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578498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איציק שמולי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פ/2910/20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3524B7A6" w:rsidR="00E13C27" w:rsidRPr="00F67051" w:rsidRDefault="00A443CF" w:rsidP="00E249BA">
      <w:pPr>
        <w:pStyle w:val="HeadHatzaotHok"/>
        <w:rPr>
          <w:rtl/>
        </w:rPr>
      </w:pPr>
      <w:bookmarkStart w:id="8" w:name="LGS_Subject"/>
      <w:r>
        <w:rPr>
          <w:rFonts w:hint="cs"/>
          <w:rtl/>
        </w:rPr>
        <w:t xml:space="preserve">הצעת חוק האזרחים הוותיקים (תיקון </w:t>
      </w:r>
      <w:r w:rsidR="00E249BA">
        <w:rPr>
          <w:rFonts w:hint="eastAsia"/>
          <w:rtl/>
        </w:rPr>
        <w:t>–</w:t>
      </w:r>
      <w:r>
        <w:rPr>
          <w:rFonts w:hint="cs"/>
          <w:rtl/>
        </w:rPr>
        <w:t xml:space="preserve"> מתן שירות בלא המתנה בתור לאזרח ותיק מעל גיל 80), </w:t>
      </w:r>
      <w:proofErr w:type="spellStart"/>
      <w:r>
        <w:rPr>
          <w:rFonts w:hint="cs"/>
          <w:rtl/>
        </w:rPr>
        <w:t>התשע"ו</w:t>
      </w:r>
      <w:proofErr w:type="spellEnd"/>
      <w:r w:rsidR="00E249BA">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E249BA" w14:paraId="7C6C6F0A" w14:textId="77777777" w:rsidTr="00B921F4">
        <w:trPr>
          <w:cantSplit/>
        </w:trPr>
        <w:tc>
          <w:tcPr>
            <w:tcW w:w="1869" w:type="dxa"/>
          </w:tcPr>
          <w:p w14:paraId="27F4C90E" w14:textId="6BAF6C1C" w:rsidR="00E249BA" w:rsidRPr="00417FB2" w:rsidRDefault="00E249BA" w:rsidP="00417FB2">
            <w:pPr>
              <w:pStyle w:val="TableSideHeading"/>
              <w:ind w:right="0"/>
              <w:rPr>
                <w:rtl/>
              </w:rPr>
            </w:pPr>
            <w:r w:rsidRPr="00417FB2">
              <w:rPr>
                <w:rFonts w:hint="cs"/>
                <w:rtl/>
              </w:rPr>
              <w:t>הוספת סעיף</w:t>
            </w:r>
            <w:r w:rsidR="0004381E" w:rsidRPr="00417FB2">
              <w:rPr>
                <w:rtl/>
              </w:rPr>
              <w:t xml:space="preserve"> </w:t>
            </w:r>
            <w:r w:rsidRPr="00417FB2">
              <w:rPr>
                <w:rFonts w:hint="cs"/>
                <w:rtl/>
              </w:rPr>
              <w:t xml:space="preserve"> 13ב</w:t>
            </w:r>
          </w:p>
        </w:tc>
        <w:tc>
          <w:tcPr>
            <w:tcW w:w="624" w:type="dxa"/>
          </w:tcPr>
          <w:p w14:paraId="74D1F3CD" w14:textId="77777777" w:rsidR="00E249BA" w:rsidRPr="00C46FB1" w:rsidRDefault="00E249BA" w:rsidP="00E249BA">
            <w:pPr>
              <w:pStyle w:val="TableText"/>
              <w:keepLines w:val="0"/>
              <w:numPr>
                <w:ilvl w:val="0"/>
                <w:numId w:val="12"/>
              </w:numPr>
              <w:rPr>
                <w:rtl/>
              </w:rPr>
            </w:pPr>
          </w:p>
        </w:tc>
        <w:tc>
          <w:tcPr>
            <w:tcW w:w="7145" w:type="dxa"/>
            <w:gridSpan w:val="5"/>
          </w:tcPr>
          <w:p w14:paraId="3582F7E2" w14:textId="6D4C4FAA" w:rsidR="00E249BA" w:rsidRPr="00B6173E" w:rsidRDefault="00E249BA" w:rsidP="00B921F4">
            <w:pPr>
              <w:pStyle w:val="TableBlock"/>
              <w:rPr>
                <w:rtl/>
              </w:rPr>
            </w:pPr>
            <w:r w:rsidRPr="00B6173E">
              <w:rPr>
                <w:rFonts w:hint="cs"/>
                <w:rtl/>
              </w:rPr>
              <w:t>בחוק האזרחים הו</w:t>
            </w:r>
            <w:r w:rsidR="00B921F4">
              <w:rPr>
                <w:rFonts w:hint="cs"/>
                <w:rtl/>
              </w:rPr>
              <w:t>ו</w:t>
            </w:r>
            <w:r w:rsidRPr="00B6173E">
              <w:rPr>
                <w:rFonts w:hint="cs"/>
                <w:rtl/>
              </w:rPr>
              <w:t xml:space="preserve">תיקים, </w:t>
            </w:r>
            <w:proofErr w:type="spellStart"/>
            <w:r w:rsidRPr="00B6173E">
              <w:rPr>
                <w:rFonts w:hint="cs"/>
                <w:rtl/>
              </w:rPr>
              <w:t>התש"ן</w:t>
            </w:r>
            <w:proofErr w:type="spellEnd"/>
            <w:r w:rsidR="00417FB2">
              <w:rPr>
                <w:rFonts w:hint="eastAsia"/>
                <w:rtl/>
              </w:rPr>
              <w:t>–</w:t>
            </w:r>
            <w:r w:rsidRPr="00B6173E">
              <w:rPr>
                <w:rFonts w:hint="cs"/>
                <w:rtl/>
              </w:rPr>
              <w:t>1989</w:t>
            </w:r>
            <w:r w:rsidRPr="00B6173E">
              <w:rPr>
                <w:rStyle w:val="a6"/>
                <w:rtl/>
              </w:rPr>
              <w:footnoteReference w:id="2"/>
            </w:r>
            <w:r>
              <w:rPr>
                <w:rFonts w:hint="cs"/>
                <w:rtl/>
              </w:rPr>
              <w:t xml:space="preserve"> (להלן </w:t>
            </w:r>
            <w:r>
              <w:rPr>
                <w:rtl/>
              </w:rPr>
              <w:t>–</w:t>
            </w:r>
            <w:r>
              <w:rPr>
                <w:rFonts w:hint="cs"/>
                <w:rtl/>
              </w:rPr>
              <w:t xml:space="preserve"> החוק העיקרי)</w:t>
            </w:r>
            <w:r w:rsidRPr="00B6173E">
              <w:rPr>
                <w:rFonts w:hint="cs"/>
                <w:rtl/>
              </w:rPr>
              <w:t xml:space="preserve">, אחרי סעיף </w:t>
            </w:r>
            <w:r>
              <w:rPr>
                <w:rFonts w:hint="cs"/>
                <w:rtl/>
              </w:rPr>
              <w:t>13א</w:t>
            </w:r>
            <w:r w:rsidRPr="00B6173E">
              <w:rPr>
                <w:rFonts w:hint="cs"/>
                <w:rtl/>
              </w:rPr>
              <w:t xml:space="preserve"> יבוא</w:t>
            </w:r>
            <w:r>
              <w:rPr>
                <w:rFonts w:hint="cs"/>
                <w:rtl/>
              </w:rPr>
              <w:t>:</w:t>
            </w:r>
          </w:p>
        </w:tc>
      </w:tr>
      <w:tr w:rsidR="00E249BA" w:rsidRPr="00A4118E" w14:paraId="4C5E8C80" w14:textId="77777777" w:rsidTr="00B921F4">
        <w:trPr>
          <w:cantSplit/>
        </w:trPr>
        <w:tc>
          <w:tcPr>
            <w:tcW w:w="1869" w:type="dxa"/>
          </w:tcPr>
          <w:p w14:paraId="6124B880" w14:textId="062E606C" w:rsidR="00E249BA" w:rsidRPr="00C16134" w:rsidRDefault="0004381E" w:rsidP="0004381E">
            <w:pPr>
              <w:pStyle w:val="TableSideHeading"/>
              <w:keepLines w:val="0"/>
              <w:tabs>
                <w:tab w:val="clear" w:pos="624"/>
                <w:tab w:val="clear" w:pos="1247"/>
                <w:tab w:val="left" w:pos="0"/>
              </w:tabs>
              <w:ind w:left="141" w:right="29"/>
            </w:pPr>
            <w:r>
              <w:rPr>
                <w:rtl/>
              </w:rPr>
              <w:t xml:space="preserve">      </w:t>
            </w:r>
            <w:r>
              <w:t xml:space="preserve"> </w:t>
            </w:r>
          </w:p>
        </w:tc>
        <w:tc>
          <w:tcPr>
            <w:tcW w:w="624" w:type="dxa"/>
          </w:tcPr>
          <w:p w14:paraId="59CFBB13" w14:textId="79CB8C48" w:rsidR="00E249BA" w:rsidRPr="00C55782" w:rsidRDefault="0004381E" w:rsidP="0004381E">
            <w:pPr>
              <w:pStyle w:val="TableText"/>
              <w:keepLines w:val="0"/>
            </w:pPr>
            <w:r>
              <w:rPr>
                <w:rtl/>
              </w:rPr>
              <w:t xml:space="preserve">        </w:t>
            </w:r>
            <w:r>
              <w:t xml:space="preserve"> </w:t>
            </w:r>
          </w:p>
        </w:tc>
        <w:tc>
          <w:tcPr>
            <w:tcW w:w="1872" w:type="dxa"/>
            <w:gridSpan w:val="3"/>
          </w:tcPr>
          <w:p w14:paraId="2AFEA15C" w14:textId="522AB429" w:rsidR="00E249BA" w:rsidRPr="00B921F4" w:rsidRDefault="00E249BA" w:rsidP="00B921F4">
            <w:pPr>
              <w:pStyle w:val="TableInnerSideHeading"/>
              <w:ind w:right="0"/>
              <w:rPr>
                <w:rtl/>
              </w:rPr>
            </w:pPr>
            <w:r w:rsidRPr="00B921F4">
              <w:rPr>
                <w:rFonts w:hint="cs"/>
                <w:rtl/>
              </w:rPr>
              <w:t>"מתן שירות בלא המתנה בתור לאזרח ותיק מעל גיל 80</w:t>
            </w:r>
            <w:r w:rsidR="0004381E" w:rsidRPr="00B921F4">
              <w:rPr>
                <w:rtl/>
              </w:rPr>
              <w:t xml:space="preserve"> </w:t>
            </w:r>
          </w:p>
        </w:tc>
        <w:tc>
          <w:tcPr>
            <w:tcW w:w="624" w:type="dxa"/>
          </w:tcPr>
          <w:p w14:paraId="5E03FB5E" w14:textId="505F1386" w:rsidR="00E249BA" w:rsidRPr="0004381E" w:rsidRDefault="00E249BA" w:rsidP="00A4118E">
            <w:pPr>
              <w:pStyle w:val="TableText"/>
              <w:ind w:right="0"/>
              <w:jc w:val="both"/>
              <w:rPr>
                <w:rtl/>
              </w:rPr>
            </w:pPr>
            <w:r w:rsidRPr="0004381E">
              <w:rPr>
                <w:rFonts w:hint="cs"/>
                <w:rtl/>
              </w:rPr>
              <w:t>13ב.</w:t>
            </w:r>
            <w:r w:rsidR="0004381E" w:rsidRPr="0004381E">
              <w:rPr>
                <w:rtl/>
              </w:rPr>
              <w:t xml:space="preserve">     </w:t>
            </w:r>
          </w:p>
        </w:tc>
        <w:tc>
          <w:tcPr>
            <w:tcW w:w="4649" w:type="dxa"/>
          </w:tcPr>
          <w:p w14:paraId="13FF8358" w14:textId="642A620F" w:rsidR="00E249BA" w:rsidRPr="00A4118E" w:rsidRDefault="00E249BA" w:rsidP="00B921F4">
            <w:pPr>
              <w:pStyle w:val="TableBlock"/>
            </w:pPr>
            <w:r w:rsidRPr="00A4118E">
              <w:rPr>
                <w:rFonts w:hint="cs"/>
                <w:rtl/>
              </w:rPr>
              <w:t>(א)</w:t>
            </w:r>
            <w:r w:rsidRPr="00A4118E">
              <w:rPr>
                <w:rtl/>
              </w:rPr>
              <w:tab/>
            </w:r>
            <w:r w:rsidRPr="00A4118E">
              <w:rPr>
                <w:rFonts w:hint="cs"/>
                <w:rtl/>
              </w:rPr>
              <w:t xml:space="preserve">בסעיף זה </w:t>
            </w:r>
            <w:r w:rsidRPr="00A4118E">
              <w:rPr>
                <w:rFonts w:hint="eastAsia"/>
                <w:rtl/>
              </w:rPr>
              <w:t>–</w:t>
            </w:r>
          </w:p>
        </w:tc>
      </w:tr>
      <w:tr w:rsidR="00B921F4" w14:paraId="31584D8F" w14:textId="77777777" w:rsidTr="00B921F4">
        <w:trPr>
          <w:cantSplit/>
          <w:trHeight w:val="60"/>
        </w:trPr>
        <w:tc>
          <w:tcPr>
            <w:tcW w:w="1869" w:type="dxa"/>
          </w:tcPr>
          <w:p w14:paraId="360B0067" w14:textId="7CB50F53" w:rsidR="00B921F4" w:rsidRDefault="00B921F4" w:rsidP="00B921F4">
            <w:pPr>
              <w:pStyle w:val="TableSideHeading"/>
            </w:pPr>
          </w:p>
        </w:tc>
        <w:tc>
          <w:tcPr>
            <w:tcW w:w="624" w:type="dxa"/>
          </w:tcPr>
          <w:p w14:paraId="5F1B437C" w14:textId="77777777" w:rsidR="00B921F4" w:rsidRDefault="00B921F4" w:rsidP="00B921F4">
            <w:pPr>
              <w:pStyle w:val="TableText"/>
            </w:pPr>
          </w:p>
        </w:tc>
        <w:tc>
          <w:tcPr>
            <w:tcW w:w="624" w:type="dxa"/>
          </w:tcPr>
          <w:p w14:paraId="33F8E49C" w14:textId="77777777" w:rsidR="00B921F4" w:rsidRDefault="00B921F4" w:rsidP="00B921F4">
            <w:pPr>
              <w:pStyle w:val="TableText"/>
            </w:pPr>
          </w:p>
        </w:tc>
        <w:tc>
          <w:tcPr>
            <w:tcW w:w="624" w:type="dxa"/>
          </w:tcPr>
          <w:p w14:paraId="6E66F21C" w14:textId="77777777" w:rsidR="00B921F4" w:rsidRDefault="00B921F4" w:rsidP="00B921F4">
            <w:pPr>
              <w:pStyle w:val="TableText"/>
            </w:pPr>
          </w:p>
        </w:tc>
        <w:tc>
          <w:tcPr>
            <w:tcW w:w="624" w:type="dxa"/>
          </w:tcPr>
          <w:p w14:paraId="7E631A46" w14:textId="77777777" w:rsidR="00B921F4" w:rsidRDefault="00B921F4" w:rsidP="00B921F4">
            <w:pPr>
              <w:pStyle w:val="TableText"/>
            </w:pPr>
          </w:p>
        </w:tc>
        <w:tc>
          <w:tcPr>
            <w:tcW w:w="624" w:type="dxa"/>
          </w:tcPr>
          <w:p w14:paraId="3AF3E43E" w14:textId="77777777" w:rsidR="00B921F4" w:rsidRDefault="00B921F4" w:rsidP="00B921F4">
            <w:pPr>
              <w:pStyle w:val="TableText"/>
            </w:pPr>
          </w:p>
        </w:tc>
        <w:tc>
          <w:tcPr>
            <w:tcW w:w="4649" w:type="dxa"/>
          </w:tcPr>
          <w:p w14:paraId="3987FF42" w14:textId="250645EB" w:rsidR="00B921F4" w:rsidRPr="00B921F4" w:rsidRDefault="00B921F4" w:rsidP="00B921F4">
            <w:pPr>
              <w:pStyle w:val="TableBlockOutdent"/>
            </w:pPr>
            <w:r w:rsidRPr="00B921F4">
              <w:rPr>
                <w:rFonts w:hint="cs"/>
                <w:rtl/>
              </w:rPr>
              <w:t xml:space="preserve">"מקום ציבורי" </w:t>
            </w:r>
            <w:r w:rsidRPr="00B921F4">
              <w:rPr>
                <w:rtl/>
              </w:rPr>
              <w:t>–</w:t>
            </w:r>
            <w:r w:rsidRPr="00B921F4">
              <w:rPr>
                <w:rFonts w:hint="cs"/>
                <w:rtl/>
              </w:rPr>
              <w:t xml:space="preserve"> מקום או חלק ממקום המפורט בתוספת הרביעית, העומד לשימושו של כלל הציבור או חלק בלתי מסוים ממנו;</w:t>
            </w:r>
            <w:r w:rsidRPr="00B921F4">
              <w:t xml:space="preserve"> </w:t>
            </w:r>
          </w:p>
        </w:tc>
      </w:tr>
      <w:tr w:rsidR="00B921F4" w14:paraId="75B5EED9" w14:textId="77777777" w:rsidTr="00B921F4">
        <w:trPr>
          <w:cantSplit/>
          <w:trHeight w:val="60"/>
        </w:trPr>
        <w:tc>
          <w:tcPr>
            <w:tcW w:w="1869" w:type="dxa"/>
          </w:tcPr>
          <w:p w14:paraId="237C33ED" w14:textId="6CD43BC8" w:rsidR="00B921F4" w:rsidRDefault="00B921F4" w:rsidP="00B921F4">
            <w:pPr>
              <w:pStyle w:val="TableSideHeading"/>
              <w:rPr>
                <w:rtl/>
              </w:rPr>
            </w:pPr>
          </w:p>
        </w:tc>
        <w:tc>
          <w:tcPr>
            <w:tcW w:w="624" w:type="dxa"/>
          </w:tcPr>
          <w:p w14:paraId="6EE0DF04" w14:textId="77777777" w:rsidR="00B921F4" w:rsidRDefault="00B921F4" w:rsidP="00B921F4">
            <w:pPr>
              <w:pStyle w:val="TableText"/>
            </w:pPr>
          </w:p>
        </w:tc>
        <w:tc>
          <w:tcPr>
            <w:tcW w:w="624" w:type="dxa"/>
          </w:tcPr>
          <w:p w14:paraId="43D88714" w14:textId="77777777" w:rsidR="00B921F4" w:rsidRDefault="00B921F4" w:rsidP="00B921F4">
            <w:pPr>
              <w:pStyle w:val="TableText"/>
            </w:pPr>
          </w:p>
        </w:tc>
        <w:tc>
          <w:tcPr>
            <w:tcW w:w="624" w:type="dxa"/>
          </w:tcPr>
          <w:p w14:paraId="64C2D006" w14:textId="77777777" w:rsidR="00B921F4" w:rsidRDefault="00B921F4" w:rsidP="00B921F4">
            <w:pPr>
              <w:pStyle w:val="TableText"/>
            </w:pPr>
          </w:p>
        </w:tc>
        <w:tc>
          <w:tcPr>
            <w:tcW w:w="624" w:type="dxa"/>
          </w:tcPr>
          <w:p w14:paraId="20B35424" w14:textId="77777777" w:rsidR="00B921F4" w:rsidRDefault="00B921F4" w:rsidP="00B921F4">
            <w:pPr>
              <w:pStyle w:val="TableText"/>
            </w:pPr>
          </w:p>
        </w:tc>
        <w:tc>
          <w:tcPr>
            <w:tcW w:w="624" w:type="dxa"/>
          </w:tcPr>
          <w:p w14:paraId="1AAFBA61" w14:textId="77777777" w:rsidR="00B921F4" w:rsidRDefault="00B921F4" w:rsidP="00B921F4">
            <w:pPr>
              <w:pStyle w:val="TableText"/>
            </w:pPr>
          </w:p>
        </w:tc>
        <w:tc>
          <w:tcPr>
            <w:tcW w:w="4649" w:type="dxa"/>
          </w:tcPr>
          <w:p w14:paraId="628DD1C9" w14:textId="2EB4E57A" w:rsidR="00B921F4" w:rsidRPr="00B921F4" w:rsidRDefault="00B921F4" w:rsidP="00B921F4">
            <w:pPr>
              <w:pStyle w:val="TableBlockOutdent"/>
              <w:rPr>
                <w:rtl/>
              </w:rPr>
            </w:pPr>
            <w:r w:rsidRPr="00B921F4">
              <w:rPr>
                <w:rFonts w:hint="cs"/>
                <w:rtl/>
              </w:rPr>
              <w:t xml:space="preserve">"רשות ציבורית" </w:t>
            </w:r>
            <w:r w:rsidRPr="00B921F4">
              <w:rPr>
                <w:rtl/>
              </w:rPr>
              <w:t>–</w:t>
            </w:r>
            <w:r w:rsidRPr="00B921F4">
              <w:rPr>
                <w:rFonts w:hint="cs"/>
                <w:rtl/>
              </w:rPr>
              <w:t xml:space="preserve"> כהגדרתה בסעיף 15א(א);</w:t>
            </w:r>
            <w:r w:rsidRPr="00B921F4">
              <w:t xml:space="preserve"> </w:t>
            </w:r>
          </w:p>
        </w:tc>
      </w:tr>
      <w:tr w:rsidR="00B921F4" w14:paraId="550F5719" w14:textId="77777777" w:rsidTr="00B921F4">
        <w:trPr>
          <w:cantSplit/>
          <w:trHeight w:val="60"/>
        </w:trPr>
        <w:tc>
          <w:tcPr>
            <w:tcW w:w="1869" w:type="dxa"/>
          </w:tcPr>
          <w:p w14:paraId="0E6CA480" w14:textId="6FB5DB8F" w:rsidR="00B921F4" w:rsidRDefault="00B921F4" w:rsidP="00B921F4">
            <w:pPr>
              <w:pStyle w:val="TableSideHeading"/>
              <w:rPr>
                <w:rtl/>
              </w:rPr>
            </w:pPr>
          </w:p>
        </w:tc>
        <w:tc>
          <w:tcPr>
            <w:tcW w:w="624" w:type="dxa"/>
          </w:tcPr>
          <w:p w14:paraId="78EF7EBD" w14:textId="77777777" w:rsidR="00B921F4" w:rsidRDefault="00B921F4" w:rsidP="00B921F4">
            <w:pPr>
              <w:pStyle w:val="TableText"/>
            </w:pPr>
          </w:p>
        </w:tc>
        <w:tc>
          <w:tcPr>
            <w:tcW w:w="624" w:type="dxa"/>
          </w:tcPr>
          <w:p w14:paraId="16DE1A5D" w14:textId="77777777" w:rsidR="00B921F4" w:rsidRDefault="00B921F4" w:rsidP="00B921F4">
            <w:pPr>
              <w:pStyle w:val="TableText"/>
            </w:pPr>
          </w:p>
        </w:tc>
        <w:tc>
          <w:tcPr>
            <w:tcW w:w="624" w:type="dxa"/>
          </w:tcPr>
          <w:p w14:paraId="61A62572" w14:textId="77777777" w:rsidR="00B921F4" w:rsidRDefault="00B921F4" w:rsidP="00B921F4">
            <w:pPr>
              <w:pStyle w:val="TableText"/>
            </w:pPr>
          </w:p>
        </w:tc>
        <w:tc>
          <w:tcPr>
            <w:tcW w:w="624" w:type="dxa"/>
          </w:tcPr>
          <w:p w14:paraId="3DF76114" w14:textId="77777777" w:rsidR="00B921F4" w:rsidRDefault="00B921F4" w:rsidP="00B921F4">
            <w:pPr>
              <w:pStyle w:val="TableText"/>
            </w:pPr>
          </w:p>
        </w:tc>
        <w:tc>
          <w:tcPr>
            <w:tcW w:w="624" w:type="dxa"/>
          </w:tcPr>
          <w:p w14:paraId="56540DDD" w14:textId="77777777" w:rsidR="00B921F4" w:rsidRDefault="00B921F4" w:rsidP="00B921F4">
            <w:pPr>
              <w:pStyle w:val="TableText"/>
            </w:pPr>
          </w:p>
        </w:tc>
        <w:tc>
          <w:tcPr>
            <w:tcW w:w="4649" w:type="dxa"/>
          </w:tcPr>
          <w:p w14:paraId="71A4A9B4" w14:textId="7BEA89D0" w:rsidR="00B921F4" w:rsidRPr="00B921F4" w:rsidRDefault="00B921F4" w:rsidP="00B921F4">
            <w:pPr>
              <w:pStyle w:val="TableBlockOutdent"/>
              <w:rPr>
                <w:rtl/>
              </w:rPr>
            </w:pPr>
            <w:r w:rsidRPr="00B921F4">
              <w:rPr>
                <w:rFonts w:hint="cs"/>
                <w:rtl/>
              </w:rPr>
              <w:t xml:space="preserve">"שירות ציבורי" </w:t>
            </w:r>
            <w:r w:rsidRPr="00B921F4">
              <w:rPr>
                <w:rtl/>
              </w:rPr>
              <w:t>–</w:t>
            </w:r>
            <w:r w:rsidRPr="00B921F4">
              <w:rPr>
                <w:rFonts w:hint="cs"/>
                <w:rtl/>
              </w:rPr>
              <w:t xml:space="preserve"> שירות הניתן בידי אדם לציבור או לחלק בלתי מסוים ממנו בידי רשות ציבורית או במקום ציבורי.</w:t>
            </w:r>
          </w:p>
        </w:tc>
      </w:tr>
      <w:tr w:rsidR="00B921F4" w14:paraId="4B30C2FB" w14:textId="77777777" w:rsidTr="00B921F4">
        <w:trPr>
          <w:cantSplit/>
          <w:trHeight w:val="60"/>
        </w:trPr>
        <w:tc>
          <w:tcPr>
            <w:tcW w:w="1869" w:type="dxa"/>
          </w:tcPr>
          <w:p w14:paraId="63C0D48A" w14:textId="1CF94182" w:rsidR="00B921F4" w:rsidRDefault="00B921F4" w:rsidP="00B921F4">
            <w:pPr>
              <w:pStyle w:val="TableSideHeading"/>
              <w:rPr>
                <w:rtl/>
              </w:rPr>
            </w:pPr>
          </w:p>
        </w:tc>
        <w:tc>
          <w:tcPr>
            <w:tcW w:w="624" w:type="dxa"/>
          </w:tcPr>
          <w:p w14:paraId="77A69410" w14:textId="77777777" w:rsidR="00B921F4" w:rsidRDefault="00B921F4" w:rsidP="00B921F4">
            <w:pPr>
              <w:pStyle w:val="TableText"/>
            </w:pPr>
          </w:p>
        </w:tc>
        <w:tc>
          <w:tcPr>
            <w:tcW w:w="624" w:type="dxa"/>
          </w:tcPr>
          <w:p w14:paraId="4C8B1329" w14:textId="77777777" w:rsidR="00B921F4" w:rsidRDefault="00B921F4" w:rsidP="00B921F4">
            <w:pPr>
              <w:pStyle w:val="TableText"/>
            </w:pPr>
          </w:p>
        </w:tc>
        <w:tc>
          <w:tcPr>
            <w:tcW w:w="624" w:type="dxa"/>
          </w:tcPr>
          <w:p w14:paraId="0E6AF4B9" w14:textId="77777777" w:rsidR="00B921F4" w:rsidRDefault="00B921F4" w:rsidP="00B921F4">
            <w:pPr>
              <w:pStyle w:val="TableText"/>
            </w:pPr>
          </w:p>
        </w:tc>
        <w:tc>
          <w:tcPr>
            <w:tcW w:w="624" w:type="dxa"/>
          </w:tcPr>
          <w:p w14:paraId="383B151B" w14:textId="77777777" w:rsidR="00B921F4" w:rsidRDefault="00B921F4" w:rsidP="00B921F4">
            <w:pPr>
              <w:pStyle w:val="TableText"/>
            </w:pPr>
          </w:p>
        </w:tc>
        <w:tc>
          <w:tcPr>
            <w:tcW w:w="624" w:type="dxa"/>
          </w:tcPr>
          <w:p w14:paraId="4DA5739E" w14:textId="77777777" w:rsidR="00B921F4" w:rsidRDefault="00B921F4" w:rsidP="00B921F4">
            <w:pPr>
              <w:pStyle w:val="TableText"/>
            </w:pPr>
          </w:p>
        </w:tc>
        <w:tc>
          <w:tcPr>
            <w:tcW w:w="4649" w:type="dxa"/>
          </w:tcPr>
          <w:p w14:paraId="5F5140D3" w14:textId="07427CD5" w:rsidR="00B921F4" w:rsidRPr="00A4118E" w:rsidRDefault="00B921F4" w:rsidP="00B921F4">
            <w:pPr>
              <w:pStyle w:val="TableBlock"/>
              <w:rPr>
                <w:rtl/>
              </w:rPr>
            </w:pPr>
            <w:r w:rsidRPr="00A4118E">
              <w:rPr>
                <w:rFonts w:hint="cs"/>
                <w:rtl/>
              </w:rPr>
              <w:t>(ב)</w:t>
            </w:r>
            <w:r w:rsidRPr="00A4118E">
              <w:rPr>
                <w:rtl/>
              </w:rPr>
              <w:tab/>
            </w:r>
            <w:r w:rsidRPr="00A4118E">
              <w:rPr>
                <w:rFonts w:hint="cs"/>
                <w:rtl/>
              </w:rPr>
              <w:t>ניתן שירות ציבורי לפי תור, למעט תור שההמתנה בו היא במכונית, כגון בכניסה לגן לאומי או תחנת דלק, נותן השירות יספק את השירות, בלא המתנה בתור, לבקשת אזרח ותיק מעל גיל 80, ורשאי נותן השירות הציבורי לדרוש מן האזרח הוות</w:t>
            </w:r>
            <w:r w:rsidR="001B59E4">
              <w:rPr>
                <w:rFonts w:hint="cs"/>
                <w:rtl/>
              </w:rPr>
              <w:t>יק הצגת תעודת זהות להוכחת גילו.</w:t>
            </w:r>
          </w:p>
        </w:tc>
      </w:tr>
      <w:tr w:rsidR="00B921F4" w14:paraId="08357C48" w14:textId="77777777" w:rsidTr="00B921F4">
        <w:trPr>
          <w:cantSplit/>
          <w:trHeight w:val="60"/>
        </w:trPr>
        <w:tc>
          <w:tcPr>
            <w:tcW w:w="1869" w:type="dxa"/>
          </w:tcPr>
          <w:p w14:paraId="7FA33D5F" w14:textId="4A199CBF" w:rsidR="00B921F4" w:rsidRDefault="00B921F4" w:rsidP="00B921F4">
            <w:pPr>
              <w:pStyle w:val="TableSideHeading"/>
              <w:rPr>
                <w:rtl/>
              </w:rPr>
            </w:pPr>
          </w:p>
        </w:tc>
        <w:tc>
          <w:tcPr>
            <w:tcW w:w="624" w:type="dxa"/>
          </w:tcPr>
          <w:p w14:paraId="34766FFB" w14:textId="77777777" w:rsidR="00B921F4" w:rsidRDefault="00B921F4" w:rsidP="00B921F4">
            <w:pPr>
              <w:pStyle w:val="TableText"/>
            </w:pPr>
          </w:p>
        </w:tc>
        <w:tc>
          <w:tcPr>
            <w:tcW w:w="624" w:type="dxa"/>
          </w:tcPr>
          <w:p w14:paraId="3EB2BD6F" w14:textId="77777777" w:rsidR="00B921F4" w:rsidRDefault="00B921F4" w:rsidP="00B921F4">
            <w:pPr>
              <w:pStyle w:val="TableText"/>
            </w:pPr>
          </w:p>
        </w:tc>
        <w:tc>
          <w:tcPr>
            <w:tcW w:w="624" w:type="dxa"/>
          </w:tcPr>
          <w:p w14:paraId="6A1A2F93" w14:textId="77777777" w:rsidR="00B921F4" w:rsidRDefault="00B921F4" w:rsidP="00B921F4">
            <w:pPr>
              <w:pStyle w:val="TableText"/>
            </w:pPr>
          </w:p>
        </w:tc>
        <w:tc>
          <w:tcPr>
            <w:tcW w:w="624" w:type="dxa"/>
          </w:tcPr>
          <w:p w14:paraId="09A01BF5" w14:textId="77777777" w:rsidR="00B921F4" w:rsidRDefault="00B921F4" w:rsidP="00B921F4">
            <w:pPr>
              <w:pStyle w:val="TableText"/>
            </w:pPr>
          </w:p>
        </w:tc>
        <w:tc>
          <w:tcPr>
            <w:tcW w:w="624" w:type="dxa"/>
          </w:tcPr>
          <w:p w14:paraId="5E5D3BA7" w14:textId="77777777" w:rsidR="00B921F4" w:rsidRDefault="00B921F4" w:rsidP="00B921F4">
            <w:pPr>
              <w:pStyle w:val="TableText"/>
            </w:pPr>
          </w:p>
        </w:tc>
        <w:tc>
          <w:tcPr>
            <w:tcW w:w="4649" w:type="dxa"/>
          </w:tcPr>
          <w:p w14:paraId="39C6519B" w14:textId="37A7935F" w:rsidR="00B921F4" w:rsidRDefault="00B921F4" w:rsidP="00B921F4">
            <w:pPr>
              <w:pStyle w:val="TableBlock"/>
              <w:rPr>
                <w:rtl/>
              </w:rPr>
            </w:pPr>
            <w:r w:rsidRPr="00A4118E">
              <w:rPr>
                <w:rFonts w:hint="cs"/>
                <w:rtl/>
              </w:rPr>
              <w:t xml:space="preserve">(ג) </w:t>
            </w:r>
            <w:r>
              <w:rPr>
                <w:rtl/>
              </w:rPr>
              <w:tab/>
            </w:r>
            <w:r w:rsidRPr="00A4118E">
              <w:rPr>
                <w:rFonts w:hint="cs"/>
                <w:rtl/>
              </w:rPr>
              <w:t>השר רשאי, בצו, לשנות את התוספת הרביעית, ובלבד שלא יוסיף מקום לתוספת האמורה אלא אם כן הוא עומד לשימושו של כלל הציבור או חלק בלתי מסוים ממנו."</w:t>
            </w:r>
          </w:p>
        </w:tc>
      </w:tr>
      <w:tr w:rsidR="00B921F4" w14:paraId="353E851A" w14:textId="77777777" w:rsidTr="00B921F4">
        <w:trPr>
          <w:cantSplit/>
        </w:trPr>
        <w:tc>
          <w:tcPr>
            <w:tcW w:w="1869" w:type="dxa"/>
          </w:tcPr>
          <w:p w14:paraId="52A7B54F" w14:textId="77B769A5" w:rsidR="00B921F4" w:rsidRPr="00417FB2" w:rsidRDefault="00B921F4" w:rsidP="00B921F4">
            <w:pPr>
              <w:pStyle w:val="TableSideHeading"/>
              <w:ind w:right="0"/>
              <w:rPr>
                <w:rtl/>
              </w:rPr>
            </w:pPr>
            <w:r w:rsidRPr="00417FB2">
              <w:rPr>
                <w:rFonts w:hint="cs"/>
                <w:rtl/>
              </w:rPr>
              <w:t>הוספת תוספת רביעית</w:t>
            </w:r>
            <w:r w:rsidRPr="00417FB2">
              <w:rPr>
                <w:rtl/>
              </w:rPr>
              <w:t xml:space="preserve">       </w:t>
            </w:r>
          </w:p>
        </w:tc>
        <w:tc>
          <w:tcPr>
            <w:tcW w:w="624" w:type="dxa"/>
          </w:tcPr>
          <w:p w14:paraId="5DFD9303" w14:textId="6FC5E45F" w:rsidR="00B921F4" w:rsidRDefault="00B921F4" w:rsidP="00B921F4">
            <w:pPr>
              <w:pStyle w:val="TableText"/>
              <w:rPr>
                <w:rtl/>
              </w:rPr>
            </w:pPr>
            <w:r>
              <w:rPr>
                <w:rFonts w:hint="cs"/>
                <w:rtl/>
              </w:rPr>
              <w:t>2.</w:t>
            </w:r>
          </w:p>
        </w:tc>
        <w:tc>
          <w:tcPr>
            <w:tcW w:w="7145" w:type="dxa"/>
            <w:gridSpan w:val="5"/>
          </w:tcPr>
          <w:p w14:paraId="5CEE18E9" w14:textId="6B109F2D" w:rsidR="00B921F4" w:rsidRPr="00EF21A1" w:rsidRDefault="00B921F4" w:rsidP="00B921F4">
            <w:pPr>
              <w:pStyle w:val="TableBlock"/>
              <w:rPr>
                <w:rtl/>
              </w:rPr>
            </w:pPr>
            <w:r>
              <w:rPr>
                <w:rFonts w:hint="cs"/>
                <w:rtl/>
              </w:rPr>
              <w:t>אחרי התוספת השלישית לחוק העיקרי יבוא:</w:t>
            </w:r>
            <w:r>
              <w:t xml:space="preserve"> </w:t>
            </w:r>
            <w:r>
              <w:rPr>
                <w:rtl/>
              </w:rPr>
              <w:t xml:space="preserve"> </w:t>
            </w:r>
          </w:p>
        </w:tc>
      </w:tr>
      <w:tr w:rsidR="00B921F4" w14:paraId="7736363D" w14:textId="77777777" w:rsidTr="00B921F4">
        <w:trPr>
          <w:cantSplit/>
        </w:trPr>
        <w:tc>
          <w:tcPr>
            <w:tcW w:w="1869" w:type="dxa"/>
          </w:tcPr>
          <w:p w14:paraId="42E64685" w14:textId="2307533A" w:rsidR="00B921F4" w:rsidRDefault="00B921F4" w:rsidP="00B921F4">
            <w:pPr>
              <w:pStyle w:val="TableSideHeading"/>
              <w:tabs>
                <w:tab w:val="left" w:pos="0"/>
              </w:tabs>
              <w:ind w:left="141" w:right="29"/>
              <w:rPr>
                <w:rtl/>
              </w:rPr>
            </w:pPr>
          </w:p>
        </w:tc>
        <w:tc>
          <w:tcPr>
            <w:tcW w:w="624" w:type="dxa"/>
          </w:tcPr>
          <w:p w14:paraId="172C2B38" w14:textId="77777777" w:rsidR="00B921F4" w:rsidRDefault="00B921F4" w:rsidP="00B921F4">
            <w:pPr>
              <w:pStyle w:val="TableText"/>
              <w:rPr>
                <w:rtl/>
              </w:rPr>
            </w:pPr>
          </w:p>
        </w:tc>
        <w:tc>
          <w:tcPr>
            <w:tcW w:w="7145" w:type="dxa"/>
            <w:gridSpan w:val="5"/>
          </w:tcPr>
          <w:p w14:paraId="009CC1CF" w14:textId="674C79D3" w:rsidR="00B921F4" w:rsidRPr="00B921F4" w:rsidRDefault="00B921F4" w:rsidP="00B921F4">
            <w:pPr>
              <w:pStyle w:val="TableHead"/>
            </w:pPr>
            <w:r w:rsidRPr="00B921F4">
              <w:rPr>
                <w:rFonts w:hint="cs"/>
                <w:rtl/>
              </w:rPr>
              <w:t>"תוספת רביעית</w:t>
            </w:r>
          </w:p>
          <w:p w14:paraId="1482C116" w14:textId="4869EF1F" w:rsidR="00B921F4" w:rsidRPr="00B921F4" w:rsidRDefault="00B921F4" w:rsidP="00B921F4">
            <w:pPr>
              <w:pStyle w:val="TableHead"/>
              <w:rPr>
                <w:rtl/>
              </w:rPr>
            </w:pPr>
          </w:p>
        </w:tc>
      </w:tr>
      <w:tr w:rsidR="00B921F4" w14:paraId="4F864985" w14:textId="77777777" w:rsidTr="00B921F4">
        <w:trPr>
          <w:cantSplit/>
        </w:trPr>
        <w:tc>
          <w:tcPr>
            <w:tcW w:w="1869" w:type="dxa"/>
          </w:tcPr>
          <w:p w14:paraId="4E0B700C" w14:textId="5A0D39A9" w:rsidR="00B921F4" w:rsidRDefault="00B921F4" w:rsidP="00B921F4">
            <w:pPr>
              <w:pStyle w:val="TableSideHeading"/>
              <w:tabs>
                <w:tab w:val="left" w:pos="0"/>
              </w:tabs>
              <w:ind w:left="141" w:right="29"/>
              <w:rPr>
                <w:rtl/>
              </w:rPr>
            </w:pPr>
          </w:p>
        </w:tc>
        <w:tc>
          <w:tcPr>
            <w:tcW w:w="624" w:type="dxa"/>
          </w:tcPr>
          <w:p w14:paraId="27D64A23" w14:textId="77777777" w:rsidR="00B921F4" w:rsidRDefault="00B921F4" w:rsidP="00B921F4">
            <w:pPr>
              <w:pStyle w:val="TableText"/>
              <w:rPr>
                <w:rtl/>
              </w:rPr>
            </w:pPr>
          </w:p>
        </w:tc>
        <w:tc>
          <w:tcPr>
            <w:tcW w:w="7145" w:type="dxa"/>
            <w:gridSpan w:val="5"/>
          </w:tcPr>
          <w:p w14:paraId="62E6E905" w14:textId="04AF744C" w:rsidR="00B921F4" w:rsidRPr="00B921F4" w:rsidRDefault="00B921F4" w:rsidP="00B921F4">
            <w:pPr>
              <w:pStyle w:val="TableHead"/>
              <w:rPr>
                <w:b w:val="0"/>
                <w:bCs w:val="0"/>
                <w:rtl/>
              </w:rPr>
            </w:pPr>
            <w:r w:rsidRPr="00B921F4">
              <w:rPr>
                <w:rFonts w:hint="cs"/>
                <w:b w:val="0"/>
                <w:bCs w:val="0"/>
                <w:rtl/>
              </w:rPr>
              <w:t xml:space="preserve">(סעיף 13ב(א)) </w:t>
            </w:r>
          </w:p>
        </w:tc>
      </w:tr>
      <w:tr w:rsidR="00B921F4" w14:paraId="7721CA5C" w14:textId="77777777" w:rsidTr="00B921F4">
        <w:trPr>
          <w:cantSplit/>
        </w:trPr>
        <w:tc>
          <w:tcPr>
            <w:tcW w:w="1869" w:type="dxa"/>
          </w:tcPr>
          <w:p w14:paraId="5272E8B1" w14:textId="30A6A908" w:rsidR="00B921F4" w:rsidRDefault="00B921F4" w:rsidP="00B921F4">
            <w:pPr>
              <w:pStyle w:val="TableSideHeading"/>
              <w:tabs>
                <w:tab w:val="left" w:pos="0"/>
              </w:tabs>
              <w:ind w:left="141" w:right="29"/>
              <w:rPr>
                <w:rtl/>
              </w:rPr>
            </w:pPr>
          </w:p>
        </w:tc>
        <w:tc>
          <w:tcPr>
            <w:tcW w:w="624" w:type="dxa"/>
          </w:tcPr>
          <w:p w14:paraId="1D55ACCA" w14:textId="77777777" w:rsidR="00B921F4" w:rsidRDefault="00B921F4" w:rsidP="00B921F4">
            <w:pPr>
              <w:pStyle w:val="TableText"/>
              <w:rPr>
                <w:rtl/>
              </w:rPr>
            </w:pPr>
          </w:p>
        </w:tc>
        <w:tc>
          <w:tcPr>
            <w:tcW w:w="7145" w:type="dxa"/>
            <w:gridSpan w:val="5"/>
          </w:tcPr>
          <w:p w14:paraId="7AD276BA" w14:textId="69AAEB1B" w:rsidR="00B921F4" w:rsidRPr="00B921F4" w:rsidRDefault="001B59E4" w:rsidP="00B921F4">
            <w:pPr>
              <w:pStyle w:val="TableHead"/>
              <w:rPr>
                <w:rtl/>
              </w:rPr>
            </w:pPr>
            <w:r>
              <w:rPr>
                <w:rFonts w:hint="cs"/>
                <w:rtl/>
              </w:rPr>
              <w:t>מקום ציבורי</w:t>
            </w:r>
          </w:p>
        </w:tc>
      </w:tr>
      <w:tr w:rsidR="00B921F4" w14:paraId="035EEF3D" w14:textId="77777777" w:rsidTr="00B921F4">
        <w:trPr>
          <w:cantSplit/>
        </w:trPr>
        <w:tc>
          <w:tcPr>
            <w:tcW w:w="1869" w:type="dxa"/>
          </w:tcPr>
          <w:p w14:paraId="3863FF98" w14:textId="14D39F33" w:rsidR="00B921F4" w:rsidRDefault="00B921F4" w:rsidP="00B921F4">
            <w:pPr>
              <w:pStyle w:val="TableSideHeading"/>
              <w:keepLines w:val="0"/>
            </w:pPr>
          </w:p>
        </w:tc>
        <w:tc>
          <w:tcPr>
            <w:tcW w:w="624" w:type="dxa"/>
          </w:tcPr>
          <w:p w14:paraId="6F513EF6" w14:textId="77777777" w:rsidR="00B921F4" w:rsidRDefault="00B921F4" w:rsidP="00B921F4">
            <w:pPr>
              <w:pStyle w:val="TableText"/>
              <w:keepLines w:val="0"/>
            </w:pPr>
          </w:p>
        </w:tc>
        <w:tc>
          <w:tcPr>
            <w:tcW w:w="7145" w:type="dxa"/>
            <w:gridSpan w:val="5"/>
          </w:tcPr>
          <w:p w14:paraId="1AE94DEB" w14:textId="70735D6A" w:rsidR="00B921F4" w:rsidRPr="00C34DE2" w:rsidRDefault="00B921F4" w:rsidP="00B921F4">
            <w:pPr>
              <w:pStyle w:val="TableBlock"/>
            </w:pPr>
            <w:r>
              <w:rPr>
                <w:rFonts w:hint="cs"/>
                <w:rtl/>
              </w:rPr>
              <w:t>(1)</w:t>
            </w:r>
            <w:r>
              <w:rPr>
                <w:rtl/>
              </w:rPr>
              <w:tab/>
            </w:r>
            <w:r>
              <w:rPr>
                <w:rFonts w:hint="cs"/>
                <w:rtl/>
              </w:rPr>
              <w:t>משרד או מיתקן של רשות ציבורית כהגדרתה בסעיף 15א(א)</w:t>
            </w:r>
            <w:r w:rsidRPr="00AC1690">
              <w:rPr>
                <w:rFonts w:hint="cs"/>
                <w:rtl/>
              </w:rPr>
              <w:t>;</w:t>
            </w:r>
          </w:p>
        </w:tc>
      </w:tr>
      <w:tr w:rsidR="00B921F4" w14:paraId="3D9B61D1" w14:textId="77777777" w:rsidTr="00B921F4">
        <w:trPr>
          <w:cantSplit/>
        </w:trPr>
        <w:tc>
          <w:tcPr>
            <w:tcW w:w="1869" w:type="dxa"/>
          </w:tcPr>
          <w:p w14:paraId="6C0CB9D8" w14:textId="64461A7F" w:rsidR="00B921F4" w:rsidRDefault="00B921F4" w:rsidP="00B921F4">
            <w:pPr>
              <w:pStyle w:val="TableSideHeading"/>
              <w:keepLines w:val="0"/>
            </w:pPr>
          </w:p>
        </w:tc>
        <w:tc>
          <w:tcPr>
            <w:tcW w:w="624" w:type="dxa"/>
          </w:tcPr>
          <w:p w14:paraId="3F4286A2" w14:textId="77777777" w:rsidR="00B921F4" w:rsidRDefault="00B921F4" w:rsidP="00B921F4">
            <w:pPr>
              <w:pStyle w:val="TableText"/>
              <w:keepLines w:val="0"/>
            </w:pPr>
          </w:p>
        </w:tc>
        <w:tc>
          <w:tcPr>
            <w:tcW w:w="7145" w:type="dxa"/>
            <w:gridSpan w:val="5"/>
          </w:tcPr>
          <w:p w14:paraId="7633D5BB" w14:textId="709A2338" w:rsidR="00B921F4" w:rsidRPr="00C34DE2" w:rsidRDefault="00B921F4" w:rsidP="00B921F4">
            <w:pPr>
              <w:pStyle w:val="TableBlock"/>
            </w:pPr>
            <w:r>
              <w:rPr>
                <w:rFonts w:hint="cs"/>
                <w:rtl/>
              </w:rPr>
              <w:t>(2)</w:t>
            </w:r>
            <w:r>
              <w:rPr>
                <w:rtl/>
              </w:rPr>
              <w:tab/>
            </w:r>
            <w:r w:rsidRPr="00AC1690">
              <w:rPr>
                <w:rFonts w:hint="cs"/>
                <w:rtl/>
              </w:rPr>
              <w:t>בית דואר וסוכנות דואר, בית מרקחת,</w:t>
            </w:r>
            <w:r>
              <w:rPr>
                <w:rFonts w:hint="cs"/>
                <w:rtl/>
              </w:rPr>
              <w:t xml:space="preserve"> בנק</w:t>
            </w:r>
            <w:r w:rsidRPr="00AC1690">
              <w:rPr>
                <w:rFonts w:hint="cs"/>
                <w:rtl/>
              </w:rPr>
              <w:t>;</w:t>
            </w:r>
          </w:p>
        </w:tc>
      </w:tr>
      <w:tr w:rsidR="00B921F4" w14:paraId="3ABD6D60" w14:textId="77777777" w:rsidTr="00B921F4">
        <w:trPr>
          <w:cantSplit/>
        </w:trPr>
        <w:tc>
          <w:tcPr>
            <w:tcW w:w="1869" w:type="dxa"/>
          </w:tcPr>
          <w:p w14:paraId="2118C1C7" w14:textId="2A433D79" w:rsidR="00B921F4" w:rsidRDefault="00B921F4" w:rsidP="00B921F4">
            <w:pPr>
              <w:pStyle w:val="TableSideHeading"/>
              <w:keepLines w:val="0"/>
            </w:pPr>
          </w:p>
        </w:tc>
        <w:tc>
          <w:tcPr>
            <w:tcW w:w="624" w:type="dxa"/>
          </w:tcPr>
          <w:p w14:paraId="4DCEBC3E" w14:textId="77777777" w:rsidR="00B921F4" w:rsidRDefault="00B921F4" w:rsidP="00B921F4">
            <w:pPr>
              <w:pStyle w:val="TableText"/>
            </w:pPr>
          </w:p>
        </w:tc>
        <w:tc>
          <w:tcPr>
            <w:tcW w:w="7145" w:type="dxa"/>
            <w:gridSpan w:val="5"/>
          </w:tcPr>
          <w:p w14:paraId="0F188545" w14:textId="30DD0630" w:rsidR="00B921F4" w:rsidRPr="00C34DE2" w:rsidRDefault="00B921F4" w:rsidP="00B921F4">
            <w:pPr>
              <w:pStyle w:val="TableBlock"/>
            </w:pPr>
            <w:r>
              <w:rPr>
                <w:rFonts w:hint="cs"/>
                <w:rtl/>
              </w:rPr>
              <w:t>(3)</w:t>
            </w:r>
            <w:r>
              <w:rPr>
                <w:rtl/>
              </w:rPr>
              <w:tab/>
            </w:r>
            <w:r w:rsidRPr="00AC1690">
              <w:rPr>
                <w:rFonts w:hint="cs"/>
                <w:rtl/>
              </w:rPr>
              <w:t>בית משפט ובית דין,</w:t>
            </w:r>
            <w:r>
              <w:rPr>
                <w:rFonts w:hint="cs"/>
                <w:rtl/>
              </w:rPr>
              <w:t xml:space="preserve"> </w:t>
            </w:r>
            <w:r w:rsidRPr="00AC1690">
              <w:rPr>
                <w:rFonts w:hint="cs"/>
                <w:rtl/>
              </w:rPr>
              <w:t>תחנת משטרה,</w:t>
            </w:r>
            <w:r>
              <w:rPr>
                <w:rFonts w:hint="cs"/>
                <w:rtl/>
              </w:rPr>
              <w:t xml:space="preserve"> </w:t>
            </w:r>
            <w:r w:rsidRPr="00AC1690">
              <w:rPr>
                <w:rFonts w:hint="cs"/>
                <w:rtl/>
              </w:rPr>
              <w:t>תחנת משמר אזרחי;</w:t>
            </w:r>
          </w:p>
        </w:tc>
      </w:tr>
      <w:tr w:rsidR="00B921F4" w14:paraId="32209711" w14:textId="77777777" w:rsidTr="00B921F4">
        <w:trPr>
          <w:cantSplit/>
        </w:trPr>
        <w:tc>
          <w:tcPr>
            <w:tcW w:w="1869" w:type="dxa"/>
          </w:tcPr>
          <w:p w14:paraId="03366D75" w14:textId="729A9F45" w:rsidR="00B921F4" w:rsidRDefault="00B921F4" w:rsidP="00B921F4">
            <w:pPr>
              <w:pStyle w:val="TableSideHeading"/>
              <w:keepLines w:val="0"/>
              <w:rPr>
                <w:rtl/>
              </w:rPr>
            </w:pPr>
          </w:p>
        </w:tc>
        <w:tc>
          <w:tcPr>
            <w:tcW w:w="624" w:type="dxa"/>
          </w:tcPr>
          <w:p w14:paraId="5A11C265" w14:textId="77777777" w:rsidR="00B921F4" w:rsidRDefault="00B921F4" w:rsidP="00B921F4">
            <w:pPr>
              <w:pStyle w:val="TableText"/>
            </w:pPr>
          </w:p>
        </w:tc>
        <w:tc>
          <w:tcPr>
            <w:tcW w:w="7145" w:type="dxa"/>
            <w:gridSpan w:val="5"/>
          </w:tcPr>
          <w:p w14:paraId="765B92ED" w14:textId="3B919295" w:rsidR="00B921F4" w:rsidRDefault="00B921F4" w:rsidP="00B921F4">
            <w:pPr>
              <w:pStyle w:val="TableBlock"/>
              <w:rPr>
                <w:rtl/>
              </w:rPr>
            </w:pPr>
            <w:r>
              <w:rPr>
                <w:rFonts w:hint="cs"/>
                <w:rtl/>
              </w:rPr>
              <w:t>(4)</w:t>
            </w:r>
            <w:r>
              <w:rPr>
                <w:rtl/>
              </w:rPr>
              <w:tab/>
            </w:r>
            <w:r w:rsidRPr="00AC1690">
              <w:rPr>
                <w:rFonts w:hint="cs"/>
                <w:rtl/>
              </w:rPr>
              <w:t>בית קולנוע, ת</w:t>
            </w:r>
            <w:r w:rsidR="001B59E4">
              <w:rPr>
                <w:rFonts w:hint="cs"/>
                <w:rtl/>
              </w:rPr>
              <w:t>י</w:t>
            </w:r>
            <w:r w:rsidRPr="00AC1690">
              <w:rPr>
                <w:rFonts w:hint="cs"/>
                <w:rtl/>
              </w:rPr>
              <w:t xml:space="preserve">אטרון, </w:t>
            </w:r>
            <w:r w:rsidR="001B59E4">
              <w:rPr>
                <w:rFonts w:hint="cs"/>
                <w:rtl/>
              </w:rPr>
              <w:t>אולם מופעים, אצטדיון או כל מקום</w:t>
            </w:r>
            <w:r w:rsidRPr="00AC1690">
              <w:rPr>
                <w:rFonts w:hint="cs"/>
                <w:rtl/>
              </w:rPr>
              <w:t xml:space="preserve"> המשמש למופעים ולבידור, באופן קבוע או זמני;</w:t>
            </w:r>
          </w:p>
        </w:tc>
      </w:tr>
      <w:tr w:rsidR="00B921F4" w14:paraId="5C04FBE5" w14:textId="77777777" w:rsidTr="00B921F4">
        <w:trPr>
          <w:cantSplit/>
        </w:trPr>
        <w:tc>
          <w:tcPr>
            <w:tcW w:w="1869" w:type="dxa"/>
          </w:tcPr>
          <w:p w14:paraId="0F1C4FD7" w14:textId="16FF4906" w:rsidR="00B921F4" w:rsidRDefault="00B921F4" w:rsidP="00B921F4">
            <w:pPr>
              <w:pStyle w:val="TableSideHeading"/>
              <w:keepLines w:val="0"/>
              <w:rPr>
                <w:rtl/>
              </w:rPr>
            </w:pPr>
          </w:p>
        </w:tc>
        <w:tc>
          <w:tcPr>
            <w:tcW w:w="624" w:type="dxa"/>
          </w:tcPr>
          <w:p w14:paraId="4C2FA4BA" w14:textId="77777777" w:rsidR="00B921F4" w:rsidRDefault="00B921F4" w:rsidP="00B921F4">
            <w:pPr>
              <w:pStyle w:val="TableText"/>
            </w:pPr>
          </w:p>
        </w:tc>
        <w:tc>
          <w:tcPr>
            <w:tcW w:w="7145" w:type="dxa"/>
            <w:gridSpan w:val="5"/>
          </w:tcPr>
          <w:p w14:paraId="5ACF4132" w14:textId="482A39FC" w:rsidR="00B921F4" w:rsidRDefault="00B921F4" w:rsidP="00B921F4">
            <w:pPr>
              <w:pStyle w:val="TableBlock"/>
              <w:rPr>
                <w:rtl/>
              </w:rPr>
            </w:pPr>
            <w:r>
              <w:rPr>
                <w:rFonts w:hint="cs"/>
                <w:rtl/>
              </w:rPr>
              <w:t>(5)</w:t>
            </w:r>
            <w:r>
              <w:rPr>
                <w:rtl/>
              </w:rPr>
              <w:tab/>
            </w:r>
            <w:r w:rsidRPr="00AC1690">
              <w:rPr>
                <w:rFonts w:hint="cs"/>
                <w:rtl/>
              </w:rPr>
              <w:t>גלריה, מוזיאון, ספריה או כל מקום לתרבות ואמנות;</w:t>
            </w:r>
          </w:p>
        </w:tc>
      </w:tr>
      <w:tr w:rsidR="00B921F4" w14:paraId="60118229" w14:textId="77777777" w:rsidTr="00B921F4">
        <w:trPr>
          <w:cantSplit/>
        </w:trPr>
        <w:tc>
          <w:tcPr>
            <w:tcW w:w="1869" w:type="dxa"/>
          </w:tcPr>
          <w:p w14:paraId="0059D38F" w14:textId="5602E579" w:rsidR="00B921F4" w:rsidRDefault="00B921F4" w:rsidP="00B921F4">
            <w:pPr>
              <w:pStyle w:val="TableSideHeading"/>
              <w:keepLines w:val="0"/>
              <w:rPr>
                <w:rtl/>
              </w:rPr>
            </w:pPr>
          </w:p>
        </w:tc>
        <w:tc>
          <w:tcPr>
            <w:tcW w:w="624" w:type="dxa"/>
          </w:tcPr>
          <w:p w14:paraId="1115BA7E" w14:textId="77777777" w:rsidR="00B921F4" w:rsidRDefault="00B921F4" w:rsidP="00B921F4">
            <w:pPr>
              <w:pStyle w:val="TableText"/>
            </w:pPr>
          </w:p>
        </w:tc>
        <w:tc>
          <w:tcPr>
            <w:tcW w:w="7145" w:type="dxa"/>
            <w:gridSpan w:val="5"/>
          </w:tcPr>
          <w:p w14:paraId="09A02754" w14:textId="2531ACC8" w:rsidR="00B921F4" w:rsidRDefault="00B921F4" w:rsidP="001B59E4">
            <w:pPr>
              <w:pStyle w:val="TableBlock"/>
              <w:rPr>
                <w:rtl/>
              </w:rPr>
            </w:pPr>
            <w:r>
              <w:rPr>
                <w:rFonts w:hint="cs"/>
                <w:rtl/>
              </w:rPr>
              <w:t>(6)</w:t>
            </w:r>
            <w:r>
              <w:rPr>
                <w:rtl/>
              </w:rPr>
              <w:tab/>
            </w:r>
            <w:r>
              <w:rPr>
                <w:rFonts w:hint="cs"/>
                <w:rtl/>
              </w:rPr>
              <w:t>כל מקום המשמש לממכר כרטיסים לנסיעה בתחבורה ציבורית, למעט ברכב ציבורי כהגדרתו בפקודת התעבורה</w:t>
            </w:r>
            <w:r>
              <w:rPr>
                <w:rStyle w:val="a6"/>
                <w:rtl/>
              </w:rPr>
              <w:footnoteReference w:id="3"/>
            </w:r>
            <w:r w:rsidRPr="00AC1690">
              <w:rPr>
                <w:rFonts w:hint="cs"/>
                <w:rtl/>
              </w:rPr>
              <w:t>;</w:t>
            </w:r>
          </w:p>
        </w:tc>
      </w:tr>
      <w:tr w:rsidR="00B921F4" w14:paraId="786ED07B" w14:textId="77777777" w:rsidTr="00B921F4">
        <w:trPr>
          <w:cantSplit/>
        </w:trPr>
        <w:tc>
          <w:tcPr>
            <w:tcW w:w="1869" w:type="dxa"/>
          </w:tcPr>
          <w:p w14:paraId="2DB2F60A" w14:textId="160FB945" w:rsidR="00B921F4" w:rsidRDefault="00B921F4" w:rsidP="00B921F4">
            <w:pPr>
              <w:pStyle w:val="TableSideHeading"/>
              <w:keepLines w:val="0"/>
              <w:rPr>
                <w:rtl/>
              </w:rPr>
            </w:pPr>
          </w:p>
        </w:tc>
        <w:tc>
          <w:tcPr>
            <w:tcW w:w="624" w:type="dxa"/>
          </w:tcPr>
          <w:p w14:paraId="4595B034" w14:textId="77777777" w:rsidR="00B921F4" w:rsidRDefault="00B921F4" w:rsidP="00B921F4">
            <w:pPr>
              <w:pStyle w:val="TableText"/>
            </w:pPr>
          </w:p>
        </w:tc>
        <w:tc>
          <w:tcPr>
            <w:tcW w:w="7145" w:type="dxa"/>
            <w:gridSpan w:val="5"/>
          </w:tcPr>
          <w:p w14:paraId="1A959B2D" w14:textId="4C8143B8" w:rsidR="00B921F4" w:rsidRDefault="00B921F4" w:rsidP="00B921F4">
            <w:pPr>
              <w:pStyle w:val="TableBlock"/>
              <w:rPr>
                <w:rtl/>
              </w:rPr>
            </w:pPr>
            <w:r>
              <w:rPr>
                <w:rFonts w:hint="cs"/>
                <w:rtl/>
              </w:rPr>
              <w:t>(7)</w:t>
            </w:r>
            <w:r>
              <w:rPr>
                <w:rtl/>
              </w:rPr>
              <w:tab/>
            </w:r>
            <w:r w:rsidRPr="00AC1690">
              <w:rPr>
                <w:rFonts w:hint="cs"/>
                <w:rtl/>
              </w:rPr>
              <w:t xml:space="preserve">מקום שהוא אתר ארכיאולוגי, אתר </w:t>
            </w:r>
            <w:proofErr w:type="spellStart"/>
            <w:r w:rsidRPr="00AC1690">
              <w:rPr>
                <w:rFonts w:hint="cs"/>
                <w:rtl/>
              </w:rPr>
              <w:t>הסטורי</w:t>
            </w:r>
            <w:proofErr w:type="spellEnd"/>
            <w:r w:rsidRPr="00AC1690">
              <w:rPr>
                <w:rFonts w:hint="cs"/>
                <w:rtl/>
              </w:rPr>
              <w:t>, שמורת טבע, או כל מקום למבקרים;</w:t>
            </w:r>
          </w:p>
        </w:tc>
      </w:tr>
      <w:tr w:rsidR="00B921F4" w14:paraId="20C8C9E1" w14:textId="77777777" w:rsidTr="00B921F4">
        <w:trPr>
          <w:cantSplit/>
        </w:trPr>
        <w:tc>
          <w:tcPr>
            <w:tcW w:w="1869" w:type="dxa"/>
          </w:tcPr>
          <w:p w14:paraId="3F800480" w14:textId="36A75554" w:rsidR="00B921F4" w:rsidRDefault="00B921F4" w:rsidP="00B921F4">
            <w:pPr>
              <w:pStyle w:val="TableSideHeading"/>
              <w:keepLines w:val="0"/>
              <w:rPr>
                <w:rtl/>
              </w:rPr>
            </w:pPr>
          </w:p>
        </w:tc>
        <w:tc>
          <w:tcPr>
            <w:tcW w:w="624" w:type="dxa"/>
          </w:tcPr>
          <w:p w14:paraId="2D398BA0" w14:textId="77777777" w:rsidR="00B921F4" w:rsidRDefault="00B921F4" w:rsidP="00B921F4">
            <w:pPr>
              <w:pStyle w:val="TableText"/>
            </w:pPr>
          </w:p>
        </w:tc>
        <w:tc>
          <w:tcPr>
            <w:tcW w:w="7145" w:type="dxa"/>
            <w:gridSpan w:val="5"/>
          </w:tcPr>
          <w:p w14:paraId="13AE4CE6" w14:textId="198EDC97" w:rsidR="00B921F4" w:rsidRDefault="00B921F4" w:rsidP="001B59E4">
            <w:pPr>
              <w:pStyle w:val="TableBlock"/>
              <w:rPr>
                <w:rtl/>
              </w:rPr>
            </w:pPr>
            <w:r>
              <w:rPr>
                <w:rFonts w:hint="cs"/>
                <w:rtl/>
              </w:rPr>
              <w:t>(8)</w:t>
            </w:r>
            <w:r>
              <w:rPr>
                <w:rtl/>
              </w:rPr>
              <w:tab/>
            </w:r>
            <w:r>
              <w:rPr>
                <w:rFonts w:hint="cs"/>
                <w:rtl/>
              </w:rPr>
              <w:t>חנות גדולה כהגדרתה בחוק קידום התחרות בענף המזון</w:t>
            </w:r>
            <w:r w:rsidR="001B59E4">
              <w:rPr>
                <w:rFonts w:hint="cs"/>
                <w:rtl/>
              </w:rPr>
              <w:t xml:space="preserve">, </w:t>
            </w:r>
            <w:proofErr w:type="spellStart"/>
            <w:r w:rsidR="001B59E4">
              <w:rPr>
                <w:rFonts w:hint="cs"/>
                <w:rtl/>
              </w:rPr>
              <w:t>התשע"ד</w:t>
            </w:r>
            <w:proofErr w:type="spellEnd"/>
            <w:r w:rsidR="001B59E4">
              <w:rPr>
                <w:rFonts w:hint="eastAsia"/>
                <w:rtl/>
              </w:rPr>
              <w:t>–</w:t>
            </w:r>
            <w:r w:rsidR="001B59E4">
              <w:rPr>
                <w:rFonts w:hint="cs"/>
                <w:rtl/>
              </w:rPr>
              <w:t>2014</w:t>
            </w:r>
            <w:r w:rsidR="001B59E4">
              <w:rPr>
                <w:rStyle w:val="a6"/>
                <w:rtl/>
              </w:rPr>
              <w:footnoteReference w:id="4"/>
            </w:r>
            <w:r w:rsidRPr="00AC1690">
              <w:rPr>
                <w:rFonts w:hint="cs"/>
                <w:rtl/>
              </w:rPr>
              <w:t>;</w:t>
            </w:r>
          </w:p>
        </w:tc>
      </w:tr>
      <w:tr w:rsidR="00B921F4" w14:paraId="3A4D6B82" w14:textId="77777777" w:rsidTr="00B921F4">
        <w:trPr>
          <w:cantSplit/>
        </w:trPr>
        <w:tc>
          <w:tcPr>
            <w:tcW w:w="1869" w:type="dxa"/>
          </w:tcPr>
          <w:p w14:paraId="57E43561" w14:textId="09B3C35C" w:rsidR="00B921F4" w:rsidRDefault="00B921F4" w:rsidP="00B921F4">
            <w:pPr>
              <w:pStyle w:val="TableSideHeading"/>
              <w:keepLines w:val="0"/>
              <w:rPr>
                <w:rtl/>
              </w:rPr>
            </w:pPr>
          </w:p>
        </w:tc>
        <w:tc>
          <w:tcPr>
            <w:tcW w:w="624" w:type="dxa"/>
          </w:tcPr>
          <w:p w14:paraId="68E0B3E3" w14:textId="77777777" w:rsidR="00B921F4" w:rsidRDefault="00B921F4" w:rsidP="00B921F4">
            <w:pPr>
              <w:pStyle w:val="TableText"/>
            </w:pPr>
          </w:p>
        </w:tc>
        <w:tc>
          <w:tcPr>
            <w:tcW w:w="7145" w:type="dxa"/>
            <w:gridSpan w:val="5"/>
          </w:tcPr>
          <w:p w14:paraId="0F61E9A7" w14:textId="6E1DD651" w:rsidR="00B921F4" w:rsidRDefault="00B921F4" w:rsidP="00B921F4">
            <w:pPr>
              <w:pStyle w:val="TableBlock"/>
              <w:rPr>
                <w:rtl/>
              </w:rPr>
            </w:pPr>
            <w:r>
              <w:rPr>
                <w:rFonts w:hint="cs"/>
                <w:rtl/>
              </w:rPr>
              <w:t>(9)</w:t>
            </w:r>
            <w:r>
              <w:rPr>
                <w:rtl/>
              </w:rPr>
              <w:tab/>
            </w:r>
            <w:r w:rsidRPr="00AC1690">
              <w:rPr>
                <w:rFonts w:hint="cs"/>
                <w:rtl/>
              </w:rPr>
              <w:t>קלפי.</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73496A87" w14:textId="77777777" w:rsidR="00026787" w:rsidRPr="00026787" w:rsidRDefault="00026787" w:rsidP="00026787">
      <w:pPr>
        <w:pStyle w:val="Hesber"/>
        <w:rPr>
          <w:rtl/>
        </w:rPr>
      </w:pPr>
      <w:r w:rsidRPr="00026787">
        <w:rPr>
          <w:rFonts w:hint="cs"/>
          <w:rtl/>
        </w:rPr>
        <w:t>אזרחים ותיקים הבאים בימים מוצאים עצמם לעיתים נשרכים בתורים מפרכים ומייגעים במרכולים, בחנויות, בבתי המרקחת, בדואר ובמקומות נוספים הנותנים שירות לציבור.</w:t>
      </w:r>
    </w:p>
    <w:p w14:paraId="7F6961CB" w14:textId="13B73E59" w:rsidR="00E13C27" w:rsidRPr="00026787" w:rsidRDefault="00026787" w:rsidP="001B59E4">
      <w:pPr>
        <w:pStyle w:val="Hesber"/>
        <w:rPr>
          <w:rtl/>
        </w:rPr>
      </w:pPr>
      <w:r w:rsidRPr="00026787">
        <w:rPr>
          <w:rFonts w:hint="cs"/>
          <w:rtl/>
        </w:rPr>
        <w:t>על מנת להעניק לאזרחים שהגיעו לגיל גבורות את הכבוד הראוי, מוצע לתקן את חוק האזרחים הו</w:t>
      </w:r>
      <w:r w:rsidR="001B59E4">
        <w:rPr>
          <w:rFonts w:hint="cs"/>
          <w:rtl/>
        </w:rPr>
        <w:t>ו</w:t>
      </w:r>
      <w:r w:rsidRPr="00026787">
        <w:rPr>
          <w:rFonts w:hint="cs"/>
          <w:rtl/>
        </w:rPr>
        <w:t xml:space="preserve">תיקים, </w:t>
      </w:r>
      <w:proofErr w:type="spellStart"/>
      <w:r>
        <w:rPr>
          <w:rFonts w:hint="cs"/>
          <w:rtl/>
        </w:rPr>
        <w:t>ה</w:t>
      </w:r>
      <w:r w:rsidRPr="00026787">
        <w:rPr>
          <w:rFonts w:hint="cs"/>
          <w:rtl/>
        </w:rPr>
        <w:t>תש"ן</w:t>
      </w:r>
      <w:proofErr w:type="spellEnd"/>
      <w:r>
        <w:rPr>
          <w:rFonts w:hint="eastAsia"/>
          <w:rtl/>
        </w:rPr>
        <w:t>–</w:t>
      </w:r>
      <w:r w:rsidRPr="00026787">
        <w:rPr>
          <w:rFonts w:hint="cs"/>
          <w:rtl/>
        </w:rPr>
        <w:t xml:space="preserve">1989 (להלן </w:t>
      </w:r>
      <w:r w:rsidRPr="00026787">
        <w:rPr>
          <w:rtl/>
        </w:rPr>
        <w:t>–</w:t>
      </w:r>
      <w:r w:rsidRPr="00026787">
        <w:rPr>
          <w:rFonts w:hint="cs"/>
          <w:rtl/>
        </w:rPr>
        <w:t xml:space="preserve"> החוק)</w:t>
      </w:r>
      <w:r w:rsidR="001B59E4">
        <w:rPr>
          <w:rFonts w:hint="cs"/>
          <w:rtl/>
        </w:rPr>
        <w:t>,</w:t>
      </w:r>
      <w:r w:rsidRPr="00026787">
        <w:rPr>
          <w:rFonts w:hint="cs"/>
          <w:rtl/>
        </w:rPr>
        <w:t xml:space="preserve"> ולקבוע ש</w:t>
      </w:r>
      <w:r w:rsidR="001B59E4">
        <w:rPr>
          <w:rFonts w:hint="cs"/>
          <w:rtl/>
        </w:rPr>
        <w:t xml:space="preserve">אם </w:t>
      </w:r>
      <w:r w:rsidRPr="00026787">
        <w:rPr>
          <w:rFonts w:hint="cs"/>
          <w:rtl/>
        </w:rPr>
        <w:t xml:space="preserve">אזרח ותיק מעל גיל 80 יבקש זאת, תינתן לו זכות </w:t>
      </w:r>
      <w:r w:rsidRPr="00026787">
        <w:rPr>
          <w:rFonts w:hint="cs"/>
          <w:rtl/>
        </w:rPr>
        <w:lastRenderedPageBreak/>
        <w:t>ראשונים בתור ל"שירות ציבורי" המוגדר ב</w:t>
      </w:r>
      <w:r w:rsidR="000B78CE">
        <w:rPr>
          <w:rFonts w:hint="cs"/>
          <w:rtl/>
        </w:rPr>
        <w:t>הצעת</w:t>
      </w:r>
      <w:r w:rsidRPr="00026787">
        <w:rPr>
          <w:rFonts w:hint="cs"/>
          <w:rtl/>
        </w:rPr>
        <w:t xml:space="preserve"> החוק.</w:t>
      </w:r>
    </w:p>
    <w:p w14:paraId="31FA2D56" w14:textId="723AE75B" w:rsidR="00026787" w:rsidRPr="00026787" w:rsidRDefault="00026787" w:rsidP="000B78CE">
      <w:pPr>
        <w:pStyle w:val="Hesber"/>
        <w:rPr>
          <w:rtl/>
        </w:rPr>
      </w:pPr>
      <w:r w:rsidRPr="00026787">
        <w:rPr>
          <w:rFonts w:hint="cs"/>
          <w:rtl/>
        </w:rPr>
        <w:t>מוצע לקבוע כי במקום בו ניתן שירות ציבורי לפי תור, נותן השירות יספק את השירות בלא המתנה בתור לבקשת אזרח ותיק מעל גיל 80. האמור לא יחול על תור שההמתנה בו היא במכונית כגון בכניסה לגן לאומי או תחנת דלק. נותן השירות הציבורי יהיה רשאי לדרוש מהאזרח הוותיק הצגת תעודת זהות להוכחת גילו.</w:t>
      </w:r>
    </w:p>
    <w:p w14:paraId="7106FE30" w14:textId="77777777" w:rsidR="001B59E4" w:rsidRDefault="00026787" w:rsidP="001B59E4">
      <w:pPr>
        <w:pStyle w:val="Hesber"/>
        <w:rPr>
          <w:rtl/>
        </w:rPr>
      </w:pPr>
      <w:r w:rsidRPr="00026787">
        <w:rPr>
          <w:rFonts w:hint="cs"/>
          <w:rtl/>
        </w:rPr>
        <w:t xml:space="preserve">מוצע להגדיר "שירות ציבורי" כשירות </w:t>
      </w:r>
      <w:r>
        <w:rPr>
          <w:rFonts w:hint="cs"/>
          <w:rtl/>
        </w:rPr>
        <w:t>ש</w:t>
      </w:r>
      <w:r w:rsidRPr="00026787">
        <w:rPr>
          <w:rFonts w:hint="cs"/>
          <w:rtl/>
        </w:rPr>
        <w:t xml:space="preserve">ניתן בידי אדם לציבור או לחלק בלתי מסוים ממנו באחד מן האופנים </w:t>
      </w:r>
      <w:r w:rsidR="001B59E4">
        <w:rPr>
          <w:rFonts w:hint="cs"/>
          <w:rtl/>
        </w:rPr>
        <w:t>האלה</w:t>
      </w:r>
      <w:r w:rsidRPr="00026787">
        <w:rPr>
          <w:rFonts w:hint="cs"/>
          <w:rtl/>
        </w:rPr>
        <w:t xml:space="preserve">: </w:t>
      </w:r>
    </w:p>
    <w:p w14:paraId="586EBB39" w14:textId="77777777" w:rsidR="001B59E4" w:rsidRDefault="00026787" w:rsidP="001B59E4">
      <w:pPr>
        <w:pStyle w:val="Hesber"/>
        <w:rPr>
          <w:rtl/>
        </w:rPr>
      </w:pPr>
      <w:r w:rsidRPr="00026787">
        <w:rPr>
          <w:rFonts w:hint="cs"/>
          <w:rtl/>
        </w:rPr>
        <w:t xml:space="preserve">(1) בידי רשות ציבורית כהגדרתה בסעיף 15א(א) לחוק. </w:t>
      </w:r>
    </w:p>
    <w:p w14:paraId="65AA060B" w14:textId="2B116741" w:rsidR="00026787" w:rsidRPr="00026787" w:rsidRDefault="00026787" w:rsidP="001B59E4">
      <w:pPr>
        <w:pStyle w:val="Hesber"/>
        <w:rPr>
          <w:rtl/>
        </w:rPr>
      </w:pPr>
      <w:r w:rsidRPr="00026787">
        <w:rPr>
          <w:rFonts w:hint="cs"/>
          <w:rtl/>
        </w:rPr>
        <w:t xml:space="preserve">(2) במקומות ציבוריים המנויים בתוספת רביעית </w:t>
      </w:r>
      <w:r w:rsidR="002408A8">
        <w:rPr>
          <w:rFonts w:hint="cs"/>
          <w:rtl/>
        </w:rPr>
        <w:t xml:space="preserve">שמוצע להוסיפה </w:t>
      </w:r>
      <w:r w:rsidRPr="00026787">
        <w:rPr>
          <w:rFonts w:hint="cs"/>
          <w:rtl/>
        </w:rPr>
        <w:t>לחוק.</w:t>
      </w:r>
    </w:p>
    <w:p w14:paraId="332B50C3" w14:textId="4FDF4798" w:rsidR="00026787" w:rsidRDefault="00026787" w:rsidP="00026787">
      <w:pPr>
        <w:pStyle w:val="Hesber"/>
        <w:rPr>
          <w:rtl/>
        </w:rPr>
      </w:pPr>
      <w:r w:rsidRPr="00026787">
        <w:rPr>
          <w:rFonts w:hint="eastAsia"/>
          <w:rtl/>
        </w:rPr>
        <w:t>עוד</w:t>
      </w:r>
      <w:r w:rsidRPr="00026787">
        <w:rPr>
          <w:rtl/>
        </w:rPr>
        <w:t xml:space="preserve"> מוצע להסמיך את השר לשוויון חברתי להוסיף </w:t>
      </w:r>
      <w:r w:rsidRPr="00026787">
        <w:rPr>
          <w:rFonts w:hint="cs"/>
          <w:rtl/>
        </w:rPr>
        <w:t>מקום לתוספת הרביעית או לגרוע ממנה מקום</w:t>
      </w:r>
      <w:r w:rsidRPr="00026787">
        <w:rPr>
          <w:rtl/>
        </w:rPr>
        <w:t xml:space="preserve">, ובלבד שלא יוסיף </w:t>
      </w:r>
      <w:r w:rsidRPr="00026787">
        <w:rPr>
          <w:rFonts w:hint="cs"/>
          <w:rtl/>
        </w:rPr>
        <w:t xml:space="preserve">מקום </w:t>
      </w:r>
      <w:r w:rsidRPr="00026787">
        <w:rPr>
          <w:rFonts w:hint="eastAsia"/>
          <w:rtl/>
        </w:rPr>
        <w:t>לתוספת</w:t>
      </w:r>
      <w:r w:rsidRPr="00026787">
        <w:rPr>
          <w:rtl/>
        </w:rPr>
        <w:t xml:space="preserve"> </w:t>
      </w:r>
      <w:r w:rsidRPr="00026787">
        <w:rPr>
          <w:rFonts w:hint="eastAsia"/>
          <w:rtl/>
        </w:rPr>
        <w:t>האמורה</w:t>
      </w:r>
      <w:r w:rsidRPr="00026787">
        <w:rPr>
          <w:rtl/>
        </w:rPr>
        <w:t xml:space="preserve"> </w:t>
      </w:r>
      <w:r w:rsidRPr="00026787">
        <w:rPr>
          <w:rFonts w:hint="eastAsia"/>
          <w:rtl/>
        </w:rPr>
        <w:t>אלא</w:t>
      </w:r>
      <w:r w:rsidRPr="00026787">
        <w:rPr>
          <w:rtl/>
        </w:rPr>
        <w:t xml:space="preserve"> </w:t>
      </w:r>
      <w:r w:rsidRPr="00026787">
        <w:rPr>
          <w:rFonts w:hint="eastAsia"/>
          <w:rtl/>
        </w:rPr>
        <w:t>אם</w:t>
      </w:r>
      <w:r w:rsidRPr="00026787">
        <w:rPr>
          <w:rtl/>
        </w:rPr>
        <w:t xml:space="preserve"> </w:t>
      </w:r>
      <w:r w:rsidRPr="00026787">
        <w:rPr>
          <w:rFonts w:hint="eastAsia"/>
          <w:rtl/>
        </w:rPr>
        <w:t>כן</w:t>
      </w:r>
      <w:r w:rsidRPr="00026787">
        <w:rPr>
          <w:rtl/>
        </w:rPr>
        <w:t xml:space="preserve"> </w:t>
      </w:r>
      <w:r w:rsidRPr="00026787">
        <w:rPr>
          <w:rFonts w:hint="eastAsia"/>
          <w:rtl/>
        </w:rPr>
        <w:t>הוא</w:t>
      </w:r>
      <w:r w:rsidRPr="00026787">
        <w:rPr>
          <w:rtl/>
        </w:rPr>
        <w:t xml:space="preserve"> </w:t>
      </w:r>
      <w:r w:rsidRPr="00026787">
        <w:rPr>
          <w:rFonts w:hint="eastAsia"/>
          <w:rtl/>
        </w:rPr>
        <w:t>עומד</w:t>
      </w:r>
      <w:r w:rsidRPr="00026787">
        <w:rPr>
          <w:rtl/>
        </w:rPr>
        <w:t xml:space="preserve"> </w:t>
      </w:r>
      <w:r w:rsidRPr="00026787">
        <w:rPr>
          <w:rFonts w:hint="eastAsia"/>
          <w:rtl/>
        </w:rPr>
        <w:t>לשימושו</w:t>
      </w:r>
      <w:r w:rsidRPr="00026787">
        <w:rPr>
          <w:rtl/>
        </w:rPr>
        <w:t xml:space="preserve"> </w:t>
      </w:r>
      <w:r w:rsidRPr="00026787">
        <w:rPr>
          <w:rFonts w:hint="eastAsia"/>
          <w:rtl/>
        </w:rPr>
        <w:t>של</w:t>
      </w:r>
      <w:r w:rsidRPr="00026787">
        <w:rPr>
          <w:rtl/>
        </w:rPr>
        <w:t xml:space="preserve"> </w:t>
      </w:r>
      <w:r w:rsidRPr="00026787">
        <w:rPr>
          <w:rFonts w:hint="eastAsia"/>
          <w:rtl/>
        </w:rPr>
        <w:t>כלל</w:t>
      </w:r>
      <w:r w:rsidRPr="00026787">
        <w:rPr>
          <w:rtl/>
        </w:rPr>
        <w:t xml:space="preserve"> </w:t>
      </w:r>
      <w:r w:rsidRPr="00026787">
        <w:rPr>
          <w:rFonts w:hint="eastAsia"/>
          <w:rtl/>
        </w:rPr>
        <w:t>הציבור</w:t>
      </w:r>
      <w:r w:rsidRPr="00026787">
        <w:rPr>
          <w:rtl/>
        </w:rPr>
        <w:t xml:space="preserve"> </w:t>
      </w:r>
      <w:r w:rsidRPr="00026787">
        <w:rPr>
          <w:rFonts w:hint="eastAsia"/>
          <w:rtl/>
        </w:rPr>
        <w:t>או</w:t>
      </w:r>
      <w:r w:rsidRPr="00026787">
        <w:rPr>
          <w:rtl/>
        </w:rPr>
        <w:t xml:space="preserve"> </w:t>
      </w:r>
      <w:r w:rsidRPr="00026787">
        <w:rPr>
          <w:rFonts w:hint="eastAsia"/>
          <w:rtl/>
        </w:rPr>
        <w:t>חלק</w:t>
      </w:r>
      <w:r w:rsidRPr="00026787">
        <w:rPr>
          <w:rtl/>
        </w:rPr>
        <w:t xml:space="preserve"> </w:t>
      </w:r>
      <w:r w:rsidRPr="00026787">
        <w:rPr>
          <w:rFonts w:hint="eastAsia"/>
          <w:rtl/>
        </w:rPr>
        <w:t>בלתי</w:t>
      </w:r>
      <w:r w:rsidRPr="00026787">
        <w:rPr>
          <w:rtl/>
        </w:rPr>
        <w:t xml:space="preserve"> </w:t>
      </w:r>
      <w:r w:rsidRPr="00026787">
        <w:rPr>
          <w:rFonts w:hint="eastAsia"/>
          <w:rtl/>
        </w:rPr>
        <w:t>מסוים</w:t>
      </w:r>
      <w:r w:rsidRPr="00026787">
        <w:rPr>
          <w:rtl/>
        </w:rPr>
        <w:t xml:space="preserve"> </w:t>
      </w:r>
      <w:r w:rsidRPr="00026787">
        <w:rPr>
          <w:rFonts w:hint="eastAsia"/>
          <w:rtl/>
        </w:rPr>
        <w:t>ממנו</w:t>
      </w:r>
      <w:r>
        <w:rPr>
          <w:rFonts w:hint="cs"/>
          <w:rtl/>
        </w:rPr>
        <w:t>.</w:t>
      </w:r>
    </w:p>
    <w:p w14:paraId="55B2F184" w14:textId="2BF7DA02" w:rsidR="001B59E4" w:rsidRDefault="001B59E4" w:rsidP="00026787">
      <w:pPr>
        <w:pStyle w:val="Hesber"/>
        <w:rPr>
          <w:rtl/>
        </w:rPr>
      </w:pPr>
    </w:p>
    <w:p w14:paraId="68D41A0A" w14:textId="77777777" w:rsidR="001B59E4" w:rsidRDefault="001B59E4" w:rsidP="00026787">
      <w:pPr>
        <w:pStyle w:val="Hesber"/>
        <w:rPr>
          <w:rtl/>
        </w:rPr>
      </w:pPr>
    </w:p>
    <w:p w14:paraId="09A84060" w14:textId="77777777" w:rsidR="001B59E4" w:rsidRPr="00557D2C" w:rsidRDefault="001B59E4" w:rsidP="007D273A">
      <w:pPr>
        <w:pStyle w:val="Hesber"/>
        <w:rPr>
          <w:rtl/>
        </w:rPr>
      </w:pPr>
      <w:r w:rsidRPr="00557D2C">
        <w:rPr>
          <w:rtl/>
        </w:rPr>
        <w:t>---------------------------------</w:t>
      </w:r>
    </w:p>
    <w:p w14:paraId="16BA59E0" w14:textId="77777777" w:rsidR="001B59E4" w:rsidRPr="00557D2C" w:rsidRDefault="001B59E4" w:rsidP="007D273A">
      <w:pPr>
        <w:pStyle w:val="Hesber"/>
        <w:rPr>
          <w:rtl/>
        </w:rPr>
      </w:pPr>
      <w:r w:rsidRPr="00557D2C">
        <w:rPr>
          <w:rtl/>
        </w:rPr>
        <w:t>הוגשה ליו"ר הכנסת והסגנים</w:t>
      </w:r>
    </w:p>
    <w:p w14:paraId="0616A64B" w14:textId="77777777" w:rsidR="001B59E4" w:rsidRPr="00557D2C" w:rsidRDefault="001B59E4" w:rsidP="007D273A">
      <w:pPr>
        <w:pStyle w:val="Hesber"/>
        <w:rPr>
          <w:rtl/>
        </w:rPr>
      </w:pPr>
      <w:r w:rsidRPr="00557D2C">
        <w:rPr>
          <w:rtl/>
        </w:rPr>
        <w:t>והונחה על שולחן הכנסת ביום</w:t>
      </w:r>
    </w:p>
    <w:p w14:paraId="42025111" w14:textId="2740B459" w:rsidR="001B59E4" w:rsidRPr="00026787" w:rsidRDefault="001B59E4" w:rsidP="001B59E4">
      <w:pPr>
        <w:pStyle w:val="Hesber"/>
        <w:rPr>
          <w:rtl/>
        </w:rPr>
      </w:pPr>
      <w:r>
        <w:rPr>
          <w:rFonts w:hint="cs"/>
          <w:rtl/>
        </w:rPr>
        <w:t xml:space="preserve">כ' באדר ב'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30.3.16</w:t>
      </w:r>
    </w:p>
    <w:sectPr w:rsidR="001B59E4" w:rsidRPr="0002678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32DC5" w14:textId="77777777" w:rsidR="00E80B67" w:rsidRDefault="00E80B67">
      <w:r>
        <w:separator/>
      </w:r>
    </w:p>
  </w:endnote>
  <w:endnote w:type="continuationSeparator" w:id="0">
    <w:p w14:paraId="6A31A81E" w14:textId="77777777" w:rsidR="00E80B67" w:rsidRDefault="00E80B67">
      <w:r>
        <w:continuationSeparator/>
      </w:r>
    </w:p>
  </w:endnote>
  <w:endnote w:type="continuationNotice" w:id="1">
    <w:p w14:paraId="669C180B" w14:textId="77777777" w:rsidR="00E80B67" w:rsidRDefault="00E80B6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47677">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3F2AC" w14:textId="77777777" w:rsidR="00E80B67" w:rsidRDefault="00E80B67">
      <w:r>
        <w:separator/>
      </w:r>
    </w:p>
  </w:footnote>
  <w:footnote w:type="continuationSeparator" w:id="0">
    <w:p w14:paraId="6EF53738" w14:textId="77777777" w:rsidR="00E80B67" w:rsidRDefault="00E80B67">
      <w:r>
        <w:continuationSeparator/>
      </w:r>
    </w:p>
  </w:footnote>
  <w:footnote w:type="continuationNotice" w:id="1">
    <w:p w14:paraId="5077C8E1" w14:textId="77777777" w:rsidR="00E80B67" w:rsidRDefault="00E80B67"/>
  </w:footnote>
  <w:footnote w:id="2">
    <w:p w14:paraId="3A8503D9" w14:textId="5E8BC100" w:rsidR="00E249BA" w:rsidRPr="00B6173E" w:rsidRDefault="00E249BA" w:rsidP="001B042B">
      <w:pPr>
        <w:pStyle w:val="a4"/>
        <w:rPr>
          <w:rtl/>
        </w:rPr>
      </w:pPr>
      <w:r w:rsidRPr="00B6173E">
        <w:rPr>
          <w:rStyle w:val="a6"/>
        </w:rPr>
        <w:footnoteRef/>
      </w:r>
      <w:r>
        <w:rPr>
          <w:rFonts w:hint="cs"/>
          <w:rtl/>
        </w:rPr>
        <w:t xml:space="preserve"> </w:t>
      </w:r>
      <w:r w:rsidRPr="00B6173E">
        <w:rPr>
          <w:rFonts w:hint="cs"/>
          <w:rtl/>
        </w:rPr>
        <w:t xml:space="preserve">ס"ח </w:t>
      </w:r>
      <w:proofErr w:type="spellStart"/>
      <w:r w:rsidRPr="00B6173E">
        <w:rPr>
          <w:rFonts w:hint="cs"/>
          <w:rtl/>
        </w:rPr>
        <w:t>התש"ן</w:t>
      </w:r>
      <w:proofErr w:type="spellEnd"/>
      <w:r w:rsidRPr="00B6173E">
        <w:rPr>
          <w:rFonts w:hint="cs"/>
          <w:rtl/>
        </w:rPr>
        <w:t>, עמ' 26</w:t>
      </w:r>
      <w:r w:rsidR="001B042B">
        <w:rPr>
          <w:rFonts w:hint="cs"/>
          <w:rtl/>
        </w:rPr>
        <w:t>.</w:t>
      </w:r>
    </w:p>
  </w:footnote>
  <w:footnote w:id="3">
    <w:p w14:paraId="56406C4F" w14:textId="47145441" w:rsidR="00B921F4" w:rsidRDefault="00B921F4" w:rsidP="001B59E4">
      <w:pPr>
        <w:pStyle w:val="a4"/>
      </w:pPr>
      <w:r>
        <w:rPr>
          <w:rStyle w:val="a6"/>
        </w:rPr>
        <w:footnoteRef/>
      </w:r>
      <w:r>
        <w:rPr>
          <w:rtl/>
        </w:rPr>
        <w:t xml:space="preserve"> </w:t>
      </w:r>
      <w:r w:rsidR="001B59E4">
        <w:rPr>
          <w:rFonts w:hint="cs"/>
          <w:rtl/>
        </w:rPr>
        <w:t xml:space="preserve">דיני מדינת ישראל, נוסח חדש </w:t>
      </w:r>
      <w:r>
        <w:rPr>
          <w:rFonts w:hint="cs"/>
          <w:rtl/>
        </w:rPr>
        <w:t>7, עמ' 173.</w:t>
      </w:r>
    </w:p>
  </w:footnote>
  <w:footnote w:id="4">
    <w:p w14:paraId="18B14761" w14:textId="77777777" w:rsidR="001B59E4" w:rsidRDefault="001B59E4" w:rsidP="001B59E4">
      <w:pPr>
        <w:pStyle w:val="a4"/>
        <w:rPr>
          <w:rtl/>
        </w:rPr>
      </w:pPr>
      <w:r>
        <w:rPr>
          <w:rStyle w:val="a6"/>
        </w:rPr>
        <w:footnoteRef/>
      </w:r>
      <w:r>
        <w:rPr>
          <w:rtl/>
        </w:rPr>
        <w:t xml:space="preserve"> </w:t>
      </w:r>
      <w:r>
        <w:rPr>
          <w:rFonts w:hint="cs"/>
          <w:rtl/>
        </w:rPr>
        <w:t xml:space="preserve">ס"ח </w:t>
      </w:r>
      <w:proofErr w:type="spellStart"/>
      <w:r>
        <w:rPr>
          <w:rFonts w:hint="cs"/>
          <w:rtl/>
        </w:rPr>
        <w:t>התשע"ד</w:t>
      </w:r>
      <w:proofErr w:type="spellEnd"/>
      <w:r>
        <w:rPr>
          <w:rFonts w:hint="cs"/>
          <w:rtl/>
        </w:rPr>
        <w:t>, עמ' 438.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6787"/>
    <w:rsid w:val="0004381E"/>
    <w:rsid w:val="000450F9"/>
    <w:rsid w:val="00063A3E"/>
    <w:rsid w:val="00072CAC"/>
    <w:rsid w:val="0007681A"/>
    <w:rsid w:val="000A542E"/>
    <w:rsid w:val="000B78CE"/>
    <w:rsid w:val="00102B6B"/>
    <w:rsid w:val="001052D4"/>
    <w:rsid w:val="0010644B"/>
    <w:rsid w:val="001207F8"/>
    <w:rsid w:val="00121924"/>
    <w:rsid w:val="001279A8"/>
    <w:rsid w:val="0014195F"/>
    <w:rsid w:val="00152609"/>
    <w:rsid w:val="00153E1B"/>
    <w:rsid w:val="001A0623"/>
    <w:rsid w:val="001B042B"/>
    <w:rsid w:val="001B59E4"/>
    <w:rsid w:val="001C23B0"/>
    <w:rsid w:val="001D7AAF"/>
    <w:rsid w:val="00203A7F"/>
    <w:rsid w:val="0021633A"/>
    <w:rsid w:val="002200A1"/>
    <w:rsid w:val="002362BF"/>
    <w:rsid w:val="002408A8"/>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17FB2"/>
    <w:rsid w:val="004A06DC"/>
    <w:rsid w:val="004B24ED"/>
    <w:rsid w:val="004B6625"/>
    <w:rsid w:val="004D2D82"/>
    <w:rsid w:val="004D3876"/>
    <w:rsid w:val="004E4552"/>
    <w:rsid w:val="004E6CDF"/>
    <w:rsid w:val="005413FA"/>
    <w:rsid w:val="00553C9D"/>
    <w:rsid w:val="00562A66"/>
    <w:rsid w:val="005B064E"/>
    <w:rsid w:val="005D51AE"/>
    <w:rsid w:val="0062674B"/>
    <w:rsid w:val="006363B2"/>
    <w:rsid w:val="00644940"/>
    <w:rsid w:val="00647677"/>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118E"/>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21F4"/>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249BA"/>
    <w:rsid w:val="00E33BBD"/>
    <w:rsid w:val="00E374F2"/>
    <w:rsid w:val="00E45103"/>
    <w:rsid w:val="00E55A60"/>
    <w:rsid w:val="00E62778"/>
    <w:rsid w:val="00E63D38"/>
    <w:rsid w:val="00E665B9"/>
    <w:rsid w:val="00E80B67"/>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EAF2176-6F9E-4F5D-91CE-171670CA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21F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21F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21F4"/>
    <w:rPr>
      <w:sz w:val="36"/>
      <w:szCs w:val="52"/>
    </w:rPr>
  </w:style>
  <w:style w:type="paragraph" w:customStyle="1" w:styleId="Cover3-Haknesset">
    <w:name w:val="Cover 3-Haknesset"/>
    <w:basedOn w:val="Cover1-Reshumot"/>
    <w:rsid w:val="00B921F4"/>
    <w:rPr>
      <w:b/>
      <w:bCs/>
      <w:spacing w:val="60"/>
    </w:rPr>
  </w:style>
  <w:style w:type="paragraph" w:customStyle="1" w:styleId="Cover4-Date">
    <w:name w:val="Cover 4-Date"/>
    <w:basedOn w:val="a"/>
    <w:rsid w:val="00B921F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21F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21F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21F4"/>
    <w:pPr>
      <w:spacing w:before="120" w:after="120"/>
    </w:pPr>
    <w:rPr>
      <w:color w:val="FF0000"/>
      <w:w w:val="80"/>
    </w:rPr>
  </w:style>
  <w:style w:type="paragraph" w:styleId="a3">
    <w:name w:val="endnote text"/>
    <w:basedOn w:val="a"/>
    <w:semiHidden/>
    <w:rsid w:val="00B921F4"/>
    <w:pPr>
      <w:ind w:left="227" w:hanging="227"/>
    </w:pPr>
    <w:rPr>
      <w:sz w:val="14"/>
      <w:szCs w:val="22"/>
    </w:rPr>
  </w:style>
  <w:style w:type="paragraph" w:customStyle="1" w:styleId="TableText">
    <w:name w:val="Table Text"/>
    <w:basedOn w:val="a"/>
    <w:rsid w:val="00B921F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21F4"/>
  </w:style>
  <w:style w:type="paragraph" w:customStyle="1" w:styleId="TableBlock">
    <w:name w:val="Table Block"/>
    <w:basedOn w:val="TableText"/>
    <w:link w:val="TableBlock0"/>
    <w:rsid w:val="00B921F4"/>
    <w:pPr>
      <w:ind w:right="0"/>
      <w:jc w:val="both"/>
    </w:pPr>
  </w:style>
  <w:style w:type="paragraph" w:customStyle="1" w:styleId="TableHead">
    <w:name w:val="Table Head"/>
    <w:basedOn w:val="TableText"/>
    <w:rsid w:val="00B921F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21F4"/>
  </w:style>
  <w:style w:type="paragraph" w:customStyle="1" w:styleId="Hesber">
    <w:name w:val="Hesber"/>
    <w:basedOn w:val="a"/>
    <w:rsid w:val="00B921F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21F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21F4"/>
    <w:rPr>
      <w:vertAlign w:val="superscript"/>
    </w:rPr>
  </w:style>
  <w:style w:type="paragraph" w:customStyle="1" w:styleId="HesberHeading">
    <w:name w:val="Hesber Heading"/>
    <w:basedOn w:val="Hesber"/>
    <w:rsid w:val="00B921F4"/>
    <w:pPr>
      <w:tabs>
        <w:tab w:val="left" w:pos="624"/>
        <w:tab w:val="left" w:pos="1247"/>
      </w:tabs>
      <w:ind w:firstLine="0"/>
    </w:pPr>
    <w:rPr>
      <w:b/>
      <w:bCs/>
    </w:rPr>
  </w:style>
  <w:style w:type="paragraph" w:customStyle="1" w:styleId="HesberWriters">
    <w:name w:val="Hesber Writers"/>
    <w:basedOn w:val="Hesber"/>
    <w:rsid w:val="00B921F4"/>
    <w:pPr>
      <w:spacing w:before="120" w:after="6000"/>
      <w:ind w:left="1418" w:firstLine="0"/>
      <w:jc w:val="right"/>
    </w:pPr>
    <w:rPr>
      <w:b/>
      <w:bCs/>
    </w:rPr>
  </w:style>
  <w:style w:type="paragraph" w:customStyle="1" w:styleId="Hesber1st">
    <w:name w:val="Hesber 1st"/>
    <w:basedOn w:val="Hesber"/>
    <w:rsid w:val="00B921F4"/>
    <w:pPr>
      <w:tabs>
        <w:tab w:val="left" w:pos="680"/>
        <w:tab w:val="left" w:pos="1020"/>
      </w:tabs>
      <w:ind w:firstLine="0"/>
    </w:pPr>
  </w:style>
  <w:style w:type="character" w:styleId="a7">
    <w:name w:val="endnote reference"/>
    <w:basedOn w:val="a0"/>
    <w:semiHidden/>
    <w:rsid w:val="00B921F4"/>
    <w:rPr>
      <w:vertAlign w:val="superscript"/>
    </w:rPr>
  </w:style>
  <w:style w:type="paragraph" w:customStyle="1" w:styleId="TableBlockOutdent">
    <w:name w:val="Table BlockOutdent"/>
    <w:basedOn w:val="TableBlock"/>
    <w:rsid w:val="00B921F4"/>
    <w:pPr>
      <w:ind w:left="624" w:hanging="624"/>
    </w:pPr>
  </w:style>
  <w:style w:type="paragraph" w:styleId="a8">
    <w:name w:val="header"/>
    <w:basedOn w:val="a"/>
    <w:rsid w:val="00B921F4"/>
    <w:pPr>
      <w:tabs>
        <w:tab w:val="center" w:pos="4153"/>
        <w:tab w:val="right" w:pos="8306"/>
      </w:tabs>
    </w:pPr>
  </w:style>
  <w:style w:type="paragraph" w:styleId="a9">
    <w:name w:val="footer"/>
    <w:basedOn w:val="a"/>
    <w:rsid w:val="00B921F4"/>
    <w:pPr>
      <w:tabs>
        <w:tab w:val="center" w:pos="4153"/>
        <w:tab w:val="right" w:pos="8306"/>
      </w:tabs>
    </w:pPr>
  </w:style>
  <w:style w:type="paragraph" w:customStyle="1" w:styleId="HeadDivreiHesber">
    <w:name w:val="Head DivreiHesber"/>
    <w:basedOn w:val="a"/>
    <w:rsid w:val="00B921F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21F4"/>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21F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E249BA"/>
    <w:rPr>
      <w:rFonts w:ascii="Arial" w:eastAsia="Arial Unicode MS" w:hAnsi="Arial" w:cs="David"/>
      <w:snapToGrid w:val="0"/>
      <w:color w:val="000000"/>
      <w:sz w:val="14"/>
      <w:lang w:eastAsia="ja-JP"/>
    </w:rPr>
  </w:style>
  <w:style w:type="character" w:customStyle="1" w:styleId="default">
    <w:name w:val="default"/>
    <w:rsid w:val="00E249BA"/>
    <w:rPr>
      <w:rFonts w:ascii="Times New Roman" w:hAnsi="Times New Roman" w:cs="Times New Roman"/>
      <w:sz w:val="26"/>
      <w:szCs w:val="26"/>
    </w:rPr>
  </w:style>
  <w:style w:type="character" w:customStyle="1" w:styleId="TableBlock0">
    <w:name w:val="Table Block תו"/>
    <w:link w:val="TableBlock"/>
    <w:rsid w:val="00E249BA"/>
    <w:rPr>
      <w:rFonts w:ascii="Arial" w:eastAsia="Arial Unicode MS" w:hAnsi="Arial" w:cs="David"/>
      <w:snapToGrid w:val="0"/>
      <w:color w:val="000000"/>
      <w:szCs w:val="26"/>
      <w:lang w:eastAsia="ja-JP"/>
    </w:rPr>
  </w:style>
  <w:style w:type="paragraph" w:styleId="TOC6">
    <w:name w:val="toc 6"/>
    <w:basedOn w:val="a"/>
    <w:next w:val="a"/>
    <w:autoRedefine/>
    <w:uiPriority w:val="39"/>
    <w:unhideWhenUsed/>
    <w:rsid w:val="00026787"/>
    <w:pPr>
      <w:tabs>
        <w:tab w:val="right" w:leader="dot" w:pos="8296"/>
      </w:tabs>
      <w:autoSpaceDE/>
      <w:autoSpaceDN/>
      <w:adjustRightInd/>
      <w:spacing w:before="100" w:after="100" w:line="240" w:lineRule="auto"/>
      <w:ind w:left="1202" w:firstLine="0"/>
      <w:contextualSpacing/>
      <w:textAlignment w:val="auto"/>
    </w:pPr>
    <w:rPr>
      <w:rFonts w:ascii="Times New Roman" w:eastAsiaTheme="minorHAnsi" w:hAnsi="Times New Roman" w:cs="David"/>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B41DF-8E97-4CDE-8341-B4E184B60E89}"/>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E635B461-B719-4685-BCB0-1297A845E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505</Words>
  <Characters>2530</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2016-03-29T12:46:00Z</cp:lastPrinted>
  <dcterms:created xsi:type="dcterms:W3CDTF">2017-02-22T09:41:00Z</dcterms:created>
  <dcterms:modified xsi:type="dcterms:W3CDTF">2017-02-22T09:41:00Z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2014683</vt:r8>
  </property>
</Properties>
</file>