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0980" w:rsidRPr="00055A3F" w:rsidRDefault="00150980" w:rsidP="00055A3F">
      <w:pPr>
        <w:spacing w:line="240" w:lineRule="auto"/>
        <w:jc w:val="center"/>
        <w:rPr>
          <w:rFonts w:asciiTheme="minorBidi" w:hAnsiTheme="minorBidi"/>
          <w:sz w:val="24"/>
          <w:szCs w:val="24"/>
          <w:rtl/>
        </w:rPr>
      </w:pPr>
    </w:p>
    <w:p w:rsidR="00EE6382" w:rsidRPr="00055A3F" w:rsidRDefault="00EE6382" w:rsidP="00055A3F">
      <w:pPr>
        <w:spacing w:line="240" w:lineRule="auto"/>
        <w:jc w:val="right"/>
        <w:rPr>
          <w:rFonts w:asciiTheme="minorBidi" w:hAnsiTheme="minorBidi"/>
          <w:sz w:val="24"/>
          <w:szCs w:val="24"/>
          <w:rtl/>
        </w:rPr>
      </w:pPr>
      <w:r w:rsidRPr="00055A3F">
        <w:rPr>
          <w:rFonts w:asciiTheme="minorBidi" w:hAnsiTheme="minorBidi"/>
          <w:sz w:val="24"/>
          <w:szCs w:val="24"/>
          <w:rtl/>
        </w:rPr>
        <w:t>7 במרץ 2017</w:t>
      </w:r>
    </w:p>
    <w:p w:rsidR="00570105" w:rsidRDefault="00EE6382" w:rsidP="006B2A70">
      <w:pPr>
        <w:spacing w:line="240" w:lineRule="auto"/>
        <w:jc w:val="center"/>
        <w:rPr>
          <w:rFonts w:asciiTheme="minorBidi" w:hAnsiTheme="minorBidi"/>
          <w:b/>
          <w:bCs/>
          <w:sz w:val="24"/>
          <w:szCs w:val="24"/>
          <w:rtl/>
        </w:rPr>
      </w:pPr>
      <w:r w:rsidRPr="00055A3F">
        <w:rPr>
          <w:rFonts w:asciiTheme="minorBidi" w:hAnsiTheme="minorBidi"/>
          <w:b/>
          <w:bCs/>
          <w:sz w:val="24"/>
          <w:szCs w:val="24"/>
          <w:rtl/>
        </w:rPr>
        <w:t xml:space="preserve">מוגש </w:t>
      </w:r>
      <w:r w:rsidR="00570105">
        <w:rPr>
          <w:rFonts w:asciiTheme="minorBidi" w:hAnsiTheme="minorBidi" w:hint="cs"/>
          <w:b/>
          <w:bCs/>
          <w:sz w:val="24"/>
          <w:szCs w:val="24"/>
          <w:rtl/>
        </w:rPr>
        <w:t xml:space="preserve">על ידי </w:t>
      </w:r>
      <w:r w:rsidR="00570105" w:rsidRPr="006B2A70">
        <w:rPr>
          <w:rFonts w:asciiTheme="minorBidi" w:hAnsiTheme="minorBidi"/>
          <w:b/>
          <w:bCs/>
          <w:sz w:val="24"/>
          <w:szCs w:val="24"/>
          <w:rtl/>
        </w:rPr>
        <w:t xml:space="preserve">עמותת </w:t>
      </w:r>
      <w:proofErr w:type="spellStart"/>
      <w:r w:rsidR="00570105" w:rsidRPr="006B2A70">
        <w:rPr>
          <w:rFonts w:asciiTheme="minorBidi" w:hAnsiTheme="minorBidi"/>
          <w:b/>
          <w:bCs/>
          <w:sz w:val="24"/>
          <w:szCs w:val="24"/>
          <w:rtl/>
        </w:rPr>
        <w:t>איתך</w:t>
      </w:r>
      <w:proofErr w:type="spellEnd"/>
      <w:r w:rsidR="00570105" w:rsidRPr="006B2A70">
        <w:rPr>
          <w:rFonts w:asciiTheme="minorBidi" w:hAnsiTheme="minorBidi"/>
          <w:b/>
          <w:bCs/>
          <w:sz w:val="24"/>
          <w:szCs w:val="24"/>
          <w:rtl/>
        </w:rPr>
        <w:t>-</w:t>
      </w:r>
      <w:r w:rsidR="00570105" w:rsidRPr="006B2A70">
        <w:rPr>
          <w:rFonts w:asciiTheme="minorBidi" w:hAnsiTheme="minorBidi"/>
          <w:b/>
          <w:bCs/>
          <w:sz w:val="24"/>
          <w:szCs w:val="24"/>
          <w:rtl/>
          <w:lang w:bidi="ar-JO"/>
        </w:rPr>
        <w:t>مَعَكِ</w:t>
      </w:r>
      <w:r w:rsidR="00570105" w:rsidRPr="006B2A70">
        <w:rPr>
          <w:rFonts w:asciiTheme="minorBidi" w:hAnsiTheme="minorBidi"/>
          <w:b/>
          <w:bCs/>
          <w:sz w:val="24"/>
          <w:szCs w:val="24"/>
          <w:rtl/>
        </w:rPr>
        <w:t>, משפטניות למען צדק חברתי</w:t>
      </w:r>
      <w:r w:rsidR="00570105" w:rsidRPr="00055A3F">
        <w:rPr>
          <w:rFonts w:asciiTheme="minorBidi" w:hAnsiTheme="minorBidi"/>
          <w:b/>
          <w:bCs/>
          <w:sz w:val="24"/>
          <w:szCs w:val="24"/>
          <w:rtl/>
        </w:rPr>
        <w:t xml:space="preserve"> </w:t>
      </w:r>
      <w:r w:rsidRPr="00055A3F">
        <w:rPr>
          <w:rFonts w:asciiTheme="minorBidi" w:hAnsiTheme="minorBidi"/>
          <w:b/>
          <w:bCs/>
          <w:sz w:val="24"/>
          <w:szCs w:val="24"/>
          <w:rtl/>
        </w:rPr>
        <w:t>ליו"ר וחברי</w:t>
      </w:r>
      <w:r w:rsidR="00570105">
        <w:rPr>
          <w:rFonts w:asciiTheme="minorBidi" w:hAnsiTheme="minorBidi" w:hint="cs"/>
          <w:b/>
          <w:bCs/>
          <w:sz w:val="24"/>
          <w:szCs w:val="24"/>
          <w:rtl/>
        </w:rPr>
        <w:t>/</w:t>
      </w:r>
      <w:proofErr w:type="spellStart"/>
      <w:r w:rsidR="00570105">
        <w:rPr>
          <w:rFonts w:asciiTheme="minorBidi" w:hAnsiTheme="minorBidi" w:hint="cs"/>
          <w:b/>
          <w:bCs/>
          <w:sz w:val="24"/>
          <w:szCs w:val="24"/>
          <w:rtl/>
        </w:rPr>
        <w:t>ות</w:t>
      </w:r>
      <w:proofErr w:type="spellEnd"/>
      <w:r w:rsidRPr="00055A3F">
        <w:rPr>
          <w:rFonts w:asciiTheme="minorBidi" w:hAnsiTheme="minorBidi"/>
          <w:b/>
          <w:bCs/>
          <w:sz w:val="24"/>
          <w:szCs w:val="24"/>
          <w:rtl/>
        </w:rPr>
        <w:t xml:space="preserve"> הוועדה לקידום מעמד האישה ולשוויון מגדרי</w:t>
      </w:r>
      <w:r w:rsidR="00570105">
        <w:rPr>
          <w:rFonts w:asciiTheme="minorBidi" w:hAnsiTheme="minorBidi" w:hint="cs"/>
          <w:b/>
          <w:bCs/>
          <w:sz w:val="24"/>
          <w:szCs w:val="24"/>
          <w:rtl/>
        </w:rPr>
        <w:t>:</w:t>
      </w:r>
      <w:r w:rsidR="006B2A70">
        <w:rPr>
          <w:rFonts w:asciiTheme="minorBidi" w:hAnsiTheme="minorBidi" w:hint="cs"/>
          <w:b/>
          <w:bCs/>
          <w:sz w:val="24"/>
          <w:szCs w:val="24"/>
          <w:rtl/>
        </w:rPr>
        <w:t xml:space="preserve"> </w:t>
      </w:r>
    </w:p>
    <w:p w:rsidR="00EE6382" w:rsidRPr="00055A3F" w:rsidRDefault="00EE6382" w:rsidP="006B2A70">
      <w:pPr>
        <w:spacing w:line="240" w:lineRule="auto"/>
        <w:jc w:val="center"/>
        <w:rPr>
          <w:rFonts w:asciiTheme="minorBidi" w:hAnsiTheme="minorBidi"/>
          <w:b/>
          <w:bCs/>
          <w:sz w:val="24"/>
          <w:szCs w:val="24"/>
          <w:rtl/>
        </w:rPr>
      </w:pPr>
      <w:r w:rsidRPr="00055A3F">
        <w:rPr>
          <w:rFonts w:asciiTheme="minorBidi" w:hAnsiTheme="minorBidi"/>
          <w:b/>
          <w:bCs/>
          <w:sz w:val="24"/>
          <w:szCs w:val="24"/>
          <w:rtl/>
        </w:rPr>
        <w:t>נייר עמדה</w:t>
      </w:r>
      <w:r w:rsidRPr="00055A3F">
        <w:rPr>
          <w:rFonts w:asciiTheme="minorBidi" w:hAnsiTheme="minorBidi"/>
          <w:b/>
          <w:bCs/>
          <w:sz w:val="24"/>
          <w:szCs w:val="24"/>
          <w:rtl/>
        </w:rPr>
        <w:t>:</w:t>
      </w:r>
      <w:r w:rsidR="006B2A70">
        <w:rPr>
          <w:rFonts w:asciiTheme="minorBidi" w:hAnsiTheme="minorBidi" w:hint="cs"/>
          <w:b/>
          <w:bCs/>
          <w:sz w:val="24"/>
          <w:szCs w:val="24"/>
          <w:rtl/>
        </w:rPr>
        <w:t xml:space="preserve"> </w:t>
      </w:r>
      <w:r w:rsidRPr="00055A3F">
        <w:rPr>
          <w:rFonts w:asciiTheme="minorBidi" w:hAnsiTheme="minorBidi"/>
          <w:b/>
          <w:bCs/>
          <w:sz w:val="24"/>
          <w:szCs w:val="24"/>
          <w:rtl/>
        </w:rPr>
        <w:t>היעדים העולמיים ל</w:t>
      </w:r>
      <w:r w:rsidRPr="00055A3F">
        <w:rPr>
          <w:rFonts w:asciiTheme="minorBidi" w:hAnsiTheme="minorBidi"/>
          <w:b/>
          <w:bCs/>
          <w:sz w:val="24"/>
          <w:szCs w:val="24"/>
          <w:rtl/>
        </w:rPr>
        <w:t xml:space="preserve">פיתוח </w:t>
      </w:r>
      <w:r w:rsidRPr="00055A3F">
        <w:rPr>
          <w:rFonts w:asciiTheme="minorBidi" w:hAnsiTheme="minorBidi"/>
          <w:b/>
          <w:bCs/>
          <w:sz w:val="24"/>
          <w:szCs w:val="24"/>
          <w:rtl/>
        </w:rPr>
        <w:t>בת קיימא עד שנת 2030</w:t>
      </w:r>
    </w:p>
    <w:p w:rsidR="00697638" w:rsidRPr="00570105" w:rsidRDefault="00697638" w:rsidP="00055A3F">
      <w:pPr>
        <w:spacing w:line="240" w:lineRule="auto"/>
        <w:jc w:val="center"/>
        <w:rPr>
          <w:rFonts w:asciiTheme="minorBidi" w:hAnsiTheme="minorBidi"/>
          <w:b/>
          <w:bCs/>
          <w:sz w:val="24"/>
          <w:szCs w:val="24"/>
          <w:u w:val="single"/>
          <w:rtl/>
        </w:rPr>
      </w:pPr>
      <w:r w:rsidRPr="00570105">
        <w:rPr>
          <w:rFonts w:asciiTheme="minorBidi" w:hAnsiTheme="minorBidi"/>
          <w:b/>
          <w:bCs/>
          <w:sz w:val="24"/>
          <w:szCs w:val="24"/>
          <w:u w:val="single"/>
        </w:rPr>
        <w:t>The Global Sustainable Development Goals 2030 Agenda</w:t>
      </w:r>
    </w:p>
    <w:p w:rsidR="00F776CC" w:rsidRDefault="00EE6382" w:rsidP="00F776CC">
      <w:pPr>
        <w:spacing w:before="120" w:line="240" w:lineRule="auto"/>
        <w:jc w:val="both"/>
        <w:rPr>
          <w:rFonts w:asciiTheme="minorBidi" w:hAnsiTheme="minorBidi"/>
          <w:b/>
          <w:bCs/>
          <w:sz w:val="24"/>
          <w:szCs w:val="24"/>
          <w:rtl/>
        </w:rPr>
      </w:pPr>
      <w:r w:rsidRPr="00055A3F">
        <w:rPr>
          <w:rFonts w:asciiTheme="minorBidi" w:hAnsiTheme="minorBidi"/>
          <w:sz w:val="24"/>
          <w:szCs w:val="24"/>
          <w:rtl/>
        </w:rPr>
        <w:t xml:space="preserve">נייר עמדה זה מוגש לקראת הדיון שיתקיים ביום ג', </w:t>
      </w:r>
      <w:r w:rsidRPr="00055A3F">
        <w:rPr>
          <w:rFonts w:asciiTheme="minorBidi" w:hAnsiTheme="minorBidi"/>
          <w:sz w:val="24"/>
          <w:szCs w:val="24"/>
          <w:rtl/>
        </w:rPr>
        <w:t>7.3.2017</w:t>
      </w:r>
      <w:r w:rsidRPr="00055A3F">
        <w:rPr>
          <w:rFonts w:asciiTheme="minorBidi" w:hAnsiTheme="minorBidi"/>
          <w:sz w:val="24"/>
          <w:szCs w:val="24"/>
          <w:rtl/>
        </w:rPr>
        <w:t>, בוועדה לקידום מעמד האישה ולשוויון מגדרי</w:t>
      </w:r>
      <w:r w:rsidRPr="00055A3F">
        <w:rPr>
          <w:rFonts w:asciiTheme="minorBidi" w:hAnsiTheme="minorBidi"/>
          <w:sz w:val="24"/>
          <w:szCs w:val="24"/>
          <w:rtl/>
        </w:rPr>
        <w:t xml:space="preserve">. </w:t>
      </w:r>
    </w:p>
    <w:p w:rsidR="00EE6382" w:rsidRPr="00055A3F" w:rsidRDefault="00EE6382" w:rsidP="00F776CC">
      <w:pPr>
        <w:spacing w:before="120" w:line="240" w:lineRule="auto"/>
        <w:jc w:val="both"/>
        <w:rPr>
          <w:rFonts w:asciiTheme="minorBidi" w:hAnsiTheme="minorBidi" w:hint="cs"/>
          <w:sz w:val="24"/>
          <w:szCs w:val="24"/>
          <w:rtl/>
        </w:rPr>
      </w:pPr>
      <w:r w:rsidRPr="00055A3F">
        <w:rPr>
          <w:rFonts w:asciiTheme="minorBidi" w:hAnsiTheme="minorBidi"/>
          <w:b/>
          <w:bCs/>
          <w:sz w:val="24"/>
          <w:szCs w:val="24"/>
          <w:rtl/>
        </w:rPr>
        <w:t>עמותת "</w:t>
      </w:r>
      <w:proofErr w:type="spellStart"/>
      <w:r w:rsidRPr="00055A3F">
        <w:rPr>
          <w:rFonts w:asciiTheme="minorBidi" w:hAnsiTheme="minorBidi"/>
          <w:b/>
          <w:bCs/>
          <w:sz w:val="24"/>
          <w:szCs w:val="24"/>
          <w:rtl/>
        </w:rPr>
        <w:t>איתך</w:t>
      </w:r>
      <w:proofErr w:type="spellEnd"/>
      <w:r w:rsidRPr="00055A3F">
        <w:rPr>
          <w:rFonts w:asciiTheme="minorBidi" w:hAnsiTheme="minorBidi"/>
          <w:b/>
          <w:bCs/>
          <w:sz w:val="24"/>
          <w:szCs w:val="24"/>
          <w:rtl/>
        </w:rPr>
        <w:t>-</w:t>
      </w:r>
      <w:r w:rsidRPr="00055A3F">
        <w:rPr>
          <w:rFonts w:asciiTheme="minorBidi" w:hAnsiTheme="minorBidi"/>
          <w:b/>
          <w:bCs/>
          <w:sz w:val="24"/>
          <w:szCs w:val="24"/>
          <w:rtl/>
          <w:lang w:bidi="ar-JO"/>
        </w:rPr>
        <w:t>مَعَكِ</w:t>
      </w:r>
      <w:r w:rsidRPr="00055A3F">
        <w:rPr>
          <w:rFonts w:asciiTheme="minorBidi" w:hAnsiTheme="minorBidi"/>
          <w:b/>
          <w:bCs/>
          <w:sz w:val="24"/>
          <w:szCs w:val="24"/>
          <w:rtl/>
        </w:rPr>
        <w:t>, משפטניות למען צדק חברתי":</w:t>
      </w:r>
      <w:r w:rsidRPr="00055A3F">
        <w:rPr>
          <w:rFonts w:asciiTheme="minorBidi" w:hAnsiTheme="minorBidi"/>
          <w:sz w:val="24"/>
          <w:szCs w:val="24"/>
          <w:rtl/>
        </w:rPr>
        <w:t xml:space="preserve"> העמותה פועלת מאז הקמתה בשנת 2001 על מנת לקדם השמעת קולן של נשים הנמצאות בשוליים החברתיים, הגיאוגרפיים והכלכליים בחברה בישראל. בין היתר, מעניקה העמותה יעוץ וליווי משפטי חינמי לנשים עובדות בשכר נמוך, ומדי שנה מקבלת העמותה, בשלושת סניפיה הפרוסים במרכז (תל אביב), בדרום (באר שבע) ובצפון הארץ (חיפה), כאלף פניות </w:t>
      </w:r>
      <w:r w:rsidR="00075753">
        <w:rPr>
          <w:rFonts w:asciiTheme="minorBidi" w:hAnsiTheme="minorBidi" w:hint="cs"/>
          <w:sz w:val="24"/>
          <w:szCs w:val="24"/>
          <w:rtl/>
        </w:rPr>
        <w:t xml:space="preserve">בשנה </w:t>
      </w:r>
      <w:r w:rsidRPr="00055A3F">
        <w:rPr>
          <w:rFonts w:asciiTheme="minorBidi" w:hAnsiTheme="minorBidi"/>
          <w:sz w:val="24"/>
          <w:szCs w:val="24"/>
          <w:rtl/>
        </w:rPr>
        <w:t xml:space="preserve">של נשים מאוכלוסיות מוחלשות, לרבות נשים חרדיות, ערביות בדואיות בנגב וצעירות חסרות עורף משפחתי, בנוגע לשכרן וזכויותיהן במסגרת העבודה. </w:t>
      </w:r>
      <w:r w:rsidR="006B2A70">
        <w:rPr>
          <w:rFonts w:asciiTheme="minorBidi" w:hAnsiTheme="minorBidi" w:hint="cs"/>
          <w:sz w:val="24"/>
          <w:szCs w:val="24"/>
          <w:rtl/>
        </w:rPr>
        <w:t xml:space="preserve">עמותת </w:t>
      </w:r>
      <w:proofErr w:type="spellStart"/>
      <w:r w:rsidR="006B2A70">
        <w:rPr>
          <w:rFonts w:asciiTheme="minorBidi" w:hAnsiTheme="minorBidi" w:hint="cs"/>
          <w:sz w:val="24"/>
          <w:szCs w:val="24"/>
          <w:rtl/>
        </w:rPr>
        <w:t>איתך</w:t>
      </w:r>
      <w:proofErr w:type="spellEnd"/>
      <w:r w:rsidR="006B2A70">
        <w:rPr>
          <w:rFonts w:asciiTheme="minorBidi" w:hAnsiTheme="minorBidi" w:hint="cs"/>
          <w:sz w:val="24"/>
          <w:szCs w:val="24"/>
          <w:rtl/>
        </w:rPr>
        <w:t xml:space="preserve"> מעכי פועלת לקידום יישום בישראל של היעדים הגלובליים הרלוונטיים לפועלה </w:t>
      </w:r>
      <w:r w:rsidR="00F776CC">
        <w:rPr>
          <w:rFonts w:asciiTheme="minorBidi" w:hAnsiTheme="minorBidi" w:hint="cs"/>
          <w:sz w:val="24"/>
          <w:szCs w:val="24"/>
          <w:rtl/>
        </w:rPr>
        <w:t>בישראל</w:t>
      </w:r>
      <w:r w:rsidR="006B2A70">
        <w:rPr>
          <w:rFonts w:asciiTheme="minorBidi" w:hAnsiTheme="minorBidi" w:hint="cs"/>
          <w:sz w:val="24"/>
          <w:szCs w:val="24"/>
          <w:rtl/>
        </w:rPr>
        <w:t>.</w:t>
      </w:r>
      <w:r w:rsidR="00200679">
        <w:rPr>
          <w:rFonts w:asciiTheme="minorBidi" w:hAnsiTheme="minorBidi" w:hint="cs"/>
          <w:sz w:val="24"/>
          <w:szCs w:val="24"/>
          <w:rtl/>
        </w:rPr>
        <w:t xml:space="preserve"> זאת מתוך האמונה כי שילוב השוויון המגדרי </w:t>
      </w:r>
      <w:r w:rsidR="00570105">
        <w:rPr>
          <w:rFonts w:asciiTheme="minorBidi" w:hAnsiTheme="minorBidi" w:hint="cs"/>
          <w:sz w:val="24"/>
          <w:szCs w:val="24"/>
          <w:rtl/>
        </w:rPr>
        <w:t xml:space="preserve">כאחד היעדים </w:t>
      </w:r>
      <w:r w:rsidR="00200679">
        <w:rPr>
          <w:rFonts w:asciiTheme="minorBidi" w:hAnsiTheme="minorBidi" w:hint="cs"/>
          <w:sz w:val="24"/>
          <w:szCs w:val="24"/>
          <w:rtl/>
        </w:rPr>
        <w:t xml:space="preserve">בתכנית הגלובלית, מאפשר הטמעה של </w:t>
      </w:r>
      <w:r w:rsidR="00570105">
        <w:rPr>
          <w:rFonts w:asciiTheme="minorBidi" w:hAnsiTheme="minorBidi" w:hint="cs"/>
          <w:sz w:val="24"/>
          <w:szCs w:val="24"/>
          <w:rtl/>
        </w:rPr>
        <w:t>ה</w:t>
      </w:r>
      <w:r w:rsidR="00200679">
        <w:rPr>
          <w:rFonts w:asciiTheme="minorBidi" w:hAnsiTheme="minorBidi" w:hint="cs"/>
          <w:sz w:val="24"/>
          <w:szCs w:val="24"/>
          <w:rtl/>
        </w:rPr>
        <w:t xml:space="preserve">מטרות </w:t>
      </w:r>
      <w:r w:rsidR="00570105">
        <w:rPr>
          <w:rFonts w:asciiTheme="minorBidi" w:hAnsiTheme="minorBidi" w:hint="cs"/>
          <w:sz w:val="24"/>
          <w:szCs w:val="24"/>
          <w:rtl/>
        </w:rPr>
        <w:t>ב</w:t>
      </w:r>
      <w:r w:rsidR="00200679">
        <w:rPr>
          <w:rFonts w:asciiTheme="minorBidi" w:hAnsiTheme="minorBidi" w:hint="cs"/>
          <w:sz w:val="24"/>
          <w:szCs w:val="24"/>
          <w:rtl/>
        </w:rPr>
        <w:t>שוויון מגדרי בכל אחד מן היעדים השונים</w:t>
      </w:r>
      <w:r w:rsidR="00570105">
        <w:rPr>
          <w:rFonts w:asciiTheme="minorBidi" w:hAnsiTheme="minorBidi" w:hint="cs"/>
          <w:sz w:val="24"/>
          <w:szCs w:val="24"/>
          <w:rtl/>
        </w:rPr>
        <w:t>, באופן הוליסטי ואינטגרטיבי,</w:t>
      </w:r>
      <w:r w:rsidR="00200679">
        <w:rPr>
          <w:rFonts w:asciiTheme="minorBidi" w:hAnsiTheme="minorBidi" w:hint="cs"/>
          <w:sz w:val="24"/>
          <w:szCs w:val="24"/>
          <w:rtl/>
        </w:rPr>
        <w:t xml:space="preserve"> </w:t>
      </w:r>
      <w:r w:rsidR="00570105">
        <w:rPr>
          <w:rFonts w:asciiTheme="minorBidi" w:hAnsiTheme="minorBidi" w:hint="cs"/>
          <w:sz w:val="24"/>
          <w:szCs w:val="24"/>
          <w:rtl/>
        </w:rPr>
        <w:t>כך ש</w:t>
      </w:r>
      <w:r w:rsidR="00200679">
        <w:rPr>
          <w:rFonts w:asciiTheme="minorBidi" w:hAnsiTheme="minorBidi" w:hint="cs"/>
          <w:sz w:val="24"/>
          <w:szCs w:val="24"/>
          <w:rtl/>
        </w:rPr>
        <w:t xml:space="preserve">קידום </w:t>
      </w:r>
      <w:r w:rsidR="00570105">
        <w:rPr>
          <w:rFonts w:asciiTheme="minorBidi" w:hAnsiTheme="minorBidi" w:hint="cs"/>
          <w:sz w:val="24"/>
          <w:szCs w:val="24"/>
          <w:rtl/>
        </w:rPr>
        <w:t xml:space="preserve">המטרות יהא רלוונטי </w:t>
      </w:r>
      <w:r w:rsidR="00200679">
        <w:rPr>
          <w:rFonts w:asciiTheme="minorBidi" w:hAnsiTheme="minorBidi" w:hint="cs"/>
          <w:sz w:val="24"/>
          <w:szCs w:val="24"/>
          <w:rtl/>
        </w:rPr>
        <w:t xml:space="preserve">גם עבור קבוצות ייחודיות </w:t>
      </w:r>
      <w:r w:rsidR="00570105">
        <w:rPr>
          <w:rFonts w:asciiTheme="minorBidi" w:hAnsiTheme="minorBidi" w:hint="cs"/>
          <w:sz w:val="24"/>
          <w:szCs w:val="24"/>
          <w:rtl/>
        </w:rPr>
        <w:t xml:space="preserve">ומופלות, </w:t>
      </w:r>
      <w:r w:rsidR="00200679">
        <w:rPr>
          <w:rFonts w:asciiTheme="minorBidi" w:hAnsiTheme="minorBidi" w:hint="cs"/>
          <w:sz w:val="24"/>
          <w:szCs w:val="24"/>
          <w:rtl/>
        </w:rPr>
        <w:t>הרלוונטיות לכל אחד מן היעדים.</w:t>
      </w:r>
      <w:r w:rsidR="00F776CC">
        <w:rPr>
          <w:rFonts w:asciiTheme="minorBidi" w:hAnsiTheme="minorBidi" w:hint="cs"/>
          <w:sz w:val="24"/>
          <w:szCs w:val="24"/>
          <w:rtl/>
        </w:rPr>
        <w:t xml:space="preserve"> </w:t>
      </w:r>
    </w:p>
    <w:p w:rsidR="00995423" w:rsidRDefault="00995423" w:rsidP="00BE5AE0">
      <w:pPr>
        <w:spacing w:line="240" w:lineRule="auto"/>
        <w:jc w:val="both"/>
        <w:rPr>
          <w:rFonts w:asciiTheme="minorBidi" w:hAnsiTheme="minorBidi" w:hint="cs"/>
          <w:sz w:val="24"/>
          <w:szCs w:val="24"/>
          <w:u w:val="single"/>
          <w:rtl/>
        </w:rPr>
      </w:pPr>
      <w:r>
        <w:rPr>
          <w:noProof/>
        </w:rPr>
        <w:drawing>
          <wp:anchor distT="0" distB="0" distL="114300" distR="114300" simplePos="0" relativeHeight="251660288" behindDoc="1" locked="0" layoutInCell="1" allowOverlap="1">
            <wp:simplePos x="0" y="0"/>
            <wp:positionH relativeFrom="column">
              <wp:posOffset>434975</wp:posOffset>
            </wp:positionH>
            <wp:positionV relativeFrom="paragraph">
              <wp:posOffset>8586</wp:posOffset>
            </wp:positionV>
            <wp:extent cx="5271973" cy="1852653"/>
            <wp:effectExtent l="0" t="0" r="5080" b="0"/>
            <wp:wrapTight wrapText="bothSides">
              <wp:wrapPolygon edited="0">
                <wp:start x="0" y="0"/>
                <wp:lineTo x="0" y="21326"/>
                <wp:lineTo x="21543" y="21326"/>
                <wp:lineTo x="21543" y="0"/>
                <wp:lineTo x="0" y="0"/>
              </wp:wrapPolygon>
            </wp:wrapTight>
            <wp:docPr id="3" name="תמונה 3" descr="https://www.guttmacher.org/graphics/DevelopmentGoals(Timel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guttmacher.org/graphics/DevelopmentGoals(Timelin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1973" cy="1852653"/>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aa"/>
          <w:rFonts w:asciiTheme="minorBidi" w:hAnsiTheme="minorBidi"/>
          <w:sz w:val="24"/>
          <w:szCs w:val="24"/>
          <w:u w:val="single"/>
          <w:rtl/>
        </w:rPr>
        <w:footnoteReference w:id="1"/>
      </w:r>
    </w:p>
    <w:p w:rsidR="00995423" w:rsidRDefault="00995423" w:rsidP="00BE5AE0">
      <w:pPr>
        <w:spacing w:line="240" w:lineRule="auto"/>
        <w:jc w:val="both"/>
        <w:rPr>
          <w:rFonts w:asciiTheme="minorBidi" w:hAnsiTheme="minorBidi"/>
          <w:sz w:val="24"/>
          <w:szCs w:val="24"/>
          <w:u w:val="single"/>
          <w:rtl/>
        </w:rPr>
      </w:pPr>
    </w:p>
    <w:p w:rsidR="00995423" w:rsidRDefault="00995423" w:rsidP="00BE5AE0">
      <w:pPr>
        <w:spacing w:line="240" w:lineRule="auto"/>
        <w:jc w:val="both"/>
        <w:rPr>
          <w:rFonts w:asciiTheme="minorBidi" w:hAnsiTheme="minorBidi"/>
          <w:sz w:val="24"/>
          <w:szCs w:val="24"/>
          <w:u w:val="single"/>
          <w:rtl/>
        </w:rPr>
      </w:pPr>
    </w:p>
    <w:p w:rsidR="00995423" w:rsidRDefault="00995423" w:rsidP="00BE5AE0">
      <w:pPr>
        <w:spacing w:line="240" w:lineRule="auto"/>
        <w:jc w:val="both"/>
        <w:rPr>
          <w:rFonts w:asciiTheme="minorBidi" w:hAnsiTheme="minorBidi"/>
          <w:sz w:val="24"/>
          <w:szCs w:val="24"/>
          <w:u w:val="single"/>
          <w:rtl/>
        </w:rPr>
      </w:pPr>
    </w:p>
    <w:p w:rsidR="00995423" w:rsidRDefault="00995423" w:rsidP="00BE5AE0">
      <w:pPr>
        <w:spacing w:line="240" w:lineRule="auto"/>
        <w:jc w:val="both"/>
        <w:rPr>
          <w:rFonts w:asciiTheme="minorBidi" w:hAnsiTheme="minorBidi"/>
          <w:sz w:val="24"/>
          <w:szCs w:val="24"/>
          <w:u w:val="single"/>
          <w:rtl/>
        </w:rPr>
      </w:pPr>
    </w:p>
    <w:p w:rsidR="00995423" w:rsidRDefault="00995423" w:rsidP="00BE5AE0">
      <w:pPr>
        <w:spacing w:line="240" w:lineRule="auto"/>
        <w:jc w:val="both"/>
        <w:rPr>
          <w:rFonts w:asciiTheme="minorBidi" w:hAnsiTheme="minorBidi"/>
          <w:sz w:val="24"/>
          <w:szCs w:val="24"/>
          <w:u w:val="single"/>
          <w:rtl/>
        </w:rPr>
      </w:pPr>
    </w:p>
    <w:p w:rsidR="00995423" w:rsidRDefault="00995423" w:rsidP="00BE5AE0">
      <w:pPr>
        <w:spacing w:line="240" w:lineRule="auto"/>
        <w:jc w:val="both"/>
        <w:rPr>
          <w:rFonts w:asciiTheme="minorBidi" w:hAnsiTheme="minorBidi"/>
          <w:sz w:val="24"/>
          <w:szCs w:val="24"/>
          <w:u w:val="single"/>
          <w:rtl/>
        </w:rPr>
      </w:pPr>
    </w:p>
    <w:p w:rsidR="00995423" w:rsidRDefault="00995423" w:rsidP="00BE5AE0">
      <w:pPr>
        <w:spacing w:line="240" w:lineRule="auto"/>
        <w:jc w:val="both"/>
        <w:rPr>
          <w:rFonts w:asciiTheme="minorBidi" w:hAnsiTheme="minorBidi" w:hint="cs"/>
          <w:sz w:val="24"/>
          <w:szCs w:val="24"/>
          <w:u w:val="single"/>
          <w:rtl/>
        </w:rPr>
      </w:pPr>
    </w:p>
    <w:p w:rsidR="000744BB" w:rsidRDefault="00BE5AE0" w:rsidP="00BE5AE0">
      <w:pPr>
        <w:spacing w:line="240" w:lineRule="auto"/>
        <w:jc w:val="both"/>
        <w:rPr>
          <w:rFonts w:asciiTheme="minorBidi" w:hAnsiTheme="minorBidi"/>
          <w:sz w:val="24"/>
          <w:szCs w:val="24"/>
          <w:rtl/>
        </w:rPr>
      </w:pPr>
      <w:r>
        <w:rPr>
          <w:rFonts w:asciiTheme="minorBidi" w:hAnsiTheme="minorBidi" w:hint="cs"/>
          <w:sz w:val="24"/>
          <w:szCs w:val="24"/>
          <w:u w:val="single"/>
          <w:rtl/>
        </w:rPr>
        <w:t xml:space="preserve">מעט </w:t>
      </w:r>
      <w:r w:rsidR="00697638" w:rsidRPr="00055A3F">
        <w:rPr>
          <w:rFonts w:asciiTheme="minorBidi" w:hAnsiTheme="minorBidi"/>
          <w:sz w:val="24"/>
          <w:szCs w:val="24"/>
          <w:u w:val="single"/>
          <w:rtl/>
        </w:rPr>
        <w:t>רקע</w:t>
      </w:r>
      <w:r>
        <w:rPr>
          <w:rFonts w:asciiTheme="minorBidi" w:hAnsiTheme="minorBidi" w:hint="cs"/>
          <w:sz w:val="24"/>
          <w:szCs w:val="24"/>
          <w:u w:val="single"/>
          <w:rtl/>
        </w:rPr>
        <w:t xml:space="preserve"> על היעדים</w:t>
      </w:r>
      <w:r w:rsidR="006B2A70">
        <w:rPr>
          <w:rFonts w:asciiTheme="minorBidi" w:hAnsiTheme="minorBidi" w:hint="cs"/>
          <w:sz w:val="24"/>
          <w:szCs w:val="24"/>
          <w:rtl/>
        </w:rPr>
        <w:t>: ב-</w:t>
      </w:r>
      <w:r w:rsidR="003D13CF" w:rsidRPr="00055A3F">
        <w:rPr>
          <w:rFonts w:asciiTheme="minorBidi" w:hAnsiTheme="minorBidi"/>
          <w:sz w:val="24"/>
          <w:szCs w:val="24"/>
          <w:rtl/>
        </w:rPr>
        <w:t xml:space="preserve">25 </w:t>
      </w:r>
      <w:r w:rsidR="00975710" w:rsidRPr="00055A3F">
        <w:rPr>
          <w:rFonts w:asciiTheme="minorBidi" w:hAnsiTheme="minorBidi"/>
          <w:sz w:val="24"/>
          <w:szCs w:val="24"/>
          <w:rtl/>
        </w:rPr>
        <w:t>ספטמבר 2015 אימצה העצרת הכללית של האו"ם, בהשתתפות למעלה מ-80 מנהיגים ומנהיגות מכל רחבי העולם, 17 יעדים אותם יש לאמץ על מנת להוביל להתפתחות עולמית בת קיימא עד לשנת 2030. לכל יעד מפורטות מטרות קונקרטיות כך שכלל היעדים מכילים 169 מטרות, אותן יש ל</w:t>
      </w:r>
      <w:r w:rsidR="00150980" w:rsidRPr="00055A3F">
        <w:rPr>
          <w:rFonts w:asciiTheme="minorBidi" w:hAnsiTheme="minorBidi"/>
          <w:sz w:val="24"/>
          <w:szCs w:val="24"/>
          <w:rtl/>
        </w:rPr>
        <w:t>הגשים, על מנת להוביל ליישום מלא של היעדים</w:t>
      </w:r>
      <w:r w:rsidR="00975710" w:rsidRPr="00055A3F">
        <w:rPr>
          <w:rFonts w:asciiTheme="minorBidi" w:hAnsiTheme="minorBidi"/>
          <w:sz w:val="24"/>
          <w:szCs w:val="24"/>
          <w:rtl/>
        </w:rPr>
        <w:t xml:space="preserve">. </w:t>
      </w:r>
      <w:r w:rsidR="00AA32AF" w:rsidRPr="00055A3F">
        <w:rPr>
          <w:rFonts w:asciiTheme="minorBidi" w:hAnsiTheme="minorBidi"/>
          <w:sz w:val="24"/>
          <w:szCs w:val="24"/>
          <w:rtl/>
        </w:rPr>
        <w:t xml:space="preserve">ב-1 בינואר 2016 </w:t>
      </w:r>
      <w:r w:rsidR="000744BB" w:rsidRPr="00055A3F">
        <w:rPr>
          <w:rFonts w:asciiTheme="minorBidi" w:hAnsiTheme="minorBidi"/>
          <w:sz w:val="24"/>
          <w:szCs w:val="24"/>
          <w:rtl/>
        </w:rPr>
        <w:t xml:space="preserve">נכנסה </w:t>
      </w:r>
      <w:r w:rsidR="00AA32AF" w:rsidRPr="00055A3F">
        <w:rPr>
          <w:rFonts w:asciiTheme="minorBidi" w:hAnsiTheme="minorBidi"/>
          <w:sz w:val="24"/>
          <w:szCs w:val="24"/>
          <w:rtl/>
        </w:rPr>
        <w:t xml:space="preserve">רשימת היעדים לתוקף וכל המדינות החברות באו"ם </w:t>
      </w:r>
      <w:r w:rsidR="000744BB" w:rsidRPr="00055A3F">
        <w:rPr>
          <w:rFonts w:asciiTheme="minorBidi" w:hAnsiTheme="minorBidi"/>
          <w:sz w:val="24"/>
          <w:szCs w:val="24"/>
          <w:rtl/>
        </w:rPr>
        <w:t xml:space="preserve">נדרשות </w:t>
      </w:r>
      <w:r w:rsidR="00150980" w:rsidRPr="00055A3F">
        <w:rPr>
          <w:rFonts w:asciiTheme="minorBidi" w:hAnsiTheme="minorBidi"/>
          <w:sz w:val="24"/>
          <w:szCs w:val="24"/>
          <w:rtl/>
        </w:rPr>
        <w:t xml:space="preserve">מנקודה זאת ואילך </w:t>
      </w:r>
      <w:r w:rsidR="00AA32AF" w:rsidRPr="00055A3F">
        <w:rPr>
          <w:rFonts w:asciiTheme="minorBidi" w:hAnsiTheme="minorBidi"/>
          <w:sz w:val="24"/>
          <w:szCs w:val="24"/>
          <w:rtl/>
        </w:rPr>
        <w:t>ל</w:t>
      </w:r>
      <w:r w:rsidR="00150980" w:rsidRPr="00055A3F">
        <w:rPr>
          <w:rFonts w:asciiTheme="minorBidi" w:hAnsiTheme="minorBidi"/>
          <w:sz w:val="24"/>
          <w:szCs w:val="24"/>
          <w:rtl/>
        </w:rPr>
        <w:t xml:space="preserve">דווח </w:t>
      </w:r>
      <w:r w:rsidR="00AA32AF" w:rsidRPr="00055A3F">
        <w:rPr>
          <w:rFonts w:asciiTheme="minorBidi" w:hAnsiTheme="minorBidi"/>
          <w:sz w:val="24"/>
          <w:szCs w:val="24"/>
          <w:rtl/>
        </w:rPr>
        <w:t xml:space="preserve">כיצד הן מקדמות את </w:t>
      </w:r>
      <w:r w:rsidR="00150980" w:rsidRPr="00055A3F">
        <w:rPr>
          <w:rFonts w:asciiTheme="minorBidi" w:hAnsiTheme="minorBidi"/>
          <w:sz w:val="24"/>
          <w:szCs w:val="24"/>
          <w:rtl/>
        </w:rPr>
        <w:t xml:space="preserve">יישום </w:t>
      </w:r>
      <w:r w:rsidR="00AA32AF" w:rsidRPr="00055A3F">
        <w:rPr>
          <w:rFonts w:asciiTheme="minorBidi" w:hAnsiTheme="minorBidi"/>
          <w:sz w:val="24"/>
          <w:szCs w:val="24"/>
          <w:rtl/>
        </w:rPr>
        <w:t xml:space="preserve">היעדים הללו. </w:t>
      </w:r>
    </w:p>
    <w:p w:rsidR="006B2A70" w:rsidRPr="00055A3F" w:rsidRDefault="006B2A70" w:rsidP="006B2A70">
      <w:pPr>
        <w:spacing w:line="240" w:lineRule="auto"/>
        <w:jc w:val="center"/>
        <w:rPr>
          <w:rFonts w:asciiTheme="minorBidi" w:hAnsiTheme="minorBidi"/>
          <w:sz w:val="24"/>
          <w:szCs w:val="24"/>
          <w:rtl/>
        </w:rPr>
      </w:pPr>
      <w:r>
        <w:rPr>
          <w:noProof/>
        </w:rPr>
        <w:lastRenderedPageBreak/>
        <w:drawing>
          <wp:anchor distT="0" distB="0" distL="114300" distR="114300" simplePos="0" relativeHeight="251658240" behindDoc="0" locked="0" layoutInCell="1" allowOverlap="1">
            <wp:simplePos x="0" y="0"/>
            <wp:positionH relativeFrom="column">
              <wp:posOffset>-84759</wp:posOffset>
            </wp:positionH>
            <wp:positionV relativeFrom="paragraph">
              <wp:posOffset>0</wp:posOffset>
            </wp:positionV>
            <wp:extent cx="6353092" cy="2619230"/>
            <wp:effectExtent l="0" t="0" r="0" b="0"/>
            <wp:wrapSquare wrapText="bothSides"/>
            <wp:docPr id="2" name="תמונה 2" descr="sdgs-food-azo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dgs-food-azo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53092" cy="261923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aa"/>
          <w:rFonts w:asciiTheme="minorBidi" w:hAnsiTheme="minorBidi"/>
          <w:sz w:val="24"/>
          <w:szCs w:val="24"/>
          <w:rtl/>
        </w:rPr>
        <w:footnoteReference w:id="2"/>
      </w:r>
    </w:p>
    <w:p w:rsidR="003D13CF" w:rsidRPr="006B2A70" w:rsidRDefault="00AA32AF" w:rsidP="006B2A70">
      <w:pPr>
        <w:spacing w:line="240" w:lineRule="auto"/>
        <w:jc w:val="both"/>
        <w:rPr>
          <w:rFonts w:asciiTheme="minorBidi" w:hAnsiTheme="minorBidi"/>
          <w:sz w:val="24"/>
          <w:szCs w:val="24"/>
          <w:rtl/>
        </w:rPr>
      </w:pPr>
      <w:r w:rsidRPr="00055A3F">
        <w:rPr>
          <w:rFonts w:asciiTheme="minorBidi" w:hAnsiTheme="minorBidi"/>
          <w:sz w:val="24"/>
          <w:szCs w:val="24"/>
          <w:rtl/>
        </w:rPr>
        <w:t xml:space="preserve">להלן </w:t>
      </w:r>
      <w:r w:rsidR="00975710" w:rsidRPr="00055A3F">
        <w:rPr>
          <w:rFonts w:asciiTheme="minorBidi" w:hAnsiTheme="minorBidi"/>
          <w:sz w:val="24"/>
          <w:szCs w:val="24"/>
          <w:rtl/>
        </w:rPr>
        <w:t xml:space="preserve">רשימת היעדים: </w:t>
      </w:r>
      <w:r w:rsidR="003D13CF" w:rsidRPr="006B2A70">
        <w:rPr>
          <w:rFonts w:asciiTheme="minorBidi" w:hAnsiTheme="minorBidi"/>
          <w:color w:val="FF0000"/>
          <w:sz w:val="24"/>
          <w:szCs w:val="24"/>
          <w:rtl/>
        </w:rPr>
        <w:t xml:space="preserve">יעד ראשון: </w:t>
      </w:r>
      <w:r w:rsidR="003D13CF" w:rsidRPr="006B2A70">
        <w:rPr>
          <w:rFonts w:asciiTheme="minorBidi" w:hAnsiTheme="minorBidi"/>
          <w:sz w:val="24"/>
          <w:szCs w:val="24"/>
          <w:rtl/>
        </w:rPr>
        <w:t>סיום העוני בכל צורותיו בכל מקום</w:t>
      </w:r>
      <w:r w:rsidR="00697638" w:rsidRPr="006B2A70">
        <w:rPr>
          <w:rFonts w:asciiTheme="minorBidi" w:hAnsiTheme="minorBidi"/>
          <w:sz w:val="24"/>
          <w:szCs w:val="24"/>
          <w:rtl/>
        </w:rPr>
        <w:t>;</w:t>
      </w:r>
      <w:r w:rsidR="00697638" w:rsidRPr="006B2A70">
        <w:rPr>
          <w:rFonts w:asciiTheme="minorBidi" w:hAnsiTheme="minorBidi"/>
          <w:color w:val="FF0000"/>
          <w:sz w:val="24"/>
          <w:szCs w:val="24"/>
          <w:rtl/>
        </w:rPr>
        <w:t xml:space="preserve"> </w:t>
      </w:r>
      <w:r w:rsidR="003D13CF" w:rsidRPr="006B2A70">
        <w:rPr>
          <w:rFonts w:asciiTheme="minorBidi" w:hAnsiTheme="minorBidi"/>
          <w:color w:val="FF0000"/>
          <w:sz w:val="24"/>
          <w:szCs w:val="24"/>
          <w:rtl/>
        </w:rPr>
        <w:t xml:space="preserve">יעד שני: </w:t>
      </w:r>
      <w:r w:rsidR="003D13CF" w:rsidRPr="006B2A70">
        <w:rPr>
          <w:rFonts w:asciiTheme="minorBidi" w:hAnsiTheme="minorBidi"/>
          <w:sz w:val="24"/>
          <w:szCs w:val="24"/>
          <w:rtl/>
        </w:rPr>
        <w:t>סיום רעב, השגת ביטחון תזונתי וקידום חקלאות בת קיימא</w:t>
      </w:r>
      <w:r w:rsidR="00697638" w:rsidRPr="006B2A70">
        <w:rPr>
          <w:rFonts w:asciiTheme="minorBidi" w:hAnsiTheme="minorBidi"/>
          <w:color w:val="FF0000"/>
          <w:sz w:val="24"/>
          <w:szCs w:val="24"/>
          <w:rtl/>
        </w:rPr>
        <w:t>;</w:t>
      </w:r>
      <w:r w:rsidR="00697638" w:rsidRPr="006B2A70">
        <w:rPr>
          <w:rFonts w:asciiTheme="minorBidi" w:hAnsiTheme="minorBidi"/>
          <w:spacing w:val="4"/>
          <w:w w:val="103"/>
          <w:kern w:val="14"/>
          <w:sz w:val="24"/>
          <w:szCs w:val="24"/>
          <w:rtl/>
          <w:lang w:val="en-GB"/>
        </w:rPr>
        <w:t xml:space="preserve"> </w:t>
      </w:r>
      <w:r w:rsidR="003D13CF" w:rsidRPr="006B2A70">
        <w:rPr>
          <w:rFonts w:asciiTheme="minorBidi" w:hAnsiTheme="minorBidi"/>
          <w:color w:val="FF0000"/>
          <w:sz w:val="24"/>
          <w:szCs w:val="24"/>
          <w:rtl/>
        </w:rPr>
        <w:t xml:space="preserve">יעד שלישי: </w:t>
      </w:r>
      <w:r w:rsidRPr="006B2A70">
        <w:rPr>
          <w:rFonts w:asciiTheme="minorBidi" w:hAnsiTheme="minorBidi"/>
          <w:sz w:val="24"/>
          <w:szCs w:val="24"/>
          <w:rtl/>
        </w:rPr>
        <w:t>הבטחת חיים בריאים וקידום חיים ראויים לכל בכל הגילאים</w:t>
      </w:r>
      <w:r w:rsidR="00697638" w:rsidRPr="006B2A70">
        <w:rPr>
          <w:rFonts w:asciiTheme="minorBidi" w:hAnsiTheme="minorBidi"/>
          <w:color w:val="FF0000"/>
          <w:sz w:val="24"/>
          <w:szCs w:val="24"/>
          <w:rtl/>
        </w:rPr>
        <w:t xml:space="preserve">; </w:t>
      </w:r>
      <w:r w:rsidRPr="006B2A70">
        <w:rPr>
          <w:rFonts w:asciiTheme="minorBidi" w:hAnsiTheme="minorBidi"/>
          <w:color w:val="FF0000"/>
          <w:sz w:val="24"/>
          <w:szCs w:val="24"/>
          <w:rtl/>
        </w:rPr>
        <w:t xml:space="preserve">יעד רביעי: </w:t>
      </w:r>
      <w:r w:rsidRPr="006B2A70">
        <w:rPr>
          <w:rFonts w:asciiTheme="minorBidi" w:hAnsiTheme="minorBidi"/>
          <w:sz w:val="24"/>
          <w:szCs w:val="24"/>
          <w:rtl/>
        </w:rPr>
        <w:t>הבטחת חינוך מכליל והוגן וקידום הזדמנויות לחינוך לכל בכל שלבי החיים</w:t>
      </w:r>
      <w:r w:rsidR="00697638" w:rsidRPr="006B2A70">
        <w:rPr>
          <w:rFonts w:asciiTheme="minorBidi" w:hAnsiTheme="minorBidi"/>
          <w:color w:val="FF0000"/>
          <w:sz w:val="24"/>
          <w:szCs w:val="24"/>
          <w:rtl/>
        </w:rPr>
        <w:t xml:space="preserve">; </w:t>
      </w:r>
      <w:r w:rsidRPr="006B2A70">
        <w:rPr>
          <w:rFonts w:asciiTheme="minorBidi" w:hAnsiTheme="minorBidi"/>
          <w:color w:val="FF0000"/>
          <w:sz w:val="24"/>
          <w:szCs w:val="24"/>
          <w:rtl/>
          <w:lang w:val="en-GB"/>
        </w:rPr>
        <w:t xml:space="preserve">יעד חמישי: </w:t>
      </w:r>
      <w:r w:rsidRPr="006B2A70">
        <w:rPr>
          <w:rFonts w:asciiTheme="minorBidi" w:hAnsiTheme="minorBidi"/>
          <w:sz w:val="24"/>
          <w:szCs w:val="24"/>
          <w:rtl/>
        </w:rPr>
        <w:t>השגת שוויון מגדרי והעצמת כלל הנשים והילדות</w:t>
      </w:r>
      <w:r w:rsidR="00697638" w:rsidRPr="006B2A70">
        <w:rPr>
          <w:rFonts w:asciiTheme="minorBidi" w:hAnsiTheme="minorBidi"/>
          <w:color w:val="FF0000"/>
          <w:sz w:val="24"/>
          <w:szCs w:val="24"/>
          <w:rtl/>
          <w:lang w:val="en-GB"/>
        </w:rPr>
        <w:t xml:space="preserve">; </w:t>
      </w:r>
      <w:r w:rsidRPr="006B2A70">
        <w:rPr>
          <w:rFonts w:asciiTheme="minorBidi" w:hAnsiTheme="minorBidi"/>
          <w:color w:val="FF0000"/>
          <w:sz w:val="24"/>
          <w:szCs w:val="24"/>
          <w:rtl/>
          <w:lang w:val="en-GB"/>
        </w:rPr>
        <w:t xml:space="preserve">יעד ששי: </w:t>
      </w:r>
      <w:r w:rsidRPr="006B2A70">
        <w:rPr>
          <w:rFonts w:asciiTheme="minorBidi" w:hAnsiTheme="minorBidi"/>
          <w:sz w:val="24"/>
          <w:szCs w:val="24"/>
          <w:rtl/>
        </w:rPr>
        <w:t>הבטחת זמינות בת קיימא למים ושירותי תברואה לכל</w:t>
      </w:r>
      <w:r w:rsidR="00697638" w:rsidRPr="006B2A70">
        <w:rPr>
          <w:rFonts w:asciiTheme="minorBidi" w:hAnsiTheme="minorBidi"/>
          <w:color w:val="FF0000"/>
          <w:sz w:val="24"/>
          <w:szCs w:val="24"/>
          <w:rtl/>
          <w:lang w:val="en-GB"/>
        </w:rPr>
        <w:t>;</w:t>
      </w:r>
      <w:r w:rsidR="00697638" w:rsidRPr="006B2A70">
        <w:rPr>
          <w:rFonts w:asciiTheme="minorBidi" w:hAnsiTheme="minorBidi"/>
          <w:spacing w:val="4"/>
          <w:w w:val="103"/>
          <w:kern w:val="14"/>
          <w:sz w:val="24"/>
          <w:szCs w:val="24"/>
          <w:rtl/>
          <w:lang w:val="en-GB"/>
        </w:rPr>
        <w:t xml:space="preserve"> </w:t>
      </w:r>
      <w:r w:rsidR="00F13620" w:rsidRPr="006B2A70">
        <w:rPr>
          <w:rFonts w:asciiTheme="minorBidi" w:hAnsiTheme="minorBidi"/>
          <w:color w:val="FF0000"/>
          <w:sz w:val="24"/>
          <w:szCs w:val="24"/>
          <w:rtl/>
          <w:lang w:val="en-GB"/>
        </w:rPr>
        <w:t xml:space="preserve">יעד שביעי: </w:t>
      </w:r>
      <w:r w:rsidR="00F13620" w:rsidRPr="006B2A70">
        <w:rPr>
          <w:rFonts w:asciiTheme="minorBidi" w:hAnsiTheme="minorBidi"/>
          <w:sz w:val="24"/>
          <w:szCs w:val="24"/>
          <w:rtl/>
        </w:rPr>
        <w:t>הבטחת נגישות לאנרגיה זמינה, אמינה ובת קיימא</w:t>
      </w:r>
      <w:r w:rsidR="00697638" w:rsidRPr="006B2A70">
        <w:rPr>
          <w:rFonts w:asciiTheme="minorBidi" w:hAnsiTheme="minorBidi"/>
          <w:color w:val="FF0000"/>
          <w:sz w:val="24"/>
          <w:szCs w:val="24"/>
          <w:rtl/>
          <w:lang w:val="en-GB"/>
        </w:rPr>
        <w:t xml:space="preserve">; </w:t>
      </w:r>
      <w:r w:rsidR="00F13620" w:rsidRPr="006B2A70">
        <w:rPr>
          <w:rFonts w:asciiTheme="minorBidi" w:hAnsiTheme="minorBidi"/>
          <w:color w:val="FF0000"/>
          <w:sz w:val="24"/>
          <w:szCs w:val="24"/>
          <w:rtl/>
          <w:lang w:val="en-GB"/>
        </w:rPr>
        <w:t xml:space="preserve">יעד שמיני: </w:t>
      </w:r>
      <w:r w:rsidR="00F13620" w:rsidRPr="006B2A70">
        <w:rPr>
          <w:rFonts w:asciiTheme="minorBidi" w:hAnsiTheme="minorBidi"/>
          <w:sz w:val="24"/>
          <w:szCs w:val="24"/>
          <w:rtl/>
        </w:rPr>
        <w:t>קידום צמיחה כלכלית יציבה, כו</w:t>
      </w:r>
      <w:r w:rsidR="00697638" w:rsidRPr="006B2A70">
        <w:rPr>
          <w:rFonts w:asciiTheme="minorBidi" w:hAnsiTheme="minorBidi"/>
          <w:sz w:val="24"/>
          <w:szCs w:val="24"/>
          <w:rtl/>
        </w:rPr>
        <w:t>ללת ובת קיימא ותעסוקה הגונה לכל;</w:t>
      </w:r>
      <w:r w:rsidR="00697638" w:rsidRPr="006B2A70">
        <w:rPr>
          <w:rFonts w:asciiTheme="minorBidi" w:hAnsiTheme="minorBidi"/>
          <w:color w:val="FF0000"/>
          <w:sz w:val="24"/>
          <w:szCs w:val="24"/>
          <w:rtl/>
          <w:lang w:val="en-GB"/>
        </w:rPr>
        <w:t xml:space="preserve"> </w:t>
      </w:r>
      <w:r w:rsidR="00F13620" w:rsidRPr="006B2A70">
        <w:rPr>
          <w:rFonts w:asciiTheme="minorBidi" w:hAnsiTheme="minorBidi"/>
          <w:color w:val="FF0000"/>
          <w:sz w:val="24"/>
          <w:szCs w:val="24"/>
          <w:rtl/>
          <w:lang w:val="en-GB"/>
        </w:rPr>
        <w:t xml:space="preserve">יעד תשיעי: </w:t>
      </w:r>
      <w:r w:rsidR="00F13620" w:rsidRPr="006B2A70">
        <w:rPr>
          <w:rFonts w:asciiTheme="minorBidi" w:hAnsiTheme="minorBidi"/>
          <w:sz w:val="24"/>
          <w:szCs w:val="24"/>
          <w:rtl/>
        </w:rPr>
        <w:t>הקמת תשתית גמישה וקידום תיעוש חדשני ובר קיימא</w:t>
      </w:r>
      <w:r w:rsidR="00055A3F" w:rsidRPr="006B2A70">
        <w:rPr>
          <w:rFonts w:asciiTheme="minorBidi" w:hAnsiTheme="minorBidi"/>
          <w:sz w:val="24"/>
          <w:szCs w:val="24"/>
          <w:rtl/>
        </w:rPr>
        <w:t>;</w:t>
      </w:r>
      <w:r w:rsidR="00055A3F" w:rsidRPr="006B2A70">
        <w:rPr>
          <w:rFonts w:asciiTheme="minorBidi" w:hAnsiTheme="minorBidi"/>
          <w:spacing w:val="4"/>
          <w:w w:val="103"/>
          <w:kern w:val="14"/>
          <w:sz w:val="24"/>
          <w:szCs w:val="24"/>
          <w:rtl/>
        </w:rPr>
        <w:t xml:space="preserve"> </w:t>
      </w:r>
      <w:r w:rsidR="00F13620" w:rsidRPr="006B2A70">
        <w:rPr>
          <w:rFonts w:asciiTheme="minorBidi" w:hAnsiTheme="minorBidi"/>
          <w:color w:val="FF0000"/>
          <w:sz w:val="24"/>
          <w:szCs w:val="24"/>
          <w:rtl/>
        </w:rPr>
        <w:t xml:space="preserve">יעד עשירי: </w:t>
      </w:r>
      <w:r w:rsidR="00F13620" w:rsidRPr="006B2A70">
        <w:rPr>
          <w:rFonts w:asciiTheme="minorBidi" w:hAnsiTheme="minorBidi"/>
          <w:sz w:val="24"/>
          <w:szCs w:val="24"/>
          <w:rtl/>
        </w:rPr>
        <w:t>צמצום אי השוויון בין מדינות ובקרב המדינות</w:t>
      </w:r>
      <w:r w:rsidR="00055A3F" w:rsidRPr="006B2A70">
        <w:rPr>
          <w:rFonts w:asciiTheme="minorBidi" w:hAnsiTheme="minorBidi"/>
          <w:color w:val="FF0000"/>
          <w:sz w:val="24"/>
          <w:szCs w:val="24"/>
          <w:rtl/>
        </w:rPr>
        <w:t>;</w:t>
      </w:r>
      <w:r w:rsidR="00055A3F" w:rsidRPr="006B2A70">
        <w:rPr>
          <w:rFonts w:asciiTheme="minorBidi" w:hAnsiTheme="minorBidi"/>
          <w:spacing w:val="4"/>
          <w:w w:val="103"/>
          <w:kern w:val="14"/>
          <w:sz w:val="24"/>
          <w:szCs w:val="24"/>
          <w:rtl/>
        </w:rPr>
        <w:t xml:space="preserve"> </w:t>
      </w:r>
      <w:r w:rsidR="00F13620" w:rsidRPr="006B2A70">
        <w:rPr>
          <w:rFonts w:asciiTheme="minorBidi" w:hAnsiTheme="minorBidi"/>
          <w:color w:val="FF0000"/>
          <w:sz w:val="24"/>
          <w:szCs w:val="24"/>
          <w:rtl/>
        </w:rPr>
        <w:t xml:space="preserve">יעד אחת עשרה: </w:t>
      </w:r>
      <w:r w:rsidR="00B838D1" w:rsidRPr="006B2A70">
        <w:rPr>
          <w:rFonts w:asciiTheme="minorBidi" w:hAnsiTheme="minorBidi"/>
          <w:sz w:val="24"/>
          <w:szCs w:val="24"/>
          <w:rtl/>
        </w:rPr>
        <w:t>הפיכת ערים ואזורי התיישבות לכולל</w:t>
      </w:r>
      <w:r w:rsidR="00055A3F" w:rsidRPr="006B2A70">
        <w:rPr>
          <w:rFonts w:asciiTheme="minorBidi" w:hAnsiTheme="minorBidi"/>
          <w:sz w:val="24"/>
          <w:szCs w:val="24"/>
          <w:rtl/>
        </w:rPr>
        <w:t>ניים, בטוחים, גמישים וברי קיימא</w:t>
      </w:r>
      <w:r w:rsidR="00055A3F" w:rsidRPr="006B2A70">
        <w:rPr>
          <w:rFonts w:asciiTheme="minorBidi" w:hAnsiTheme="minorBidi"/>
          <w:color w:val="FF0000"/>
          <w:sz w:val="24"/>
          <w:szCs w:val="24"/>
          <w:rtl/>
        </w:rPr>
        <w:t>;</w:t>
      </w:r>
      <w:r w:rsidR="00055A3F" w:rsidRPr="006B2A70">
        <w:rPr>
          <w:rFonts w:asciiTheme="minorBidi" w:hAnsiTheme="minorBidi"/>
          <w:spacing w:val="4"/>
          <w:w w:val="103"/>
          <w:kern w:val="14"/>
          <w:sz w:val="24"/>
          <w:szCs w:val="24"/>
          <w:rtl/>
          <w:lang w:val="en-GB"/>
        </w:rPr>
        <w:t xml:space="preserve"> </w:t>
      </w:r>
      <w:r w:rsidR="00B838D1" w:rsidRPr="006B2A70">
        <w:rPr>
          <w:rFonts w:asciiTheme="minorBidi" w:hAnsiTheme="minorBidi"/>
          <w:color w:val="FF0000"/>
          <w:sz w:val="24"/>
          <w:szCs w:val="24"/>
          <w:rtl/>
        </w:rPr>
        <w:t xml:space="preserve">יעד שתיים עשרה: </w:t>
      </w:r>
      <w:r w:rsidR="00B838D1" w:rsidRPr="006B2A70">
        <w:rPr>
          <w:rFonts w:asciiTheme="minorBidi" w:hAnsiTheme="minorBidi"/>
          <w:sz w:val="24"/>
          <w:szCs w:val="24"/>
          <w:rtl/>
        </w:rPr>
        <w:t>הבטחת דפוסי צריכה וייצור ברי קיימא</w:t>
      </w:r>
      <w:r w:rsidR="00055A3F" w:rsidRPr="006B2A70">
        <w:rPr>
          <w:rFonts w:asciiTheme="minorBidi" w:hAnsiTheme="minorBidi"/>
          <w:sz w:val="24"/>
          <w:szCs w:val="24"/>
          <w:rtl/>
        </w:rPr>
        <w:t>;</w:t>
      </w:r>
      <w:r w:rsidR="00055A3F" w:rsidRPr="006B2A70">
        <w:rPr>
          <w:rFonts w:asciiTheme="minorBidi" w:hAnsiTheme="minorBidi"/>
          <w:color w:val="FF0000"/>
          <w:sz w:val="24"/>
          <w:szCs w:val="24"/>
          <w:rtl/>
        </w:rPr>
        <w:t xml:space="preserve"> </w:t>
      </w:r>
      <w:r w:rsidR="00B838D1" w:rsidRPr="006B2A70">
        <w:rPr>
          <w:rFonts w:asciiTheme="minorBidi" w:hAnsiTheme="minorBidi"/>
          <w:color w:val="FF0000"/>
          <w:sz w:val="24"/>
          <w:szCs w:val="24"/>
          <w:rtl/>
        </w:rPr>
        <w:t xml:space="preserve">יעד שלוש עשרה: </w:t>
      </w:r>
      <w:r w:rsidR="00B838D1" w:rsidRPr="006B2A70">
        <w:rPr>
          <w:rFonts w:asciiTheme="minorBidi" w:hAnsiTheme="minorBidi"/>
          <w:sz w:val="24"/>
          <w:szCs w:val="24"/>
          <w:rtl/>
        </w:rPr>
        <w:t>נקיטת פעולות חירום ל</w:t>
      </w:r>
      <w:r w:rsidR="004469B2" w:rsidRPr="006B2A70">
        <w:rPr>
          <w:rFonts w:asciiTheme="minorBidi" w:hAnsiTheme="minorBidi"/>
          <w:sz w:val="24"/>
          <w:szCs w:val="24"/>
          <w:rtl/>
        </w:rPr>
        <w:t xml:space="preserve">מלחמה </w:t>
      </w:r>
      <w:r w:rsidR="00055A3F" w:rsidRPr="006B2A70">
        <w:rPr>
          <w:rFonts w:asciiTheme="minorBidi" w:hAnsiTheme="minorBidi"/>
          <w:sz w:val="24"/>
          <w:szCs w:val="24"/>
          <w:rtl/>
        </w:rPr>
        <w:t xml:space="preserve">בהשפעות שינוי האקלים; </w:t>
      </w:r>
      <w:r w:rsidR="004469B2" w:rsidRPr="006B2A70">
        <w:rPr>
          <w:rFonts w:asciiTheme="minorBidi" w:hAnsiTheme="minorBidi"/>
          <w:color w:val="FF0000"/>
          <w:sz w:val="24"/>
          <w:szCs w:val="24"/>
          <w:rtl/>
        </w:rPr>
        <w:t xml:space="preserve">יעד ארבע עשרה: </w:t>
      </w:r>
      <w:r w:rsidR="00A85696" w:rsidRPr="006B2A70">
        <w:rPr>
          <w:rFonts w:asciiTheme="minorBidi" w:hAnsiTheme="minorBidi"/>
          <w:sz w:val="24"/>
          <w:szCs w:val="24"/>
          <w:rtl/>
        </w:rPr>
        <w:t>שימור ושימוש יציב באוקיינוסים, ימים וכלל משאבי הים לפיתוח בר קיימא</w:t>
      </w:r>
      <w:r w:rsidR="00055A3F" w:rsidRPr="006B2A70">
        <w:rPr>
          <w:rFonts w:asciiTheme="minorBidi" w:hAnsiTheme="minorBidi"/>
          <w:sz w:val="24"/>
          <w:szCs w:val="24"/>
          <w:rtl/>
        </w:rPr>
        <w:t>;</w:t>
      </w:r>
      <w:r w:rsidR="00055A3F" w:rsidRPr="006B2A70">
        <w:rPr>
          <w:rFonts w:asciiTheme="minorBidi" w:hAnsiTheme="minorBidi"/>
          <w:color w:val="FF0000"/>
          <w:sz w:val="24"/>
          <w:szCs w:val="24"/>
          <w:rtl/>
        </w:rPr>
        <w:t xml:space="preserve"> </w:t>
      </w:r>
      <w:r w:rsidR="00A85696" w:rsidRPr="006B2A70">
        <w:rPr>
          <w:rFonts w:asciiTheme="minorBidi" w:hAnsiTheme="minorBidi"/>
          <w:color w:val="FF0000"/>
          <w:sz w:val="24"/>
          <w:szCs w:val="24"/>
          <w:rtl/>
        </w:rPr>
        <w:t>יעד חמש עשרה</w:t>
      </w:r>
      <w:r w:rsidR="00A85696" w:rsidRPr="006B2A70">
        <w:rPr>
          <w:rFonts w:asciiTheme="minorBidi" w:hAnsiTheme="minorBidi"/>
          <w:sz w:val="24"/>
          <w:szCs w:val="24"/>
          <w:rtl/>
        </w:rPr>
        <w:t xml:space="preserve">: </w:t>
      </w:r>
      <w:r w:rsidR="00912049" w:rsidRPr="006B2A70">
        <w:rPr>
          <w:rFonts w:asciiTheme="minorBidi" w:hAnsiTheme="minorBidi"/>
          <w:sz w:val="24"/>
          <w:szCs w:val="24"/>
          <w:rtl/>
        </w:rPr>
        <w:t>הגנה, שחזור וקידום שימוש בר קיימא במערכות אקולוגיות, ביערות</w:t>
      </w:r>
      <w:r w:rsidR="00215E93" w:rsidRPr="006B2A70">
        <w:rPr>
          <w:rFonts w:asciiTheme="minorBidi" w:hAnsiTheme="minorBidi"/>
          <w:sz w:val="24"/>
          <w:szCs w:val="24"/>
          <w:rtl/>
        </w:rPr>
        <w:t>, ניהול בר קיימא של היערות, לחימה בתהליכי מדבור וצמצום מגוון ביולוגי</w:t>
      </w:r>
      <w:r w:rsidR="00055A3F" w:rsidRPr="006B2A70">
        <w:rPr>
          <w:rFonts w:asciiTheme="minorBidi" w:hAnsiTheme="minorBidi"/>
          <w:sz w:val="24"/>
          <w:szCs w:val="24"/>
          <w:rtl/>
        </w:rPr>
        <w:t>;</w:t>
      </w:r>
      <w:r w:rsidR="00912049" w:rsidRPr="006B2A70">
        <w:rPr>
          <w:rFonts w:asciiTheme="minorBidi" w:hAnsiTheme="minorBidi"/>
          <w:color w:val="FF0000"/>
          <w:sz w:val="24"/>
          <w:szCs w:val="24"/>
          <w:rtl/>
        </w:rPr>
        <w:t xml:space="preserve"> </w:t>
      </w:r>
      <w:r w:rsidR="00215E93" w:rsidRPr="006B2A70">
        <w:rPr>
          <w:rFonts w:asciiTheme="minorBidi" w:hAnsiTheme="minorBidi"/>
          <w:color w:val="FF0000"/>
          <w:sz w:val="24"/>
          <w:szCs w:val="24"/>
          <w:rtl/>
          <w:lang w:val="en-GB"/>
        </w:rPr>
        <w:t xml:space="preserve">יעד שש עשרה: </w:t>
      </w:r>
      <w:r w:rsidR="00215E93" w:rsidRPr="006B2A70">
        <w:rPr>
          <w:rFonts w:asciiTheme="minorBidi" w:hAnsiTheme="minorBidi"/>
          <w:sz w:val="24"/>
          <w:szCs w:val="24"/>
          <w:rtl/>
        </w:rPr>
        <w:t>קידום חברות כוללניות החיות בשלום לפיתוח בר קיימא, נגישות לכל למערכת משפט אפקטיבית, אמינה וכוללת בכל הרמות</w:t>
      </w:r>
      <w:r w:rsidR="00055A3F" w:rsidRPr="006B2A70">
        <w:rPr>
          <w:rFonts w:asciiTheme="minorBidi" w:hAnsiTheme="minorBidi"/>
          <w:sz w:val="24"/>
          <w:szCs w:val="24"/>
          <w:rtl/>
        </w:rPr>
        <w:t>;</w:t>
      </w:r>
      <w:r w:rsidR="00055A3F" w:rsidRPr="006B2A70">
        <w:rPr>
          <w:rFonts w:asciiTheme="minorBidi" w:hAnsiTheme="minorBidi"/>
          <w:color w:val="FF0000"/>
          <w:sz w:val="24"/>
          <w:szCs w:val="24"/>
          <w:rtl/>
          <w:lang w:val="en-GB"/>
        </w:rPr>
        <w:t xml:space="preserve"> </w:t>
      </w:r>
      <w:r w:rsidR="00215E93" w:rsidRPr="006B2A70">
        <w:rPr>
          <w:rFonts w:asciiTheme="minorBidi" w:hAnsiTheme="minorBidi"/>
          <w:color w:val="FF0000"/>
          <w:sz w:val="24"/>
          <w:szCs w:val="24"/>
          <w:rtl/>
        </w:rPr>
        <w:t xml:space="preserve">יעד שבע עשרה: </w:t>
      </w:r>
      <w:r w:rsidR="00A92400" w:rsidRPr="006B2A70">
        <w:rPr>
          <w:rFonts w:asciiTheme="minorBidi" w:hAnsiTheme="minorBidi"/>
          <w:sz w:val="24"/>
          <w:szCs w:val="24"/>
          <w:rtl/>
        </w:rPr>
        <w:t>חיזוק והעמקת השותפות העולמית לפיתוח בר קיימא</w:t>
      </w:r>
      <w:r w:rsidR="00055A3F" w:rsidRPr="006B2A70">
        <w:rPr>
          <w:rFonts w:asciiTheme="minorBidi" w:hAnsiTheme="minorBidi"/>
          <w:sz w:val="24"/>
          <w:szCs w:val="24"/>
          <w:rtl/>
        </w:rPr>
        <w:t xml:space="preserve">; </w:t>
      </w:r>
    </w:p>
    <w:p w:rsidR="00055A3F" w:rsidRPr="00995423" w:rsidRDefault="00055A3F" w:rsidP="00055A3F">
      <w:pPr>
        <w:spacing w:line="240" w:lineRule="auto"/>
        <w:jc w:val="both"/>
        <w:rPr>
          <w:rFonts w:asciiTheme="minorBidi" w:hAnsiTheme="minorBidi" w:hint="cs"/>
          <w:color w:val="FF0000"/>
          <w:sz w:val="24"/>
          <w:szCs w:val="24"/>
          <w:rtl/>
        </w:rPr>
      </w:pPr>
      <w:r w:rsidRPr="00995423">
        <w:rPr>
          <w:rFonts w:asciiTheme="minorBidi" w:hAnsiTheme="minorBidi"/>
          <w:color w:val="FF0000"/>
          <w:sz w:val="24"/>
          <w:szCs w:val="24"/>
          <w:u w:val="single"/>
          <w:rtl/>
        </w:rPr>
        <w:t xml:space="preserve">דוגמאות ליישום </w:t>
      </w:r>
      <w:r w:rsidR="002B78F6" w:rsidRPr="00995423">
        <w:rPr>
          <w:rFonts w:asciiTheme="minorBidi" w:hAnsiTheme="minorBidi" w:hint="cs"/>
          <w:color w:val="FF0000"/>
          <w:sz w:val="24"/>
          <w:szCs w:val="24"/>
          <w:u w:val="single"/>
          <w:rtl/>
        </w:rPr>
        <w:t xml:space="preserve">היעדים הגלובליים </w:t>
      </w:r>
      <w:r w:rsidRPr="00995423">
        <w:rPr>
          <w:rFonts w:asciiTheme="minorBidi" w:hAnsiTheme="minorBidi"/>
          <w:color w:val="FF0000"/>
          <w:sz w:val="24"/>
          <w:szCs w:val="24"/>
          <w:u w:val="single"/>
          <w:rtl/>
        </w:rPr>
        <w:t>בעולם</w:t>
      </w:r>
    </w:p>
    <w:p w:rsidR="00200679" w:rsidRPr="00200679" w:rsidRDefault="00200679" w:rsidP="00200679">
      <w:pPr>
        <w:spacing w:line="240" w:lineRule="auto"/>
        <w:jc w:val="both"/>
        <w:rPr>
          <w:rFonts w:asciiTheme="minorBidi" w:hAnsiTheme="minorBidi"/>
          <w:sz w:val="24"/>
          <w:szCs w:val="24"/>
          <w:rtl/>
        </w:rPr>
      </w:pPr>
      <w:r>
        <w:rPr>
          <w:rFonts w:asciiTheme="minorBidi" w:hAnsiTheme="minorBidi" w:hint="cs"/>
          <w:sz w:val="24"/>
          <w:szCs w:val="24"/>
          <w:rtl/>
        </w:rPr>
        <w:t>בבחינה השוואתית לאופן יישום היעדים הגלובליים, נמצאו מגוון מודלים בקרב מדינות השונות, ביחס לשילוב העבודה בין הממשל לחברה האזרחית. להלן מספר דוגמאות:</w:t>
      </w:r>
    </w:p>
    <w:p w:rsidR="00055A3F" w:rsidRDefault="00B734EE" w:rsidP="006B2A70">
      <w:pPr>
        <w:spacing w:line="240" w:lineRule="auto"/>
        <w:jc w:val="both"/>
        <w:rPr>
          <w:rFonts w:asciiTheme="minorBidi" w:hAnsiTheme="minorBidi"/>
          <w:sz w:val="24"/>
          <w:szCs w:val="24"/>
          <w:rtl/>
        </w:rPr>
      </w:pPr>
      <w:r>
        <w:rPr>
          <w:rFonts w:asciiTheme="minorBidi" w:hAnsiTheme="minorBidi" w:hint="cs"/>
          <w:sz w:val="24"/>
          <w:szCs w:val="24"/>
          <w:rtl/>
        </w:rPr>
        <w:t>סלובקיה</w:t>
      </w:r>
      <w:r w:rsidR="00E13E1D">
        <w:rPr>
          <w:rStyle w:val="aa"/>
          <w:rFonts w:asciiTheme="minorBidi" w:hAnsiTheme="minorBidi"/>
          <w:sz w:val="24"/>
          <w:szCs w:val="24"/>
          <w:rtl/>
        </w:rPr>
        <w:footnoteReference w:id="3"/>
      </w:r>
      <w:r>
        <w:rPr>
          <w:rFonts w:asciiTheme="minorBidi" w:hAnsiTheme="minorBidi" w:hint="cs"/>
          <w:sz w:val="24"/>
          <w:szCs w:val="24"/>
          <w:rtl/>
        </w:rPr>
        <w:t xml:space="preserve"> </w:t>
      </w:r>
      <w:r>
        <w:rPr>
          <w:rFonts w:asciiTheme="minorBidi" w:hAnsiTheme="minorBidi"/>
          <w:sz w:val="24"/>
          <w:szCs w:val="24"/>
          <w:rtl/>
        </w:rPr>
        <w:t>–</w:t>
      </w:r>
      <w:r>
        <w:rPr>
          <w:rFonts w:asciiTheme="minorBidi" w:hAnsiTheme="minorBidi" w:hint="cs"/>
          <w:sz w:val="24"/>
          <w:szCs w:val="24"/>
          <w:rtl/>
        </w:rPr>
        <w:t xml:space="preserve"> ב-2.3.2016 אומצה אג'נדה 2030 על ידי סלובקיה </w:t>
      </w:r>
      <w:r w:rsidR="00D84C27">
        <w:rPr>
          <w:rFonts w:asciiTheme="minorBidi" w:hAnsiTheme="minorBidi" w:hint="cs"/>
          <w:sz w:val="24"/>
          <w:szCs w:val="24"/>
          <w:rtl/>
        </w:rPr>
        <w:t>בהחלטת ממשלה</w:t>
      </w:r>
      <w:r>
        <w:rPr>
          <w:rFonts w:asciiTheme="minorBidi" w:hAnsiTheme="minorBidi" w:hint="cs"/>
          <w:sz w:val="24"/>
          <w:szCs w:val="24"/>
          <w:rtl/>
        </w:rPr>
        <w:t xml:space="preserve"> רשמית. ההחלטה קובעת כי האחריות לקידום היעדים מוטלת על משרדי הממשלה השונים, המחויבים בעבודה בין משרדית בנושא. אחריות כוללת ניתנה למשרד החוץ.</w:t>
      </w:r>
      <w:r w:rsidR="00456C00">
        <w:rPr>
          <w:rFonts w:asciiTheme="minorBidi" w:hAnsiTheme="minorBidi" w:hint="cs"/>
          <w:sz w:val="24"/>
          <w:szCs w:val="24"/>
          <w:rtl/>
        </w:rPr>
        <w:t xml:space="preserve"> במסגרת זאת חיזק משרד החוץ את קשריו עם ארגוני חברה אזרחית</w:t>
      </w:r>
      <w:r w:rsidR="00117784">
        <w:rPr>
          <w:rFonts w:asciiTheme="minorBidi" w:hAnsiTheme="minorBidi" w:hint="cs"/>
          <w:sz w:val="24"/>
          <w:szCs w:val="24"/>
          <w:rtl/>
        </w:rPr>
        <w:t xml:space="preserve"> אשר עיקר </w:t>
      </w:r>
      <w:r w:rsidR="006B2A70">
        <w:rPr>
          <w:rFonts w:asciiTheme="minorBidi" w:hAnsiTheme="minorBidi" w:hint="cs"/>
          <w:sz w:val="24"/>
          <w:szCs w:val="24"/>
          <w:rtl/>
        </w:rPr>
        <w:t xml:space="preserve">התפקיד אשר הוטל על החברה האזרחית הינו </w:t>
      </w:r>
      <w:proofErr w:type="spellStart"/>
      <w:r w:rsidR="00117784">
        <w:rPr>
          <w:rFonts w:asciiTheme="minorBidi" w:hAnsiTheme="minorBidi" w:hint="cs"/>
          <w:sz w:val="24"/>
          <w:szCs w:val="24"/>
          <w:rtl/>
        </w:rPr>
        <w:t>לנטר</w:t>
      </w:r>
      <w:proofErr w:type="spellEnd"/>
      <w:r w:rsidR="00117784">
        <w:rPr>
          <w:rFonts w:asciiTheme="minorBidi" w:hAnsiTheme="minorBidi" w:hint="cs"/>
          <w:sz w:val="24"/>
          <w:szCs w:val="24"/>
          <w:rtl/>
        </w:rPr>
        <w:t xml:space="preserve"> את יישום התכניות הממשלתיות. </w:t>
      </w:r>
    </w:p>
    <w:p w:rsidR="006B2A70" w:rsidRDefault="006B2A70" w:rsidP="00075753">
      <w:pPr>
        <w:spacing w:line="240" w:lineRule="auto"/>
        <w:jc w:val="both"/>
        <w:rPr>
          <w:rFonts w:asciiTheme="minorBidi" w:hAnsiTheme="minorBidi" w:hint="cs"/>
          <w:sz w:val="24"/>
          <w:szCs w:val="24"/>
          <w:rtl/>
        </w:rPr>
      </w:pPr>
      <w:r>
        <w:rPr>
          <w:rFonts w:asciiTheme="minorBidi" w:hAnsiTheme="minorBidi" w:hint="cs"/>
          <w:sz w:val="24"/>
          <w:szCs w:val="24"/>
          <w:rtl/>
        </w:rPr>
        <w:t>פיליפינים</w:t>
      </w:r>
      <w:r w:rsidR="002B78F6">
        <w:rPr>
          <w:rStyle w:val="aa"/>
          <w:rFonts w:asciiTheme="minorBidi" w:hAnsiTheme="minorBidi"/>
          <w:sz w:val="24"/>
          <w:szCs w:val="24"/>
          <w:rtl/>
        </w:rPr>
        <w:footnoteReference w:id="4"/>
      </w:r>
      <w:r w:rsidR="00BE5AE0">
        <w:rPr>
          <w:rFonts w:asciiTheme="minorBidi" w:hAnsiTheme="minorBidi" w:hint="cs"/>
          <w:sz w:val="24"/>
          <w:szCs w:val="24"/>
          <w:rtl/>
        </w:rPr>
        <w:t xml:space="preserve"> </w:t>
      </w:r>
      <w:r>
        <w:rPr>
          <w:rFonts w:asciiTheme="minorBidi" w:hAnsiTheme="minorBidi"/>
          <w:sz w:val="24"/>
          <w:szCs w:val="24"/>
          <w:rtl/>
        </w:rPr>
        <w:t>–</w:t>
      </w:r>
      <w:r>
        <w:rPr>
          <w:rFonts w:asciiTheme="minorBidi" w:hAnsiTheme="minorBidi" w:hint="cs"/>
          <w:sz w:val="24"/>
          <w:szCs w:val="24"/>
          <w:rtl/>
        </w:rPr>
        <w:t xml:space="preserve"> מתוך הפעילות ליישום יעדי המילניום (היעדים הגלובליים שפורסמו בשנת 2000), הסיקו בפיליפינים כי על מנת להוביל לשינוי משמעותי על ידי יישום היעדים הגלובליים 2030, יש צורך בפעילות </w:t>
      </w:r>
      <w:r>
        <w:rPr>
          <w:rFonts w:asciiTheme="minorBidi" w:hAnsiTheme="minorBidi" w:hint="cs"/>
          <w:sz w:val="24"/>
          <w:szCs w:val="24"/>
          <w:rtl/>
        </w:rPr>
        <w:lastRenderedPageBreak/>
        <w:t xml:space="preserve">משולבת של הממשל, החברה האזרחית, המגזר העסקי והקהילה הבינלאומית. בשנת 2015, עוד בטרם נכנסו היעדים הגלובליים לתוקף באופן רשמי, פעלו בפיליפינים על מנת לעצב רשימה של מדדים (אינדיקטורים) הרלוונטיים לחברה בפיליפינים. </w:t>
      </w:r>
      <w:r w:rsidR="002B78F6">
        <w:rPr>
          <w:rFonts w:asciiTheme="minorBidi" w:hAnsiTheme="minorBidi" w:hint="cs"/>
          <w:sz w:val="24"/>
          <w:szCs w:val="24"/>
          <w:rtl/>
        </w:rPr>
        <w:t xml:space="preserve">על מנת להוביל ליישום היעדים, נוצרה בפיליפינים תכנית עבודה ארוכת טווח, הכוללת גם מקורות תקציביים. במסגרת התכנית, נקבעו סדרי עדיפויות ליעדים וכן ליישום מדדים הגלובליים, על פי הצרכים המקומיים. אחד </w:t>
      </w:r>
      <w:r w:rsidR="00075753">
        <w:rPr>
          <w:rFonts w:asciiTheme="minorBidi" w:hAnsiTheme="minorBidi" w:hint="cs"/>
          <w:sz w:val="24"/>
          <w:szCs w:val="24"/>
          <w:rtl/>
        </w:rPr>
        <w:t xml:space="preserve">מיעדי העל </w:t>
      </w:r>
      <w:r w:rsidR="002B78F6">
        <w:rPr>
          <w:rFonts w:asciiTheme="minorBidi" w:hAnsiTheme="minorBidi" w:hint="cs"/>
          <w:sz w:val="24"/>
          <w:szCs w:val="24"/>
          <w:rtl/>
        </w:rPr>
        <w:t xml:space="preserve">המרכזיים שנקבעו במסגרת השגת היעדים הגלובליים הינו לחזק את ההגנה הסוציאלית המוענקת על ידי הממשל, בעיקר לעובדים </w:t>
      </w:r>
      <w:r w:rsidR="00075753">
        <w:rPr>
          <w:rFonts w:asciiTheme="minorBidi" w:hAnsiTheme="minorBidi" w:hint="cs"/>
          <w:sz w:val="24"/>
          <w:szCs w:val="24"/>
          <w:rtl/>
        </w:rPr>
        <w:t xml:space="preserve">ועובדות </w:t>
      </w:r>
      <w:r w:rsidR="002B78F6">
        <w:rPr>
          <w:rFonts w:asciiTheme="minorBidi" w:hAnsiTheme="minorBidi" w:hint="cs"/>
          <w:sz w:val="24"/>
          <w:szCs w:val="24"/>
          <w:rtl/>
        </w:rPr>
        <w:t xml:space="preserve">הנקלעים לקשיים. </w:t>
      </w:r>
    </w:p>
    <w:p w:rsidR="002B78F6" w:rsidRDefault="002B78F6" w:rsidP="00075753">
      <w:pPr>
        <w:spacing w:line="240" w:lineRule="auto"/>
        <w:jc w:val="both"/>
        <w:rPr>
          <w:rFonts w:asciiTheme="minorBidi" w:hAnsiTheme="minorBidi"/>
          <w:sz w:val="24"/>
          <w:szCs w:val="24"/>
          <w:rtl/>
        </w:rPr>
      </w:pPr>
      <w:r>
        <w:rPr>
          <w:rFonts w:asciiTheme="minorBidi" w:hAnsiTheme="minorBidi" w:hint="cs"/>
          <w:sz w:val="24"/>
          <w:szCs w:val="24"/>
          <w:rtl/>
        </w:rPr>
        <w:t>קובה</w:t>
      </w:r>
      <w:r>
        <w:rPr>
          <w:rStyle w:val="aa"/>
          <w:rFonts w:asciiTheme="minorBidi" w:hAnsiTheme="minorBidi"/>
          <w:sz w:val="24"/>
          <w:szCs w:val="24"/>
          <w:rtl/>
        </w:rPr>
        <w:footnoteReference w:id="5"/>
      </w:r>
      <w:r>
        <w:rPr>
          <w:rFonts w:asciiTheme="minorBidi" w:hAnsiTheme="minorBidi" w:hint="cs"/>
          <w:sz w:val="24"/>
          <w:szCs w:val="24"/>
          <w:rtl/>
        </w:rPr>
        <w:t xml:space="preserve"> </w:t>
      </w:r>
      <w:r>
        <w:rPr>
          <w:rFonts w:asciiTheme="minorBidi" w:hAnsiTheme="minorBidi"/>
          <w:sz w:val="24"/>
          <w:szCs w:val="24"/>
          <w:rtl/>
        </w:rPr>
        <w:t>–</w:t>
      </w:r>
      <w:r>
        <w:rPr>
          <w:rFonts w:asciiTheme="minorBidi" w:hAnsiTheme="minorBidi" w:hint="cs"/>
          <w:sz w:val="24"/>
          <w:szCs w:val="24"/>
          <w:rtl/>
        </w:rPr>
        <w:t xml:space="preserve"> על רקע השינויים הפוליטיים המשמעותיים החלים על קובה לאור השינוי ביחסה של ארצות הברית לקובה, נערך שיתוף פעולה משמעותי בין </w:t>
      </w:r>
      <w:proofErr w:type="spellStart"/>
      <w:r w:rsidR="00075753">
        <w:rPr>
          <w:rFonts w:asciiTheme="minorBidi" w:hAnsiTheme="minorBidi" w:hint="cs"/>
          <w:sz w:val="24"/>
          <w:szCs w:val="24"/>
          <w:rtl/>
        </w:rPr>
        <w:t>הממשך</w:t>
      </w:r>
      <w:proofErr w:type="spellEnd"/>
      <w:r w:rsidR="00075753">
        <w:rPr>
          <w:rFonts w:asciiTheme="minorBidi" w:hAnsiTheme="minorBidi" w:hint="cs"/>
          <w:sz w:val="24"/>
          <w:szCs w:val="24"/>
          <w:rtl/>
        </w:rPr>
        <w:t xml:space="preserve">, </w:t>
      </w:r>
      <w:r>
        <w:rPr>
          <w:rFonts w:asciiTheme="minorBidi" w:hAnsiTheme="minorBidi" w:hint="cs"/>
          <w:sz w:val="24"/>
          <w:szCs w:val="24"/>
          <w:rtl/>
        </w:rPr>
        <w:t xml:space="preserve">ארגוני החברה האזרחית למגזר העסקי, על מנת להוביל ליישום היעדים הגלובליים באופן כזה שהיעדים הללו יילקחו בחשבון בכל השינויים המתרחשים בכלכלת קובה. </w:t>
      </w:r>
    </w:p>
    <w:p w:rsidR="00570105" w:rsidRPr="00055A3F" w:rsidRDefault="00995423" w:rsidP="00D31C58">
      <w:pPr>
        <w:spacing w:line="240" w:lineRule="auto"/>
        <w:jc w:val="both"/>
        <w:rPr>
          <w:rFonts w:asciiTheme="minorBidi" w:hAnsiTheme="minorBidi" w:hint="cs"/>
          <w:sz w:val="24"/>
          <w:szCs w:val="24"/>
          <w:rtl/>
        </w:rPr>
      </w:pPr>
      <w:r>
        <w:rPr>
          <w:noProof/>
        </w:rPr>
        <w:drawing>
          <wp:anchor distT="0" distB="0" distL="114300" distR="114300" simplePos="0" relativeHeight="251659264" behindDoc="1" locked="0" layoutInCell="1" allowOverlap="1">
            <wp:simplePos x="0" y="0"/>
            <wp:positionH relativeFrom="margin">
              <wp:posOffset>-435610</wp:posOffset>
            </wp:positionH>
            <wp:positionV relativeFrom="paragraph">
              <wp:posOffset>10160</wp:posOffset>
            </wp:positionV>
            <wp:extent cx="2789555" cy="1580515"/>
            <wp:effectExtent l="0" t="0" r="0" b="635"/>
            <wp:wrapTight wrapText="bothSides">
              <wp:wrapPolygon edited="0">
                <wp:start x="0" y="0"/>
                <wp:lineTo x="0" y="21348"/>
                <wp:lineTo x="21389" y="21348"/>
                <wp:lineTo x="21389" y="0"/>
                <wp:lineTo x="0" y="0"/>
              </wp:wrapPolygon>
            </wp:wrapTight>
            <wp:docPr id="4" name="תמונה 4" descr="http://centre4innovation.org/media/uploads/software-prototypes/relations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centre4innovation.org/media/uploads/software-prototypes/relations2.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89555" cy="1580515"/>
                    </a:xfrm>
                    <a:prstGeom prst="rect">
                      <a:avLst/>
                    </a:prstGeom>
                    <a:noFill/>
                    <a:ln>
                      <a:noFill/>
                    </a:ln>
                  </pic:spPr>
                </pic:pic>
              </a:graphicData>
            </a:graphic>
            <wp14:sizeRelH relativeFrom="page">
              <wp14:pctWidth>0</wp14:pctWidth>
            </wp14:sizeRelH>
            <wp14:sizeRelV relativeFrom="page">
              <wp14:pctHeight>0</wp14:pctHeight>
            </wp14:sizeRelV>
          </wp:anchor>
        </w:drawing>
      </w:r>
      <w:r w:rsidR="00570105">
        <w:rPr>
          <w:rFonts w:asciiTheme="minorBidi" w:hAnsiTheme="minorBidi" w:hint="cs"/>
          <w:sz w:val="24"/>
          <w:szCs w:val="24"/>
          <w:rtl/>
        </w:rPr>
        <w:t>בוסניה והרצגובינה</w:t>
      </w:r>
      <w:r w:rsidR="00570105">
        <w:rPr>
          <w:rStyle w:val="aa"/>
          <w:rFonts w:asciiTheme="minorBidi" w:hAnsiTheme="minorBidi"/>
          <w:sz w:val="24"/>
          <w:szCs w:val="24"/>
          <w:rtl/>
        </w:rPr>
        <w:footnoteReference w:id="6"/>
      </w:r>
      <w:r w:rsidR="00570105">
        <w:rPr>
          <w:rFonts w:asciiTheme="minorBidi" w:hAnsiTheme="minorBidi" w:hint="cs"/>
          <w:sz w:val="24"/>
          <w:szCs w:val="24"/>
          <w:rtl/>
        </w:rPr>
        <w:t xml:space="preserve"> </w:t>
      </w:r>
      <w:r w:rsidR="00570105">
        <w:rPr>
          <w:rFonts w:asciiTheme="minorBidi" w:hAnsiTheme="minorBidi"/>
          <w:sz w:val="24"/>
          <w:szCs w:val="24"/>
          <w:rtl/>
        </w:rPr>
        <w:t>–</w:t>
      </w:r>
      <w:r w:rsidR="00570105">
        <w:rPr>
          <w:rFonts w:asciiTheme="minorBidi" w:hAnsiTheme="minorBidi" w:hint="cs"/>
          <w:sz w:val="24"/>
          <w:szCs w:val="24"/>
          <w:rtl/>
        </w:rPr>
        <w:t xml:space="preserve"> על רקע </w:t>
      </w:r>
      <w:r w:rsidR="00075753">
        <w:rPr>
          <w:rFonts w:asciiTheme="minorBidi" w:hAnsiTheme="minorBidi" w:hint="cs"/>
          <w:sz w:val="24"/>
          <w:szCs w:val="24"/>
          <w:rtl/>
        </w:rPr>
        <w:t>מאמצי ה</w:t>
      </w:r>
      <w:r w:rsidR="00570105">
        <w:rPr>
          <w:rFonts w:asciiTheme="minorBidi" w:hAnsiTheme="minorBidi" w:hint="cs"/>
          <w:sz w:val="24"/>
          <w:szCs w:val="24"/>
          <w:rtl/>
        </w:rPr>
        <w:t xml:space="preserve">שיקום </w:t>
      </w:r>
      <w:r w:rsidR="00075753">
        <w:rPr>
          <w:rFonts w:asciiTheme="minorBidi" w:hAnsiTheme="minorBidi" w:hint="cs"/>
          <w:sz w:val="24"/>
          <w:szCs w:val="24"/>
          <w:rtl/>
        </w:rPr>
        <w:t>של החברה בבוסניה</w:t>
      </w:r>
      <w:r w:rsidR="00570105">
        <w:rPr>
          <w:rFonts w:asciiTheme="minorBidi" w:hAnsiTheme="minorBidi" w:hint="cs"/>
          <w:sz w:val="24"/>
          <w:szCs w:val="24"/>
          <w:rtl/>
        </w:rPr>
        <w:t xml:space="preserve">, הציבו גופי האו"ם הפועלים במדינה בשנת 2016 תכנית שאפתנית ליישום היעדים הגלובליים </w:t>
      </w:r>
      <w:r w:rsidR="00D31C58">
        <w:rPr>
          <w:rFonts w:asciiTheme="minorBidi" w:hAnsiTheme="minorBidi" w:hint="cs"/>
          <w:sz w:val="24"/>
          <w:szCs w:val="24"/>
          <w:rtl/>
        </w:rPr>
        <w:t xml:space="preserve">בבוסניה </w:t>
      </w:r>
      <w:r w:rsidR="00570105">
        <w:rPr>
          <w:rFonts w:asciiTheme="minorBidi" w:hAnsiTheme="minorBidi" w:hint="cs"/>
          <w:sz w:val="24"/>
          <w:szCs w:val="24"/>
          <w:rtl/>
        </w:rPr>
        <w:t xml:space="preserve">בשם 'דמיין את 2030'. המטרה של תכנית זאת הינה לשלב את כלל התכניות הממשלתיות לתכנית אחת ולבחון בהתאם את איגום המשאבים. במסגרת תהליך זה נבחנה גם </w:t>
      </w:r>
      <w:r w:rsidR="00A43BCF">
        <w:rPr>
          <w:rFonts w:asciiTheme="minorBidi" w:hAnsiTheme="minorBidi" w:hint="cs"/>
          <w:sz w:val="24"/>
          <w:szCs w:val="24"/>
          <w:rtl/>
        </w:rPr>
        <w:t>תפקיד ארגוני החברה האזרחית.</w:t>
      </w:r>
    </w:p>
    <w:p w:rsidR="00995423" w:rsidRDefault="00995423" w:rsidP="00D31C58">
      <w:pPr>
        <w:spacing w:line="240" w:lineRule="auto"/>
        <w:jc w:val="both"/>
        <w:rPr>
          <w:rFonts w:asciiTheme="minorBidi" w:hAnsiTheme="minorBidi"/>
          <w:sz w:val="24"/>
          <w:szCs w:val="24"/>
          <w:u w:val="single"/>
          <w:rtl/>
        </w:rPr>
      </w:pPr>
    </w:p>
    <w:p w:rsidR="00055A3F" w:rsidRDefault="001B1021" w:rsidP="00D31C58">
      <w:pPr>
        <w:spacing w:line="240" w:lineRule="auto"/>
        <w:jc w:val="both"/>
        <w:rPr>
          <w:rFonts w:asciiTheme="minorBidi" w:hAnsiTheme="minorBidi"/>
          <w:sz w:val="24"/>
          <w:szCs w:val="24"/>
          <w:u w:val="single"/>
          <w:rtl/>
        </w:rPr>
      </w:pPr>
      <w:r>
        <w:rPr>
          <w:rFonts w:asciiTheme="minorBidi" w:hAnsiTheme="minorBidi" w:hint="cs"/>
          <w:sz w:val="24"/>
          <w:szCs w:val="24"/>
          <w:u w:val="single"/>
          <w:rtl/>
        </w:rPr>
        <w:t xml:space="preserve">פעילות </w:t>
      </w:r>
      <w:r w:rsidR="00055A3F" w:rsidRPr="00055A3F">
        <w:rPr>
          <w:rFonts w:asciiTheme="minorBidi" w:hAnsiTheme="minorBidi"/>
          <w:sz w:val="24"/>
          <w:szCs w:val="24"/>
          <w:u w:val="single"/>
          <w:rtl/>
        </w:rPr>
        <w:t xml:space="preserve">עמותת </w:t>
      </w:r>
      <w:proofErr w:type="spellStart"/>
      <w:r w:rsidR="00055A3F" w:rsidRPr="00055A3F">
        <w:rPr>
          <w:rFonts w:asciiTheme="minorBidi" w:hAnsiTheme="minorBidi"/>
          <w:sz w:val="24"/>
          <w:szCs w:val="24"/>
          <w:u w:val="single"/>
          <w:rtl/>
        </w:rPr>
        <w:t>איתך</w:t>
      </w:r>
      <w:proofErr w:type="spellEnd"/>
      <w:r w:rsidR="00055A3F" w:rsidRPr="00055A3F">
        <w:rPr>
          <w:rFonts w:asciiTheme="minorBidi" w:hAnsiTheme="minorBidi"/>
          <w:sz w:val="24"/>
          <w:szCs w:val="24"/>
          <w:u w:val="single"/>
          <w:rtl/>
        </w:rPr>
        <w:t>-מעכי</w:t>
      </w:r>
      <w:r>
        <w:rPr>
          <w:rFonts w:asciiTheme="minorBidi" w:hAnsiTheme="minorBidi" w:hint="cs"/>
          <w:sz w:val="24"/>
          <w:szCs w:val="24"/>
          <w:u w:val="single"/>
          <w:rtl/>
        </w:rPr>
        <w:t xml:space="preserve"> </w:t>
      </w:r>
    </w:p>
    <w:p w:rsidR="00995423" w:rsidRDefault="002B78F6" w:rsidP="00995423">
      <w:pPr>
        <w:spacing w:line="240" w:lineRule="auto"/>
        <w:jc w:val="both"/>
        <w:rPr>
          <w:rFonts w:asciiTheme="minorBidi" w:hAnsiTheme="minorBidi"/>
          <w:sz w:val="24"/>
          <w:szCs w:val="24"/>
          <w:rtl/>
        </w:rPr>
      </w:pPr>
      <w:r>
        <w:rPr>
          <w:rFonts w:asciiTheme="minorBidi" w:hAnsiTheme="minorBidi" w:hint="cs"/>
          <w:sz w:val="24"/>
          <w:szCs w:val="24"/>
          <w:rtl/>
        </w:rPr>
        <w:t xml:space="preserve">עמותת </w:t>
      </w:r>
      <w:proofErr w:type="spellStart"/>
      <w:r>
        <w:rPr>
          <w:rFonts w:asciiTheme="minorBidi" w:hAnsiTheme="minorBidi" w:hint="cs"/>
          <w:sz w:val="24"/>
          <w:szCs w:val="24"/>
          <w:rtl/>
        </w:rPr>
        <w:t>איתך</w:t>
      </w:r>
      <w:proofErr w:type="spellEnd"/>
      <w:r>
        <w:rPr>
          <w:rFonts w:asciiTheme="minorBidi" w:hAnsiTheme="minorBidi" w:hint="cs"/>
          <w:sz w:val="24"/>
          <w:szCs w:val="24"/>
          <w:rtl/>
        </w:rPr>
        <w:t xml:space="preserve"> מעכי </w:t>
      </w:r>
      <w:r w:rsidR="0091045E">
        <w:rPr>
          <w:rFonts w:asciiTheme="minorBidi" w:hAnsiTheme="minorBidi" w:hint="cs"/>
          <w:sz w:val="24"/>
          <w:szCs w:val="24"/>
          <w:rtl/>
        </w:rPr>
        <w:t xml:space="preserve">פועלת </w:t>
      </w:r>
      <w:r w:rsidR="00570105">
        <w:rPr>
          <w:rFonts w:asciiTheme="minorBidi" w:hAnsiTheme="minorBidi" w:hint="cs"/>
          <w:sz w:val="24"/>
          <w:szCs w:val="24"/>
          <w:rtl/>
        </w:rPr>
        <w:t xml:space="preserve">בחודשים האחרונים </w:t>
      </w:r>
      <w:r w:rsidR="0091045E">
        <w:rPr>
          <w:rFonts w:asciiTheme="minorBidi" w:hAnsiTheme="minorBidi" w:hint="cs"/>
          <w:sz w:val="24"/>
          <w:szCs w:val="24"/>
          <w:rtl/>
        </w:rPr>
        <w:t xml:space="preserve">על מנת להוביל לפיתוח תכנית עבודה ליישום היעדים הגלובליים בקרב ארגוני החברה האזרחית, </w:t>
      </w:r>
      <w:r w:rsidR="00570105">
        <w:rPr>
          <w:rFonts w:asciiTheme="minorBidi" w:hAnsiTheme="minorBidi" w:hint="cs"/>
          <w:sz w:val="24"/>
          <w:szCs w:val="24"/>
          <w:rtl/>
        </w:rPr>
        <w:t xml:space="preserve">במטרה </w:t>
      </w:r>
      <w:r w:rsidR="0091045E">
        <w:rPr>
          <w:rFonts w:asciiTheme="minorBidi" w:hAnsiTheme="minorBidi" w:hint="cs"/>
          <w:sz w:val="24"/>
          <w:szCs w:val="24"/>
          <w:rtl/>
        </w:rPr>
        <w:t>להציג</w:t>
      </w:r>
      <w:r w:rsidR="00200679">
        <w:rPr>
          <w:rFonts w:asciiTheme="minorBidi" w:hAnsiTheme="minorBidi" w:hint="cs"/>
          <w:sz w:val="24"/>
          <w:szCs w:val="24"/>
          <w:rtl/>
        </w:rPr>
        <w:t xml:space="preserve"> את תכנית יישומית בסופו של </w:t>
      </w:r>
      <w:r w:rsidR="0091045E">
        <w:rPr>
          <w:rFonts w:asciiTheme="minorBidi" w:hAnsiTheme="minorBidi" w:hint="cs"/>
          <w:sz w:val="24"/>
          <w:szCs w:val="24"/>
          <w:rtl/>
        </w:rPr>
        <w:t>התהליך לגורמי הממשל הרלוונטיים</w:t>
      </w:r>
      <w:r w:rsidR="00200679">
        <w:rPr>
          <w:rFonts w:asciiTheme="minorBidi" w:hAnsiTheme="minorBidi" w:hint="cs"/>
          <w:sz w:val="24"/>
          <w:szCs w:val="24"/>
          <w:rtl/>
        </w:rPr>
        <w:t>, ולהוביל לאימוץ התכנית</w:t>
      </w:r>
      <w:r w:rsidR="00570105">
        <w:rPr>
          <w:rFonts w:asciiTheme="minorBidi" w:hAnsiTheme="minorBidi" w:hint="cs"/>
          <w:sz w:val="24"/>
          <w:szCs w:val="24"/>
          <w:rtl/>
        </w:rPr>
        <w:t xml:space="preserve"> על ידי הממשל תוך ניטור של הארגונים</w:t>
      </w:r>
      <w:r w:rsidR="00200679">
        <w:rPr>
          <w:rFonts w:asciiTheme="minorBidi" w:hAnsiTheme="minorBidi" w:hint="cs"/>
          <w:sz w:val="24"/>
          <w:szCs w:val="24"/>
          <w:rtl/>
        </w:rPr>
        <w:t>.</w:t>
      </w:r>
      <w:r w:rsidR="00995423">
        <w:rPr>
          <w:rFonts w:asciiTheme="minorBidi" w:hAnsiTheme="minorBidi" w:hint="cs"/>
          <w:sz w:val="24"/>
          <w:szCs w:val="24"/>
          <w:rtl/>
        </w:rPr>
        <w:t xml:space="preserve"> </w:t>
      </w:r>
    </w:p>
    <w:p w:rsidR="00055A3F" w:rsidRPr="00055A3F" w:rsidRDefault="00200679" w:rsidP="00995423">
      <w:pPr>
        <w:spacing w:line="240" w:lineRule="auto"/>
        <w:jc w:val="both"/>
        <w:rPr>
          <w:rFonts w:asciiTheme="minorBidi" w:hAnsiTheme="minorBidi" w:hint="cs"/>
          <w:sz w:val="24"/>
          <w:szCs w:val="24"/>
          <w:rtl/>
        </w:rPr>
      </w:pPr>
      <w:r>
        <w:rPr>
          <w:rFonts w:asciiTheme="minorBidi" w:hAnsiTheme="minorBidi" w:hint="cs"/>
          <w:sz w:val="24"/>
          <w:szCs w:val="24"/>
          <w:rtl/>
        </w:rPr>
        <w:t xml:space="preserve">במסגרת פעילותה ליישום היעדים הגלובליים, </w:t>
      </w:r>
      <w:r w:rsidR="00584F2C">
        <w:rPr>
          <w:rFonts w:asciiTheme="minorBidi" w:hAnsiTheme="minorBidi" w:hint="cs"/>
          <w:sz w:val="24"/>
          <w:szCs w:val="24"/>
          <w:rtl/>
        </w:rPr>
        <w:t xml:space="preserve">העמותה כותבת בימים אלה מחקר השוואתי הסוקר את פעילות החברה האזרחית במדינות שונות לקידום יישום היעדים. בד בבד, </w:t>
      </w:r>
      <w:r>
        <w:rPr>
          <w:rFonts w:asciiTheme="minorBidi" w:hAnsiTheme="minorBidi" w:hint="cs"/>
          <w:sz w:val="24"/>
          <w:szCs w:val="24"/>
          <w:rtl/>
        </w:rPr>
        <w:t xml:space="preserve">מתמקדת עמותת </w:t>
      </w:r>
      <w:proofErr w:type="spellStart"/>
      <w:r>
        <w:rPr>
          <w:rFonts w:asciiTheme="minorBidi" w:hAnsiTheme="minorBidi" w:hint="cs"/>
          <w:sz w:val="24"/>
          <w:szCs w:val="24"/>
          <w:rtl/>
        </w:rPr>
        <w:t>איתך</w:t>
      </w:r>
      <w:proofErr w:type="spellEnd"/>
      <w:r>
        <w:rPr>
          <w:rFonts w:asciiTheme="minorBidi" w:hAnsiTheme="minorBidi" w:hint="cs"/>
          <w:sz w:val="24"/>
          <w:szCs w:val="24"/>
          <w:rtl/>
        </w:rPr>
        <w:t>-מעכי בשלב הראשון ב</w:t>
      </w:r>
      <w:r w:rsidR="00096617">
        <w:rPr>
          <w:rFonts w:asciiTheme="minorBidi" w:hAnsiTheme="minorBidi" w:hint="cs"/>
          <w:sz w:val="24"/>
          <w:szCs w:val="24"/>
          <w:rtl/>
        </w:rPr>
        <w:t xml:space="preserve">יצירת תכנית מדיניות ליישום </w:t>
      </w:r>
      <w:r>
        <w:rPr>
          <w:rFonts w:asciiTheme="minorBidi" w:hAnsiTheme="minorBidi" w:hint="cs"/>
          <w:sz w:val="24"/>
          <w:szCs w:val="24"/>
          <w:rtl/>
        </w:rPr>
        <w:t xml:space="preserve">שלושה יעדים עיקריים: יעד 1: מיגור העוני, יעד 5: שוויון מגדרי; יעד 8: תעסוקה הוגנת. </w:t>
      </w:r>
      <w:r w:rsidR="00096617">
        <w:rPr>
          <w:rFonts w:asciiTheme="minorBidi" w:hAnsiTheme="minorBidi" w:hint="cs"/>
          <w:sz w:val="24"/>
          <w:szCs w:val="24"/>
          <w:rtl/>
        </w:rPr>
        <w:t xml:space="preserve">המטרה הינה לייצר תכנית המשלבת את הפעילות הקיימת להגשמת היעדים הללו ובוחנת כיצד ניתן לשלב בין המטרות השונות של היעדים בתכנית מדיניות אחת. </w:t>
      </w:r>
      <w:r>
        <w:rPr>
          <w:rFonts w:asciiTheme="minorBidi" w:hAnsiTheme="minorBidi" w:hint="cs"/>
          <w:sz w:val="24"/>
          <w:szCs w:val="24"/>
          <w:rtl/>
        </w:rPr>
        <w:t>לצורך כך, העמותה פועלת לגיבוש פורום ארגונים אשר עוסק</w:t>
      </w:r>
      <w:r w:rsidR="00BE5AE0">
        <w:rPr>
          <w:rFonts w:asciiTheme="minorBidi" w:hAnsiTheme="minorBidi" w:hint="cs"/>
          <w:sz w:val="24"/>
          <w:szCs w:val="24"/>
          <w:rtl/>
        </w:rPr>
        <w:t>ים</w:t>
      </w:r>
      <w:r>
        <w:rPr>
          <w:rFonts w:asciiTheme="minorBidi" w:hAnsiTheme="minorBidi" w:hint="cs"/>
          <w:sz w:val="24"/>
          <w:szCs w:val="24"/>
          <w:rtl/>
        </w:rPr>
        <w:t xml:space="preserve"> בתחום</w:t>
      </w:r>
      <w:r w:rsidR="00BE5AE0">
        <w:rPr>
          <w:rFonts w:asciiTheme="minorBidi" w:hAnsiTheme="minorBidi" w:hint="cs"/>
          <w:sz w:val="24"/>
          <w:szCs w:val="24"/>
          <w:rtl/>
        </w:rPr>
        <w:t xml:space="preserve"> היעדים השונים. </w:t>
      </w:r>
      <w:r w:rsidR="00096617">
        <w:rPr>
          <w:rFonts w:asciiTheme="minorBidi" w:hAnsiTheme="minorBidi" w:hint="cs"/>
          <w:sz w:val="24"/>
          <w:szCs w:val="24"/>
          <w:rtl/>
        </w:rPr>
        <w:t>על מנת לבחון מדיניות זאת מתוך תפיסה של פיתוח בר קיימא, על בסיסה נוצרו היעדים הגלובליים,</w:t>
      </w:r>
      <w:r w:rsidR="00BE5AE0">
        <w:rPr>
          <w:rFonts w:asciiTheme="minorBidi" w:hAnsiTheme="minorBidi" w:hint="cs"/>
          <w:sz w:val="24"/>
          <w:szCs w:val="24"/>
          <w:rtl/>
        </w:rPr>
        <w:t xml:space="preserve"> פועלת העמותה לחבר את הארגונים העוסקים בקיימות</w:t>
      </w:r>
      <w:r w:rsidR="00096617">
        <w:rPr>
          <w:rFonts w:asciiTheme="minorBidi" w:hAnsiTheme="minorBidi" w:hint="cs"/>
          <w:sz w:val="24"/>
          <w:szCs w:val="24"/>
          <w:rtl/>
        </w:rPr>
        <w:t>,</w:t>
      </w:r>
      <w:r w:rsidR="00BE5AE0">
        <w:rPr>
          <w:rFonts w:asciiTheme="minorBidi" w:hAnsiTheme="minorBidi" w:hint="cs"/>
          <w:sz w:val="24"/>
          <w:szCs w:val="24"/>
          <w:rtl/>
        </w:rPr>
        <w:t xml:space="preserve"> לבחון כיצד ניתן לחבר את הידע שלהם</w:t>
      </w:r>
      <w:r w:rsidR="00096617">
        <w:rPr>
          <w:rFonts w:asciiTheme="minorBidi" w:hAnsiTheme="minorBidi" w:hint="cs"/>
          <w:sz w:val="24"/>
          <w:szCs w:val="24"/>
          <w:rtl/>
        </w:rPr>
        <w:t>,</w:t>
      </w:r>
      <w:r w:rsidR="00BE5AE0">
        <w:rPr>
          <w:rFonts w:asciiTheme="minorBidi" w:hAnsiTheme="minorBidi" w:hint="cs"/>
          <w:sz w:val="24"/>
          <w:szCs w:val="24"/>
          <w:rtl/>
        </w:rPr>
        <w:t xml:space="preserve"> ל</w:t>
      </w:r>
      <w:r w:rsidR="00096617">
        <w:rPr>
          <w:rFonts w:asciiTheme="minorBidi" w:hAnsiTheme="minorBidi" w:hint="cs"/>
          <w:sz w:val="24"/>
          <w:szCs w:val="24"/>
          <w:rtl/>
        </w:rPr>
        <w:t xml:space="preserve">צורך </w:t>
      </w:r>
      <w:r w:rsidR="00BE5AE0">
        <w:rPr>
          <w:rFonts w:asciiTheme="minorBidi" w:hAnsiTheme="minorBidi" w:hint="cs"/>
          <w:sz w:val="24"/>
          <w:szCs w:val="24"/>
          <w:rtl/>
        </w:rPr>
        <w:t>קידום שלושת היעדים</w:t>
      </w:r>
      <w:r w:rsidR="00096617">
        <w:rPr>
          <w:rFonts w:asciiTheme="minorBidi" w:hAnsiTheme="minorBidi" w:hint="cs"/>
          <w:sz w:val="24"/>
          <w:szCs w:val="24"/>
          <w:rtl/>
        </w:rPr>
        <w:t xml:space="preserve"> באופן אשר יגשים את האג'נדה של היעדים הגלובליים</w:t>
      </w:r>
      <w:r w:rsidR="00BE5AE0">
        <w:rPr>
          <w:rFonts w:asciiTheme="minorBidi" w:hAnsiTheme="minorBidi" w:hint="cs"/>
          <w:sz w:val="24"/>
          <w:szCs w:val="24"/>
          <w:rtl/>
        </w:rPr>
        <w:t xml:space="preserve">. </w:t>
      </w:r>
    </w:p>
    <w:p w:rsidR="00975710" w:rsidRPr="00055A3F" w:rsidRDefault="00276236" w:rsidP="00055A3F">
      <w:pPr>
        <w:spacing w:line="240" w:lineRule="auto"/>
        <w:jc w:val="both"/>
        <w:rPr>
          <w:rFonts w:asciiTheme="minorBidi" w:hAnsiTheme="minorBidi" w:hint="cs"/>
          <w:sz w:val="24"/>
          <w:szCs w:val="24"/>
          <w:rtl/>
        </w:rPr>
      </w:pPr>
      <w:r w:rsidRPr="00055A3F">
        <w:rPr>
          <w:rFonts w:asciiTheme="minorBidi" w:hAnsiTheme="minorBidi"/>
          <w:sz w:val="24"/>
          <w:szCs w:val="24"/>
          <w:rtl/>
        </w:rPr>
        <w:t xml:space="preserve">למידע נוסף ניתן ליצור קשר עם עמותת </w:t>
      </w:r>
      <w:proofErr w:type="spellStart"/>
      <w:r w:rsidRPr="00055A3F">
        <w:rPr>
          <w:rFonts w:asciiTheme="minorBidi" w:hAnsiTheme="minorBidi"/>
          <w:sz w:val="24"/>
          <w:szCs w:val="24"/>
          <w:rtl/>
        </w:rPr>
        <w:t>איתך</w:t>
      </w:r>
      <w:proofErr w:type="spellEnd"/>
      <w:r w:rsidR="002267CB" w:rsidRPr="00055A3F">
        <w:rPr>
          <w:rFonts w:asciiTheme="minorBidi" w:hAnsiTheme="minorBidi"/>
          <w:sz w:val="24"/>
          <w:szCs w:val="24"/>
          <w:rtl/>
        </w:rPr>
        <w:t>-</w:t>
      </w:r>
      <w:r w:rsidRPr="00055A3F">
        <w:rPr>
          <w:rFonts w:asciiTheme="minorBidi" w:hAnsiTheme="minorBidi"/>
          <w:sz w:val="24"/>
          <w:szCs w:val="24"/>
          <w:rtl/>
        </w:rPr>
        <w:t>מעכי משפטניות למען צדק חברתי ב</w:t>
      </w:r>
      <w:r w:rsidR="00504548" w:rsidRPr="00055A3F">
        <w:rPr>
          <w:rFonts w:asciiTheme="minorBidi" w:hAnsiTheme="minorBidi"/>
          <w:sz w:val="24"/>
          <w:szCs w:val="24"/>
          <w:rtl/>
        </w:rPr>
        <w:t xml:space="preserve">כתובת </w:t>
      </w:r>
      <w:r w:rsidRPr="00055A3F">
        <w:rPr>
          <w:rFonts w:asciiTheme="minorBidi" w:hAnsiTheme="minorBidi"/>
          <w:sz w:val="24"/>
          <w:szCs w:val="24"/>
          <w:rtl/>
        </w:rPr>
        <w:t xml:space="preserve">מייל: </w:t>
      </w:r>
      <w:hyperlink r:id="rId11" w:history="1">
        <w:r w:rsidRPr="00055A3F">
          <w:rPr>
            <w:rStyle w:val="Hyperlink"/>
            <w:rFonts w:asciiTheme="minorBidi" w:hAnsiTheme="minorBidi"/>
            <w:sz w:val="24"/>
            <w:szCs w:val="24"/>
          </w:rPr>
          <w:t>m</w:t>
        </w:r>
        <w:bookmarkStart w:id="0" w:name="_GoBack"/>
        <w:bookmarkEnd w:id="0"/>
        <w:r w:rsidRPr="00055A3F">
          <w:rPr>
            <w:rStyle w:val="Hyperlink"/>
            <w:rFonts w:asciiTheme="minorBidi" w:hAnsiTheme="minorBidi"/>
            <w:sz w:val="24"/>
            <w:szCs w:val="24"/>
          </w:rPr>
          <w:t>ail@itach.org.il</w:t>
        </w:r>
      </w:hyperlink>
      <w:r w:rsidRPr="00055A3F">
        <w:rPr>
          <w:rFonts w:asciiTheme="minorBidi" w:hAnsiTheme="minorBidi"/>
          <w:sz w:val="24"/>
          <w:szCs w:val="24"/>
        </w:rPr>
        <w:t xml:space="preserve"> </w:t>
      </w:r>
      <w:r w:rsidRPr="00055A3F">
        <w:rPr>
          <w:rFonts w:asciiTheme="minorBidi" w:hAnsiTheme="minorBidi"/>
          <w:sz w:val="24"/>
          <w:szCs w:val="24"/>
          <w:rtl/>
        </w:rPr>
        <w:t xml:space="preserve"> או בטלפון 03-5160103</w:t>
      </w:r>
    </w:p>
    <w:sectPr w:rsidR="00975710" w:rsidRPr="00055A3F" w:rsidSect="00995423">
      <w:headerReference w:type="default" r:id="rId12"/>
      <w:pgSz w:w="11906" w:h="16838"/>
      <w:pgMar w:top="1440" w:right="1080" w:bottom="1440" w:left="108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7BD0" w:rsidRDefault="00DE7BD0" w:rsidP="00150980">
      <w:pPr>
        <w:spacing w:after="0" w:line="240" w:lineRule="auto"/>
      </w:pPr>
      <w:r>
        <w:separator/>
      </w:r>
    </w:p>
  </w:endnote>
  <w:endnote w:type="continuationSeparator" w:id="0">
    <w:p w:rsidR="00DE7BD0" w:rsidRDefault="00DE7BD0" w:rsidP="001509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7BD0" w:rsidRDefault="00DE7BD0" w:rsidP="00150980">
      <w:pPr>
        <w:spacing w:after="0" w:line="240" w:lineRule="auto"/>
      </w:pPr>
      <w:r>
        <w:separator/>
      </w:r>
    </w:p>
  </w:footnote>
  <w:footnote w:type="continuationSeparator" w:id="0">
    <w:p w:rsidR="00DE7BD0" w:rsidRDefault="00DE7BD0" w:rsidP="00150980">
      <w:pPr>
        <w:spacing w:after="0" w:line="240" w:lineRule="auto"/>
      </w:pPr>
      <w:r>
        <w:continuationSeparator/>
      </w:r>
    </w:p>
  </w:footnote>
  <w:footnote w:id="1">
    <w:p w:rsidR="00995423" w:rsidRDefault="00995423">
      <w:pPr>
        <w:pStyle w:val="a8"/>
        <w:rPr>
          <w:rFonts w:hint="cs"/>
          <w:rtl/>
        </w:rPr>
      </w:pPr>
      <w:r>
        <w:rPr>
          <w:rStyle w:val="aa"/>
        </w:rPr>
        <w:footnoteRef/>
      </w:r>
      <w:r>
        <w:rPr>
          <w:rtl/>
        </w:rPr>
        <w:t xml:space="preserve"> </w:t>
      </w:r>
      <w:r w:rsidRPr="00995423">
        <w:t>https://www.guttmacher.org/gpr/2015/10/onward-2030-sexual-and-reproductive-health-and-rights-context-sustainable-development</w:t>
      </w:r>
    </w:p>
  </w:footnote>
  <w:footnote w:id="2">
    <w:p w:rsidR="006B2A70" w:rsidRDefault="006B2A70">
      <w:pPr>
        <w:pStyle w:val="a8"/>
        <w:rPr>
          <w:rFonts w:hint="cs"/>
          <w:rtl/>
        </w:rPr>
      </w:pPr>
      <w:r>
        <w:rPr>
          <w:rStyle w:val="aa"/>
        </w:rPr>
        <w:footnoteRef/>
      </w:r>
      <w:r>
        <w:rPr>
          <w:rtl/>
        </w:rPr>
        <w:t xml:space="preserve"> </w:t>
      </w:r>
      <w:hyperlink r:id="rId1" w:tgtFrame="_blank" w:history="1">
        <w:r>
          <w:rPr>
            <w:rStyle w:val="Hyperlink"/>
            <w:rFonts w:ascii="Arial" w:hAnsi="Arial" w:cs="Arial"/>
            <w:b/>
            <w:bCs/>
            <w:color w:val="005580"/>
            <w:sz w:val="18"/>
            <w:szCs w:val="18"/>
            <w:shd w:val="clear" w:color="auto" w:fill="FFFFFF"/>
          </w:rPr>
          <w:t>presentation</w:t>
        </w:r>
        <w:r>
          <w:rPr>
            <w:rStyle w:val="apple-converted-space"/>
            <w:rFonts w:ascii="Arial" w:hAnsi="Arial" w:cs="Arial"/>
            <w:b/>
            <w:bCs/>
            <w:color w:val="005580"/>
            <w:sz w:val="18"/>
            <w:szCs w:val="18"/>
            <w:u w:val="single"/>
            <w:shd w:val="clear" w:color="auto" w:fill="FFFFFF"/>
          </w:rPr>
          <w:t> </w:t>
        </w:r>
        <w:r>
          <w:rPr>
            <w:rStyle w:val="ab"/>
            <w:rFonts w:ascii="Arial" w:hAnsi="Arial" w:cs="Arial"/>
            <w:color w:val="005580"/>
            <w:sz w:val="18"/>
            <w:szCs w:val="18"/>
            <w:u w:val="single"/>
            <w:shd w:val="clear" w:color="auto" w:fill="FFFFFF"/>
          </w:rPr>
          <w:t xml:space="preserve">J. </w:t>
        </w:r>
        <w:proofErr w:type="spellStart"/>
        <w:r>
          <w:rPr>
            <w:rStyle w:val="ab"/>
            <w:rFonts w:ascii="Arial" w:hAnsi="Arial" w:cs="Arial"/>
            <w:color w:val="005580"/>
            <w:sz w:val="18"/>
            <w:szCs w:val="18"/>
            <w:u w:val="single"/>
            <w:shd w:val="clear" w:color="auto" w:fill="FFFFFF"/>
          </w:rPr>
          <w:t>Rockström</w:t>
        </w:r>
        <w:proofErr w:type="spellEnd"/>
        <w:r>
          <w:rPr>
            <w:rStyle w:val="ab"/>
            <w:rFonts w:ascii="Arial" w:hAnsi="Arial" w:cs="Arial"/>
            <w:color w:val="005580"/>
            <w:sz w:val="18"/>
            <w:szCs w:val="18"/>
            <w:u w:val="single"/>
            <w:shd w:val="clear" w:color="auto" w:fill="FFFFFF"/>
          </w:rPr>
          <w:t xml:space="preserve"> and P. </w:t>
        </w:r>
        <w:proofErr w:type="spellStart"/>
        <w:r>
          <w:rPr>
            <w:rStyle w:val="ab"/>
            <w:rFonts w:ascii="Arial" w:hAnsi="Arial" w:cs="Arial"/>
            <w:color w:val="005580"/>
            <w:sz w:val="18"/>
            <w:szCs w:val="18"/>
            <w:u w:val="single"/>
            <w:shd w:val="clear" w:color="auto" w:fill="FFFFFF"/>
          </w:rPr>
          <w:t>Sukhdev</w:t>
        </w:r>
        <w:proofErr w:type="spellEnd"/>
        <w:r>
          <w:rPr>
            <w:rStyle w:val="apple-converted-space"/>
            <w:rFonts w:ascii="Arial" w:hAnsi="Arial" w:cs="Arial"/>
            <w:b/>
            <w:bCs/>
            <w:color w:val="005580"/>
            <w:sz w:val="18"/>
            <w:szCs w:val="18"/>
            <w:u w:val="single"/>
            <w:shd w:val="clear" w:color="auto" w:fill="FFFFFF"/>
          </w:rPr>
          <w:t> </w:t>
        </w:r>
        <w:r>
          <w:rPr>
            <w:rStyle w:val="Hyperlink"/>
            <w:rFonts w:ascii="Arial" w:hAnsi="Arial" w:cs="Arial"/>
            <w:b/>
            <w:bCs/>
            <w:color w:val="005580"/>
            <w:sz w:val="18"/>
            <w:szCs w:val="18"/>
            <w:shd w:val="clear" w:color="auto" w:fill="FFFFFF"/>
          </w:rPr>
          <w:t>at EAT conference</w:t>
        </w:r>
      </w:hyperlink>
    </w:p>
  </w:footnote>
  <w:footnote w:id="3">
    <w:p w:rsidR="00E13E1D" w:rsidRDefault="00E13E1D" w:rsidP="001B1021">
      <w:pPr>
        <w:pStyle w:val="a8"/>
        <w:bidi w:val="0"/>
        <w:jc w:val="both"/>
      </w:pPr>
      <w:r>
        <w:rPr>
          <w:rStyle w:val="aa"/>
        </w:rPr>
        <w:footnoteRef/>
      </w:r>
      <w:r>
        <w:rPr>
          <w:rtl/>
        </w:rPr>
        <w:t xml:space="preserve"> </w:t>
      </w:r>
      <w:r>
        <w:rPr>
          <w:rFonts w:cs="Arial"/>
          <w:rtl/>
        </w:rPr>
        <w:t xml:space="preserve">1. </w:t>
      </w:r>
      <w:r>
        <w:t>OECD Economic Outlook. (November 2016). Slovak Republic - Economic forecast</w:t>
      </w:r>
      <w:r>
        <w:t xml:space="preserve"> </w:t>
      </w:r>
      <w:r>
        <w:t>summary. Economy</w:t>
      </w:r>
      <w:r>
        <w:rPr>
          <w:rFonts w:cs="Arial"/>
          <w:rtl/>
        </w:rPr>
        <w:t>.</w:t>
      </w:r>
      <w:r>
        <w:rPr>
          <w:rFonts w:hint="cs"/>
          <w:rtl/>
        </w:rPr>
        <w:t xml:space="preserve"> </w:t>
      </w:r>
      <w:r>
        <w:rPr>
          <w:rFonts w:cs="Arial"/>
          <w:rtl/>
        </w:rPr>
        <w:t xml:space="preserve">2. </w:t>
      </w:r>
      <w:r>
        <w:t>Trending Economics. (2017). Slovakia GDP Growth Rate. 1997-2017</w:t>
      </w:r>
      <w:r>
        <w:rPr>
          <w:rFonts w:cs="Arial"/>
          <w:rtl/>
        </w:rPr>
        <w:t>.</w:t>
      </w:r>
      <w:r>
        <w:rPr>
          <w:rFonts w:cs="Arial" w:hint="cs"/>
          <w:rtl/>
        </w:rPr>
        <w:t xml:space="preserve"> </w:t>
      </w:r>
      <w:r>
        <w:rPr>
          <w:rFonts w:cs="Arial"/>
          <w:rtl/>
        </w:rPr>
        <w:t xml:space="preserve">3. </w:t>
      </w:r>
      <w:r>
        <w:t xml:space="preserve">Martina </w:t>
      </w:r>
      <w:proofErr w:type="spellStart"/>
      <w:r>
        <w:t>Lubyova</w:t>
      </w:r>
      <w:proofErr w:type="spellEnd"/>
      <w:r>
        <w:t xml:space="preserve"> &amp;amp; Miroslav Stefanik. (2016). Labor Market in Slovakia 2017</w:t>
      </w:r>
      <w:r w:rsidR="00456C00">
        <w:rPr>
          <w:rFonts w:hint="cs"/>
          <w:rtl/>
        </w:rPr>
        <w:t>.</w:t>
      </w:r>
      <w:r w:rsidR="00456C00">
        <w:t xml:space="preserve"> </w:t>
      </w:r>
      <w:r>
        <w:t>Institute of economic research of the Slovak Academy of Science. Bratislava</w:t>
      </w:r>
      <w:r>
        <w:rPr>
          <w:rFonts w:cs="Arial"/>
          <w:rtl/>
        </w:rPr>
        <w:t xml:space="preserve">.4. </w:t>
      </w:r>
      <w:r>
        <w:t>OECD. (2016). Better Policies for Sustainable Development 2016. A new framework</w:t>
      </w:r>
      <w:r>
        <w:t xml:space="preserve"> </w:t>
      </w:r>
      <w:r>
        <w:t>for policy coherence. OECD Publishing, Paris</w:t>
      </w:r>
      <w:r>
        <w:rPr>
          <w:rFonts w:cs="Arial"/>
          <w:rtl/>
        </w:rPr>
        <w:t>.</w:t>
      </w:r>
    </w:p>
  </w:footnote>
  <w:footnote w:id="4">
    <w:p w:rsidR="002B78F6" w:rsidRDefault="002B78F6" w:rsidP="001B1021">
      <w:pPr>
        <w:pStyle w:val="a8"/>
        <w:bidi w:val="0"/>
      </w:pPr>
      <w:r>
        <w:rPr>
          <w:rStyle w:val="aa"/>
        </w:rPr>
        <w:footnoteRef/>
      </w:r>
      <w:r>
        <w:rPr>
          <w:rtl/>
        </w:rPr>
        <w:t xml:space="preserve"> </w:t>
      </w:r>
      <w:r>
        <w:rPr>
          <w:rFonts w:cs="Arial"/>
          <w:rtl/>
        </w:rPr>
        <w:t xml:space="preserve">1. </w:t>
      </w:r>
      <w:r>
        <w:t xml:space="preserve">Asuncion, M. C. (29 </w:t>
      </w:r>
      <w:r w:rsidR="001B1021">
        <w:t>February</w:t>
      </w:r>
      <w:r>
        <w:t xml:space="preserve"> 2016). Towards Achieving the 2030 Agenda for</w:t>
      </w:r>
      <w:r>
        <w:t xml:space="preserve"> </w:t>
      </w:r>
      <w:r>
        <w:t xml:space="preserve">Sustainable Development. </w:t>
      </w:r>
      <w:proofErr w:type="gramStart"/>
      <w:r>
        <w:t>12th</w:t>
      </w:r>
      <w:proofErr w:type="gramEnd"/>
      <w:r>
        <w:t xml:space="preserve"> CBMS Philippines National Conference</w:t>
      </w:r>
      <w:r>
        <w:rPr>
          <w:rFonts w:cs="Arial"/>
          <w:rtl/>
        </w:rPr>
        <w:t xml:space="preserve">.2. </w:t>
      </w:r>
      <w:proofErr w:type="spellStart"/>
      <w:r>
        <w:t>Edillon</w:t>
      </w:r>
      <w:proofErr w:type="spellEnd"/>
      <w:r>
        <w:t xml:space="preserve">, R. G. (20 </w:t>
      </w:r>
      <w:r w:rsidR="001B1021">
        <w:t>July</w:t>
      </w:r>
      <w:r>
        <w:t xml:space="preserve"> 2016). Philippine Initiative in the Implementation of the</w:t>
      </w:r>
      <w:r>
        <w:t xml:space="preserve"> </w:t>
      </w:r>
      <w:r>
        <w:t>Sustainable Development Goals. National Voluntary Reviews for High-Level</w:t>
      </w:r>
      <w:r>
        <w:t xml:space="preserve"> </w:t>
      </w:r>
      <w:r>
        <w:t>Political Forum on Sustainable Development</w:t>
      </w:r>
      <w:r>
        <w:rPr>
          <w:rFonts w:cs="Arial"/>
          <w:rtl/>
        </w:rPr>
        <w:t>.</w:t>
      </w:r>
      <w:r>
        <w:rPr>
          <w:rFonts w:cs="Arial"/>
        </w:rPr>
        <w:t>3.</w:t>
      </w:r>
      <w:r>
        <w:rPr>
          <w:rFonts w:cs="Arial"/>
          <w:rtl/>
        </w:rPr>
        <w:t xml:space="preserve"> </w:t>
      </w:r>
      <w:r>
        <w:t>Antonio, E. S. (2016). Starting Strong on the SDGs in Asia: Readiness in the</w:t>
      </w:r>
      <w:r>
        <w:t xml:space="preserve"> </w:t>
      </w:r>
      <w:r>
        <w:t>Philippines. International Forum for Sustainable Asia and the Pacific</w:t>
      </w:r>
      <w:r>
        <w:rPr>
          <w:rFonts w:cs="Arial"/>
          <w:rtl/>
        </w:rPr>
        <w:t xml:space="preserve">.4. </w:t>
      </w:r>
      <w:proofErr w:type="spellStart"/>
      <w:r>
        <w:t>Saulon</w:t>
      </w:r>
      <w:proofErr w:type="spellEnd"/>
      <w:r>
        <w:t>, V. V. (April 27, 2016). Government preparing plan to achieve UN</w:t>
      </w:r>
      <w:r>
        <w:t xml:space="preserve"> </w:t>
      </w:r>
      <w:r>
        <w:t>Sustainable Development Goals. Business</w:t>
      </w:r>
      <w:r w:rsidR="001B1021">
        <w:t xml:space="preserve"> </w:t>
      </w:r>
      <w:r>
        <w:t>World Online</w:t>
      </w:r>
      <w:r>
        <w:rPr>
          <w:rFonts w:cs="Arial"/>
          <w:rtl/>
        </w:rPr>
        <w:t xml:space="preserve">.5. </w:t>
      </w:r>
      <w:r>
        <w:t>Albert, J. R. G. (March 25, 2015). Sustainable goals: From the MDGs to the</w:t>
      </w:r>
      <w:r>
        <w:t xml:space="preserve"> </w:t>
      </w:r>
      <w:r>
        <w:t xml:space="preserve">SDGs. </w:t>
      </w:r>
      <w:proofErr w:type="spellStart"/>
      <w:r>
        <w:t>Rappler</w:t>
      </w:r>
      <w:proofErr w:type="spellEnd"/>
      <w:r>
        <w:rPr>
          <w:rFonts w:cs="Arial"/>
          <w:rtl/>
        </w:rPr>
        <w:t>.</w:t>
      </w:r>
    </w:p>
  </w:footnote>
  <w:footnote w:id="5">
    <w:p w:rsidR="002B78F6" w:rsidRDefault="002B78F6" w:rsidP="002B78F6">
      <w:pPr>
        <w:pStyle w:val="a8"/>
        <w:bidi w:val="0"/>
      </w:pPr>
      <w:r>
        <w:rPr>
          <w:rStyle w:val="aa"/>
        </w:rPr>
        <w:footnoteRef/>
      </w:r>
      <w:r>
        <w:rPr>
          <w:rtl/>
        </w:rPr>
        <w:t xml:space="preserve"> </w:t>
      </w:r>
      <w:r>
        <w:rPr>
          <w:rFonts w:cs="Arial"/>
          <w:rtl/>
        </w:rPr>
        <w:t xml:space="preserve">1. </w:t>
      </w:r>
      <w:r>
        <w:t>Mr. Garland McCoy. (2016). No. 271 Civil Society &amp;amp</w:t>
      </w:r>
      <w:proofErr w:type="gramStart"/>
      <w:r>
        <w:t>;</w:t>
      </w:r>
      <w:proofErr w:type="gramEnd"/>
      <w:r>
        <w:t xml:space="preserve"> Private Sector Build ICT</w:t>
      </w:r>
      <w:r>
        <w:t xml:space="preserve"> </w:t>
      </w:r>
      <w:r>
        <w:t>support for SDGs. Technology Education Institute</w:t>
      </w:r>
      <w:r>
        <w:rPr>
          <w:rFonts w:cs="Arial"/>
          <w:rtl/>
        </w:rPr>
        <w:t>.</w:t>
      </w:r>
    </w:p>
  </w:footnote>
  <w:footnote w:id="6">
    <w:p w:rsidR="00570105" w:rsidRDefault="00570105" w:rsidP="00570105">
      <w:pPr>
        <w:pStyle w:val="a8"/>
        <w:bidi w:val="0"/>
      </w:pPr>
      <w:r>
        <w:rPr>
          <w:rStyle w:val="aa"/>
        </w:rPr>
        <w:footnoteRef/>
      </w:r>
      <w:r>
        <w:rPr>
          <w:rtl/>
        </w:rPr>
        <w:t xml:space="preserve"> </w:t>
      </w:r>
      <w:r>
        <w:rPr>
          <w:rFonts w:cs="Arial"/>
          <w:rtl/>
        </w:rPr>
        <w:t xml:space="preserve">1. </w:t>
      </w:r>
      <w:r>
        <w:t xml:space="preserve">Catherina Benson </w:t>
      </w:r>
      <w:proofErr w:type="spellStart"/>
      <w:r>
        <w:t>Wahlén</w:t>
      </w:r>
      <w:proofErr w:type="spellEnd"/>
      <w:r>
        <w:t>. (5 January 2016). UNIDO Launches Cleaner</w:t>
      </w:r>
      <w:r>
        <w:t xml:space="preserve"> </w:t>
      </w:r>
      <w:r>
        <w:t xml:space="preserve">Production </w:t>
      </w:r>
      <w:proofErr w:type="spellStart"/>
      <w:r>
        <w:t>Programme</w:t>
      </w:r>
      <w:proofErr w:type="spellEnd"/>
      <w:r>
        <w:t xml:space="preserve"> in Bosnia and Herzegovina. SDG Knowledge Hub</w:t>
      </w:r>
      <w:r>
        <w:rPr>
          <w:rFonts w:cs="Arial"/>
          <w:rtl/>
        </w:rPr>
        <w:t xml:space="preserve">.2. </w:t>
      </w:r>
      <w:r>
        <w:t xml:space="preserve">Catherine Benson </w:t>
      </w:r>
      <w:proofErr w:type="spellStart"/>
      <w:r>
        <w:t>Wahlén</w:t>
      </w:r>
      <w:proofErr w:type="spellEnd"/>
      <w:r>
        <w:t>. (13 December 2016). IMD 2016 Celebrates Mountain</w:t>
      </w:r>
      <w:r>
        <w:t xml:space="preserve"> </w:t>
      </w:r>
      <w:r>
        <w:t>Cultural Diversity. SDG Knowledge Hub</w:t>
      </w:r>
      <w:r>
        <w:rPr>
          <w:rFonts w:cs="Arial"/>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0980" w:rsidRDefault="00150980" w:rsidP="00150980">
    <w:pPr>
      <w:pStyle w:val="a4"/>
      <w:jc w:val="center"/>
    </w:pPr>
    <w:r>
      <w:rPr>
        <w:rFonts w:hint="cs"/>
        <w:noProof/>
        <w:rtl/>
      </w:rPr>
      <w:t xml:space="preserve"> </w:t>
    </w:r>
    <w:r w:rsidRPr="009F16A3">
      <w:rPr>
        <w:noProof/>
      </w:rPr>
      <w:drawing>
        <wp:inline distT="0" distB="0" distL="0" distR="0">
          <wp:extent cx="3697605" cy="763270"/>
          <wp:effectExtent l="0" t="0" r="0" b="0"/>
          <wp:docPr id="1" name="תמונה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97605" cy="76327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A57D06"/>
    <w:multiLevelType w:val="hybridMultilevel"/>
    <w:tmpl w:val="4AD673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5710"/>
    <w:rsid w:val="00055A3F"/>
    <w:rsid w:val="000744BB"/>
    <w:rsid w:val="00075753"/>
    <w:rsid w:val="00096617"/>
    <w:rsid w:val="000E3C02"/>
    <w:rsid w:val="00117784"/>
    <w:rsid w:val="00150980"/>
    <w:rsid w:val="001B1021"/>
    <w:rsid w:val="00200679"/>
    <w:rsid w:val="00215E93"/>
    <w:rsid w:val="002267CB"/>
    <w:rsid w:val="00231CE1"/>
    <w:rsid w:val="00276236"/>
    <w:rsid w:val="002B78F6"/>
    <w:rsid w:val="003A5697"/>
    <w:rsid w:val="003D13CF"/>
    <w:rsid w:val="004469B2"/>
    <w:rsid w:val="00456C00"/>
    <w:rsid w:val="004964D8"/>
    <w:rsid w:val="00504548"/>
    <w:rsid w:val="00570105"/>
    <w:rsid w:val="00584F2C"/>
    <w:rsid w:val="00697638"/>
    <w:rsid w:val="006B2A70"/>
    <w:rsid w:val="0091045E"/>
    <w:rsid w:val="00912049"/>
    <w:rsid w:val="00975710"/>
    <w:rsid w:val="00981DA0"/>
    <w:rsid w:val="00995423"/>
    <w:rsid w:val="009C5F54"/>
    <w:rsid w:val="009D2D69"/>
    <w:rsid w:val="00A43BCF"/>
    <w:rsid w:val="00A64E05"/>
    <w:rsid w:val="00A85696"/>
    <w:rsid w:val="00A87855"/>
    <w:rsid w:val="00A92400"/>
    <w:rsid w:val="00A95F8C"/>
    <w:rsid w:val="00AA32AF"/>
    <w:rsid w:val="00B734EE"/>
    <w:rsid w:val="00B838D1"/>
    <w:rsid w:val="00BA0007"/>
    <w:rsid w:val="00BE5AE0"/>
    <w:rsid w:val="00D31C58"/>
    <w:rsid w:val="00D34B1D"/>
    <w:rsid w:val="00D46601"/>
    <w:rsid w:val="00D76E3E"/>
    <w:rsid w:val="00D84C27"/>
    <w:rsid w:val="00DA3BC9"/>
    <w:rsid w:val="00DE7BD0"/>
    <w:rsid w:val="00E13E1D"/>
    <w:rsid w:val="00EE6382"/>
    <w:rsid w:val="00F13620"/>
    <w:rsid w:val="00F3030B"/>
    <w:rsid w:val="00F704D5"/>
    <w:rsid w:val="00F776C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1FD428-F42D-4F39-8D91-512A519B6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D13CF"/>
    <w:pPr>
      <w:ind w:left="720"/>
      <w:contextualSpacing/>
    </w:pPr>
  </w:style>
  <w:style w:type="paragraph" w:styleId="a4">
    <w:name w:val="header"/>
    <w:basedOn w:val="a"/>
    <w:link w:val="a5"/>
    <w:uiPriority w:val="99"/>
    <w:unhideWhenUsed/>
    <w:rsid w:val="00150980"/>
    <w:pPr>
      <w:tabs>
        <w:tab w:val="center" w:pos="4153"/>
        <w:tab w:val="right" w:pos="8306"/>
      </w:tabs>
      <w:spacing w:after="0" w:line="240" w:lineRule="auto"/>
    </w:pPr>
  </w:style>
  <w:style w:type="character" w:customStyle="1" w:styleId="a5">
    <w:name w:val="כותרת עליונה תו"/>
    <w:basedOn w:val="a0"/>
    <w:link w:val="a4"/>
    <w:uiPriority w:val="99"/>
    <w:rsid w:val="00150980"/>
  </w:style>
  <w:style w:type="paragraph" w:styleId="a6">
    <w:name w:val="footer"/>
    <w:basedOn w:val="a"/>
    <w:link w:val="a7"/>
    <w:uiPriority w:val="99"/>
    <w:unhideWhenUsed/>
    <w:rsid w:val="00150980"/>
    <w:pPr>
      <w:tabs>
        <w:tab w:val="center" w:pos="4153"/>
        <w:tab w:val="right" w:pos="8306"/>
      </w:tabs>
      <w:spacing w:after="0" w:line="240" w:lineRule="auto"/>
    </w:pPr>
  </w:style>
  <w:style w:type="character" w:customStyle="1" w:styleId="a7">
    <w:name w:val="כותרת תחתונה תו"/>
    <w:basedOn w:val="a0"/>
    <w:link w:val="a6"/>
    <w:uiPriority w:val="99"/>
    <w:rsid w:val="00150980"/>
  </w:style>
  <w:style w:type="character" w:styleId="Hyperlink">
    <w:name w:val="Hyperlink"/>
    <w:basedOn w:val="a0"/>
    <w:uiPriority w:val="99"/>
    <w:unhideWhenUsed/>
    <w:rsid w:val="00276236"/>
    <w:rPr>
      <w:color w:val="0563C1" w:themeColor="hyperlink"/>
      <w:u w:val="single"/>
    </w:rPr>
  </w:style>
  <w:style w:type="paragraph" w:styleId="a8">
    <w:name w:val="footnote text"/>
    <w:basedOn w:val="a"/>
    <w:link w:val="a9"/>
    <w:uiPriority w:val="99"/>
    <w:semiHidden/>
    <w:unhideWhenUsed/>
    <w:rsid w:val="00E13E1D"/>
    <w:pPr>
      <w:spacing w:after="0" w:line="240" w:lineRule="auto"/>
    </w:pPr>
    <w:rPr>
      <w:sz w:val="20"/>
      <w:szCs w:val="20"/>
    </w:rPr>
  </w:style>
  <w:style w:type="character" w:customStyle="1" w:styleId="a9">
    <w:name w:val="טקסט הערת שוליים תו"/>
    <w:basedOn w:val="a0"/>
    <w:link w:val="a8"/>
    <w:uiPriority w:val="99"/>
    <w:semiHidden/>
    <w:rsid w:val="00E13E1D"/>
    <w:rPr>
      <w:sz w:val="20"/>
      <w:szCs w:val="20"/>
    </w:rPr>
  </w:style>
  <w:style w:type="character" w:styleId="aa">
    <w:name w:val="footnote reference"/>
    <w:basedOn w:val="a0"/>
    <w:uiPriority w:val="99"/>
    <w:semiHidden/>
    <w:unhideWhenUsed/>
    <w:rsid w:val="00E13E1D"/>
    <w:rPr>
      <w:vertAlign w:val="superscript"/>
    </w:rPr>
  </w:style>
  <w:style w:type="character" w:customStyle="1" w:styleId="apple-converted-space">
    <w:name w:val="apple-converted-space"/>
    <w:basedOn w:val="a0"/>
    <w:rsid w:val="006B2A70"/>
  </w:style>
  <w:style w:type="character" w:styleId="ab">
    <w:name w:val="Strong"/>
    <w:basedOn w:val="a0"/>
    <w:uiPriority w:val="22"/>
    <w:qFormat/>
    <w:rsid w:val="006B2A7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il@itach.org.il"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youtube.com/watch?v=tah8QlhQLeQ"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AFC249-D778-4D9B-A95F-51773C1E9246}">
  <ds:schemaRefs>
    <ds:schemaRef ds:uri="http://schemas.openxmlformats.org/officeDocument/2006/bibliography"/>
  </ds:schemaRefs>
</ds:datastoreItem>
</file>

<file path=customXml/itemProps2.xml><?xml version="1.0" encoding="utf-8"?>
<ds:datastoreItem xmlns:ds="http://schemas.openxmlformats.org/officeDocument/2006/customXml" ds:itemID="{35FE1462-A75B-405E-9FCF-BA69449F2B35}"/>
</file>

<file path=customXml/itemProps3.xml><?xml version="1.0" encoding="utf-8"?>
<ds:datastoreItem xmlns:ds="http://schemas.openxmlformats.org/officeDocument/2006/customXml" ds:itemID="{312D647A-AFF6-473A-887A-59E7FCFC78FB}"/>
</file>

<file path=customXml/itemProps4.xml><?xml version="1.0" encoding="utf-8"?>
<ds:datastoreItem xmlns:ds="http://schemas.openxmlformats.org/officeDocument/2006/customXml" ds:itemID="{87FA18C3-6CEA-4DDD-ABEB-2BBA59D0E2E5}"/>
</file>

<file path=docProps/app.xml><?xml version="1.0" encoding="utf-8"?>
<Properties xmlns="http://schemas.openxmlformats.org/officeDocument/2006/extended-properties" xmlns:vt="http://schemas.openxmlformats.org/officeDocument/2006/docPropsVTypes">
  <Template>Normal.dotm</Template>
  <TotalTime>0</TotalTime>
  <Pages>3</Pages>
  <Words>982</Words>
  <Characters>4915</Characters>
  <Application>Microsoft Office Word</Application>
  <DocSecurity>0</DocSecurity>
  <Lines>40</Lines>
  <Paragraphs>11</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5886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Anat Thon-Ashkenazy</dc:creator>
  <cp:keywords/>
  <dc:description/>
  <cp:lastModifiedBy>Anat Thon-Ashkenazy</cp:lastModifiedBy>
  <cp:revision>2</cp:revision>
  <dcterms:created xsi:type="dcterms:W3CDTF">2017-03-06T06:14:00Z</dcterms:created>
  <dcterms:modified xsi:type="dcterms:W3CDTF">2017-03-06T06:14:00Z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2014108</vt:r8>
  </property>
</Properties>
</file>