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FD0" w:rsidRPr="005D67A4" w:rsidRDefault="00347FD0" w:rsidP="00347FD0">
      <w:pPr>
        <w:autoSpaceDE w:val="0"/>
        <w:autoSpaceDN w:val="0"/>
        <w:adjustRightInd w:val="0"/>
        <w:spacing w:after="0" w:line="360" w:lineRule="auto"/>
        <w:jc w:val="left"/>
        <w:rPr>
          <w:rFonts w:ascii="Fb Reforma,Bold" w:cs="Fb Reforma,Bold"/>
          <w:b/>
          <w:bCs/>
          <w:color w:val="7B99AA"/>
          <w:sz w:val="132"/>
          <w:szCs w:val="132"/>
          <w:rtl/>
        </w:rPr>
      </w:pPr>
      <w:r w:rsidRPr="005D67A4">
        <w:rPr>
          <w:rFonts w:ascii="Fb Reforma,Bold" w:cs="Fb Reforma,Bold"/>
          <w:b/>
          <w:bCs/>
          <w:noProof/>
          <w:color w:val="7B99AA"/>
          <w:sz w:val="132"/>
          <w:szCs w:val="132"/>
          <w:rtl/>
        </w:rPr>
        <w:drawing>
          <wp:inline distT="0" distB="0" distL="0" distR="0">
            <wp:extent cx="371475" cy="3429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1475" cy="342900"/>
                    </a:xfrm>
                    <a:prstGeom prst="rect">
                      <a:avLst/>
                    </a:prstGeom>
                    <a:noFill/>
                    <a:ln>
                      <a:noFill/>
                    </a:ln>
                  </pic:spPr>
                </pic:pic>
              </a:graphicData>
            </a:graphic>
          </wp:inline>
        </w:drawing>
      </w:r>
    </w:p>
    <w:p w:rsidR="00347FD0" w:rsidRPr="005D67A4" w:rsidRDefault="00347FD0" w:rsidP="00347FD0">
      <w:pPr>
        <w:autoSpaceDE w:val="0"/>
        <w:autoSpaceDN w:val="0"/>
        <w:adjustRightInd w:val="0"/>
        <w:spacing w:after="0" w:line="360" w:lineRule="auto"/>
        <w:ind w:left="567"/>
        <w:jc w:val="left"/>
        <w:rPr>
          <w:rFonts w:ascii="Fb Reforma,Bold" w:cs="Fb Reforma,Bold"/>
          <w:b/>
          <w:bCs/>
          <w:color w:val="7B99AA"/>
          <w:sz w:val="96"/>
          <w:szCs w:val="96"/>
        </w:rPr>
      </w:pPr>
      <w:r w:rsidRPr="005D67A4">
        <w:rPr>
          <w:rFonts w:ascii="Fb Reforma,Bold" w:cs="Fb Reforma,Bold" w:hint="cs"/>
          <w:b/>
          <w:bCs/>
          <w:color w:val="7B99AA"/>
          <w:sz w:val="96"/>
          <w:szCs w:val="96"/>
          <w:rtl/>
        </w:rPr>
        <w:t>הערכת</w:t>
      </w:r>
      <w:r w:rsidR="00AB47C1">
        <w:rPr>
          <w:rFonts w:ascii="Fb Reforma,Bold" w:cs="Fb Reforma,Bold" w:hint="cs"/>
          <w:b/>
          <w:bCs/>
          <w:color w:val="7B99AA"/>
          <w:sz w:val="96"/>
          <w:szCs w:val="96"/>
          <w:rtl/>
        </w:rPr>
        <w:t xml:space="preserve"> </w:t>
      </w:r>
      <w:r w:rsidRPr="005D67A4">
        <w:rPr>
          <w:rFonts w:ascii="Fb Reforma,Bold" w:cs="Fb Reforma,Bold" w:hint="cs"/>
          <w:b/>
          <w:bCs/>
          <w:color w:val="7B99AA"/>
          <w:sz w:val="96"/>
          <w:szCs w:val="96"/>
          <w:rtl/>
        </w:rPr>
        <w:t>העלות</w:t>
      </w:r>
    </w:p>
    <w:p w:rsidR="00347FD0" w:rsidRPr="005D67A4" w:rsidRDefault="00347FD0" w:rsidP="00347FD0">
      <w:pPr>
        <w:autoSpaceDE w:val="0"/>
        <w:autoSpaceDN w:val="0"/>
        <w:adjustRightInd w:val="0"/>
        <w:spacing w:after="0" w:line="360" w:lineRule="auto"/>
        <w:ind w:left="567"/>
        <w:jc w:val="left"/>
        <w:rPr>
          <w:rFonts w:ascii="Fb Reforma,Bold" w:cs="Fb Reforma,Bold"/>
          <w:b/>
          <w:bCs/>
          <w:color w:val="7B99AA"/>
          <w:sz w:val="96"/>
          <w:szCs w:val="96"/>
        </w:rPr>
      </w:pPr>
      <w:r w:rsidRPr="005D67A4">
        <w:rPr>
          <w:rFonts w:ascii="Fb Reforma,Bold" w:cs="Fb Reforma,Bold" w:hint="cs"/>
          <w:b/>
          <w:bCs/>
          <w:color w:val="7B99AA"/>
          <w:sz w:val="96"/>
          <w:szCs w:val="96"/>
          <w:rtl/>
        </w:rPr>
        <w:t>הכלכלית</w:t>
      </w:r>
      <w:r w:rsidR="00AB47C1">
        <w:rPr>
          <w:rFonts w:ascii="Fb Reforma,Bold" w:cs="Fb Reforma,Bold" w:hint="cs"/>
          <w:b/>
          <w:bCs/>
          <w:color w:val="7B99AA"/>
          <w:sz w:val="96"/>
          <w:szCs w:val="96"/>
          <w:rtl/>
        </w:rPr>
        <w:t xml:space="preserve"> </w:t>
      </w:r>
      <w:r w:rsidRPr="005D67A4">
        <w:rPr>
          <w:rFonts w:ascii="Fb Reforma,Bold" w:cs="Fb Reforma,Bold" w:hint="cs"/>
          <w:b/>
          <w:bCs/>
          <w:color w:val="7B99AA"/>
          <w:sz w:val="96"/>
          <w:szCs w:val="96"/>
          <w:rtl/>
        </w:rPr>
        <w:t>של</w:t>
      </w:r>
    </w:p>
    <w:p w:rsidR="00347FD0" w:rsidRPr="005D67A4" w:rsidRDefault="00347FD0" w:rsidP="00347FD0">
      <w:pPr>
        <w:autoSpaceDE w:val="0"/>
        <w:autoSpaceDN w:val="0"/>
        <w:adjustRightInd w:val="0"/>
        <w:spacing w:after="0" w:line="360" w:lineRule="auto"/>
        <w:ind w:left="567"/>
        <w:jc w:val="left"/>
        <w:rPr>
          <w:rFonts w:ascii="Fb Reforma,Bold" w:cs="Fb Reforma,Bold"/>
          <w:b/>
          <w:bCs/>
          <w:color w:val="7B99AA"/>
          <w:sz w:val="120"/>
          <w:szCs w:val="120"/>
          <w:rtl/>
        </w:rPr>
      </w:pPr>
      <w:r w:rsidRPr="005D67A4">
        <w:rPr>
          <w:rFonts w:ascii="Fb Reforma,Bold" w:cs="Fb Reforma,Bold" w:hint="cs"/>
          <w:b/>
          <w:bCs/>
          <w:color w:val="7B99AA"/>
          <w:sz w:val="96"/>
          <w:szCs w:val="96"/>
          <w:rtl/>
        </w:rPr>
        <w:t>היחידות להתפתחות הילד בישראל אל מול תעריפי קופות החולים</w:t>
      </w:r>
    </w:p>
    <w:p w:rsidR="00347FD0" w:rsidRPr="005D67A4" w:rsidRDefault="00347FD0" w:rsidP="00347FD0">
      <w:pPr>
        <w:autoSpaceDE w:val="0"/>
        <w:autoSpaceDN w:val="0"/>
        <w:adjustRightInd w:val="0"/>
        <w:spacing w:after="0" w:line="360" w:lineRule="auto"/>
        <w:jc w:val="left"/>
        <w:rPr>
          <w:rFonts w:ascii="Fb Reforma" w:hAnsi="Fb Reforma" w:cs="Fb Reforma"/>
          <w:color w:val="26B7DD"/>
          <w:sz w:val="40"/>
          <w:szCs w:val="40"/>
          <w:rtl/>
        </w:rPr>
      </w:pPr>
    </w:p>
    <w:p w:rsidR="00347FD0" w:rsidRPr="005D67A4" w:rsidRDefault="00347FD0" w:rsidP="00347FD0">
      <w:pPr>
        <w:autoSpaceDE w:val="0"/>
        <w:autoSpaceDN w:val="0"/>
        <w:adjustRightInd w:val="0"/>
        <w:spacing w:after="0" w:line="360" w:lineRule="auto"/>
        <w:jc w:val="left"/>
        <w:rPr>
          <w:rFonts w:asciiTheme="majorHAnsi" w:hAnsiTheme="majorHAnsi" w:cstheme="majorHAnsi"/>
          <w:color w:val="26B7DD"/>
          <w:sz w:val="48"/>
          <w:szCs w:val="48"/>
          <w:rtl/>
        </w:rPr>
      </w:pPr>
      <w:r w:rsidRPr="005D67A4">
        <w:rPr>
          <w:rFonts w:asciiTheme="majorHAnsi" w:hAnsiTheme="majorHAnsi" w:cstheme="majorHAnsi"/>
          <w:color w:val="26B7DD"/>
          <w:sz w:val="48"/>
          <w:szCs w:val="48"/>
          <w:rtl/>
        </w:rPr>
        <w:t>חוות</w:t>
      </w:r>
      <w:r w:rsidR="00AB47C1">
        <w:rPr>
          <w:rFonts w:asciiTheme="majorHAnsi" w:hAnsiTheme="majorHAnsi" w:cstheme="majorHAnsi" w:hint="cs"/>
          <w:color w:val="26B7DD"/>
          <w:sz w:val="48"/>
          <w:szCs w:val="48"/>
          <w:rtl/>
        </w:rPr>
        <w:t xml:space="preserve"> </w:t>
      </w:r>
      <w:r w:rsidRPr="005D67A4">
        <w:rPr>
          <w:rFonts w:asciiTheme="majorHAnsi" w:hAnsiTheme="majorHAnsi" w:cstheme="majorHAnsi"/>
          <w:color w:val="26B7DD"/>
          <w:sz w:val="48"/>
          <w:szCs w:val="48"/>
          <w:rtl/>
        </w:rPr>
        <w:t>דעת</w:t>
      </w:r>
      <w:r w:rsidR="00AB47C1">
        <w:rPr>
          <w:rFonts w:asciiTheme="majorHAnsi" w:hAnsiTheme="majorHAnsi" w:cstheme="majorHAnsi" w:hint="cs"/>
          <w:color w:val="26B7DD"/>
          <w:sz w:val="48"/>
          <w:szCs w:val="48"/>
          <w:rtl/>
        </w:rPr>
        <w:t xml:space="preserve"> </w:t>
      </w:r>
      <w:r w:rsidRPr="005D67A4">
        <w:rPr>
          <w:rFonts w:asciiTheme="majorHAnsi" w:hAnsiTheme="majorHAnsi" w:cstheme="majorHAnsi"/>
          <w:color w:val="26B7DD"/>
          <w:sz w:val="48"/>
          <w:szCs w:val="48"/>
          <w:rtl/>
        </w:rPr>
        <w:t>כלכלית</w:t>
      </w:r>
    </w:p>
    <w:p w:rsidR="003022A8" w:rsidRDefault="003022A8" w:rsidP="00347FD0">
      <w:pPr>
        <w:spacing w:line="360" w:lineRule="auto"/>
        <w:jc w:val="left"/>
        <w:rPr>
          <w:rFonts w:asciiTheme="majorHAnsi" w:hAnsiTheme="majorHAnsi" w:cstheme="majorHAnsi" w:hint="cs"/>
          <w:color w:val="26B7DD"/>
          <w:sz w:val="48"/>
          <w:szCs w:val="48"/>
          <w:rtl/>
        </w:rPr>
      </w:pPr>
      <w:r>
        <w:rPr>
          <w:rFonts w:asciiTheme="majorHAnsi" w:hAnsiTheme="majorHAnsi" w:cstheme="majorHAnsi" w:hint="cs"/>
          <w:color w:val="26B7DD"/>
          <w:sz w:val="48"/>
          <w:szCs w:val="48"/>
          <w:rtl/>
        </w:rPr>
        <w:t xml:space="preserve">הוגשה לפורום היחידות להתפתחות הילד </w:t>
      </w:r>
    </w:p>
    <w:p w:rsidR="00347FD0" w:rsidRPr="005D67A4" w:rsidRDefault="003022A8" w:rsidP="00347FD0">
      <w:pPr>
        <w:spacing w:line="360" w:lineRule="auto"/>
        <w:jc w:val="left"/>
        <w:rPr>
          <w:rFonts w:asciiTheme="majorHAnsi" w:hAnsiTheme="majorHAnsi" w:cstheme="majorHAnsi"/>
          <w:rtl/>
        </w:rPr>
      </w:pPr>
      <w:r>
        <w:rPr>
          <w:rFonts w:asciiTheme="majorHAnsi" w:hAnsiTheme="majorHAnsi" w:cstheme="majorHAnsi" w:hint="cs"/>
          <w:color w:val="26B7DD"/>
          <w:sz w:val="48"/>
          <w:szCs w:val="48"/>
          <w:rtl/>
        </w:rPr>
        <w:t>ב</w:t>
      </w:r>
      <w:r w:rsidR="00347FD0">
        <w:rPr>
          <w:rFonts w:asciiTheme="majorHAnsi" w:hAnsiTheme="majorHAnsi" w:cstheme="majorHAnsi" w:hint="cs"/>
          <w:color w:val="26B7DD"/>
          <w:sz w:val="48"/>
          <w:szCs w:val="48"/>
          <w:rtl/>
        </w:rPr>
        <w:t>ינואר</w:t>
      </w:r>
      <w:r w:rsidR="00347FD0" w:rsidRPr="005D67A4">
        <w:rPr>
          <w:rFonts w:asciiTheme="majorHAnsi" w:hAnsiTheme="majorHAnsi" w:cstheme="majorHAnsi"/>
          <w:color w:val="26B7DD"/>
          <w:sz w:val="48"/>
          <w:szCs w:val="48"/>
          <w:rtl/>
        </w:rPr>
        <w:t xml:space="preserve"> 201</w:t>
      </w:r>
      <w:r w:rsidR="00347FD0">
        <w:rPr>
          <w:rFonts w:asciiTheme="majorHAnsi" w:hAnsiTheme="majorHAnsi" w:cstheme="majorHAnsi" w:hint="cs"/>
          <w:color w:val="26B7DD"/>
          <w:sz w:val="48"/>
          <w:szCs w:val="48"/>
          <w:rtl/>
        </w:rPr>
        <w:t>6</w:t>
      </w:r>
      <w:r w:rsidR="00347FD0" w:rsidRPr="005D67A4">
        <w:rPr>
          <w:rFonts w:asciiTheme="majorHAnsi" w:hAnsiTheme="majorHAnsi" w:cstheme="majorHAnsi"/>
          <w:color w:val="26B7DD"/>
          <w:sz w:val="48"/>
          <w:szCs w:val="48"/>
          <w:rtl/>
        </w:rPr>
        <w:t>.</w:t>
      </w:r>
    </w:p>
    <w:p w:rsidR="00347FD0" w:rsidRPr="005D67A4" w:rsidRDefault="00347FD0" w:rsidP="00347FD0">
      <w:pPr>
        <w:pStyle w:val="11"/>
        <w:numPr>
          <w:ilvl w:val="0"/>
          <w:numId w:val="10"/>
        </w:numPr>
        <w:spacing w:line="360" w:lineRule="auto"/>
        <w:ind w:left="423" w:hanging="425"/>
        <w:rPr>
          <w:sz w:val="36"/>
          <w:szCs w:val="36"/>
          <w:u w:val="none"/>
          <w:rtl/>
        </w:rPr>
      </w:pPr>
      <w:r w:rsidRPr="005D67A4">
        <w:rPr>
          <w:rFonts w:hint="cs"/>
          <w:sz w:val="36"/>
          <w:szCs w:val="36"/>
          <w:u w:val="none"/>
          <w:rtl/>
        </w:rPr>
        <w:lastRenderedPageBreak/>
        <w:t>תמצית:</w:t>
      </w:r>
    </w:p>
    <w:p w:rsidR="00347FD0" w:rsidRPr="005D67A4" w:rsidRDefault="00347FD0" w:rsidP="00347FD0">
      <w:pPr>
        <w:pStyle w:val="a4"/>
        <w:numPr>
          <w:ilvl w:val="0"/>
          <w:numId w:val="9"/>
        </w:numPr>
        <w:spacing w:line="360" w:lineRule="auto"/>
      </w:pPr>
      <w:r w:rsidRPr="005D67A4">
        <w:rPr>
          <w:rFonts w:hint="cs"/>
          <w:rtl/>
        </w:rPr>
        <w:t>כללי:</w:t>
      </w:r>
    </w:p>
    <w:p w:rsidR="00347FD0" w:rsidRPr="00AD3990" w:rsidRDefault="00347FD0" w:rsidP="00347FD0">
      <w:pPr>
        <w:pStyle w:val="a4"/>
        <w:numPr>
          <w:ilvl w:val="1"/>
          <w:numId w:val="19"/>
        </w:numPr>
        <w:spacing w:line="360" w:lineRule="auto"/>
        <w:ind w:left="1273" w:hanging="567"/>
      </w:pPr>
      <w:r w:rsidRPr="00AD3990">
        <w:rPr>
          <w:rFonts w:hint="cs"/>
          <w:rtl/>
        </w:rPr>
        <w:t xml:space="preserve">אין חולק על כך כי השקעה בחינוך וטיפול מוקדם בפעוטות הינה השקעה חשובה ומהותית - מחקרים הראו כי </w:t>
      </w:r>
      <w:r w:rsidRPr="00AD3990">
        <w:rPr>
          <w:rFonts w:hint="eastAsia"/>
          <w:rtl/>
        </w:rPr>
        <w:t>השקעה בחינוך מוקדם מעניקה לילדים הרבה מעבר להשכלה נוספת</w:t>
      </w:r>
      <w:r w:rsidRPr="00AD3990">
        <w:rPr>
          <w:rFonts w:hint="cs"/>
          <w:rtl/>
        </w:rPr>
        <w:t xml:space="preserve">. </w:t>
      </w:r>
      <w:r w:rsidRPr="00AD3990">
        <w:rPr>
          <w:rFonts w:hint="eastAsia"/>
          <w:rtl/>
        </w:rPr>
        <w:t xml:space="preserve">היא </w:t>
      </w:r>
      <w:r w:rsidRPr="00AD3990">
        <w:rPr>
          <w:rFonts w:hint="cs"/>
          <w:rtl/>
        </w:rPr>
        <w:t>מטיבה</w:t>
      </w:r>
      <w:r w:rsidRPr="00AD3990">
        <w:rPr>
          <w:rFonts w:hint="eastAsia"/>
          <w:rtl/>
        </w:rPr>
        <w:t xml:space="preserve"> עם משלם המיסים ו</w:t>
      </w:r>
      <w:r w:rsidRPr="00AD3990">
        <w:rPr>
          <w:rFonts w:hint="cs"/>
          <w:rtl/>
        </w:rPr>
        <w:t>מ</w:t>
      </w:r>
      <w:r w:rsidRPr="00AD3990">
        <w:rPr>
          <w:rFonts w:hint="eastAsia"/>
          <w:rtl/>
        </w:rPr>
        <w:t>חזק</w:t>
      </w:r>
      <w:r w:rsidRPr="00AD3990">
        <w:rPr>
          <w:rFonts w:hint="cs"/>
          <w:rtl/>
        </w:rPr>
        <w:t>ת</w:t>
      </w:r>
      <w:r w:rsidRPr="00AD3990">
        <w:rPr>
          <w:rFonts w:hint="eastAsia"/>
          <w:rtl/>
        </w:rPr>
        <w:t xml:space="preserve"> את הכלכלה</w:t>
      </w:r>
      <w:r w:rsidRPr="00AD3990">
        <w:rPr>
          <w:rFonts w:hint="cs"/>
          <w:rtl/>
        </w:rPr>
        <w:t>.</w:t>
      </w:r>
    </w:p>
    <w:p w:rsidR="00347FD0" w:rsidRPr="00AD3990" w:rsidRDefault="00347FD0" w:rsidP="00347FD0">
      <w:pPr>
        <w:pStyle w:val="a4"/>
        <w:numPr>
          <w:ilvl w:val="1"/>
          <w:numId w:val="19"/>
        </w:numPr>
        <w:spacing w:line="360" w:lineRule="auto"/>
        <w:ind w:left="1273" w:hanging="567"/>
      </w:pPr>
      <w:r w:rsidRPr="00AD3990">
        <w:rPr>
          <w:rFonts w:hint="cs"/>
          <w:rtl/>
        </w:rPr>
        <w:t xml:space="preserve">בישראל פועלות 92 יחידות להתפתחות הילד </w:t>
      </w:r>
      <w:r>
        <w:rPr>
          <w:rFonts w:hint="cs"/>
          <w:rtl/>
        </w:rPr>
        <w:t xml:space="preserve">מוכרות ע"י משרד הבריאות, </w:t>
      </w:r>
      <w:r w:rsidRPr="00AD3990">
        <w:rPr>
          <w:rFonts w:hint="cs"/>
          <w:rtl/>
        </w:rPr>
        <w:t>המספקות שירותים חיוניים לאלפי ילדים במגוון מקצועות בריאות כדוגמת קלינאיו</w:t>
      </w:r>
      <w:r w:rsidRPr="00AD3990">
        <w:rPr>
          <w:rFonts w:hint="eastAsia"/>
          <w:rtl/>
        </w:rPr>
        <w:t>ת</w:t>
      </w:r>
      <w:r w:rsidRPr="00AD3990">
        <w:rPr>
          <w:rtl/>
        </w:rPr>
        <w:t xml:space="preserve"> תקשורת</w:t>
      </w:r>
      <w:r w:rsidRPr="00AD3990">
        <w:rPr>
          <w:rFonts w:hint="cs"/>
          <w:rtl/>
        </w:rPr>
        <w:t xml:space="preserve">, </w:t>
      </w:r>
      <w:r w:rsidRPr="00AD3990">
        <w:rPr>
          <w:rtl/>
        </w:rPr>
        <w:t>ריפוי בעיסוק</w:t>
      </w:r>
      <w:r w:rsidRPr="00AD3990">
        <w:rPr>
          <w:rFonts w:hint="cs"/>
          <w:rtl/>
        </w:rPr>
        <w:t xml:space="preserve">, </w:t>
      </w:r>
      <w:r w:rsidRPr="00AD3990">
        <w:rPr>
          <w:rtl/>
        </w:rPr>
        <w:t>פיזיותרפיה</w:t>
      </w:r>
      <w:r w:rsidRPr="00AD3990">
        <w:rPr>
          <w:rFonts w:hint="cs"/>
          <w:rtl/>
        </w:rPr>
        <w:t xml:space="preserve">, </w:t>
      </w:r>
      <w:r w:rsidRPr="00AD3990">
        <w:rPr>
          <w:rtl/>
        </w:rPr>
        <w:t>עבודה סוציאלית</w:t>
      </w:r>
      <w:r w:rsidRPr="00AD3990">
        <w:rPr>
          <w:rFonts w:hint="cs"/>
          <w:rtl/>
        </w:rPr>
        <w:t>, פ</w:t>
      </w:r>
      <w:r w:rsidRPr="00AD3990">
        <w:rPr>
          <w:rtl/>
        </w:rPr>
        <w:t>סיכולוגיה</w:t>
      </w:r>
      <w:r w:rsidRPr="00AD3990">
        <w:rPr>
          <w:rFonts w:hint="cs"/>
          <w:rtl/>
        </w:rPr>
        <w:t xml:space="preserve"> ועוד. </w:t>
      </w:r>
    </w:p>
    <w:p w:rsidR="00347FD0" w:rsidRPr="00AD3990" w:rsidRDefault="00347FD0" w:rsidP="00347FD0">
      <w:pPr>
        <w:pStyle w:val="a4"/>
        <w:numPr>
          <w:ilvl w:val="1"/>
          <w:numId w:val="19"/>
        </w:numPr>
        <w:spacing w:line="360" w:lineRule="auto"/>
        <w:ind w:left="1273" w:hanging="567"/>
      </w:pPr>
      <w:r w:rsidRPr="00AD3990">
        <w:rPr>
          <w:rFonts w:hint="cs"/>
          <w:rtl/>
        </w:rPr>
        <w:t xml:space="preserve">יודגש כי רוב היחידות להתפתחות הילד בישראל נתונות כיום במצוקה תקציבית קשה ועבור חלקן, ישנו חשש כבד להמשך פעילותן </w:t>
      </w:r>
      <w:r w:rsidRPr="00AD3990">
        <w:rPr>
          <w:rtl/>
        </w:rPr>
        <w:t>–</w:t>
      </w:r>
      <w:r w:rsidRPr="00AD3990">
        <w:rPr>
          <w:rFonts w:hint="cs"/>
          <w:rtl/>
        </w:rPr>
        <w:t xml:space="preserve"> עובדה שמקשה עליהם לתת את השירות שהוא כאמור בעל חשיבות מרובה לחברה ולכלכלה במדינת ישראל. </w:t>
      </w:r>
    </w:p>
    <w:p w:rsidR="00347FD0" w:rsidRDefault="00347FD0" w:rsidP="00347FD0">
      <w:pPr>
        <w:pStyle w:val="a4"/>
        <w:numPr>
          <w:ilvl w:val="1"/>
          <w:numId w:val="19"/>
        </w:numPr>
        <w:spacing w:line="360" w:lineRule="auto"/>
        <w:ind w:left="1273" w:hanging="567"/>
      </w:pPr>
      <w:r w:rsidRPr="00AD3990">
        <w:rPr>
          <w:rFonts w:hint="cs"/>
          <w:rtl/>
        </w:rPr>
        <w:t xml:space="preserve">במסגרת זו, בצעה חברת עדליא ניתוח כלכלי של מצבן של היחידות להתפתחות הילד. במסגרת זו בוצע ניתוח עומק לחמש יחידות מתוך כ- </w:t>
      </w:r>
      <w:r>
        <w:rPr>
          <w:rFonts w:hint="cs"/>
          <w:rtl/>
        </w:rPr>
        <w:t>50</w:t>
      </w:r>
      <w:r w:rsidRPr="00AD3990">
        <w:rPr>
          <w:rFonts w:hint="cs"/>
          <w:rtl/>
        </w:rPr>
        <w:t xml:space="preserve"> יחידות החברות בפורום היחידות להתפתחות הילד.</w:t>
      </w:r>
      <w:r w:rsidR="00AE03C2">
        <w:rPr>
          <w:rFonts w:hint="cs"/>
          <w:rtl/>
        </w:rPr>
        <w:t xml:space="preserve"> </w:t>
      </w:r>
      <w:r w:rsidRPr="00AD3990">
        <w:rPr>
          <w:rFonts w:hint="cs"/>
          <w:rtl/>
        </w:rPr>
        <w:t>בהתאם לניתוח זה הומלץ על מודל כלכלי אשר יאפשר את המשך פעילותן. יודגש כי כאמור, המודל נבנה על בסיס חמש יחידות בלבד וכדי לקבל תמונה כוללת יותר ולדייק בתמחור יש להרחיב את הסקר הנ"ל. יחד עם זאת שיטת העבודה אשר יושמה כאן יכולה לשמש כבסיס לעבודה רחבה יותר.</w:t>
      </w:r>
    </w:p>
    <w:p w:rsidR="00AE6AED" w:rsidRDefault="00AE6AED" w:rsidP="00AE6AED">
      <w:pPr>
        <w:pStyle w:val="a4"/>
        <w:spacing w:line="360" w:lineRule="auto"/>
        <w:ind w:left="1273"/>
      </w:pPr>
    </w:p>
    <w:p w:rsidR="00347FD0" w:rsidRPr="00AD3990" w:rsidRDefault="00347FD0" w:rsidP="00347FD0">
      <w:pPr>
        <w:pStyle w:val="a4"/>
        <w:spacing w:line="360" w:lineRule="auto"/>
        <w:ind w:left="1273"/>
        <w:rPr>
          <w:sz w:val="8"/>
          <w:szCs w:val="8"/>
        </w:rPr>
      </w:pPr>
    </w:p>
    <w:p w:rsidR="00347FD0" w:rsidRPr="00AD3990" w:rsidRDefault="00347FD0" w:rsidP="00347FD0">
      <w:pPr>
        <w:pStyle w:val="a4"/>
        <w:numPr>
          <w:ilvl w:val="0"/>
          <w:numId w:val="9"/>
        </w:numPr>
        <w:spacing w:line="360" w:lineRule="auto"/>
      </w:pPr>
      <w:r w:rsidRPr="00AD3990">
        <w:rPr>
          <w:rFonts w:hint="cs"/>
          <w:rtl/>
        </w:rPr>
        <w:t xml:space="preserve">תמונת מצב ראשונית: </w:t>
      </w:r>
    </w:p>
    <w:p w:rsidR="00347FD0" w:rsidRDefault="00347FD0" w:rsidP="00347FD0">
      <w:pPr>
        <w:pStyle w:val="a4"/>
        <w:numPr>
          <w:ilvl w:val="1"/>
          <w:numId w:val="18"/>
        </w:numPr>
        <w:spacing w:line="360" w:lineRule="auto"/>
        <w:ind w:left="1273" w:hanging="567"/>
      </w:pPr>
      <w:r w:rsidRPr="00AD3990">
        <w:rPr>
          <w:rFonts w:hint="cs"/>
          <w:rtl/>
        </w:rPr>
        <w:t>רוב היחידות להתפתחות הילד שנבחנו</w:t>
      </w:r>
      <w:r w:rsidR="00AB47C1">
        <w:rPr>
          <w:rFonts w:hint="cs"/>
          <w:rtl/>
        </w:rPr>
        <w:t xml:space="preserve"> </w:t>
      </w:r>
      <w:r w:rsidRPr="00C16A22">
        <w:rPr>
          <w:rFonts w:hint="cs"/>
          <w:rtl/>
        </w:rPr>
        <w:t xml:space="preserve">הן </w:t>
      </w:r>
      <w:r>
        <w:rPr>
          <w:rFonts w:hint="cs"/>
          <w:rtl/>
        </w:rPr>
        <w:t>בעלות</w:t>
      </w:r>
      <w:r w:rsidRPr="00C16A22">
        <w:rPr>
          <w:rFonts w:hint="cs"/>
          <w:rtl/>
        </w:rPr>
        <w:t xml:space="preserve"> היקף פעילות </w:t>
      </w:r>
      <w:r>
        <w:rPr>
          <w:rFonts w:hint="cs"/>
          <w:rtl/>
        </w:rPr>
        <w:t xml:space="preserve">דומה זו לזו, כאשר  מחזור ההכנסות וההוצאות השנתי של יחידות אילו נע סביב מיליון ₪. </w:t>
      </w:r>
      <w:r w:rsidRPr="00C16A22">
        <w:rPr>
          <w:rFonts w:hint="cs"/>
          <w:rtl/>
        </w:rPr>
        <w:t>יחד עם זאת</w:t>
      </w:r>
      <w:r>
        <w:rPr>
          <w:rFonts w:hint="cs"/>
          <w:rtl/>
        </w:rPr>
        <w:t>,</w:t>
      </w:r>
      <w:r w:rsidR="00AE6AED">
        <w:rPr>
          <w:rFonts w:hint="cs"/>
          <w:rtl/>
        </w:rPr>
        <w:t xml:space="preserve"> </w:t>
      </w:r>
      <w:r>
        <w:rPr>
          <w:rFonts w:hint="cs"/>
          <w:rtl/>
        </w:rPr>
        <w:t>קיימות יחידות גדולות יותר עם היקף הכנסות של כארבעה מיליון ₪.</w:t>
      </w:r>
    </w:p>
    <w:p w:rsidR="00AE6AED" w:rsidRDefault="00AE6AED" w:rsidP="00AE6AED">
      <w:pPr>
        <w:pStyle w:val="a4"/>
        <w:spacing w:line="360" w:lineRule="auto"/>
        <w:ind w:left="1273"/>
      </w:pPr>
    </w:p>
    <w:p w:rsidR="00347FD0" w:rsidRPr="009C394F" w:rsidRDefault="00347FD0" w:rsidP="00347FD0">
      <w:pPr>
        <w:pStyle w:val="a4"/>
        <w:spacing w:line="360" w:lineRule="auto"/>
        <w:ind w:left="1273"/>
        <w:rPr>
          <w:sz w:val="20"/>
          <w:szCs w:val="20"/>
        </w:rPr>
      </w:pPr>
      <w:r w:rsidRPr="009C394F">
        <w:rPr>
          <w:rFonts w:hint="cs"/>
          <w:sz w:val="20"/>
          <w:szCs w:val="20"/>
          <w:rtl/>
        </w:rPr>
        <w:t xml:space="preserve">התפלגות היחידות לפי </w:t>
      </w:r>
      <w:r>
        <w:rPr>
          <w:rFonts w:hint="cs"/>
          <w:sz w:val="20"/>
          <w:szCs w:val="20"/>
          <w:rtl/>
        </w:rPr>
        <w:t>הכנסות- שנת 2014.</w:t>
      </w:r>
    </w:p>
    <w:p w:rsidR="00347FD0" w:rsidRDefault="00347FD0" w:rsidP="00347FD0">
      <w:pPr>
        <w:pStyle w:val="a4"/>
        <w:spacing w:line="360" w:lineRule="auto"/>
        <w:ind w:left="1273"/>
        <w:rPr>
          <w:rtl/>
        </w:rPr>
      </w:pPr>
      <w:r w:rsidRPr="00B47D98">
        <w:rPr>
          <w:noProof/>
          <w:rtl/>
        </w:rPr>
        <w:drawing>
          <wp:inline distT="0" distB="0" distL="0" distR="0">
            <wp:extent cx="3721211" cy="198542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36674" cy="1993674"/>
                    </a:xfrm>
                    <a:prstGeom prst="rect">
                      <a:avLst/>
                    </a:prstGeom>
                    <a:noFill/>
                    <a:ln>
                      <a:noFill/>
                    </a:ln>
                  </pic:spPr>
                </pic:pic>
              </a:graphicData>
            </a:graphic>
          </wp:inline>
        </w:drawing>
      </w:r>
    </w:p>
    <w:p w:rsidR="00347FD0" w:rsidRPr="00AD3990" w:rsidRDefault="00347FD0" w:rsidP="00347FD0">
      <w:pPr>
        <w:pStyle w:val="a4"/>
        <w:numPr>
          <w:ilvl w:val="1"/>
          <w:numId w:val="18"/>
        </w:numPr>
        <w:spacing w:line="360" w:lineRule="auto"/>
        <w:ind w:left="1273" w:hanging="567"/>
        <w:rPr>
          <w:rtl/>
        </w:rPr>
      </w:pPr>
      <w:r w:rsidRPr="00AD3990">
        <w:rPr>
          <w:rFonts w:hint="cs"/>
          <w:rtl/>
        </w:rPr>
        <w:lastRenderedPageBreak/>
        <w:t xml:space="preserve">באופן עקרוני, ע"פ </w:t>
      </w:r>
      <w:r w:rsidRPr="00AD3990">
        <w:rPr>
          <w:rtl/>
        </w:rPr>
        <w:t>חוק ביטוח בריאות ממלכתי</w:t>
      </w:r>
      <w:r w:rsidRPr="00AD3990">
        <w:rPr>
          <w:rFonts w:hint="cs"/>
          <w:rtl/>
        </w:rPr>
        <w:t>, ה</w:t>
      </w:r>
      <w:r w:rsidRPr="00AD3990">
        <w:rPr>
          <w:rtl/>
        </w:rPr>
        <w:t xml:space="preserve">מדינה </w:t>
      </w:r>
      <w:r w:rsidRPr="00AD3990">
        <w:rPr>
          <w:rFonts w:hint="cs"/>
          <w:rtl/>
        </w:rPr>
        <w:t xml:space="preserve">אחראית על מתן </w:t>
      </w:r>
      <w:r w:rsidRPr="00AD3990">
        <w:rPr>
          <w:rtl/>
        </w:rPr>
        <w:t xml:space="preserve">שירות </w:t>
      </w:r>
      <w:r w:rsidRPr="00AD3990">
        <w:rPr>
          <w:rFonts w:hint="cs"/>
          <w:rtl/>
        </w:rPr>
        <w:t xml:space="preserve">רפואי </w:t>
      </w:r>
      <w:r w:rsidRPr="00AD3990">
        <w:rPr>
          <w:rtl/>
        </w:rPr>
        <w:t>באיכות סבירה בתוך זמן ומרחק סביר</w:t>
      </w:r>
      <w:r w:rsidRPr="00AD3990">
        <w:rPr>
          <w:rFonts w:hint="cs"/>
          <w:rtl/>
        </w:rPr>
        <w:t xml:space="preserve"> לכל תושביה. עם זאת, </w:t>
      </w:r>
      <w:r w:rsidRPr="00AD3990">
        <w:rPr>
          <w:rtl/>
        </w:rPr>
        <w:t xml:space="preserve">המדינה נוטלת לעצמה אחריות מוגבלת </w:t>
      </w:r>
      <w:r w:rsidRPr="00AD3990">
        <w:rPr>
          <w:rFonts w:hint="cs"/>
          <w:rtl/>
        </w:rPr>
        <w:t xml:space="preserve">בלבד </w:t>
      </w:r>
      <w:r w:rsidRPr="00AD3990">
        <w:rPr>
          <w:rtl/>
        </w:rPr>
        <w:t>להתנהלות היחידות</w:t>
      </w:r>
      <w:r w:rsidRPr="00AD3990">
        <w:rPr>
          <w:rFonts w:hint="cs"/>
          <w:rtl/>
        </w:rPr>
        <w:t xml:space="preserve"> להתפתחות הילד </w:t>
      </w:r>
      <w:r w:rsidRPr="00AD3990">
        <w:rPr>
          <w:rtl/>
        </w:rPr>
        <w:t>–</w:t>
      </w:r>
      <w:r w:rsidRPr="00AD3990">
        <w:rPr>
          <w:rFonts w:hint="cs"/>
          <w:rtl/>
        </w:rPr>
        <w:t xml:space="preserve"> הלכה למעשה, המדינה, </w:t>
      </w:r>
      <w:r>
        <w:rPr>
          <w:rFonts w:hint="cs"/>
          <w:rtl/>
        </w:rPr>
        <w:t xml:space="preserve">קרי, משרד הבריאות, </w:t>
      </w:r>
      <w:r w:rsidRPr="00AD3990">
        <w:rPr>
          <w:rtl/>
        </w:rPr>
        <w:t>משרד החינוך ומשרד הרווחה</w:t>
      </w:r>
      <w:r w:rsidR="00AE03C2">
        <w:rPr>
          <w:rFonts w:hint="cs"/>
          <w:rtl/>
        </w:rPr>
        <w:t>,</w:t>
      </w:r>
      <w:r w:rsidRPr="00AD3990">
        <w:rPr>
          <w:rtl/>
        </w:rPr>
        <w:t xml:space="preserve"> אינ</w:t>
      </w:r>
      <w:r>
        <w:rPr>
          <w:rFonts w:hint="cs"/>
          <w:rtl/>
        </w:rPr>
        <w:t>ה</w:t>
      </w:r>
      <w:r w:rsidRPr="00AD3990">
        <w:rPr>
          <w:rtl/>
        </w:rPr>
        <w:t xml:space="preserve"> משתתפ</w:t>
      </w:r>
      <w:r w:rsidRPr="00AD3990">
        <w:rPr>
          <w:rFonts w:hint="cs"/>
          <w:rtl/>
        </w:rPr>
        <w:t>ת</w:t>
      </w:r>
      <w:r w:rsidRPr="00AD3990">
        <w:rPr>
          <w:rtl/>
        </w:rPr>
        <w:t xml:space="preserve"> בעלויות</w:t>
      </w:r>
      <w:r w:rsidRPr="00AD3990">
        <w:rPr>
          <w:rFonts w:hint="cs"/>
          <w:rtl/>
        </w:rPr>
        <w:t xml:space="preserve"> התפעול השוטפות של יחידות אלו והמימון מתבצע בעיקר ע"י קופות החולים. עם זאת, המימון מקופות החולים הוא חלקי בלבד והפער בין ההחזר מהקופות לעלות בפועל נאמד בעשרות אחוזים. </w:t>
      </w:r>
    </w:p>
    <w:p w:rsidR="00347FD0" w:rsidRDefault="00347FD0" w:rsidP="00347FD0">
      <w:pPr>
        <w:spacing w:line="360" w:lineRule="auto"/>
        <w:ind w:left="1273"/>
        <w:rPr>
          <w:rtl/>
        </w:rPr>
      </w:pPr>
      <w:r>
        <w:rPr>
          <w:rFonts w:hint="cs"/>
          <w:rtl/>
        </w:rPr>
        <w:t>תופעת ה</w:t>
      </w:r>
      <w:r w:rsidRPr="005D67A4">
        <w:rPr>
          <w:rFonts w:hint="cs"/>
          <w:rtl/>
        </w:rPr>
        <w:t xml:space="preserve">מימון החלקי </w:t>
      </w:r>
      <w:r>
        <w:rPr>
          <w:rFonts w:hint="cs"/>
          <w:rtl/>
        </w:rPr>
        <w:t>נובעת ממספר סיבות.</w:t>
      </w:r>
    </w:p>
    <w:p w:rsidR="00347FD0" w:rsidRDefault="00347FD0" w:rsidP="00347FD0">
      <w:pPr>
        <w:pStyle w:val="a4"/>
        <w:numPr>
          <w:ilvl w:val="0"/>
          <w:numId w:val="28"/>
        </w:numPr>
        <w:spacing w:line="360" w:lineRule="auto"/>
        <w:rPr>
          <w:rtl/>
        </w:rPr>
      </w:pPr>
      <w:r w:rsidRPr="005D67A4">
        <w:rPr>
          <w:rFonts w:hint="cs"/>
          <w:rtl/>
        </w:rPr>
        <w:t>ה</w:t>
      </w:r>
      <w:r w:rsidRPr="005D67A4">
        <w:rPr>
          <w:rtl/>
        </w:rPr>
        <w:t xml:space="preserve">בסיס </w:t>
      </w:r>
      <w:r w:rsidRPr="005D67A4">
        <w:rPr>
          <w:rFonts w:hint="cs"/>
          <w:rtl/>
        </w:rPr>
        <w:t xml:space="preserve">לחוזים בין היחידות לקופות </w:t>
      </w:r>
      <w:r>
        <w:rPr>
          <w:rFonts w:hint="cs"/>
          <w:rtl/>
        </w:rPr>
        <w:t xml:space="preserve">החולים </w:t>
      </w:r>
      <w:r w:rsidRPr="005D67A4">
        <w:rPr>
          <w:rFonts w:hint="cs"/>
          <w:rtl/>
        </w:rPr>
        <w:t>הוא</w:t>
      </w:r>
      <w:r w:rsidR="00AB47C1">
        <w:rPr>
          <w:rFonts w:hint="cs"/>
          <w:rtl/>
        </w:rPr>
        <w:t xml:space="preserve"> </w:t>
      </w:r>
      <w:r w:rsidRPr="005D67A4">
        <w:rPr>
          <w:rFonts w:hint="cs"/>
          <w:rtl/>
        </w:rPr>
        <w:t>ה</w:t>
      </w:r>
      <w:r w:rsidRPr="005D67A4">
        <w:rPr>
          <w:rtl/>
        </w:rPr>
        <w:t xml:space="preserve">תעריפון </w:t>
      </w:r>
      <w:r w:rsidRPr="005D67A4">
        <w:rPr>
          <w:rFonts w:hint="cs"/>
          <w:rtl/>
        </w:rPr>
        <w:t>של משרד הבריאות המשמש</w:t>
      </w:r>
      <w:r w:rsidR="00AB47C1">
        <w:rPr>
          <w:rFonts w:hint="cs"/>
          <w:rtl/>
        </w:rPr>
        <w:t xml:space="preserve"> </w:t>
      </w:r>
      <w:r w:rsidRPr="005D67A4">
        <w:rPr>
          <w:rFonts w:hint="cs"/>
          <w:rtl/>
        </w:rPr>
        <w:t>כ</w:t>
      </w:r>
      <w:r w:rsidRPr="005D67A4">
        <w:rPr>
          <w:rtl/>
        </w:rPr>
        <w:t>המלצה בלבד ו</w:t>
      </w:r>
      <w:r w:rsidRPr="005D67A4">
        <w:rPr>
          <w:rFonts w:hint="cs"/>
          <w:rtl/>
        </w:rPr>
        <w:t>אינו</w:t>
      </w:r>
      <w:r w:rsidRPr="005D67A4">
        <w:rPr>
          <w:rtl/>
        </w:rPr>
        <w:t xml:space="preserve"> מחייב.</w:t>
      </w:r>
    </w:p>
    <w:p w:rsidR="00347FD0" w:rsidRDefault="00347FD0" w:rsidP="00AB47C1">
      <w:pPr>
        <w:pStyle w:val="a4"/>
        <w:numPr>
          <w:ilvl w:val="0"/>
          <w:numId w:val="28"/>
        </w:numPr>
        <w:spacing w:line="360" w:lineRule="auto"/>
        <w:rPr>
          <w:rtl/>
        </w:rPr>
      </w:pPr>
      <w:r w:rsidRPr="005D67A4">
        <w:rPr>
          <w:rFonts w:hint="cs"/>
          <w:rtl/>
        </w:rPr>
        <w:t xml:space="preserve">קופות החולים מתקצבות רק טיפולים שמתקיימים בפועל, אך לא כל הטיפולים מתקיימים מסיבות שונות, כך </w:t>
      </w:r>
      <w:r>
        <w:rPr>
          <w:rFonts w:hint="cs"/>
          <w:rtl/>
        </w:rPr>
        <w:t>שליחידות יש עלויות שאינן מכוסות</w:t>
      </w:r>
      <w:r w:rsidRPr="005D67A4">
        <w:rPr>
          <w:rFonts w:hint="cs"/>
          <w:rtl/>
        </w:rPr>
        <w:t xml:space="preserve">. </w:t>
      </w:r>
    </w:p>
    <w:p w:rsidR="00347FD0" w:rsidRDefault="00347FD0" w:rsidP="00347FD0">
      <w:pPr>
        <w:pStyle w:val="a4"/>
        <w:numPr>
          <w:ilvl w:val="0"/>
          <w:numId w:val="28"/>
        </w:numPr>
        <w:spacing w:line="360" w:lineRule="auto"/>
      </w:pPr>
      <w:r w:rsidRPr="005D67A4">
        <w:rPr>
          <w:rFonts w:hint="cs"/>
          <w:rtl/>
        </w:rPr>
        <w:t xml:space="preserve">קיימת שונות רבה בתעריפים ובתכולות ההסכמים בין היחידות, כיוון שכל מחוז בכל קופת חולים עורך עימם הסכם נפרד. כך למשל, ישנן יחידות אשר אינן מקבלות מקופות החולים החזר עבור טיפולים </w:t>
      </w:r>
      <w:r>
        <w:rPr>
          <w:rFonts w:hint="cs"/>
          <w:rtl/>
        </w:rPr>
        <w:t xml:space="preserve">מסוימים </w:t>
      </w:r>
      <w:r w:rsidRPr="005D67A4">
        <w:rPr>
          <w:rFonts w:hint="cs"/>
          <w:rtl/>
        </w:rPr>
        <w:t>אשר יחידות אחרות דווקא מתוגמלות עליהן. יחידות אילו נמצאות בסיכון תקציבי גבוה.</w:t>
      </w:r>
    </w:p>
    <w:p w:rsidR="00347FD0" w:rsidRPr="005D67A4" w:rsidRDefault="00347FD0" w:rsidP="00347FD0">
      <w:pPr>
        <w:pStyle w:val="a4"/>
        <w:numPr>
          <w:ilvl w:val="1"/>
          <w:numId w:val="18"/>
        </w:numPr>
        <w:spacing w:line="360" w:lineRule="auto"/>
        <w:ind w:left="1273" w:hanging="567"/>
      </w:pPr>
      <w:r w:rsidRPr="005D67A4">
        <w:rPr>
          <w:rFonts w:hint="cs"/>
          <w:rtl/>
        </w:rPr>
        <w:t>העדר המימון הממלכתי לכיסוי השירותי</w:t>
      </w:r>
      <w:r w:rsidRPr="005D67A4">
        <w:rPr>
          <w:rFonts w:hint="eastAsia"/>
          <w:rtl/>
        </w:rPr>
        <w:t>ם</w:t>
      </w:r>
      <w:r w:rsidRPr="005D67A4">
        <w:rPr>
          <w:rFonts w:hint="cs"/>
          <w:rtl/>
        </w:rPr>
        <w:t xml:space="preserve"> המקצועיי</w:t>
      </w:r>
      <w:r w:rsidRPr="005D67A4">
        <w:rPr>
          <w:rFonts w:hint="eastAsia"/>
          <w:rtl/>
        </w:rPr>
        <w:t>ם</w:t>
      </w:r>
      <w:r w:rsidRPr="005D67A4">
        <w:rPr>
          <w:rFonts w:hint="cs"/>
          <w:rtl/>
        </w:rPr>
        <w:t xml:space="preserve"> וכן </w:t>
      </w:r>
      <w:r>
        <w:rPr>
          <w:rFonts w:hint="cs"/>
          <w:rtl/>
        </w:rPr>
        <w:t>לכיסוי התקורה</w:t>
      </w:r>
      <w:r w:rsidRPr="005D67A4">
        <w:rPr>
          <w:rFonts w:hint="cs"/>
          <w:rtl/>
        </w:rPr>
        <w:t xml:space="preserve"> גורם ליחידות להסתמך להשלמת הכנסתן על כספי פילנתרופיה (קרנות), תכניות לאומיות </w:t>
      </w:r>
      <w:r>
        <w:rPr>
          <w:rFonts w:hint="cs"/>
          <w:rtl/>
        </w:rPr>
        <w:t xml:space="preserve">שונות </w:t>
      </w:r>
      <w:r w:rsidRPr="005D67A4">
        <w:rPr>
          <w:rFonts w:hint="cs"/>
          <w:rtl/>
        </w:rPr>
        <w:t xml:space="preserve">(המעמידות מקורות לתקופה מוגבלת), החזר מההורים (חלקי) וכן על הרשויות המקומיות (אשר </w:t>
      </w:r>
      <w:r w:rsidRPr="005D67A4">
        <w:rPr>
          <w:rtl/>
        </w:rPr>
        <w:t>הטיפול בהתפתחות הילד אינו מוגדר כתחום המצוי באחריות</w:t>
      </w:r>
      <w:r w:rsidRPr="005D67A4">
        <w:rPr>
          <w:rFonts w:hint="cs"/>
          <w:rtl/>
        </w:rPr>
        <w:t xml:space="preserve">ן, כפי שהן אינן אחראיות בדרך כלל על שירותי הבריאות). </w:t>
      </w:r>
    </w:p>
    <w:p w:rsidR="00347FD0" w:rsidRPr="005D67A4" w:rsidRDefault="00347FD0" w:rsidP="00347FD0">
      <w:pPr>
        <w:pStyle w:val="a4"/>
        <w:spacing w:line="360" w:lineRule="auto"/>
        <w:ind w:left="1273"/>
        <w:rPr>
          <w:rtl/>
        </w:rPr>
      </w:pPr>
      <w:r>
        <w:rPr>
          <w:rFonts w:hint="cs"/>
          <w:rtl/>
        </w:rPr>
        <w:t xml:space="preserve">יתר </w:t>
      </w:r>
      <w:r w:rsidRPr="005D67A4">
        <w:rPr>
          <w:rtl/>
        </w:rPr>
        <w:t>על כן</w:t>
      </w:r>
      <w:r>
        <w:rPr>
          <w:rFonts w:hint="cs"/>
          <w:rtl/>
        </w:rPr>
        <w:t>,</w:t>
      </w:r>
      <w:r w:rsidRPr="005D67A4">
        <w:rPr>
          <w:rtl/>
        </w:rPr>
        <w:t xml:space="preserve"> הקצאת המשאבים </w:t>
      </w:r>
      <w:r w:rsidRPr="005D67A4">
        <w:rPr>
          <w:rFonts w:hint="cs"/>
          <w:rtl/>
        </w:rPr>
        <w:t xml:space="preserve">ברשויות המקומיות ובוודאי אצל הגופים </w:t>
      </w:r>
      <w:r w:rsidR="00AB47C1">
        <w:rPr>
          <w:rFonts w:hint="cs"/>
          <w:rtl/>
        </w:rPr>
        <w:t xml:space="preserve">הפילנתרופיים </w:t>
      </w:r>
      <w:r w:rsidRPr="005D67A4">
        <w:rPr>
          <w:rtl/>
        </w:rPr>
        <w:t>היא על בסיס רצונ</w:t>
      </w:r>
      <w:r>
        <w:rPr>
          <w:rFonts w:hint="cs"/>
          <w:rtl/>
        </w:rPr>
        <w:t>ן</w:t>
      </w:r>
      <w:r w:rsidRPr="005D67A4">
        <w:rPr>
          <w:rtl/>
        </w:rPr>
        <w:t xml:space="preserve"> הטוב</w:t>
      </w:r>
      <w:r w:rsidRPr="005D67A4">
        <w:rPr>
          <w:rFonts w:hint="cs"/>
          <w:rtl/>
        </w:rPr>
        <w:t xml:space="preserve"> וכל אילו אינ</w:t>
      </w:r>
      <w:r>
        <w:rPr>
          <w:rFonts w:hint="cs"/>
          <w:rtl/>
        </w:rPr>
        <w:t>ם</w:t>
      </w:r>
      <w:r w:rsidRPr="005D67A4">
        <w:rPr>
          <w:rFonts w:hint="cs"/>
          <w:rtl/>
        </w:rPr>
        <w:t xml:space="preserve"> מהווים עוגן תקציבי יציב. חוסר היציבות הפיננסית מביא העדר יציבות תעסוקתי</w:t>
      </w:r>
      <w:r w:rsidRPr="005D67A4">
        <w:rPr>
          <w:rFonts w:hint="eastAsia"/>
          <w:rtl/>
        </w:rPr>
        <w:t>ת</w:t>
      </w:r>
      <w:r w:rsidRPr="005D67A4">
        <w:rPr>
          <w:rFonts w:hint="cs"/>
          <w:rtl/>
        </w:rPr>
        <w:t xml:space="preserve"> לעובדים. </w:t>
      </w:r>
    </w:p>
    <w:p w:rsidR="00AE6AED" w:rsidRDefault="00347FD0" w:rsidP="00347FD0">
      <w:pPr>
        <w:pStyle w:val="a4"/>
        <w:spacing w:line="360" w:lineRule="auto"/>
        <w:ind w:left="1273"/>
        <w:rPr>
          <w:rtl/>
        </w:rPr>
      </w:pPr>
      <w:r w:rsidRPr="005D67A4">
        <w:rPr>
          <w:rFonts w:hint="cs"/>
          <w:rtl/>
        </w:rPr>
        <w:t xml:space="preserve">נדגיש כי גם היחידות עם יתרון לגודל בולט אינן יכולות לממן עצמם ע"י שימוש בהחזר מקופות החולים בלבד ונזקקות למקורות נוספים.  </w:t>
      </w:r>
    </w:p>
    <w:p w:rsidR="00347FD0" w:rsidRPr="005D67A4" w:rsidRDefault="00347FD0" w:rsidP="00347FD0">
      <w:pPr>
        <w:pStyle w:val="a4"/>
        <w:numPr>
          <w:ilvl w:val="1"/>
          <w:numId w:val="18"/>
        </w:numPr>
        <w:spacing w:line="360" w:lineRule="auto"/>
        <w:ind w:left="1273" w:hanging="567"/>
      </w:pPr>
      <w:r w:rsidRPr="005D67A4">
        <w:rPr>
          <w:rFonts w:hint="cs"/>
          <w:rtl/>
        </w:rPr>
        <w:t xml:space="preserve">כתוצאה מכל אילו, חלק מהיחידות </w:t>
      </w:r>
      <w:r>
        <w:rPr>
          <w:rFonts w:hint="cs"/>
          <w:rtl/>
        </w:rPr>
        <w:t>מצויות ב</w:t>
      </w:r>
      <w:r w:rsidRPr="005D67A4">
        <w:rPr>
          <w:rFonts w:hint="cs"/>
          <w:rtl/>
        </w:rPr>
        <w:t>גירעונו</w:t>
      </w:r>
      <w:r w:rsidRPr="005D67A4">
        <w:rPr>
          <w:rFonts w:hint="eastAsia"/>
          <w:rtl/>
        </w:rPr>
        <w:t>ת</w:t>
      </w:r>
      <w:r w:rsidRPr="005D67A4">
        <w:rPr>
          <w:rFonts w:hint="cs"/>
          <w:rtl/>
        </w:rPr>
        <w:t xml:space="preserve"> משמעותיים המגיעים למאות אלפי שקלים בשנה ואף יותר מכך. הגירעונו</w:t>
      </w:r>
      <w:r w:rsidRPr="005D67A4">
        <w:rPr>
          <w:rFonts w:hint="eastAsia"/>
          <w:rtl/>
        </w:rPr>
        <w:t>ת</w:t>
      </w:r>
      <w:r>
        <w:rPr>
          <w:rFonts w:hint="cs"/>
          <w:rtl/>
        </w:rPr>
        <w:t xml:space="preserve"> הם</w:t>
      </w:r>
      <w:r w:rsidRPr="005D67A4">
        <w:rPr>
          <w:rFonts w:hint="cs"/>
          <w:rtl/>
        </w:rPr>
        <w:t xml:space="preserve"> בעיה מהותית עבור היחידות ועלולות להביא לקיצוץ בפעילותן ואף לסגירתן. </w:t>
      </w:r>
    </w:p>
    <w:p w:rsidR="00347FD0" w:rsidRPr="005D67A4" w:rsidRDefault="00347FD0" w:rsidP="00347FD0">
      <w:pPr>
        <w:pStyle w:val="a4"/>
        <w:spacing w:line="360" w:lineRule="auto"/>
        <w:ind w:left="1273"/>
        <w:rPr>
          <w:rtl/>
        </w:rPr>
      </w:pPr>
      <w:r>
        <w:rPr>
          <w:rFonts w:hint="cs"/>
          <w:rtl/>
        </w:rPr>
        <w:t>יתר על כן,</w:t>
      </w:r>
      <w:r w:rsidRPr="005D67A4">
        <w:rPr>
          <w:rFonts w:hint="cs"/>
          <w:rtl/>
        </w:rPr>
        <w:t xml:space="preserve"> כתוצאה מכך שהקופות אינן מממנות את מרבית העלויות ביחידות </w:t>
      </w:r>
      <w:r>
        <w:rPr>
          <w:rFonts w:hint="cs"/>
          <w:rtl/>
        </w:rPr>
        <w:t xml:space="preserve">'להתפתחות הילד' </w:t>
      </w:r>
      <w:r w:rsidRPr="005D67A4">
        <w:rPr>
          <w:rFonts w:hint="cs"/>
          <w:rtl/>
        </w:rPr>
        <w:t>ישנם ילדים בישראל שאינם מקבלים טיפול.</w:t>
      </w:r>
    </w:p>
    <w:p w:rsidR="00347FD0" w:rsidRDefault="00347FD0" w:rsidP="00347FD0">
      <w:pPr>
        <w:pStyle w:val="a4"/>
        <w:numPr>
          <w:ilvl w:val="1"/>
          <w:numId w:val="18"/>
        </w:numPr>
        <w:spacing w:line="360" w:lineRule="auto"/>
        <w:ind w:left="1273" w:hanging="567"/>
      </w:pPr>
      <w:r w:rsidRPr="005D67A4">
        <w:rPr>
          <w:rFonts w:hint="cs"/>
          <w:rtl/>
        </w:rPr>
        <w:lastRenderedPageBreak/>
        <w:t xml:space="preserve">בנוסף, לצד ההכנסות זוהתה גם בעיה בצד ההוצאות. אחת הבעיות העיקריות של היחידות הינה היחס </w:t>
      </w:r>
      <w:r w:rsidRPr="005D67A4">
        <w:rPr>
          <w:rFonts w:hint="eastAsia"/>
          <w:rtl/>
        </w:rPr>
        <w:t xml:space="preserve">בין ה'שעות </w:t>
      </w:r>
      <w:r w:rsidRPr="005D67A4">
        <w:rPr>
          <w:rFonts w:hint="cs"/>
          <w:rtl/>
        </w:rPr>
        <w:t xml:space="preserve">הישירות </w:t>
      </w:r>
      <w:r w:rsidRPr="005D67A4">
        <w:rPr>
          <w:rFonts w:hint="eastAsia"/>
          <w:rtl/>
        </w:rPr>
        <w:t xml:space="preserve">המחויבות' </w:t>
      </w:r>
      <w:r w:rsidRPr="005D67A4">
        <w:rPr>
          <w:rFonts w:hint="cs"/>
          <w:rtl/>
        </w:rPr>
        <w:t xml:space="preserve">(לקופות החולים </w:t>
      </w:r>
      <w:r w:rsidRPr="005D67A4">
        <w:rPr>
          <w:rtl/>
        </w:rPr>
        <w:t>–</w:t>
      </w:r>
      <w:r w:rsidRPr="005D67A4">
        <w:rPr>
          <w:rFonts w:hint="cs"/>
          <w:rtl/>
        </w:rPr>
        <w:t xml:space="preserve"> שעות עבודה המביאות הכנסה) </w:t>
      </w:r>
      <w:r w:rsidRPr="005D67A4">
        <w:rPr>
          <w:rFonts w:hint="eastAsia"/>
          <w:rtl/>
        </w:rPr>
        <w:t xml:space="preserve">ל'שעות </w:t>
      </w:r>
      <w:r w:rsidRPr="005D67A4">
        <w:rPr>
          <w:rFonts w:hint="cs"/>
          <w:rtl/>
        </w:rPr>
        <w:t>תקורה</w:t>
      </w:r>
      <w:r w:rsidRPr="005D67A4">
        <w:rPr>
          <w:rFonts w:hint="eastAsia"/>
          <w:rtl/>
        </w:rPr>
        <w:t xml:space="preserve">' </w:t>
      </w:r>
      <w:r w:rsidRPr="005D67A4">
        <w:rPr>
          <w:rFonts w:hint="cs"/>
          <w:rtl/>
        </w:rPr>
        <w:t>(או שעות נלוות</w:t>
      </w:r>
      <w:r>
        <w:rPr>
          <w:rFonts w:hint="cs"/>
          <w:rtl/>
        </w:rPr>
        <w:t xml:space="preserve"> -</w:t>
      </w:r>
      <w:r w:rsidRPr="005D67A4">
        <w:rPr>
          <w:rFonts w:hint="cs"/>
          <w:rtl/>
        </w:rPr>
        <w:t xml:space="preserve"> שכוללות הדרכות, מנהלה </w:t>
      </w:r>
      <w:r>
        <w:rPr>
          <w:rFonts w:hint="cs"/>
          <w:rtl/>
        </w:rPr>
        <w:t>וכן שעות אבודות בשל טיפולים שנקבעו ובוטלו).</w:t>
      </w:r>
      <w:r w:rsidR="00AE03C2">
        <w:rPr>
          <w:rFonts w:hint="cs"/>
          <w:rtl/>
        </w:rPr>
        <w:t xml:space="preserve"> </w:t>
      </w:r>
      <w:r>
        <w:rPr>
          <w:rFonts w:hint="cs"/>
          <w:rtl/>
        </w:rPr>
        <w:t xml:space="preserve">כל אילו הן שעות </w:t>
      </w:r>
      <w:r w:rsidRPr="005D67A4">
        <w:rPr>
          <w:rFonts w:hint="cs"/>
          <w:rtl/>
        </w:rPr>
        <w:t>שאינן מביאות הכנסה ישירה</w:t>
      </w:r>
      <w:r>
        <w:rPr>
          <w:rFonts w:hint="cs"/>
          <w:rtl/>
        </w:rPr>
        <w:t xml:space="preserve"> אך יחד עם זאת מהוות חלק מהתנהלות שוטפת של כל ארגון.</w:t>
      </w:r>
      <w:r w:rsidRPr="005D67A4">
        <w:rPr>
          <w:rFonts w:hint="cs"/>
          <w:rtl/>
        </w:rPr>
        <w:t xml:space="preserve"> קיימת חשיבות רבה בגיבוש מודל כלכלי שיאפשר כיסוי </w:t>
      </w:r>
      <w:r>
        <w:rPr>
          <w:rFonts w:hint="cs"/>
          <w:rtl/>
        </w:rPr>
        <w:t>עלויות</w:t>
      </w:r>
      <w:r w:rsidRPr="005D67A4">
        <w:rPr>
          <w:rFonts w:hint="cs"/>
          <w:rtl/>
        </w:rPr>
        <w:t xml:space="preserve"> לשעות אלו. </w:t>
      </w:r>
    </w:p>
    <w:p w:rsidR="00347FD0" w:rsidRDefault="00347FD0" w:rsidP="00347FD0">
      <w:pPr>
        <w:pStyle w:val="a4"/>
        <w:spacing w:line="360" w:lineRule="auto"/>
        <w:ind w:left="1273"/>
        <w:rPr>
          <w:rtl/>
        </w:rPr>
      </w:pPr>
      <w:r w:rsidRPr="005D67A4">
        <w:rPr>
          <w:rFonts w:hint="cs"/>
          <w:rtl/>
        </w:rPr>
        <w:t>במסגרת הסקר שערכנו בוצעה השוואה בין היחידות (</w:t>
      </w:r>
      <w:r w:rsidRPr="005D67A4">
        <w:t>Benchmarking</w:t>
      </w:r>
      <w:r w:rsidRPr="005D67A4">
        <w:rPr>
          <w:rFonts w:hint="cs"/>
          <w:rtl/>
        </w:rPr>
        <w:t>) לגבי היחס בין 'שעות התקורה' ל'שעות ה</w:t>
      </w:r>
      <w:r>
        <w:rPr>
          <w:rFonts w:hint="cs"/>
          <w:rtl/>
        </w:rPr>
        <w:t xml:space="preserve">ישירות </w:t>
      </w:r>
      <w:r w:rsidRPr="005D67A4">
        <w:rPr>
          <w:rFonts w:hint="cs"/>
          <w:rtl/>
        </w:rPr>
        <w:t xml:space="preserve">מחויבות' ונמצא כי היחס נע בין 1 שעת תקורה לכל שעה מקצועית מחויבת ל-2 שעות תקורה לכל שעה מקצועית מחויבת (!) זהו הבדל משמעותי היכול ללמד על חוסר יעילות אפשרי ביחידות מסוימות. </w:t>
      </w:r>
      <w:r>
        <w:rPr>
          <w:rFonts w:hint="cs"/>
          <w:rtl/>
        </w:rPr>
        <w:t xml:space="preserve">יודגש כי </w:t>
      </w:r>
      <w:r w:rsidRPr="005D67A4">
        <w:rPr>
          <w:rFonts w:hint="cs"/>
          <w:rtl/>
        </w:rPr>
        <w:t>בסופו של דבר</w:t>
      </w:r>
      <w:r>
        <w:rPr>
          <w:rFonts w:hint="cs"/>
          <w:rtl/>
        </w:rPr>
        <w:t>,</w:t>
      </w:r>
      <w:r w:rsidR="00AE03C2">
        <w:rPr>
          <w:rFonts w:hint="cs"/>
          <w:rtl/>
        </w:rPr>
        <w:t xml:space="preserve"> </w:t>
      </w:r>
      <w:r>
        <w:rPr>
          <w:rFonts w:hint="cs"/>
          <w:rtl/>
        </w:rPr>
        <w:t>כחלק מתהליך  שיפור המצב הכלכלי קיים גם צורך בהתייעלות, ובמיוחד בתחום זה</w:t>
      </w:r>
      <w:r w:rsidRPr="005D67A4">
        <w:rPr>
          <w:rFonts w:hint="cs"/>
          <w:rtl/>
        </w:rPr>
        <w:t xml:space="preserve">. </w:t>
      </w:r>
    </w:p>
    <w:p w:rsidR="00347FD0" w:rsidRPr="005D67A4" w:rsidRDefault="00347FD0" w:rsidP="00347FD0">
      <w:pPr>
        <w:pStyle w:val="a4"/>
        <w:spacing w:line="360" w:lineRule="auto"/>
        <w:ind w:left="1273"/>
        <w:rPr>
          <w:rtl/>
        </w:rPr>
      </w:pPr>
    </w:p>
    <w:p w:rsidR="00347FD0" w:rsidRPr="005D67A4" w:rsidRDefault="00347FD0" w:rsidP="00347FD0">
      <w:pPr>
        <w:pStyle w:val="a4"/>
        <w:spacing w:line="360" w:lineRule="auto"/>
        <w:ind w:left="1273"/>
      </w:pPr>
      <w:r w:rsidRPr="005D67A4">
        <w:rPr>
          <w:rtl/>
        </w:rPr>
        <w:t>דו</w:t>
      </w:r>
      <w:r w:rsidRPr="005D67A4">
        <w:rPr>
          <w:rFonts w:hint="cs"/>
          <w:rtl/>
        </w:rPr>
        <w:t>"</w:t>
      </w:r>
      <w:r w:rsidRPr="005D67A4">
        <w:rPr>
          <w:rtl/>
        </w:rPr>
        <w:t>ח זה בוחן את מצבן הכלכלי של היחידות ומנתח אותו</w:t>
      </w:r>
      <w:r w:rsidRPr="005D67A4">
        <w:rPr>
          <w:rFonts w:hint="cs"/>
          <w:rtl/>
        </w:rPr>
        <w:t xml:space="preserve"> אך</w:t>
      </w:r>
      <w:r w:rsidRPr="005D67A4">
        <w:rPr>
          <w:rtl/>
        </w:rPr>
        <w:t xml:space="preserve"> אין בכך להצביע על תוצאות הטיפולים, איכות אנשי הצוות וכד'</w:t>
      </w:r>
      <w:r w:rsidRPr="005D67A4">
        <w:rPr>
          <w:rFonts w:hint="cs"/>
          <w:rtl/>
        </w:rPr>
        <w:t>.</w:t>
      </w:r>
    </w:p>
    <w:p w:rsidR="00347FD0" w:rsidRPr="005D67A4" w:rsidRDefault="00347FD0" w:rsidP="00347FD0">
      <w:pPr>
        <w:pStyle w:val="a4"/>
        <w:spacing w:line="360" w:lineRule="auto"/>
        <w:ind w:left="1273"/>
        <w:rPr>
          <w:rtl/>
        </w:rPr>
      </w:pPr>
    </w:p>
    <w:p w:rsidR="00347FD0" w:rsidRPr="005D67A4" w:rsidRDefault="00347FD0" w:rsidP="00347FD0">
      <w:pPr>
        <w:pStyle w:val="a4"/>
        <w:numPr>
          <w:ilvl w:val="0"/>
          <w:numId w:val="9"/>
        </w:numPr>
        <w:spacing w:line="360" w:lineRule="auto"/>
      </w:pPr>
      <w:r w:rsidRPr="005D67A4">
        <w:rPr>
          <w:rFonts w:hint="cs"/>
          <w:rtl/>
        </w:rPr>
        <w:t xml:space="preserve">המלצות: </w:t>
      </w:r>
    </w:p>
    <w:p w:rsidR="00347FD0" w:rsidRDefault="00347FD0" w:rsidP="00347FD0">
      <w:pPr>
        <w:pStyle w:val="a4"/>
        <w:numPr>
          <w:ilvl w:val="1"/>
          <w:numId w:val="21"/>
        </w:numPr>
        <w:spacing w:line="360" w:lineRule="auto"/>
        <w:ind w:left="1273" w:hanging="567"/>
      </w:pPr>
      <w:r w:rsidRPr="005D67A4">
        <w:rPr>
          <w:rFonts w:hint="cs"/>
          <w:rtl/>
        </w:rPr>
        <w:t xml:space="preserve">בצד ההכנסות, המלצתנו העיקרית הינה כי יש להגיע להסכמה מול קופות החולים על מתווה חישוב העלות הכוללת </w:t>
      </w:r>
      <w:r>
        <w:rPr>
          <w:rFonts w:hint="cs"/>
          <w:rtl/>
        </w:rPr>
        <w:t xml:space="preserve">הנורמטיבית (התקנית). </w:t>
      </w:r>
      <w:r w:rsidRPr="004E126A">
        <w:rPr>
          <w:rtl/>
        </w:rPr>
        <w:t>יש לסכם מול קופות החולים מודל תמחיר נורמטיבי של סך השעות הכרוכות במתן הטיפול מעבר לשעות הטיפול בפועל (העמסה של טיפולים שבוטלו + פעילות הדרכה</w:t>
      </w:r>
      <w:r w:rsidR="00AC7E87">
        <w:rPr>
          <w:rFonts w:hint="cs"/>
          <w:rtl/>
        </w:rPr>
        <w:t xml:space="preserve"> </w:t>
      </w:r>
      <w:r w:rsidRPr="004E126A">
        <w:rPr>
          <w:rtl/>
        </w:rPr>
        <w:t>+ ישיבות צוות וכו')</w:t>
      </w:r>
      <w:r>
        <w:rPr>
          <w:rFonts w:hint="cs"/>
          <w:rtl/>
        </w:rPr>
        <w:t xml:space="preserve">.  </w:t>
      </w:r>
    </w:p>
    <w:p w:rsidR="00347FD0" w:rsidRDefault="00347FD0" w:rsidP="00B76040">
      <w:pPr>
        <w:pStyle w:val="a4"/>
        <w:spacing w:line="360" w:lineRule="auto"/>
        <w:ind w:left="1273"/>
      </w:pPr>
      <w:r w:rsidRPr="004E126A">
        <w:rPr>
          <w:rtl/>
        </w:rPr>
        <w:t>יש לסכם מודל נורמטיבי של העלויות בהתייחס לאשכולות של יחידות לפי היקף קהל היעד בו אמורה לטפל היחידה</w:t>
      </w:r>
      <w:r>
        <w:rPr>
          <w:rFonts w:hint="cs"/>
          <w:rtl/>
        </w:rPr>
        <w:t>.</w:t>
      </w:r>
      <w:r w:rsidR="00B76040">
        <w:rPr>
          <w:rFonts w:hint="cs"/>
          <w:rtl/>
        </w:rPr>
        <w:t xml:space="preserve"> </w:t>
      </w:r>
      <w:r w:rsidRPr="005D67A4">
        <w:rPr>
          <w:rFonts w:hint="cs"/>
          <w:rtl/>
        </w:rPr>
        <w:t>תחשיב כזה יכול להיער</w:t>
      </w:r>
      <w:r w:rsidRPr="005D67A4">
        <w:rPr>
          <w:rFonts w:hint="eastAsia"/>
          <w:rtl/>
        </w:rPr>
        <w:t>ך</w:t>
      </w:r>
      <w:r w:rsidRPr="005D67A4">
        <w:rPr>
          <w:rFonts w:hint="cs"/>
          <w:rtl/>
        </w:rPr>
        <w:t xml:space="preserve"> ע"י סקר </w:t>
      </w:r>
      <w:r>
        <w:rPr>
          <w:rFonts w:hint="cs"/>
          <w:rtl/>
        </w:rPr>
        <w:t xml:space="preserve">אשכולות </w:t>
      </w:r>
      <w:r w:rsidRPr="005D67A4">
        <w:rPr>
          <w:rFonts w:hint="cs"/>
          <w:rtl/>
        </w:rPr>
        <w:t xml:space="preserve">כדוגמת זה אשר ערכנו כאן (על חמש יחידות) ועל בסיסו מוצע מודל לחיוב. </w:t>
      </w:r>
      <w:r>
        <w:rPr>
          <w:rFonts w:hint="cs"/>
          <w:rtl/>
        </w:rPr>
        <w:t>שיטות העבודה בהן ערכנו שימוש למודל יכולים לשמש כבסיס לסקר זה.</w:t>
      </w:r>
    </w:p>
    <w:p w:rsidR="00347FD0" w:rsidRDefault="00AB47C1" w:rsidP="00AB47C1">
      <w:pPr>
        <w:pStyle w:val="a4"/>
        <w:spacing w:line="360" w:lineRule="auto"/>
        <w:ind w:left="1273"/>
        <w:rPr>
          <w:rtl/>
        </w:rPr>
      </w:pPr>
      <w:r>
        <w:rPr>
          <w:rFonts w:hint="cs"/>
          <w:rtl/>
        </w:rPr>
        <w:t>הת</w:t>
      </w:r>
      <w:r w:rsidR="00347FD0">
        <w:rPr>
          <w:rFonts w:hint="cs"/>
          <w:rtl/>
        </w:rPr>
        <w:t xml:space="preserve">חשיב מבוסס על הסקר. סקר רחב יותר או מודל מוסכם שונה יכול למצוא אחוז אחר של נלוות </w:t>
      </w:r>
      <w:r>
        <w:rPr>
          <w:rFonts w:hint="cs"/>
          <w:rtl/>
        </w:rPr>
        <w:t>להעמסה כנכון.</w:t>
      </w:r>
      <w:r w:rsidR="00347FD0">
        <w:rPr>
          <w:rFonts w:hint="cs"/>
          <w:rtl/>
        </w:rPr>
        <w:t xml:space="preserve"> אך זוהי שיטת העבודה שניתן ליישם בסקר כזה. והתוצאות ש</w:t>
      </w:r>
      <w:r>
        <w:rPr>
          <w:rFonts w:hint="cs"/>
          <w:rtl/>
        </w:rPr>
        <w:t>במודל</w:t>
      </w:r>
      <w:r w:rsidR="00347FD0">
        <w:rPr>
          <w:rFonts w:hint="cs"/>
          <w:rtl/>
        </w:rPr>
        <w:t xml:space="preserve"> יכולות לשמש כבסיס לתכנון מהלך המתווה העתידי.</w:t>
      </w:r>
    </w:p>
    <w:p w:rsidR="00347FD0" w:rsidRPr="005D67A4" w:rsidRDefault="00347FD0" w:rsidP="00347FD0">
      <w:pPr>
        <w:pStyle w:val="a4"/>
        <w:numPr>
          <w:ilvl w:val="1"/>
          <w:numId w:val="21"/>
        </w:numPr>
        <w:spacing w:line="360" w:lineRule="auto"/>
        <w:ind w:left="1273" w:hanging="567"/>
      </w:pPr>
      <w:r w:rsidRPr="005D67A4">
        <w:rPr>
          <w:rFonts w:hint="cs"/>
          <w:rtl/>
        </w:rPr>
        <w:t xml:space="preserve">כמו כן יש לגבש מדיניות אחידה </w:t>
      </w:r>
      <w:r>
        <w:rPr>
          <w:rFonts w:hint="cs"/>
          <w:rtl/>
        </w:rPr>
        <w:t>שתמנע אפשרות</w:t>
      </w:r>
      <w:r w:rsidR="00AB47C1">
        <w:rPr>
          <w:rFonts w:hint="cs"/>
          <w:rtl/>
        </w:rPr>
        <w:t xml:space="preserve"> </w:t>
      </w:r>
      <w:r>
        <w:rPr>
          <w:rFonts w:hint="cs"/>
          <w:rtl/>
        </w:rPr>
        <w:t xml:space="preserve">שבה </w:t>
      </w:r>
      <w:r w:rsidRPr="005D67A4">
        <w:rPr>
          <w:rFonts w:hint="cs"/>
          <w:rtl/>
        </w:rPr>
        <w:t xml:space="preserve">יחידות </w:t>
      </w:r>
      <w:r>
        <w:rPr>
          <w:rFonts w:hint="cs"/>
          <w:rtl/>
        </w:rPr>
        <w:t xml:space="preserve">מסוימות </w:t>
      </w:r>
      <w:r w:rsidRPr="005D67A4">
        <w:rPr>
          <w:rFonts w:hint="cs"/>
          <w:rtl/>
        </w:rPr>
        <w:t xml:space="preserve">אינן מקבלות החזר כלל. </w:t>
      </w:r>
    </w:p>
    <w:p w:rsidR="00347FD0" w:rsidRDefault="00347FD0" w:rsidP="00347FD0">
      <w:pPr>
        <w:pStyle w:val="a4"/>
        <w:spacing w:line="360" w:lineRule="auto"/>
        <w:ind w:left="1273"/>
        <w:rPr>
          <w:rtl/>
        </w:rPr>
      </w:pPr>
      <w:r>
        <w:rPr>
          <w:rFonts w:hint="cs"/>
          <w:rtl/>
        </w:rPr>
        <w:t>בשני המקרים</w:t>
      </w:r>
      <w:r w:rsidRPr="005D67A4">
        <w:rPr>
          <w:rFonts w:hint="cs"/>
          <w:rtl/>
        </w:rPr>
        <w:t xml:space="preserve"> חשוב כי הפניה מול קופות החולים תהיה מייצגת </w:t>
      </w:r>
      <w:r>
        <w:rPr>
          <w:rFonts w:hint="cs"/>
          <w:rtl/>
        </w:rPr>
        <w:t>של כל ה</w:t>
      </w:r>
      <w:r w:rsidRPr="005D67A4">
        <w:rPr>
          <w:rFonts w:hint="cs"/>
          <w:rtl/>
        </w:rPr>
        <w:t>יחידות יחדיו.</w:t>
      </w:r>
    </w:p>
    <w:p w:rsidR="00AE6AED" w:rsidRDefault="00AE6AED" w:rsidP="00347FD0">
      <w:pPr>
        <w:pStyle w:val="a4"/>
        <w:spacing w:line="360" w:lineRule="auto"/>
        <w:ind w:left="1273"/>
        <w:rPr>
          <w:rtl/>
        </w:rPr>
      </w:pPr>
    </w:p>
    <w:p w:rsidR="00AE6AED" w:rsidRPr="005D67A4" w:rsidRDefault="00AE6AED" w:rsidP="00347FD0">
      <w:pPr>
        <w:pStyle w:val="a4"/>
        <w:spacing w:line="360" w:lineRule="auto"/>
        <w:ind w:left="1273"/>
      </w:pPr>
    </w:p>
    <w:p w:rsidR="00347FD0" w:rsidRPr="005D67A4" w:rsidRDefault="00347FD0" w:rsidP="00347FD0">
      <w:pPr>
        <w:pStyle w:val="a4"/>
        <w:numPr>
          <w:ilvl w:val="1"/>
          <w:numId w:val="21"/>
        </w:numPr>
        <w:spacing w:line="360" w:lineRule="auto"/>
        <w:ind w:left="1273" w:hanging="567"/>
      </w:pPr>
      <w:r w:rsidRPr="005D67A4">
        <w:rPr>
          <w:rFonts w:hint="cs"/>
          <w:rtl/>
        </w:rPr>
        <w:lastRenderedPageBreak/>
        <w:t>בנוסף אנו ממליצים כדלקמן:</w:t>
      </w:r>
    </w:p>
    <w:p w:rsidR="00347FD0" w:rsidRPr="005D67A4" w:rsidRDefault="00347FD0" w:rsidP="00347FD0">
      <w:pPr>
        <w:pStyle w:val="a4"/>
        <w:numPr>
          <w:ilvl w:val="1"/>
          <w:numId w:val="20"/>
        </w:numPr>
        <w:spacing w:line="360" w:lineRule="auto"/>
      </w:pPr>
      <w:r w:rsidRPr="005D67A4">
        <w:rPr>
          <w:rFonts w:hint="cs"/>
          <w:rtl/>
        </w:rPr>
        <w:t xml:space="preserve">במקביל לטיפול בהכנסות לטפל גם </w:t>
      </w:r>
      <w:r>
        <w:rPr>
          <w:rFonts w:hint="cs"/>
          <w:rtl/>
        </w:rPr>
        <w:t>בגיבוש מודל התייעלות הכולל</w:t>
      </w:r>
      <w:r w:rsidRPr="005D67A4">
        <w:rPr>
          <w:rFonts w:hint="cs"/>
          <w:rtl/>
        </w:rPr>
        <w:t xml:space="preserve"> מסגרת/תקציב של שעות ישירות לצד נלוות (תקורה) שישמשו בסיס להעמסה </w:t>
      </w:r>
      <w:r>
        <w:rPr>
          <w:rFonts w:hint="cs"/>
          <w:rtl/>
        </w:rPr>
        <w:t>ש</w:t>
      </w:r>
      <w:r w:rsidRPr="005D67A4">
        <w:rPr>
          <w:rFonts w:hint="cs"/>
          <w:rtl/>
        </w:rPr>
        <w:t xml:space="preserve">תאפשר יעילות כלכלית. </w:t>
      </w:r>
    </w:p>
    <w:p w:rsidR="00347FD0" w:rsidRPr="005D67A4" w:rsidRDefault="00347FD0" w:rsidP="0031016A">
      <w:pPr>
        <w:pStyle w:val="a4"/>
        <w:numPr>
          <w:ilvl w:val="1"/>
          <w:numId w:val="20"/>
        </w:numPr>
        <w:spacing w:line="360" w:lineRule="auto"/>
      </w:pPr>
      <w:r w:rsidRPr="005D67A4">
        <w:rPr>
          <w:rFonts w:hint="cs"/>
          <w:rtl/>
        </w:rPr>
        <w:t>להכניס לשימוש דוחות דיווח כלכליים תקופתיים אשר דרכם ניתן יהיה לתכנן, למדוד ולהשוות את השעות הישירות והנלוות (לצד המשתנות והקבועות) ומידע כלכלי חיוני אחר</w:t>
      </w:r>
      <w:r>
        <w:rPr>
          <w:rFonts w:hint="cs"/>
          <w:rtl/>
        </w:rPr>
        <w:t xml:space="preserve"> - </w:t>
      </w:r>
      <w:r w:rsidRPr="005D67A4">
        <w:rPr>
          <w:rFonts w:hint="cs"/>
          <w:rtl/>
        </w:rPr>
        <w:t>בסופו של דבר גופים נוטים עם הזמן לצבור הוצאות ולאסוף "הרגלים" הצוברים עלויות. תכנון נכון מאיר נקודות שונות מתוך מכלול פעילות הארגון ובוחן אותן. לעיתים עצם הכוונת האור אל נקודות אילו תביא לחיסכון הנדרש.</w:t>
      </w:r>
    </w:p>
    <w:p w:rsidR="00347FD0" w:rsidRPr="005D67A4" w:rsidRDefault="00347FD0" w:rsidP="00347FD0">
      <w:pPr>
        <w:pStyle w:val="a4"/>
        <w:numPr>
          <w:ilvl w:val="1"/>
          <w:numId w:val="20"/>
        </w:numPr>
        <w:spacing w:line="360" w:lineRule="auto"/>
      </w:pPr>
      <w:r w:rsidRPr="005D67A4">
        <w:rPr>
          <w:rFonts w:hint="eastAsia"/>
          <w:rtl/>
        </w:rPr>
        <w:t xml:space="preserve">לוודא כי המסקנות וההמלצות </w:t>
      </w:r>
      <w:r w:rsidRPr="005D67A4">
        <w:rPr>
          <w:rFonts w:hint="cs"/>
          <w:rtl/>
        </w:rPr>
        <w:t xml:space="preserve">לגבי תמחור </w:t>
      </w:r>
      <w:r w:rsidRPr="005D67A4">
        <w:rPr>
          <w:rFonts w:hint="eastAsia"/>
          <w:rtl/>
        </w:rPr>
        <w:t>תכללנה בתכניות העבודה של 2016 של כלל היחידות</w:t>
      </w:r>
      <w:r w:rsidRPr="005D67A4">
        <w:rPr>
          <w:rFonts w:hint="cs"/>
          <w:rtl/>
        </w:rPr>
        <w:t xml:space="preserve"> ובבקרה על תוצאות האמת אשר יגיעו בהמשך</w:t>
      </w:r>
      <w:r w:rsidRPr="005D67A4">
        <w:rPr>
          <w:rFonts w:hint="eastAsia"/>
          <w:rtl/>
        </w:rPr>
        <w:t xml:space="preserve">. </w:t>
      </w:r>
    </w:p>
    <w:p w:rsidR="00347FD0" w:rsidRPr="005D67A4" w:rsidRDefault="00347FD0" w:rsidP="00347FD0">
      <w:pPr>
        <w:pStyle w:val="a4"/>
        <w:numPr>
          <w:ilvl w:val="1"/>
          <w:numId w:val="21"/>
        </w:numPr>
        <w:spacing w:line="360" w:lineRule="auto"/>
        <w:ind w:left="1273" w:hanging="567"/>
      </w:pPr>
      <w:r w:rsidRPr="005D67A4">
        <w:rPr>
          <w:rFonts w:hint="cs"/>
          <w:rtl/>
        </w:rPr>
        <w:t>סיכום: עקרונות עיקריים של המודל המוצע:</w:t>
      </w:r>
    </w:p>
    <w:p w:rsidR="00347FD0" w:rsidRPr="005D67A4" w:rsidRDefault="00347FD0" w:rsidP="00347FD0">
      <w:pPr>
        <w:pStyle w:val="a4"/>
        <w:numPr>
          <w:ilvl w:val="1"/>
          <w:numId w:val="20"/>
        </w:numPr>
        <w:spacing w:line="360" w:lineRule="auto"/>
      </w:pPr>
      <w:r w:rsidRPr="005D67A4">
        <w:rPr>
          <w:rtl/>
        </w:rPr>
        <w:t xml:space="preserve">הסכמה על מתווה מול קופות החולים אשר יתבסס </w:t>
      </w:r>
      <w:r>
        <w:rPr>
          <w:rFonts w:hint="cs"/>
          <w:rtl/>
        </w:rPr>
        <w:t xml:space="preserve">סקר עלויות לפי אשכולות </w:t>
      </w:r>
      <w:r w:rsidRPr="005D67A4">
        <w:rPr>
          <w:rFonts w:hint="cs"/>
          <w:rtl/>
        </w:rPr>
        <w:t>(אשר יכול להתבסס על שיטות העבודה וההנחות שנלקחו בסקר זה)</w:t>
      </w:r>
      <w:r w:rsidRPr="005D67A4">
        <w:rPr>
          <w:rtl/>
        </w:rPr>
        <w:t xml:space="preserve">. </w:t>
      </w:r>
    </w:p>
    <w:p w:rsidR="00347FD0" w:rsidRPr="005D67A4" w:rsidRDefault="00347FD0" w:rsidP="00347FD0">
      <w:pPr>
        <w:pStyle w:val="a4"/>
        <w:numPr>
          <w:ilvl w:val="1"/>
          <w:numId w:val="20"/>
        </w:numPr>
        <w:spacing w:line="360" w:lineRule="auto"/>
      </w:pPr>
      <w:r w:rsidRPr="005D67A4">
        <w:rPr>
          <w:rtl/>
        </w:rPr>
        <w:t xml:space="preserve">לצורך כך יש לחשב את העלות </w:t>
      </w:r>
      <w:r>
        <w:rPr>
          <w:rFonts w:hint="cs"/>
          <w:rtl/>
        </w:rPr>
        <w:t>הנורמטיבית</w:t>
      </w:r>
      <w:r w:rsidR="0031016A">
        <w:rPr>
          <w:rFonts w:hint="cs"/>
          <w:rtl/>
        </w:rPr>
        <w:t xml:space="preserve"> </w:t>
      </w:r>
      <w:r>
        <w:rPr>
          <w:rFonts w:hint="cs"/>
          <w:rtl/>
        </w:rPr>
        <w:t xml:space="preserve">(תקנית) </w:t>
      </w:r>
      <w:r w:rsidRPr="005D67A4">
        <w:rPr>
          <w:rtl/>
        </w:rPr>
        <w:t xml:space="preserve">של היחידות </w:t>
      </w:r>
      <w:r w:rsidRPr="005D67A4">
        <w:rPr>
          <w:rFonts w:hint="cs"/>
          <w:rtl/>
        </w:rPr>
        <w:t>(</w:t>
      </w:r>
      <w:r>
        <w:rPr>
          <w:rFonts w:hint="cs"/>
          <w:rtl/>
        </w:rPr>
        <w:t xml:space="preserve">א. </w:t>
      </w:r>
      <w:r w:rsidRPr="005D67A4">
        <w:rPr>
          <w:rFonts w:hint="cs"/>
          <w:rtl/>
        </w:rPr>
        <w:t xml:space="preserve">ישיר - </w:t>
      </w:r>
      <w:r w:rsidRPr="005D67A4">
        <w:rPr>
          <w:rtl/>
        </w:rPr>
        <w:t xml:space="preserve">לכל סעיף טיפולי </w:t>
      </w:r>
      <w:r w:rsidRPr="005D67A4">
        <w:rPr>
          <w:rFonts w:hint="cs"/>
          <w:rtl/>
        </w:rPr>
        <w:t>ו</w:t>
      </w:r>
      <w:r>
        <w:rPr>
          <w:rFonts w:hint="cs"/>
          <w:rtl/>
        </w:rPr>
        <w:t xml:space="preserve">- ב. </w:t>
      </w:r>
      <w:r w:rsidRPr="005D67A4">
        <w:rPr>
          <w:rFonts w:hint="cs"/>
          <w:rtl/>
        </w:rPr>
        <w:t>תקורה</w:t>
      </w:r>
      <w:r>
        <w:rPr>
          <w:rFonts w:hint="cs"/>
          <w:rtl/>
        </w:rPr>
        <w:t>;</w:t>
      </w:r>
      <w:r w:rsidR="0031016A">
        <w:rPr>
          <w:rFonts w:hint="cs"/>
          <w:rtl/>
        </w:rPr>
        <w:t xml:space="preserve"> </w:t>
      </w:r>
      <w:r w:rsidRPr="005D67A4">
        <w:rPr>
          <w:rtl/>
        </w:rPr>
        <w:t>כדוגמת התחשיב ש</w:t>
      </w:r>
      <w:r w:rsidRPr="005D67A4">
        <w:rPr>
          <w:rFonts w:hint="cs"/>
          <w:rtl/>
        </w:rPr>
        <w:t>בוצע</w:t>
      </w:r>
      <w:r w:rsidRPr="005D67A4">
        <w:rPr>
          <w:rtl/>
        </w:rPr>
        <w:t xml:space="preserve"> בעבודה זו</w:t>
      </w:r>
      <w:r w:rsidRPr="005D67A4">
        <w:rPr>
          <w:rFonts w:hint="cs"/>
          <w:rtl/>
        </w:rPr>
        <w:t>)</w:t>
      </w:r>
      <w:r w:rsidRPr="005D67A4">
        <w:rPr>
          <w:rtl/>
        </w:rPr>
        <w:t xml:space="preserve">. </w:t>
      </w:r>
    </w:p>
    <w:p w:rsidR="00347FD0" w:rsidRDefault="00347FD0" w:rsidP="00347FD0">
      <w:pPr>
        <w:pStyle w:val="a4"/>
        <w:numPr>
          <w:ilvl w:val="1"/>
          <w:numId w:val="20"/>
        </w:numPr>
        <w:spacing w:line="360" w:lineRule="auto"/>
      </w:pPr>
      <w:r w:rsidRPr="005D67A4">
        <w:rPr>
          <w:rtl/>
        </w:rPr>
        <w:t xml:space="preserve">בצד ההוצאות, </w:t>
      </w:r>
      <w:r>
        <w:rPr>
          <w:rFonts w:hint="cs"/>
          <w:rtl/>
        </w:rPr>
        <w:t xml:space="preserve">אנו ממליצים א. לגבי העלויות המשתנות כי על כל שעה ישירה (המחויבת כטיפול) לא יהיו יותר מאחוז מוגבל של שעות משתנות נלוות (ביטולי שיעורים, הדרכות, ישיבות צוות ועוד). על פי המודל שבנינו על סמך חמש יחידות אחוז זה עומד על 60%. </w:t>
      </w:r>
    </w:p>
    <w:p w:rsidR="00347FD0" w:rsidRDefault="00347FD0" w:rsidP="00347FD0">
      <w:pPr>
        <w:pStyle w:val="a4"/>
        <w:spacing w:line="360" w:lineRule="auto"/>
        <w:ind w:left="1633"/>
      </w:pPr>
      <w:r>
        <w:rPr>
          <w:rFonts w:hint="cs"/>
          <w:rtl/>
        </w:rPr>
        <w:t xml:space="preserve">בנוסף ב. לגבי העלויות הקבועות (שכ"ע מנהלה, ציוד, הדרכות חיצוניות, אחזקה, משפטיות, ביטוחים; ללא שכ"ד) גם סך עלויות אילו לא יעלה על סכום מוגבל: על פי המודל שבנינו, ליחידות המעניקות בין 3,000 ל </w:t>
      </w:r>
      <w:r>
        <w:rPr>
          <w:rtl/>
        </w:rPr>
        <w:t>–</w:t>
      </w:r>
      <w:r>
        <w:rPr>
          <w:rFonts w:hint="cs"/>
          <w:rtl/>
        </w:rPr>
        <w:t xml:space="preserve"> 5,000 שעות טיפול סכום זה לא יעלה על 350,000 ש"ח.</w:t>
      </w:r>
    </w:p>
    <w:p w:rsidR="00347FD0" w:rsidRDefault="00347FD0" w:rsidP="00347FD0">
      <w:pPr>
        <w:pStyle w:val="a4"/>
        <w:numPr>
          <w:ilvl w:val="1"/>
          <w:numId w:val="20"/>
        </w:numPr>
        <w:spacing w:line="360" w:lineRule="auto"/>
      </w:pPr>
      <w:r w:rsidRPr="005D67A4">
        <w:rPr>
          <w:rFonts w:hint="cs"/>
          <w:rtl/>
        </w:rPr>
        <w:t>מודגש</w:t>
      </w:r>
      <w:r w:rsidRPr="005D67A4">
        <w:rPr>
          <w:rtl/>
        </w:rPr>
        <w:t>, כי השעות הנלוות כוללות שעות הדרכה ושעות אבודות של מטופלים</w:t>
      </w:r>
      <w:r w:rsidRPr="005D67A4">
        <w:rPr>
          <w:rFonts w:hint="cs"/>
          <w:rtl/>
        </w:rPr>
        <w:t xml:space="preserve"> ו</w:t>
      </w:r>
      <w:r w:rsidRPr="005D67A4">
        <w:rPr>
          <w:rtl/>
        </w:rPr>
        <w:t xml:space="preserve">ברור </w:t>
      </w:r>
      <w:r w:rsidRPr="005D67A4">
        <w:rPr>
          <w:rFonts w:hint="cs"/>
          <w:rtl/>
        </w:rPr>
        <w:t>כי</w:t>
      </w:r>
      <w:r w:rsidRPr="005D67A4">
        <w:rPr>
          <w:rtl/>
        </w:rPr>
        <w:t xml:space="preserve"> רק חלקן של השעות </w:t>
      </w:r>
      <w:r w:rsidRPr="005D67A4">
        <w:rPr>
          <w:rFonts w:hint="cs"/>
          <w:rtl/>
        </w:rPr>
        <w:t xml:space="preserve">הללו </w:t>
      </w:r>
      <w:r w:rsidRPr="005D67A4">
        <w:rPr>
          <w:rtl/>
        </w:rPr>
        <w:t xml:space="preserve">ניתנות </w:t>
      </w:r>
      <w:r w:rsidRPr="005D67A4">
        <w:rPr>
          <w:rFonts w:hint="cs"/>
          <w:rtl/>
        </w:rPr>
        <w:t>ל</w:t>
      </w:r>
      <w:r w:rsidRPr="005D67A4">
        <w:rPr>
          <w:rtl/>
        </w:rPr>
        <w:t>שליטה וחיזוי ו</w:t>
      </w:r>
      <w:r>
        <w:rPr>
          <w:rFonts w:hint="cs"/>
          <w:rtl/>
        </w:rPr>
        <w:t xml:space="preserve">הן חיוניות על מנת להעניק טיפול מקצועי. </w:t>
      </w:r>
      <w:r w:rsidRPr="005D67A4">
        <w:rPr>
          <w:rtl/>
        </w:rPr>
        <w:t xml:space="preserve">יחד עם זאת </w:t>
      </w:r>
      <w:r w:rsidRPr="005D67A4">
        <w:rPr>
          <w:rFonts w:hint="cs"/>
          <w:rtl/>
        </w:rPr>
        <w:t>פעולת ה</w:t>
      </w:r>
      <w:r w:rsidRPr="005D67A4">
        <w:rPr>
          <w:rtl/>
        </w:rPr>
        <w:t>תכנון ו</w:t>
      </w:r>
      <w:r w:rsidRPr="005D67A4">
        <w:rPr>
          <w:rFonts w:hint="cs"/>
          <w:rtl/>
        </w:rPr>
        <w:t>ה</w:t>
      </w:r>
      <w:r w:rsidRPr="005D67A4">
        <w:rPr>
          <w:rtl/>
        </w:rPr>
        <w:t xml:space="preserve">בקרה </w:t>
      </w:r>
      <w:r w:rsidRPr="005D67A4">
        <w:rPr>
          <w:rFonts w:hint="cs"/>
          <w:rtl/>
        </w:rPr>
        <w:t>היא חיונית</w:t>
      </w:r>
      <w:r w:rsidRPr="005D67A4">
        <w:rPr>
          <w:rtl/>
        </w:rPr>
        <w:t>. עצם קיומ</w:t>
      </w:r>
      <w:r w:rsidRPr="005D67A4">
        <w:rPr>
          <w:rFonts w:hint="cs"/>
          <w:rtl/>
        </w:rPr>
        <w:t>ה</w:t>
      </w:r>
      <w:r w:rsidRPr="005D67A4">
        <w:rPr>
          <w:rtl/>
        </w:rPr>
        <w:t xml:space="preserve"> מביא לשיפור בתוצאות </w:t>
      </w:r>
      <w:r w:rsidRPr="005D67A4">
        <w:rPr>
          <w:rFonts w:hint="cs"/>
          <w:rtl/>
        </w:rPr>
        <w:t>ומ</w:t>
      </w:r>
      <w:r w:rsidRPr="005D67A4">
        <w:rPr>
          <w:rtl/>
        </w:rPr>
        <w:t>מעיט את הסיכוי לגירעון מהותי.</w:t>
      </w:r>
    </w:p>
    <w:p w:rsidR="00347FD0" w:rsidRDefault="00347FD0" w:rsidP="00347FD0">
      <w:pPr>
        <w:bidi w:val="0"/>
      </w:pPr>
    </w:p>
    <w:sectPr w:rsidR="00347FD0" w:rsidSect="001B1DBE">
      <w:footerReference w:type="default" r:id="rId13"/>
      <w:headerReference w:type="first" r:id="rId14"/>
      <w:footerReference w:type="first" r:id="rId15"/>
      <w:pgSz w:w="11906" w:h="16838"/>
      <w:pgMar w:top="1814" w:right="1418" w:bottom="1418" w:left="1418" w:header="709" w:footer="709"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200C" w:rsidRDefault="0002200C" w:rsidP="00E918EC">
      <w:r>
        <w:separator/>
      </w:r>
    </w:p>
  </w:endnote>
  <w:endnote w:type="continuationSeparator" w:id="1">
    <w:p w:rsidR="0002200C" w:rsidRDefault="0002200C" w:rsidP="00E918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Fb Reforma,Bold">
    <w:panose1 w:val="00000000000000000000"/>
    <w:charset w:val="B1"/>
    <w:family w:val="auto"/>
    <w:notTrueType/>
    <w:pitch w:val="default"/>
    <w:sig w:usb0="00000801" w:usb1="00000000" w:usb2="00000000" w:usb3="00000000" w:csb0="00000020" w:csb1="00000000"/>
  </w:font>
  <w:font w:name="Fb Reforma">
    <w:altName w:val="Times New Roman"/>
    <w:charset w:val="00"/>
    <w:family w:val="roman"/>
    <w:pitch w:val="variable"/>
    <w:sig w:usb0="00000000" w:usb1="5000004A" w:usb2="00000000" w:usb3="00000000" w:csb0="0000002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385492505"/>
      <w:docPartObj>
        <w:docPartGallery w:val="Page Numbers (Bottom of Page)"/>
        <w:docPartUnique/>
      </w:docPartObj>
    </w:sdtPr>
    <w:sdtContent>
      <w:p w:rsidR="004448F5" w:rsidRDefault="004448F5" w:rsidP="009B7CD8">
        <w:pPr>
          <w:pStyle w:val="aff4"/>
          <w:jc w:val="center"/>
        </w:pPr>
        <w:r>
          <w:rPr>
            <w:noProof/>
            <w:color w:val="BDC0C7" w:themeColor="accent6"/>
            <w:sz w:val="20"/>
            <w:szCs w:val="20"/>
          </w:rPr>
          <w:drawing>
            <wp:anchor distT="0" distB="0" distL="114300" distR="114300" simplePos="0" relativeHeight="251665408" behindDoc="1" locked="0" layoutInCell="1" allowOverlap="1">
              <wp:simplePos x="0" y="0"/>
              <wp:positionH relativeFrom="column">
                <wp:posOffset>-1013460</wp:posOffset>
              </wp:positionH>
              <wp:positionV relativeFrom="paragraph">
                <wp:posOffset>-262255</wp:posOffset>
              </wp:positionV>
              <wp:extent cx="1642110" cy="579120"/>
              <wp:effectExtent l="19050" t="0" r="0" b="0"/>
              <wp:wrapNone/>
              <wp:docPr id="13"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6577B_nayeret_RGB_header.png"/>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79" t="24365" r="61553"/>
                      <a:stretch/>
                    </pic:blipFill>
                    <pic:spPr bwMode="auto">
                      <a:xfrm>
                        <a:off x="0" y="0"/>
                        <a:ext cx="1642110" cy="57912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noProof/>
            <w:color w:val="BDC0C7" w:themeColor="accent6"/>
            <w:sz w:val="20"/>
            <w:szCs w:val="20"/>
          </w:rPr>
          <w:drawing>
            <wp:anchor distT="0" distB="0" distL="114300" distR="114300" simplePos="0" relativeHeight="251663360" behindDoc="1" locked="0" layoutInCell="1" allowOverlap="1">
              <wp:simplePos x="0" y="0"/>
              <wp:positionH relativeFrom="column">
                <wp:posOffset>4157980</wp:posOffset>
              </wp:positionH>
              <wp:positionV relativeFrom="paragraph">
                <wp:posOffset>-69215</wp:posOffset>
              </wp:positionV>
              <wp:extent cx="2216150" cy="396240"/>
              <wp:effectExtent l="19050" t="0" r="0" b="0"/>
              <wp:wrapNone/>
              <wp:docPr id="12"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16577B_nayeret_RGB_footer.png"/>
                      <pic:cNvPicPr/>
                    </pic:nvPicPr>
                    <pic:blipFill rotWithShape="1">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 r="63622" b="36519"/>
                      <a:stretch/>
                    </pic:blipFill>
                    <pic:spPr bwMode="auto">
                      <a:xfrm>
                        <a:off x="0" y="0"/>
                        <a:ext cx="2216150" cy="39624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255B6A" w:rsidRPr="00430D39">
          <w:rPr>
            <w:color w:val="BDC0C7" w:themeColor="accent6"/>
            <w:sz w:val="20"/>
            <w:szCs w:val="20"/>
          </w:rPr>
          <w:fldChar w:fldCharType="begin"/>
        </w:r>
        <w:r w:rsidRPr="00430D39">
          <w:rPr>
            <w:color w:val="BDC0C7" w:themeColor="accent6"/>
            <w:sz w:val="20"/>
            <w:szCs w:val="20"/>
          </w:rPr>
          <w:instrText xml:space="preserve"> PAGE   \* MERGEFORMAT </w:instrText>
        </w:r>
        <w:r w:rsidR="00255B6A" w:rsidRPr="00430D39">
          <w:rPr>
            <w:color w:val="BDC0C7" w:themeColor="accent6"/>
            <w:sz w:val="20"/>
            <w:szCs w:val="20"/>
          </w:rPr>
          <w:fldChar w:fldCharType="separate"/>
        </w:r>
        <w:r w:rsidR="003022A8" w:rsidRPr="003022A8">
          <w:rPr>
            <w:rFonts w:ascii="Calibri" w:cs="Calibri"/>
            <w:noProof/>
            <w:color w:val="BDC0C7" w:themeColor="accent6"/>
            <w:sz w:val="20"/>
            <w:szCs w:val="20"/>
            <w:rtl/>
            <w:lang w:val="he-IL" w:bidi="en-US"/>
          </w:rPr>
          <w:t>5</w:t>
        </w:r>
        <w:r w:rsidR="00255B6A" w:rsidRPr="00430D39">
          <w:rPr>
            <w:color w:val="BDC0C7" w:themeColor="accent6"/>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8F5" w:rsidRDefault="004448F5">
    <w:pPr>
      <w:pStyle w:val="aff4"/>
    </w:pPr>
    <w:r w:rsidRPr="001B1DBE">
      <w:rPr>
        <w:rFonts w:cs="Arial"/>
        <w:noProof/>
        <w:rtl/>
      </w:rPr>
      <w:drawing>
        <wp:anchor distT="0" distB="0" distL="114300" distR="114300" simplePos="0" relativeHeight="251669504" behindDoc="1" locked="0" layoutInCell="1" allowOverlap="1">
          <wp:simplePos x="0" y="0"/>
          <wp:positionH relativeFrom="margin">
            <wp:posOffset>-930910</wp:posOffset>
          </wp:positionH>
          <wp:positionV relativeFrom="paragraph">
            <wp:posOffset>-262255</wp:posOffset>
          </wp:positionV>
          <wp:extent cx="7630160" cy="935990"/>
          <wp:effectExtent l="0" t="0" r="0" b="8890"/>
          <wp:wrapNone/>
          <wp:docPr id="5"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6577A4_nayeret_Artboard 1 .jpg"/>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1249"/>
                  <a:stretch/>
                </pic:blipFill>
                <pic:spPr bwMode="auto">
                  <a:xfrm>
                    <a:off x="0" y="0"/>
                    <a:ext cx="7628086" cy="94416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200C" w:rsidRDefault="0002200C" w:rsidP="00E918EC">
      <w:r>
        <w:separator/>
      </w:r>
    </w:p>
  </w:footnote>
  <w:footnote w:type="continuationSeparator" w:id="1">
    <w:p w:rsidR="0002200C" w:rsidRDefault="0002200C" w:rsidP="00E918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8F5" w:rsidRDefault="004448F5">
    <w:pPr>
      <w:pStyle w:val="aff2"/>
    </w:pPr>
    <w:r w:rsidRPr="001B1DBE">
      <w:rPr>
        <w:rFonts w:cs="Arial"/>
        <w:noProof/>
        <w:rtl/>
      </w:rPr>
      <w:drawing>
        <wp:anchor distT="0" distB="0" distL="114300" distR="114300" simplePos="0" relativeHeight="251667456" behindDoc="1" locked="0" layoutInCell="1" allowOverlap="1">
          <wp:simplePos x="0" y="0"/>
          <wp:positionH relativeFrom="column">
            <wp:posOffset>-1027430</wp:posOffset>
          </wp:positionH>
          <wp:positionV relativeFrom="paragraph">
            <wp:posOffset>-241935</wp:posOffset>
          </wp:positionV>
          <wp:extent cx="6477000" cy="899160"/>
          <wp:effectExtent l="0" t="0" r="0" b="0"/>
          <wp:wrapNone/>
          <wp:docPr id="4"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6577B_nayeret_RGB_header.png"/>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79" t="24365"/>
                  <a:stretch/>
                </pic:blipFill>
                <pic:spPr bwMode="auto">
                  <a:xfrm>
                    <a:off x="0" y="0"/>
                    <a:ext cx="6477000" cy="89916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D1885"/>
    <w:multiLevelType w:val="hybridMultilevel"/>
    <w:tmpl w:val="5E6E0218"/>
    <w:lvl w:ilvl="0" w:tplc="A8C4D9DC">
      <w:start w:val="1"/>
      <w:numFmt w:val="bullet"/>
      <w:lvlText w:val="+"/>
      <w:lvlJc w:val="left"/>
      <w:pPr>
        <w:ind w:left="720" w:hanging="360"/>
      </w:pPr>
      <w:rPr>
        <w:rFonts w:ascii="Symbol" w:hAnsi="Symbol" w:hint="default"/>
        <w:color w:val="00B0F0"/>
        <w:sz w:val="48"/>
        <w:szCs w:val="4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DD71D6"/>
    <w:multiLevelType w:val="multilevel"/>
    <w:tmpl w:val="7CBA84F0"/>
    <w:name w:val="מספרים וכותרות"/>
    <w:lvl w:ilvl="0">
      <w:start w:val="1"/>
      <w:numFmt w:val="decimal"/>
      <w:lvlText w:val="%1."/>
      <w:lvlJc w:val="left"/>
      <w:pPr>
        <w:tabs>
          <w:tab w:val="num" w:pos="2268"/>
        </w:tabs>
        <w:ind w:left="2268" w:hanging="567"/>
      </w:pPr>
      <w:rPr>
        <w:rFonts w:hint="default"/>
        <w:b w:val="0"/>
        <w:bCs w:val="0"/>
        <w:i w:val="0"/>
        <w:iCs w:val="0"/>
        <w:color w:val="auto"/>
        <w:sz w:val="20"/>
        <w:szCs w:val="20"/>
      </w:rPr>
    </w:lvl>
    <w:lvl w:ilvl="1">
      <w:start w:val="1"/>
      <w:numFmt w:val="decimal"/>
      <w:lvlText w:val="%1.%2."/>
      <w:lvlJc w:val="left"/>
      <w:pPr>
        <w:tabs>
          <w:tab w:val="num" w:pos="2892"/>
        </w:tabs>
        <w:ind w:left="2892" w:hanging="624"/>
      </w:pPr>
      <w:rPr>
        <w:rFonts w:hint="default"/>
        <w:b w:val="0"/>
        <w:bCs w:val="0"/>
        <w:i w:val="0"/>
        <w:iCs w:val="0"/>
        <w:color w:val="auto"/>
        <w:sz w:val="20"/>
        <w:szCs w:val="20"/>
      </w:rPr>
    </w:lvl>
    <w:lvl w:ilvl="2">
      <w:start w:val="1"/>
      <w:numFmt w:val="decimal"/>
      <w:lvlText w:val="%1.%2.%3."/>
      <w:lvlJc w:val="left"/>
      <w:pPr>
        <w:tabs>
          <w:tab w:val="num" w:pos="3629"/>
        </w:tabs>
        <w:ind w:left="3629" w:hanging="737"/>
      </w:pPr>
      <w:rPr>
        <w:rFonts w:hint="default"/>
        <w:b w:val="0"/>
        <w:bCs w:val="0"/>
        <w:i w:val="0"/>
        <w:iCs w:val="0"/>
        <w:color w:val="auto"/>
        <w:sz w:val="20"/>
        <w:szCs w:val="20"/>
      </w:rPr>
    </w:lvl>
    <w:lvl w:ilvl="3">
      <w:start w:val="1"/>
      <w:numFmt w:val="bullet"/>
      <w:lvlText w:val="+"/>
      <w:lvlJc w:val="left"/>
      <w:pPr>
        <w:tabs>
          <w:tab w:val="num" w:pos="3969"/>
        </w:tabs>
        <w:ind w:left="3969" w:hanging="340"/>
      </w:pPr>
      <w:rPr>
        <w:rFonts w:ascii="Symbol" w:hAnsi="Symbol" w:cs="Times New Roman" w:hint="default"/>
        <w:b w:val="0"/>
        <w:bCs w:val="0"/>
        <w:i w:val="0"/>
        <w:iCs w:val="0"/>
        <w:color w:val="auto"/>
        <w:sz w:val="22"/>
        <w:szCs w:val="24"/>
      </w:rPr>
    </w:lvl>
    <w:lvl w:ilvl="4">
      <w:start w:val="1"/>
      <w:numFmt w:val="bullet"/>
      <w:lvlText w:val=""/>
      <w:lvlJc w:val="left"/>
      <w:pPr>
        <w:tabs>
          <w:tab w:val="num" w:pos="4309"/>
        </w:tabs>
        <w:ind w:left="4309" w:hanging="340"/>
      </w:pPr>
      <w:rPr>
        <w:rFonts w:ascii="Symbol" w:hAnsi="Symbol" w:cs="Times New Roman" w:hint="default"/>
        <w:b w:val="0"/>
        <w:bCs w:val="0"/>
        <w:i w:val="0"/>
        <w:iCs w:val="0"/>
        <w:color w:val="auto"/>
        <w:sz w:val="22"/>
        <w:szCs w:val="24"/>
      </w:rPr>
    </w:lvl>
    <w:lvl w:ilvl="5">
      <w:start w:val="1"/>
      <w:numFmt w:val="decimal"/>
      <w:lvlText w:val="%1.%2.%3.%4.%5.%6."/>
      <w:lvlJc w:val="left"/>
      <w:pPr>
        <w:ind w:left="4437" w:hanging="936"/>
      </w:pPr>
      <w:rPr>
        <w:rFonts w:hint="default"/>
      </w:rPr>
    </w:lvl>
    <w:lvl w:ilvl="6">
      <w:start w:val="1"/>
      <w:numFmt w:val="decimal"/>
      <w:lvlText w:val="%1.%2.%3.%4.%5.%6.%7."/>
      <w:lvlJc w:val="left"/>
      <w:pPr>
        <w:ind w:left="4941" w:hanging="1080"/>
      </w:pPr>
      <w:rPr>
        <w:rFonts w:hint="default"/>
      </w:rPr>
    </w:lvl>
    <w:lvl w:ilvl="7">
      <w:start w:val="1"/>
      <w:numFmt w:val="decimal"/>
      <w:lvlText w:val="%1.%2.%3.%4.%5.%6.%7.%8."/>
      <w:lvlJc w:val="left"/>
      <w:pPr>
        <w:ind w:left="5445" w:hanging="1224"/>
      </w:pPr>
      <w:rPr>
        <w:rFonts w:hint="default"/>
      </w:rPr>
    </w:lvl>
    <w:lvl w:ilvl="8">
      <w:start w:val="1"/>
      <w:numFmt w:val="decimal"/>
      <w:lvlText w:val="%1.%2.%3.%4.%5.%6.%7.%8.%9."/>
      <w:lvlJc w:val="left"/>
      <w:pPr>
        <w:ind w:left="6021" w:hanging="1440"/>
      </w:pPr>
      <w:rPr>
        <w:rFonts w:hint="default"/>
      </w:rPr>
    </w:lvl>
  </w:abstractNum>
  <w:abstractNum w:abstractNumId="2">
    <w:nsid w:val="07E32D5D"/>
    <w:multiLevelType w:val="multilevel"/>
    <w:tmpl w:val="04090025"/>
    <w:name w:val="מספרים ובולטים"/>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08FF53EC"/>
    <w:multiLevelType w:val="multilevel"/>
    <w:tmpl w:val="C46CDB42"/>
    <w:lvl w:ilvl="0">
      <w:start w:val="2"/>
      <w:numFmt w:val="decimal"/>
      <w:lvlText w:val="%1"/>
      <w:lvlJc w:val="left"/>
      <w:pPr>
        <w:ind w:left="360" w:hanging="360"/>
      </w:pPr>
      <w:rPr>
        <w:rFonts w:hint="default"/>
      </w:rPr>
    </w:lvl>
    <w:lvl w:ilvl="1">
      <w:start w:val="1"/>
      <w:numFmt w:val="bullet"/>
      <w:lvlText w:val="+"/>
      <w:lvlJc w:val="left"/>
      <w:pPr>
        <w:ind w:left="1633" w:hanging="360"/>
      </w:pPr>
      <w:rPr>
        <w:rFonts w:ascii="Symbol" w:hAnsi="Symbol" w:hint="default"/>
        <w:b w:val="0"/>
        <w:bCs w:val="0"/>
        <w:color w:val="00B0F0"/>
        <w:sz w:val="24"/>
        <w:szCs w:val="24"/>
      </w:rPr>
    </w:lvl>
    <w:lvl w:ilvl="2">
      <w:start w:val="1"/>
      <w:numFmt w:val="decimal"/>
      <w:lvlText w:val="%1.%2.%3"/>
      <w:lvlJc w:val="left"/>
      <w:pPr>
        <w:ind w:left="3266" w:hanging="720"/>
      </w:pPr>
      <w:rPr>
        <w:rFonts w:hint="default"/>
      </w:rPr>
    </w:lvl>
    <w:lvl w:ilvl="3">
      <w:start w:val="1"/>
      <w:numFmt w:val="decimal"/>
      <w:lvlText w:val="%1.%2.%3.%4"/>
      <w:lvlJc w:val="left"/>
      <w:pPr>
        <w:ind w:left="4899" w:hanging="1080"/>
      </w:pPr>
      <w:rPr>
        <w:rFonts w:hint="default"/>
      </w:rPr>
    </w:lvl>
    <w:lvl w:ilvl="4">
      <w:start w:val="1"/>
      <w:numFmt w:val="decimal"/>
      <w:lvlText w:val="%1.%2.%3.%4.%5"/>
      <w:lvlJc w:val="left"/>
      <w:pPr>
        <w:ind w:left="6172" w:hanging="1080"/>
      </w:pPr>
      <w:rPr>
        <w:rFonts w:hint="default"/>
      </w:rPr>
    </w:lvl>
    <w:lvl w:ilvl="5">
      <w:start w:val="1"/>
      <w:numFmt w:val="decimal"/>
      <w:lvlText w:val="%1.%2.%3.%4.%5.%6"/>
      <w:lvlJc w:val="left"/>
      <w:pPr>
        <w:ind w:left="7805" w:hanging="1440"/>
      </w:pPr>
      <w:rPr>
        <w:rFonts w:hint="default"/>
      </w:rPr>
    </w:lvl>
    <w:lvl w:ilvl="6">
      <w:start w:val="1"/>
      <w:numFmt w:val="decimal"/>
      <w:lvlText w:val="%1.%2.%3.%4.%5.%6.%7"/>
      <w:lvlJc w:val="left"/>
      <w:pPr>
        <w:ind w:left="9078" w:hanging="1440"/>
      </w:pPr>
      <w:rPr>
        <w:rFonts w:hint="default"/>
      </w:rPr>
    </w:lvl>
    <w:lvl w:ilvl="7">
      <w:start w:val="1"/>
      <w:numFmt w:val="decimal"/>
      <w:lvlText w:val="%1.%2.%3.%4.%5.%6.%7.%8"/>
      <w:lvlJc w:val="left"/>
      <w:pPr>
        <w:ind w:left="10711" w:hanging="1800"/>
      </w:pPr>
      <w:rPr>
        <w:rFonts w:hint="default"/>
      </w:rPr>
    </w:lvl>
    <w:lvl w:ilvl="8">
      <w:start w:val="1"/>
      <w:numFmt w:val="decimal"/>
      <w:lvlText w:val="%1.%2.%3.%4.%5.%6.%7.%8.%9"/>
      <w:lvlJc w:val="left"/>
      <w:pPr>
        <w:ind w:left="11984" w:hanging="1800"/>
      </w:pPr>
      <w:rPr>
        <w:rFonts w:hint="default"/>
      </w:rPr>
    </w:lvl>
  </w:abstractNum>
  <w:abstractNum w:abstractNumId="4">
    <w:nsid w:val="0BD342CA"/>
    <w:multiLevelType w:val="hybridMultilevel"/>
    <w:tmpl w:val="E63040FC"/>
    <w:lvl w:ilvl="0" w:tplc="D0DAD6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3E5286"/>
    <w:multiLevelType w:val="multilevel"/>
    <w:tmpl w:val="BEB01C66"/>
    <w:styleLink w:val="3"/>
    <w:lvl w:ilvl="0">
      <w:start w:val="1"/>
      <w:numFmt w:val="decimal"/>
      <w:lvlText w:val="%1."/>
      <w:lvlJc w:val="left"/>
      <w:pPr>
        <w:tabs>
          <w:tab w:val="num" w:pos="567"/>
        </w:tabs>
        <w:ind w:left="567" w:hanging="567"/>
      </w:pPr>
      <w:rPr>
        <w:rFonts w:hint="default"/>
        <w:b w:val="0"/>
        <w:bCs w:val="0"/>
        <w:i w:val="0"/>
        <w:iCs w:val="0"/>
        <w:color w:val="auto"/>
        <w:sz w:val="20"/>
        <w:szCs w:val="20"/>
      </w:rPr>
    </w:lvl>
    <w:lvl w:ilvl="1">
      <w:start w:val="1"/>
      <w:numFmt w:val="decimal"/>
      <w:lvlText w:val="%1.%2."/>
      <w:lvlJc w:val="left"/>
      <w:pPr>
        <w:tabs>
          <w:tab w:val="num" w:pos="1191"/>
        </w:tabs>
        <w:ind w:left="1191" w:hanging="624"/>
      </w:pPr>
      <w:rPr>
        <w:rFonts w:hint="default"/>
        <w:b w:val="0"/>
        <w:bCs w:val="0"/>
        <w:i w:val="0"/>
        <w:iCs w:val="0"/>
        <w:color w:val="auto"/>
        <w:sz w:val="20"/>
        <w:szCs w:val="20"/>
      </w:rPr>
    </w:lvl>
    <w:lvl w:ilvl="2">
      <w:start w:val="1"/>
      <w:numFmt w:val="decimal"/>
      <w:lvlText w:val="%1.%2.%3."/>
      <w:lvlJc w:val="left"/>
      <w:pPr>
        <w:tabs>
          <w:tab w:val="num" w:pos="1928"/>
        </w:tabs>
        <w:ind w:left="1928" w:hanging="737"/>
      </w:pPr>
      <w:rPr>
        <w:rFonts w:hint="default"/>
        <w:b w:val="0"/>
        <w:bCs w:val="0"/>
        <w:i w:val="0"/>
        <w:iCs w:val="0"/>
        <w:color w:val="auto"/>
        <w:sz w:val="20"/>
        <w:szCs w:val="20"/>
      </w:rPr>
    </w:lvl>
    <w:lvl w:ilvl="3">
      <w:start w:val="1"/>
      <w:numFmt w:val="bullet"/>
      <w:lvlText w:val="+"/>
      <w:lvlJc w:val="left"/>
      <w:pPr>
        <w:tabs>
          <w:tab w:val="num" w:pos="2268"/>
        </w:tabs>
        <w:ind w:left="2268" w:hanging="340"/>
      </w:pPr>
      <w:rPr>
        <w:rFonts w:ascii="Times New Roman" w:hAnsi="Times New Roman" w:cs="Times New Roman" w:hint="default"/>
        <w:color w:val="auto"/>
        <w:sz w:val="22"/>
        <w:szCs w:val="24"/>
      </w:rPr>
    </w:lvl>
    <w:lvl w:ilvl="4">
      <w:start w:val="1"/>
      <w:numFmt w:val="bullet"/>
      <w:lvlText w:val=""/>
      <w:lvlJc w:val="left"/>
      <w:pPr>
        <w:tabs>
          <w:tab w:val="num" w:pos="2608"/>
        </w:tabs>
        <w:ind w:left="2608" w:hanging="340"/>
      </w:pPr>
      <w:rPr>
        <w:rFonts w:ascii="Symbol" w:hAnsi="Symbol" w:cs="Times New Roman" w:hint="default"/>
        <w:b w:val="0"/>
        <w:bCs w:val="0"/>
        <w:i w:val="0"/>
        <w:iCs w:val="0"/>
        <w:color w:val="auto"/>
        <w:sz w:val="22"/>
        <w:szCs w:val="24"/>
      </w:rPr>
    </w:lvl>
    <w:lvl w:ilvl="5">
      <w:start w:val="1"/>
      <w:numFmt w:val="decimal"/>
      <w:lvlText w:val="%1.%2.%3.%4.%5.%6."/>
      <w:lvlJc w:val="left"/>
      <w:pPr>
        <w:ind w:left="4664" w:hanging="936"/>
      </w:pPr>
      <w:rPr>
        <w:rFonts w:hint="default"/>
      </w:rPr>
    </w:lvl>
    <w:lvl w:ilvl="6">
      <w:start w:val="1"/>
      <w:numFmt w:val="decimal"/>
      <w:lvlText w:val="%1.%2.%3.%4.%5.%6.%7."/>
      <w:lvlJc w:val="left"/>
      <w:pPr>
        <w:ind w:left="5168" w:hanging="1080"/>
      </w:pPr>
      <w:rPr>
        <w:rFonts w:hint="default"/>
      </w:rPr>
    </w:lvl>
    <w:lvl w:ilvl="7">
      <w:start w:val="1"/>
      <w:numFmt w:val="decimal"/>
      <w:lvlText w:val="%1.%2.%3.%4.%5.%6.%7.%8."/>
      <w:lvlJc w:val="left"/>
      <w:pPr>
        <w:ind w:left="5672" w:hanging="1224"/>
      </w:pPr>
      <w:rPr>
        <w:rFonts w:hint="default"/>
      </w:rPr>
    </w:lvl>
    <w:lvl w:ilvl="8">
      <w:start w:val="1"/>
      <w:numFmt w:val="decimal"/>
      <w:lvlText w:val="%1.%2.%3.%4.%5.%6.%7.%8.%9."/>
      <w:lvlJc w:val="left"/>
      <w:pPr>
        <w:ind w:left="6248" w:hanging="1440"/>
      </w:pPr>
      <w:rPr>
        <w:rFonts w:hint="default"/>
      </w:rPr>
    </w:lvl>
  </w:abstractNum>
  <w:abstractNum w:abstractNumId="6">
    <w:nsid w:val="14775A67"/>
    <w:multiLevelType w:val="multilevel"/>
    <w:tmpl w:val="A3B03A1E"/>
    <w:styleLink w:val="4"/>
    <w:lvl w:ilvl="0">
      <w:start w:val="1"/>
      <w:numFmt w:val="decimal"/>
      <w:lvlText w:val="%1."/>
      <w:lvlJc w:val="left"/>
      <w:pPr>
        <w:tabs>
          <w:tab w:val="num" w:pos="567"/>
        </w:tabs>
        <w:ind w:left="567" w:hanging="567"/>
      </w:pPr>
      <w:rPr>
        <w:rFonts w:ascii="Arial" w:hAnsi="Arial" w:cs="Arial"/>
        <w:color w:val="auto"/>
        <w:sz w:val="20"/>
        <w:szCs w:val="20"/>
      </w:rPr>
    </w:lvl>
    <w:lvl w:ilvl="1">
      <w:start w:val="1"/>
      <w:numFmt w:val="decimal"/>
      <w:lvlText w:val="%2.%1."/>
      <w:lvlJc w:val="left"/>
      <w:pPr>
        <w:tabs>
          <w:tab w:val="num" w:pos="1191"/>
        </w:tabs>
        <w:ind w:left="1191" w:hanging="624"/>
      </w:pPr>
      <w:rPr>
        <w:rFonts w:ascii="Arial" w:hAnsi="Arial" w:cs="Arial" w:hint="default"/>
        <w:color w:val="000000"/>
        <w:sz w:val="20"/>
        <w:szCs w:val="20"/>
      </w:rPr>
    </w:lvl>
    <w:lvl w:ilvl="2">
      <w:start w:val="1"/>
      <w:numFmt w:val="decimal"/>
      <w:lvlText w:val="%1.%2.%3."/>
      <w:lvlJc w:val="left"/>
      <w:pPr>
        <w:ind w:left="1928" w:hanging="737"/>
      </w:pPr>
      <w:rPr>
        <w:rFonts w:ascii="Arial" w:hAnsi="Arial" w:cs="Arial" w:hint="default"/>
        <w:b w:val="0"/>
        <w:bCs w:val="0"/>
        <w:i w:val="0"/>
        <w:iCs w:val="0"/>
        <w:sz w:val="20"/>
        <w:szCs w:val="20"/>
      </w:rPr>
    </w:lvl>
    <w:lvl w:ilvl="3">
      <w:start w:val="1"/>
      <w:numFmt w:val="decimal"/>
      <w:lvlText w:val="%4.%1.%2.%3."/>
      <w:lvlJc w:val="left"/>
      <w:pPr>
        <w:tabs>
          <w:tab w:val="num" w:pos="2835"/>
        </w:tabs>
        <w:ind w:left="2835" w:hanging="907"/>
      </w:pPr>
      <w:rPr>
        <w:rFonts w:ascii="Arial" w:hAnsi="Arial" w:cs="Arial" w:hint="default"/>
        <w:b w:val="0"/>
        <w:bCs w:val="0"/>
        <w:i w:val="0"/>
        <w:iCs w:val="0"/>
        <w:sz w:val="20"/>
        <w:szCs w:val="20"/>
      </w:rPr>
    </w:lvl>
    <w:lvl w:ilvl="4">
      <w:start w:val="1"/>
      <w:numFmt w:val="decimal"/>
      <w:lvlText w:val="%1.%2.%3.%4.%5."/>
      <w:lvlJc w:val="left"/>
      <w:pPr>
        <w:tabs>
          <w:tab w:val="num" w:pos="3686"/>
        </w:tabs>
        <w:ind w:left="3686" w:hanging="851"/>
      </w:pPr>
      <w:rPr>
        <w:rFonts w:ascii="Arial" w:hAnsi="Arial" w:cs="Arial" w:hint="default"/>
        <w:b w:val="0"/>
        <w:bCs w:val="0"/>
        <w:i w:val="0"/>
        <w:iCs w:val="0"/>
        <w:sz w:val="20"/>
        <w:szCs w:val="20"/>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
    <w:nsid w:val="174E3677"/>
    <w:multiLevelType w:val="hybridMultilevel"/>
    <w:tmpl w:val="2606FB4C"/>
    <w:lvl w:ilvl="0" w:tplc="579A0B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5D6C8D"/>
    <w:multiLevelType w:val="multilevel"/>
    <w:tmpl w:val="1608B17C"/>
    <w:name w:val="מספרים ובולטים"/>
    <w:lvl w:ilvl="0">
      <w:start w:val="1"/>
      <w:numFmt w:val="decimal"/>
      <w:lvlText w:val="%1."/>
      <w:lvlJc w:val="left"/>
      <w:pPr>
        <w:tabs>
          <w:tab w:val="num" w:pos="567"/>
        </w:tabs>
        <w:ind w:left="567" w:hanging="567"/>
      </w:pPr>
      <w:rPr>
        <w:rFonts w:hint="default"/>
        <w:b w:val="0"/>
        <w:bCs w:val="0"/>
        <w:i w:val="0"/>
        <w:iCs w:val="0"/>
        <w:color w:val="auto"/>
        <w:sz w:val="20"/>
        <w:szCs w:val="20"/>
      </w:rPr>
    </w:lvl>
    <w:lvl w:ilvl="1">
      <w:start w:val="1"/>
      <w:numFmt w:val="decimal"/>
      <w:lvlText w:val="%1.%2."/>
      <w:lvlJc w:val="left"/>
      <w:pPr>
        <w:tabs>
          <w:tab w:val="num" w:pos="1191"/>
        </w:tabs>
        <w:ind w:left="1191" w:hanging="624"/>
      </w:pPr>
      <w:rPr>
        <w:rFonts w:hint="default"/>
        <w:b w:val="0"/>
        <w:bCs w:val="0"/>
        <w:i w:val="0"/>
        <w:iCs w:val="0"/>
        <w:color w:val="auto"/>
        <w:sz w:val="20"/>
        <w:szCs w:val="20"/>
      </w:rPr>
    </w:lvl>
    <w:lvl w:ilvl="2">
      <w:start w:val="1"/>
      <w:numFmt w:val="decimal"/>
      <w:lvlText w:val="%1.%2.%3."/>
      <w:lvlJc w:val="left"/>
      <w:pPr>
        <w:tabs>
          <w:tab w:val="num" w:pos="1928"/>
        </w:tabs>
        <w:ind w:left="1928" w:hanging="737"/>
      </w:pPr>
      <w:rPr>
        <w:rFonts w:ascii="Arial" w:hAnsi="Arial" w:cs="Arial" w:hint="default"/>
        <w:b w:val="0"/>
        <w:bCs w:val="0"/>
        <w:i w:val="0"/>
        <w:iCs w:val="0"/>
        <w:color w:val="auto"/>
        <w:sz w:val="20"/>
        <w:szCs w:val="20"/>
      </w:rPr>
    </w:lvl>
    <w:lvl w:ilvl="3">
      <w:start w:val="1"/>
      <w:numFmt w:val="decimal"/>
      <w:lvlText w:val="%1.%2.%3.%4."/>
      <w:lvlJc w:val="left"/>
      <w:pPr>
        <w:tabs>
          <w:tab w:val="num" w:pos="2835"/>
        </w:tabs>
        <w:ind w:left="2835" w:hanging="907"/>
      </w:pPr>
      <w:rPr>
        <w:rFonts w:ascii="Arial" w:hAnsi="Arial" w:cs="Arial" w:hint="default"/>
        <w:b w:val="0"/>
        <w:bCs w:val="0"/>
        <w:i w:val="0"/>
        <w:iCs w:val="0"/>
        <w:color w:val="auto"/>
        <w:sz w:val="20"/>
        <w:szCs w:val="20"/>
      </w:rPr>
    </w:lvl>
    <w:lvl w:ilvl="4">
      <w:start w:val="1"/>
      <w:numFmt w:val="decimal"/>
      <w:lvlText w:val="%1.%2.%3.%4.%5."/>
      <w:lvlJc w:val="left"/>
      <w:pPr>
        <w:tabs>
          <w:tab w:val="num" w:pos="3856"/>
        </w:tabs>
        <w:ind w:left="3856" w:hanging="1021"/>
      </w:pPr>
      <w:rPr>
        <w:rFonts w:ascii="Arial" w:hAnsi="Arial" w:cs="Arial" w:hint="default"/>
        <w:b w:val="0"/>
        <w:bCs w:val="0"/>
        <w:i w:val="0"/>
        <w:iCs w:val="0"/>
        <w:color w:val="auto"/>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1D76796"/>
    <w:multiLevelType w:val="hybridMultilevel"/>
    <w:tmpl w:val="5C62A16A"/>
    <w:lvl w:ilvl="0" w:tplc="C5CA6954">
      <w:start w:val="1"/>
      <w:numFmt w:val="bullet"/>
      <w:lvlText w:val="+"/>
      <w:lvlJc w:val="left"/>
      <w:pPr>
        <w:ind w:left="1080" w:hanging="360"/>
      </w:pPr>
      <w:rPr>
        <w:rFonts w:ascii="Symbol" w:hAnsi="Symbol" w:hint="default"/>
        <w:color w:val="00B0F0"/>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36B7EF3"/>
    <w:multiLevelType w:val="hybridMultilevel"/>
    <w:tmpl w:val="279ACA48"/>
    <w:lvl w:ilvl="0" w:tplc="C79E82CA">
      <w:start w:val="1"/>
      <w:numFmt w:val="bullet"/>
      <w:pStyle w:val="a"/>
      <w:lvlText w:val="+"/>
      <w:lvlJc w:val="left"/>
      <w:pPr>
        <w:ind w:left="927" w:hanging="360"/>
      </w:pPr>
      <w:rPr>
        <w:rFonts w:ascii="Symbol" w:hAnsi="Symbol" w:hint="default"/>
        <w:color w:val="00AAE1" w:themeColor="text2"/>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25A43F00"/>
    <w:multiLevelType w:val="multilevel"/>
    <w:tmpl w:val="EDB4A728"/>
    <w:lvl w:ilvl="0">
      <w:start w:val="1"/>
      <w:numFmt w:val="decimal"/>
      <w:pStyle w:val="1"/>
      <w:lvlText w:val="%1."/>
      <w:lvlJc w:val="left"/>
      <w:pPr>
        <w:tabs>
          <w:tab w:val="num" w:pos="567"/>
        </w:tabs>
        <w:ind w:left="567" w:hanging="567"/>
      </w:pPr>
      <w:rPr>
        <w:rFonts w:hint="default"/>
        <w:b w:val="0"/>
        <w:bCs w:val="0"/>
        <w:i w:val="0"/>
        <w:iCs w:val="0"/>
        <w:color w:val="auto"/>
        <w:sz w:val="20"/>
        <w:szCs w:val="20"/>
      </w:rPr>
    </w:lvl>
    <w:lvl w:ilvl="1">
      <w:start w:val="1"/>
      <w:numFmt w:val="decimal"/>
      <w:lvlText w:val="%1.%2."/>
      <w:lvlJc w:val="left"/>
      <w:pPr>
        <w:tabs>
          <w:tab w:val="num" w:pos="1191"/>
        </w:tabs>
        <w:ind w:left="1191" w:hanging="624"/>
      </w:pPr>
      <w:rPr>
        <w:rFonts w:hint="default"/>
        <w:b w:val="0"/>
        <w:bCs w:val="0"/>
        <w:i w:val="0"/>
        <w:iCs w:val="0"/>
        <w:color w:val="auto"/>
        <w:sz w:val="20"/>
        <w:szCs w:val="20"/>
      </w:rPr>
    </w:lvl>
    <w:lvl w:ilvl="2">
      <w:start w:val="1"/>
      <w:numFmt w:val="decimal"/>
      <w:lvlText w:val="%1.%2.%3."/>
      <w:lvlJc w:val="left"/>
      <w:pPr>
        <w:tabs>
          <w:tab w:val="num" w:pos="1928"/>
        </w:tabs>
        <w:ind w:left="1928" w:hanging="737"/>
      </w:pPr>
      <w:rPr>
        <w:rFonts w:hint="default"/>
        <w:b w:val="0"/>
        <w:bCs w:val="0"/>
        <w:i w:val="0"/>
        <w:iCs w:val="0"/>
        <w:color w:val="auto"/>
        <w:sz w:val="20"/>
        <w:szCs w:val="20"/>
      </w:rPr>
    </w:lvl>
    <w:lvl w:ilvl="3">
      <w:start w:val="1"/>
      <w:numFmt w:val="bullet"/>
      <w:lvlText w:val="+"/>
      <w:lvlJc w:val="left"/>
      <w:pPr>
        <w:tabs>
          <w:tab w:val="num" w:pos="2268"/>
        </w:tabs>
        <w:ind w:left="2268" w:hanging="340"/>
      </w:pPr>
      <w:rPr>
        <w:rFonts w:asciiTheme="minorHAnsi" w:hAnsiTheme="minorHAnsi" w:cstheme="minorBidi" w:hint="default"/>
        <w:b w:val="0"/>
        <w:bCs w:val="0"/>
        <w:i w:val="0"/>
        <w:iCs w:val="0"/>
        <w:color w:val="auto"/>
        <w:sz w:val="22"/>
        <w:szCs w:val="24"/>
      </w:rPr>
    </w:lvl>
    <w:lvl w:ilvl="4">
      <w:start w:val="1"/>
      <w:numFmt w:val="bullet"/>
      <w:lvlText w:val=""/>
      <w:lvlJc w:val="left"/>
      <w:pPr>
        <w:tabs>
          <w:tab w:val="num" w:pos="2608"/>
        </w:tabs>
        <w:ind w:left="2608" w:hanging="340"/>
      </w:pPr>
      <w:rPr>
        <w:rFonts w:ascii="Symbol" w:hAnsi="Symbol" w:cs="Times New Roman" w:hint="default"/>
        <w:b w:val="0"/>
        <w:bCs w:val="0"/>
        <w:i w:val="0"/>
        <w:iCs w:val="0"/>
        <w:color w:val="auto"/>
        <w:sz w:val="22"/>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5B427BD"/>
    <w:multiLevelType w:val="multilevel"/>
    <w:tmpl w:val="7CBA84F0"/>
    <w:name w:val="מספרים בלבד 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91"/>
        </w:tabs>
        <w:ind w:left="1191" w:hanging="624"/>
      </w:pPr>
      <w:rPr>
        <w:rFonts w:hint="default"/>
      </w:rPr>
    </w:lvl>
    <w:lvl w:ilvl="2">
      <w:start w:val="1"/>
      <w:numFmt w:val="decimal"/>
      <w:lvlText w:val="%1.%2.%3."/>
      <w:lvlJc w:val="left"/>
      <w:pPr>
        <w:tabs>
          <w:tab w:val="num" w:pos="1928"/>
        </w:tabs>
        <w:ind w:left="1928" w:hanging="737"/>
      </w:pPr>
      <w:rPr>
        <w:rFonts w:hint="default"/>
      </w:rPr>
    </w:lvl>
    <w:lvl w:ilvl="3">
      <w:start w:val="1"/>
      <w:numFmt w:val="bullet"/>
      <w:lvlText w:val="+"/>
      <w:lvlJc w:val="left"/>
      <w:pPr>
        <w:tabs>
          <w:tab w:val="num" w:pos="2268"/>
        </w:tabs>
        <w:ind w:left="2268" w:hanging="340"/>
      </w:pPr>
      <w:rPr>
        <w:rFonts w:ascii="Symbol" w:hAnsi="Symbol" w:cs="Times New Roman" w:hint="default"/>
      </w:rPr>
    </w:lvl>
    <w:lvl w:ilvl="4">
      <w:start w:val="1"/>
      <w:numFmt w:val="bullet"/>
      <w:lvlText w:val=""/>
      <w:lvlJc w:val="left"/>
      <w:pPr>
        <w:tabs>
          <w:tab w:val="num" w:pos="2608"/>
        </w:tabs>
        <w:ind w:left="2608" w:hanging="340"/>
      </w:pPr>
      <w:rPr>
        <w:rFonts w:ascii="Symbol" w:hAnsi="Symbol" w:cs="Times New Roman"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9F43414"/>
    <w:multiLevelType w:val="hybridMultilevel"/>
    <w:tmpl w:val="2B5819D2"/>
    <w:lvl w:ilvl="0" w:tplc="173A5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023BD5"/>
    <w:multiLevelType w:val="multilevel"/>
    <w:tmpl w:val="A81EF35C"/>
    <w:name w:val="מספרים בלבד 22"/>
    <w:lvl w:ilvl="0">
      <w:start w:val="1"/>
      <w:numFmt w:val="decimal"/>
      <w:lvlText w:val="%1."/>
      <w:lvlJc w:val="left"/>
      <w:pPr>
        <w:tabs>
          <w:tab w:val="num" w:pos="567"/>
        </w:tabs>
        <w:ind w:left="567" w:hanging="567"/>
      </w:pPr>
      <w:rPr>
        <w:rFonts w:ascii="Arial" w:hAnsi="Arial" w:cs="Arial" w:hint="default"/>
        <w:b w:val="0"/>
        <w:bCs w:val="0"/>
        <w:i w:val="0"/>
        <w:iCs w:val="0"/>
        <w:color w:val="auto"/>
        <w:sz w:val="20"/>
        <w:szCs w:val="20"/>
      </w:rPr>
    </w:lvl>
    <w:lvl w:ilvl="1">
      <w:start w:val="1"/>
      <w:numFmt w:val="decimal"/>
      <w:lvlText w:val="%1.%2."/>
      <w:lvlJc w:val="left"/>
      <w:pPr>
        <w:tabs>
          <w:tab w:val="num" w:pos="1191"/>
        </w:tabs>
        <w:ind w:left="1191" w:hanging="624"/>
      </w:pPr>
      <w:rPr>
        <w:rFonts w:ascii="Arial" w:hAnsi="Arial" w:cs="Arial" w:hint="default"/>
        <w:b w:val="0"/>
        <w:bCs w:val="0"/>
        <w:i w:val="0"/>
        <w:iCs w:val="0"/>
        <w:color w:val="auto"/>
        <w:sz w:val="20"/>
        <w:szCs w:val="20"/>
      </w:rPr>
    </w:lvl>
    <w:lvl w:ilvl="2">
      <w:start w:val="1"/>
      <w:numFmt w:val="decimal"/>
      <w:lvlText w:val="%1.%2.%3."/>
      <w:lvlJc w:val="left"/>
      <w:pPr>
        <w:tabs>
          <w:tab w:val="num" w:pos="1928"/>
        </w:tabs>
        <w:ind w:left="1928" w:hanging="737"/>
      </w:pPr>
      <w:rPr>
        <w:rFonts w:ascii="Arial" w:hAnsi="Arial" w:cs="Arial" w:hint="default"/>
        <w:b w:val="0"/>
        <w:bCs w:val="0"/>
        <w:i w:val="0"/>
        <w:iCs w:val="0"/>
        <w:color w:val="auto"/>
        <w:sz w:val="20"/>
        <w:szCs w:val="20"/>
      </w:rPr>
    </w:lvl>
    <w:lvl w:ilvl="3">
      <w:start w:val="1"/>
      <w:numFmt w:val="hebrew1"/>
      <w:lvlText w:val="%4."/>
      <w:lvlJc w:val="left"/>
      <w:pPr>
        <w:tabs>
          <w:tab w:val="num" w:pos="2268"/>
        </w:tabs>
        <w:ind w:left="2268" w:hanging="340"/>
      </w:pPr>
      <w:rPr>
        <w:rFonts w:cs="Arial" w:hint="default"/>
        <w:b w:val="0"/>
        <w:bCs w:val="0"/>
        <w:i w:val="0"/>
        <w:iCs w:val="0"/>
        <w:color w:val="auto"/>
        <w:sz w:val="22"/>
        <w:szCs w:val="24"/>
      </w:rPr>
    </w:lvl>
    <w:lvl w:ilvl="4">
      <w:start w:val="1"/>
      <w:numFmt w:val="bullet"/>
      <w:lvlText w:val="+"/>
      <w:lvlJc w:val="left"/>
      <w:pPr>
        <w:tabs>
          <w:tab w:val="num" w:pos="2608"/>
        </w:tabs>
        <w:ind w:left="2608" w:hanging="340"/>
      </w:pPr>
      <w:rPr>
        <w:rFonts w:asciiTheme="minorHAnsi" w:hAnsiTheme="minorHAnsi" w:cstheme="minorBidi" w:hint="default"/>
        <w:b w:val="0"/>
        <w:bCs w:val="0"/>
        <w:i w:val="0"/>
        <w:iCs w:val="0"/>
        <w:color w:val="auto"/>
        <w:sz w:val="22"/>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AB64F15"/>
    <w:multiLevelType w:val="hybridMultilevel"/>
    <w:tmpl w:val="5E52E30E"/>
    <w:lvl w:ilvl="0" w:tplc="47B2CF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183D24"/>
    <w:multiLevelType w:val="hybridMultilevel"/>
    <w:tmpl w:val="A96ACF20"/>
    <w:lvl w:ilvl="0" w:tplc="C5CA6954">
      <w:start w:val="1"/>
      <w:numFmt w:val="bullet"/>
      <w:lvlText w:val="+"/>
      <w:lvlJc w:val="left"/>
      <w:pPr>
        <w:ind w:left="1993" w:hanging="360"/>
      </w:pPr>
      <w:rPr>
        <w:rFonts w:ascii="Symbol" w:hAnsi="Symbol" w:hint="default"/>
        <w:color w:val="00B0F0"/>
        <w:sz w:val="24"/>
        <w:szCs w:val="24"/>
      </w:rPr>
    </w:lvl>
    <w:lvl w:ilvl="1" w:tplc="04090003" w:tentative="1">
      <w:start w:val="1"/>
      <w:numFmt w:val="bullet"/>
      <w:lvlText w:val="o"/>
      <w:lvlJc w:val="left"/>
      <w:pPr>
        <w:ind w:left="2713" w:hanging="360"/>
      </w:pPr>
      <w:rPr>
        <w:rFonts w:ascii="Courier New" w:hAnsi="Courier New" w:cs="Courier New" w:hint="default"/>
      </w:rPr>
    </w:lvl>
    <w:lvl w:ilvl="2" w:tplc="04090005" w:tentative="1">
      <w:start w:val="1"/>
      <w:numFmt w:val="bullet"/>
      <w:lvlText w:val=""/>
      <w:lvlJc w:val="left"/>
      <w:pPr>
        <w:ind w:left="3433" w:hanging="360"/>
      </w:pPr>
      <w:rPr>
        <w:rFonts w:ascii="Wingdings" w:hAnsi="Wingdings" w:hint="default"/>
      </w:rPr>
    </w:lvl>
    <w:lvl w:ilvl="3" w:tplc="04090001" w:tentative="1">
      <w:start w:val="1"/>
      <w:numFmt w:val="bullet"/>
      <w:lvlText w:val=""/>
      <w:lvlJc w:val="left"/>
      <w:pPr>
        <w:ind w:left="4153" w:hanging="360"/>
      </w:pPr>
      <w:rPr>
        <w:rFonts w:ascii="Symbol" w:hAnsi="Symbol" w:hint="default"/>
      </w:rPr>
    </w:lvl>
    <w:lvl w:ilvl="4" w:tplc="04090003" w:tentative="1">
      <w:start w:val="1"/>
      <w:numFmt w:val="bullet"/>
      <w:lvlText w:val="o"/>
      <w:lvlJc w:val="left"/>
      <w:pPr>
        <w:ind w:left="4873" w:hanging="360"/>
      </w:pPr>
      <w:rPr>
        <w:rFonts w:ascii="Courier New" w:hAnsi="Courier New" w:cs="Courier New" w:hint="default"/>
      </w:rPr>
    </w:lvl>
    <w:lvl w:ilvl="5" w:tplc="04090005" w:tentative="1">
      <w:start w:val="1"/>
      <w:numFmt w:val="bullet"/>
      <w:lvlText w:val=""/>
      <w:lvlJc w:val="left"/>
      <w:pPr>
        <w:ind w:left="5593" w:hanging="360"/>
      </w:pPr>
      <w:rPr>
        <w:rFonts w:ascii="Wingdings" w:hAnsi="Wingdings" w:hint="default"/>
      </w:rPr>
    </w:lvl>
    <w:lvl w:ilvl="6" w:tplc="04090001" w:tentative="1">
      <w:start w:val="1"/>
      <w:numFmt w:val="bullet"/>
      <w:lvlText w:val=""/>
      <w:lvlJc w:val="left"/>
      <w:pPr>
        <w:ind w:left="6313" w:hanging="360"/>
      </w:pPr>
      <w:rPr>
        <w:rFonts w:ascii="Symbol" w:hAnsi="Symbol" w:hint="default"/>
      </w:rPr>
    </w:lvl>
    <w:lvl w:ilvl="7" w:tplc="04090003" w:tentative="1">
      <w:start w:val="1"/>
      <w:numFmt w:val="bullet"/>
      <w:lvlText w:val="o"/>
      <w:lvlJc w:val="left"/>
      <w:pPr>
        <w:ind w:left="7033" w:hanging="360"/>
      </w:pPr>
      <w:rPr>
        <w:rFonts w:ascii="Courier New" w:hAnsi="Courier New" w:cs="Courier New" w:hint="default"/>
      </w:rPr>
    </w:lvl>
    <w:lvl w:ilvl="8" w:tplc="04090005" w:tentative="1">
      <w:start w:val="1"/>
      <w:numFmt w:val="bullet"/>
      <w:lvlText w:val=""/>
      <w:lvlJc w:val="left"/>
      <w:pPr>
        <w:ind w:left="7753" w:hanging="360"/>
      </w:pPr>
      <w:rPr>
        <w:rFonts w:ascii="Wingdings" w:hAnsi="Wingdings" w:hint="default"/>
      </w:rPr>
    </w:lvl>
  </w:abstractNum>
  <w:abstractNum w:abstractNumId="17">
    <w:nsid w:val="317927AA"/>
    <w:multiLevelType w:val="multilevel"/>
    <w:tmpl w:val="EECCCEB0"/>
    <w:name w:val="מספרים בלבד "/>
    <w:lvl w:ilvl="0">
      <w:start w:val="1"/>
      <w:numFmt w:val="decimal"/>
      <w:lvlText w:val="%1."/>
      <w:lvlJc w:val="left"/>
      <w:pPr>
        <w:tabs>
          <w:tab w:val="num" w:pos="567"/>
        </w:tabs>
        <w:ind w:left="567" w:hanging="567"/>
      </w:pPr>
      <w:rPr>
        <w:rFonts w:ascii="Arial" w:hAnsi="Arial" w:cs="Arial" w:hint="default"/>
        <w:b w:val="0"/>
        <w:bCs w:val="0"/>
        <w:i w:val="0"/>
        <w:iCs w:val="0"/>
        <w:color w:val="auto"/>
        <w:sz w:val="20"/>
        <w:szCs w:val="20"/>
      </w:rPr>
    </w:lvl>
    <w:lvl w:ilvl="1">
      <w:start w:val="1"/>
      <w:numFmt w:val="decimal"/>
      <w:lvlText w:val="%1.%2."/>
      <w:lvlJc w:val="left"/>
      <w:pPr>
        <w:tabs>
          <w:tab w:val="num" w:pos="1191"/>
        </w:tabs>
        <w:ind w:left="1191" w:hanging="624"/>
      </w:pPr>
      <w:rPr>
        <w:rFonts w:ascii="Arial" w:hAnsi="Arial" w:cs="Arial" w:hint="default"/>
        <w:b w:val="0"/>
        <w:bCs w:val="0"/>
        <w:i w:val="0"/>
        <w:iCs w:val="0"/>
        <w:color w:val="auto"/>
        <w:sz w:val="20"/>
        <w:szCs w:val="20"/>
      </w:rPr>
    </w:lvl>
    <w:lvl w:ilvl="2">
      <w:start w:val="1"/>
      <w:numFmt w:val="decimal"/>
      <w:lvlText w:val="%1.%2.%3."/>
      <w:lvlJc w:val="left"/>
      <w:pPr>
        <w:tabs>
          <w:tab w:val="num" w:pos="1928"/>
        </w:tabs>
        <w:ind w:left="1928" w:hanging="737"/>
      </w:pPr>
      <w:rPr>
        <w:rFonts w:ascii="Arial" w:hAnsi="Arial" w:cs="Arial" w:hint="default"/>
        <w:b w:val="0"/>
        <w:bCs w:val="0"/>
        <w:i w:val="0"/>
        <w:iCs w:val="0"/>
        <w:color w:val="auto"/>
        <w:sz w:val="20"/>
        <w:szCs w:val="20"/>
      </w:rPr>
    </w:lvl>
    <w:lvl w:ilvl="3">
      <w:start w:val="1"/>
      <w:numFmt w:val="hebrew1"/>
      <w:lvlText w:val="%4."/>
      <w:lvlJc w:val="left"/>
      <w:pPr>
        <w:tabs>
          <w:tab w:val="num" w:pos="2268"/>
        </w:tabs>
        <w:ind w:left="2268" w:hanging="340"/>
      </w:pPr>
      <w:rPr>
        <w:rFonts w:cs="Arial" w:hint="default"/>
        <w:b w:val="0"/>
        <w:bCs w:val="0"/>
        <w:i w:val="0"/>
        <w:iCs w:val="0"/>
        <w:color w:val="auto"/>
        <w:sz w:val="22"/>
        <w:szCs w:val="24"/>
      </w:rPr>
    </w:lvl>
    <w:lvl w:ilvl="4">
      <w:start w:val="1"/>
      <w:numFmt w:val="bullet"/>
      <w:lvlText w:val="+"/>
      <w:lvlJc w:val="left"/>
      <w:pPr>
        <w:tabs>
          <w:tab w:val="num" w:pos="2608"/>
        </w:tabs>
        <w:ind w:left="2608" w:hanging="340"/>
      </w:pPr>
      <w:rPr>
        <w:rFonts w:asciiTheme="minorHAnsi" w:hAnsiTheme="minorHAnsi" w:cstheme="minorBidi" w:hint="default"/>
        <w:b w:val="0"/>
        <w:bCs w:val="0"/>
        <w:i w:val="0"/>
        <w:iCs w:val="0"/>
        <w:color w:val="auto"/>
        <w:sz w:val="22"/>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48E7198"/>
    <w:multiLevelType w:val="multilevel"/>
    <w:tmpl w:val="CA722D90"/>
    <w:styleLink w:val="10"/>
    <w:lvl w:ilvl="0">
      <w:start w:val="1"/>
      <w:numFmt w:val="decimal"/>
      <w:lvlText w:val="%1."/>
      <w:lvlJc w:val="left"/>
      <w:pPr>
        <w:tabs>
          <w:tab w:val="num" w:pos="567"/>
        </w:tabs>
        <w:ind w:left="567" w:hanging="567"/>
      </w:pPr>
      <w:rPr>
        <w:rFonts w:hint="default"/>
        <w:b w:val="0"/>
        <w:bCs w:val="0"/>
        <w:i w:val="0"/>
        <w:iCs w:val="0"/>
        <w:color w:val="auto"/>
        <w:sz w:val="22"/>
        <w:szCs w:val="20"/>
      </w:rPr>
    </w:lvl>
    <w:lvl w:ilvl="1">
      <w:start w:val="1"/>
      <w:numFmt w:val="decimal"/>
      <w:lvlText w:val="%1.%2."/>
      <w:lvlJc w:val="left"/>
      <w:pPr>
        <w:tabs>
          <w:tab w:val="num" w:pos="1191"/>
        </w:tabs>
        <w:ind w:left="1191" w:hanging="624"/>
      </w:pPr>
      <w:rPr>
        <w:rFonts w:hint="default"/>
        <w:b w:val="0"/>
        <w:bCs w:val="0"/>
        <w:i w:val="0"/>
        <w:iCs w:val="0"/>
        <w:color w:val="auto"/>
        <w:sz w:val="22"/>
        <w:szCs w:val="20"/>
      </w:rPr>
    </w:lvl>
    <w:lvl w:ilvl="2">
      <w:start w:val="1"/>
      <w:numFmt w:val="decimal"/>
      <w:lvlText w:val="%1.%2.%3."/>
      <w:lvlJc w:val="left"/>
      <w:pPr>
        <w:tabs>
          <w:tab w:val="num" w:pos="1928"/>
        </w:tabs>
        <w:ind w:left="1928" w:hanging="737"/>
      </w:pPr>
      <w:rPr>
        <w:rFonts w:hint="default"/>
        <w:b w:val="0"/>
        <w:bCs w:val="0"/>
        <w:i w:val="0"/>
        <w:iCs w:val="0"/>
        <w:color w:val="auto"/>
        <w:sz w:val="22"/>
        <w:szCs w:val="20"/>
      </w:rPr>
    </w:lvl>
    <w:lvl w:ilvl="3">
      <w:start w:val="1"/>
      <w:numFmt w:val="decimal"/>
      <w:lvlText w:val="%1.%2.%3.%4."/>
      <w:lvlJc w:val="left"/>
      <w:pPr>
        <w:tabs>
          <w:tab w:val="num" w:pos="2835"/>
        </w:tabs>
        <w:ind w:left="2835" w:hanging="907"/>
      </w:pPr>
      <w:rPr>
        <w:rFonts w:hint="default"/>
        <w:b w:val="0"/>
        <w:bCs w:val="0"/>
        <w:i w:val="0"/>
        <w:iCs w:val="0"/>
        <w:color w:val="auto"/>
        <w:sz w:val="22"/>
        <w:szCs w:val="20"/>
      </w:rPr>
    </w:lvl>
    <w:lvl w:ilvl="4">
      <w:start w:val="1"/>
      <w:numFmt w:val="decimal"/>
      <w:lvlText w:val="%1.%2.%3.%4.%5."/>
      <w:lvlJc w:val="left"/>
      <w:pPr>
        <w:tabs>
          <w:tab w:val="num" w:pos="3856"/>
        </w:tabs>
        <w:ind w:left="3856" w:hanging="1021"/>
      </w:pPr>
      <w:rPr>
        <w:rFonts w:hint="default"/>
        <w:b w:val="0"/>
        <w:bCs w:val="0"/>
        <w:i w:val="0"/>
        <w:iCs w:val="0"/>
        <w:color w:val="auto"/>
        <w:sz w:val="22"/>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CBD7000"/>
    <w:multiLevelType w:val="multilevel"/>
    <w:tmpl w:val="A81EF35C"/>
    <w:styleLink w:val="2"/>
    <w:lvl w:ilvl="0">
      <w:start w:val="1"/>
      <w:numFmt w:val="decimal"/>
      <w:lvlText w:val="%1."/>
      <w:lvlJc w:val="left"/>
      <w:pPr>
        <w:tabs>
          <w:tab w:val="num" w:pos="567"/>
        </w:tabs>
        <w:ind w:left="567" w:hanging="567"/>
      </w:pPr>
      <w:rPr>
        <w:rFonts w:ascii="Arial" w:hAnsi="Arial" w:cs="Arial" w:hint="default"/>
        <w:b w:val="0"/>
        <w:bCs w:val="0"/>
        <w:i w:val="0"/>
        <w:iCs w:val="0"/>
        <w:color w:val="auto"/>
        <w:sz w:val="20"/>
        <w:szCs w:val="20"/>
      </w:rPr>
    </w:lvl>
    <w:lvl w:ilvl="1">
      <w:start w:val="1"/>
      <w:numFmt w:val="decimal"/>
      <w:lvlText w:val="%1.%2."/>
      <w:lvlJc w:val="left"/>
      <w:pPr>
        <w:tabs>
          <w:tab w:val="num" w:pos="1191"/>
        </w:tabs>
        <w:ind w:left="1191" w:hanging="624"/>
      </w:pPr>
      <w:rPr>
        <w:rFonts w:ascii="Arial" w:hAnsi="Arial" w:cs="Arial" w:hint="default"/>
        <w:b w:val="0"/>
        <w:bCs w:val="0"/>
        <w:i w:val="0"/>
        <w:iCs w:val="0"/>
        <w:color w:val="auto"/>
        <w:sz w:val="20"/>
        <w:szCs w:val="20"/>
      </w:rPr>
    </w:lvl>
    <w:lvl w:ilvl="2">
      <w:start w:val="1"/>
      <w:numFmt w:val="decimal"/>
      <w:lvlText w:val="%1.%2.%3."/>
      <w:lvlJc w:val="left"/>
      <w:pPr>
        <w:tabs>
          <w:tab w:val="num" w:pos="1928"/>
        </w:tabs>
        <w:ind w:left="1928" w:hanging="737"/>
      </w:pPr>
      <w:rPr>
        <w:rFonts w:ascii="Arial" w:hAnsi="Arial" w:cs="Arial" w:hint="default"/>
        <w:b w:val="0"/>
        <w:bCs w:val="0"/>
        <w:i w:val="0"/>
        <w:iCs w:val="0"/>
        <w:color w:val="auto"/>
        <w:sz w:val="20"/>
        <w:szCs w:val="20"/>
      </w:rPr>
    </w:lvl>
    <w:lvl w:ilvl="3">
      <w:start w:val="1"/>
      <w:numFmt w:val="hebrew1"/>
      <w:lvlText w:val="%4."/>
      <w:lvlJc w:val="left"/>
      <w:pPr>
        <w:tabs>
          <w:tab w:val="num" w:pos="2268"/>
        </w:tabs>
        <w:ind w:left="2268" w:hanging="340"/>
      </w:pPr>
      <w:rPr>
        <w:rFonts w:cs="Arial" w:hint="default"/>
        <w:b w:val="0"/>
        <w:bCs w:val="0"/>
        <w:i w:val="0"/>
        <w:iCs w:val="0"/>
        <w:color w:val="auto"/>
        <w:sz w:val="22"/>
        <w:szCs w:val="24"/>
      </w:rPr>
    </w:lvl>
    <w:lvl w:ilvl="4">
      <w:start w:val="1"/>
      <w:numFmt w:val="bullet"/>
      <w:lvlText w:val="+"/>
      <w:lvlJc w:val="left"/>
      <w:pPr>
        <w:tabs>
          <w:tab w:val="num" w:pos="2608"/>
        </w:tabs>
        <w:ind w:left="2608" w:hanging="340"/>
      </w:pPr>
      <w:rPr>
        <w:rFonts w:asciiTheme="minorHAnsi" w:hAnsiTheme="minorHAnsi" w:cstheme="minorBidi" w:hint="default"/>
        <w:b w:val="0"/>
        <w:bCs w:val="0"/>
        <w:i w:val="0"/>
        <w:iCs w:val="0"/>
        <w:color w:val="auto"/>
        <w:sz w:val="22"/>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F64276C"/>
    <w:multiLevelType w:val="hybridMultilevel"/>
    <w:tmpl w:val="05503C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BE472E"/>
    <w:multiLevelType w:val="hybridMultilevel"/>
    <w:tmpl w:val="F4F048E2"/>
    <w:lvl w:ilvl="0" w:tplc="0409000F">
      <w:start w:val="1"/>
      <w:numFmt w:val="decimal"/>
      <w:lvlText w:val="%1."/>
      <w:lvlJc w:val="left"/>
      <w:pPr>
        <w:ind w:left="1080" w:hanging="360"/>
      </w:pPr>
      <w:rPr>
        <w:rFonts w:hint="default"/>
        <w:color w:val="00B0F0"/>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7885ECC"/>
    <w:multiLevelType w:val="multilevel"/>
    <w:tmpl w:val="815ACE6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91"/>
        </w:tabs>
        <w:ind w:left="1191" w:hanging="624"/>
      </w:pPr>
      <w:rPr>
        <w:rFonts w:hint="default"/>
      </w:rPr>
    </w:lvl>
    <w:lvl w:ilvl="2">
      <w:start w:val="1"/>
      <w:numFmt w:val="decimal"/>
      <w:lvlText w:val="%1.%2.%3."/>
      <w:lvlJc w:val="left"/>
      <w:pPr>
        <w:tabs>
          <w:tab w:val="num" w:pos="1928"/>
        </w:tabs>
        <w:ind w:left="1928" w:hanging="737"/>
      </w:pPr>
      <w:rPr>
        <w:rFonts w:hint="default"/>
      </w:rPr>
    </w:lvl>
    <w:lvl w:ilvl="3">
      <w:start w:val="1"/>
      <w:numFmt w:val="decimal"/>
      <w:pStyle w:val="40"/>
      <w:lvlText w:val="%1.%2.%3.%4."/>
      <w:lvlJc w:val="left"/>
      <w:pPr>
        <w:tabs>
          <w:tab w:val="num" w:pos="2835"/>
        </w:tabs>
        <w:ind w:left="2835" w:hanging="907"/>
      </w:pPr>
      <w:rPr>
        <w:rFonts w:hint="default"/>
        <w:b w:val="0"/>
        <w:bCs w:val="0"/>
        <w:color w:val="auto"/>
        <w:sz w:val="20"/>
        <w:szCs w:val="20"/>
      </w:rPr>
    </w:lvl>
    <w:lvl w:ilvl="4">
      <w:start w:val="1"/>
      <w:numFmt w:val="decimal"/>
      <w:pStyle w:val="5"/>
      <w:lvlText w:val="%1.%2.%3.%4.%5."/>
      <w:lvlJc w:val="left"/>
      <w:pPr>
        <w:tabs>
          <w:tab w:val="num" w:pos="3856"/>
        </w:tabs>
        <w:ind w:left="3856" w:hanging="1021"/>
      </w:pPr>
      <w:rPr>
        <w:rFonts w:hint="default"/>
        <w:b w:val="0"/>
        <w:bCs w:val="0"/>
        <w:color w:val="auto"/>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F10533A"/>
    <w:multiLevelType w:val="hybridMultilevel"/>
    <w:tmpl w:val="20C6977E"/>
    <w:lvl w:ilvl="0" w:tplc="04090003">
      <w:start w:val="1"/>
      <w:numFmt w:val="bullet"/>
      <w:lvlText w:val="o"/>
      <w:lvlJc w:val="left"/>
      <w:pPr>
        <w:ind w:left="1440" w:hanging="360"/>
      </w:pPr>
      <w:rPr>
        <w:rFonts w:ascii="Courier New" w:hAnsi="Courier New" w:cs="Courier New" w:hint="default"/>
        <w:color w:val="00B0F0"/>
        <w:sz w:val="24"/>
        <w:szCs w:val="24"/>
      </w:rPr>
    </w:lvl>
    <w:lvl w:ilvl="1" w:tplc="04090003">
      <w:start w:val="1"/>
      <w:numFmt w:val="bullet"/>
      <w:lvlText w:val="o"/>
      <w:lvlJc w:val="left"/>
      <w:pPr>
        <w:ind w:left="2160" w:hanging="360"/>
      </w:pPr>
      <w:rPr>
        <w:rFonts w:ascii="Courier New" w:hAnsi="Courier New" w:cs="Courier New" w:hint="default"/>
      </w:r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FA41564"/>
    <w:multiLevelType w:val="hybridMultilevel"/>
    <w:tmpl w:val="0A386B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92524C"/>
    <w:multiLevelType w:val="hybridMultilevel"/>
    <w:tmpl w:val="D4229BD2"/>
    <w:lvl w:ilvl="0" w:tplc="CDC47E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7E51A3"/>
    <w:multiLevelType w:val="hybridMultilevel"/>
    <w:tmpl w:val="5072A582"/>
    <w:lvl w:ilvl="0" w:tplc="F60813F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333801"/>
    <w:multiLevelType w:val="hybridMultilevel"/>
    <w:tmpl w:val="8ABAA15C"/>
    <w:lvl w:ilvl="0" w:tplc="04090003">
      <w:start w:val="1"/>
      <w:numFmt w:val="bullet"/>
      <w:lvlText w:val="o"/>
      <w:lvlJc w:val="left"/>
      <w:pPr>
        <w:ind w:left="1440" w:hanging="360"/>
      </w:pPr>
      <w:rPr>
        <w:rFonts w:ascii="Courier New" w:hAnsi="Courier New" w:cs="Courier New" w:hint="default"/>
        <w:color w:val="00B0F0"/>
        <w:sz w:val="24"/>
        <w:szCs w:val="24"/>
      </w:rPr>
    </w:lvl>
    <w:lvl w:ilvl="1" w:tplc="04090005">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1CF1FE7"/>
    <w:multiLevelType w:val="hybridMultilevel"/>
    <w:tmpl w:val="BCBAC4E6"/>
    <w:lvl w:ilvl="0" w:tplc="C5CA6954">
      <w:start w:val="1"/>
      <w:numFmt w:val="bullet"/>
      <w:lvlText w:val="+"/>
      <w:lvlJc w:val="left"/>
      <w:pPr>
        <w:ind w:left="720" w:hanging="360"/>
      </w:pPr>
      <w:rPr>
        <w:rFonts w:ascii="Symbol" w:hAnsi="Symbol" w:hint="default"/>
        <w:color w:val="00B0F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FC47F1"/>
    <w:multiLevelType w:val="hybridMultilevel"/>
    <w:tmpl w:val="44561680"/>
    <w:lvl w:ilvl="0" w:tplc="DB3406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BE3021"/>
    <w:multiLevelType w:val="hybridMultilevel"/>
    <w:tmpl w:val="30DCF18E"/>
    <w:lvl w:ilvl="0" w:tplc="80FA9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F57711"/>
    <w:multiLevelType w:val="multilevel"/>
    <w:tmpl w:val="7F3E0692"/>
    <w:name w:val="מספרים וכותרות"/>
    <w:lvl w:ilvl="0">
      <w:start w:val="1"/>
      <w:numFmt w:val="decimal"/>
      <w:lvlText w:val="%1."/>
      <w:lvlJc w:val="left"/>
      <w:pPr>
        <w:tabs>
          <w:tab w:val="num" w:pos="567"/>
        </w:tabs>
        <w:ind w:left="567" w:hanging="567"/>
      </w:pPr>
      <w:rPr>
        <w:rFonts w:hint="default"/>
        <w:b w:val="0"/>
        <w:bCs w:val="0"/>
        <w:i w:val="0"/>
        <w:iCs w:val="0"/>
        <w:color w:val="auto"/>
        <w:sz w:val="20"/>
        <w:szCs w:val="20"/>
      </w:rPr>
    </w:lvl>
    <w:lvl w:ilvl="1">
      <w:start w:val="1"/>
      <w:numFmt w:val="decimal"/>
      <w:lvlText w:val="%1.%2."/>
      <w:lvlJc w:val="left"/>
      <w:pPr>
        <w:tabs>
          <w:tab w:val="num" w:pos="1191"/>
        </w:tabs>
        <w:ind w:left="1191" w:hanging="624"/>
      </w:pPr>
      <w:rPr>
        <w:rFonts w:hint="default"/>
        <w:b w:val="0"/>
        <w:bCs w:val="0"/>
        <w:i w:val="0"/>
        <w:iCs w:val="0"/>
        <w:color w:val="auto"/>
        <w:sz w:val="20"/>
        <w:szCs w:val="20"/>
      </w:rPr>
    </w:lvl>
    <w:lvl w:ilvl="2">
      <w:start w:val="1"/>
      <w:numFmt w:val="decimal"/>
      <w:lvlText w:val="%1.%2.%3."/>
      <w:lvlJc w:val="left"/>
      <w:pPr>
        <w:tabs>
          <w:tab w:val="num" w:pos="1928"/>
        </w:tabs>
        <w:ind w:left="1928" w:hanging="737"/>
      </w:pPr>
      <w:rPr>
        <w:rFonts w:hint="default"/>
        <w:b w:val="0"/>
        <w:bCs w:val="0"/>
        <w:i w:val="0"/>
        <w:iCs w:val="0"/>
        <w:color w:val="auto"/>
        <w:sz w:val="20"/>
        <w:szCs w:val="20"/>
      </w:rPr>
    </w:lvl>
    <w:lvl w:ilvl="3">
      <w:start w:val="1"/>
      <w:numFmt w:val="bullet"/>
      <w:lvlText w:val="+"/>
      <w:lvlJc w:val="left"/>
      <w:pPr>
        <w:tabs>
          <w:tab w:val="num" w:pos="2268"/>
        </w:tabs>
        <w:ind w:left="2268" w:hanging="340"/>
      </w:pPr>
      <w:rPr>
        <w:rFonts w:asciiTheme="minorHAnsi" w:hAnsiTheme="minorHAnsi" w:cstheme="minorBidi" w:hint="default"/>
        <w:b w:val="0"/>
        <w:bCs w:val="0"/>
        <w:i w:val="0"/>
        <w:iCs w:val="0"/>
        <w:color w:val="auto"/>
        <w:sz w:val="22"/>
        <w:szCs w:val="24"/>
      </w:rPr>
    </w:lvl>
    <w:lvl w:ilvl="4">
      <w:start w:val="1"/>
      <w:numFmt w:val="bullet"/>
      <w:lvlText w:val=""/>
      <w:lvlJc w:val="left"/>
      <w:pPr>
        <w:tabs>
          <w:tab w:val="num" w:pos="2608"/>
        </w:tabs>
        <w:ind w:left="2608" w:hanging="340"/>
      </w:pPr>
      <w:rPr>
        <w:rFonts w:ascii="Symbol" w:hAnsi="Symbol" w:cs="Times New Roman" w:hint="default"/>
        <w:b w:val="0"/>
        <w:bCs w:val="0"/>
        <w:i w:val="0"/>
        <w:iCs w:val="0"/>
        <w:color w:val="auto"/>
        <w:sz w:val="22"/>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AD06CF1"/>
    <w:multiLevelType w:val="hybridMultilevel"/>
    <w:tmpl w:val="C5A4C396"/>
    <w:lvl w:ilvl="0" w:tplc="870C4F0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706D48E2"/>
    <w:multiLevelType w:val="multilevel"/>
    <w:tmpl w:val="B154524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72B6113E"/>
    <w:multiLevelType w:val="multilevel"/>
    <w:tmpl w:val="5BC877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5AB03D5"/>
    <w:multiLevelType w:val="multilevel"/>
    <w:tmpl w:val="454840D0"/>
    <w:lvl w:ilvl="0">
      <w:start w:val="2"/>
      <w:numFmt w:val="decimal"/>
      <w:lvlText w:val="%1"/>
      <w:lvlJc w:val="left"/>
      <w:pPr>
        <w:ind w:left="360" w:hanging="360"/>
      </w:pPr>
      <w:rPr>
        <w:rFonts w:hint="default"/>
      </w:rPr>
    </w:lvl>
    <w:lvl w:ilvl="1">
      <w:start w:val="1"/>
      <w:numFmt w:val="decimal"/>
      <w:lvlText w:val="%1.%2"/>
      <w:lvlJc w:val="left"/>
      <w:pPr>
        <w:ind w:left="1633" w:hanging="360"/>
      </w:pPr>
      <w:rPr>
        <w:rFonts w:hint="default"/>
      </w:rPr>
    </w:lvl>
    <w:lvl w:ilvl="2">
      <w:start w:val="1"/>
      <w:numFmt w:val="decimal"/>
      <w:lvlText w:val="%1.%2.%3"/>
      <w:lvlJc w:val="left"/>
      <w:pPr>
        <w:ind w:left="3266" w:hanging="720"/>
      </w:pPr>
      <w:rPr>
        <w:rFonts w:hint="default"/>
      </w:rPr>
    </w:lvl>
    <w:lvl w:ilvl="3">
      <w:start w:val="1"/>
      <w:numFmt w:val="decimal"/>
      <w:lvlText w:val="%1.%2.%3.%4"/>
      <w:lvlJc w:val="left"/>
      <w:pPr>
        <w:ind w:left="4899" w:hanging="1080"/>
      </w:pPr>
      <w:rPr>
        <w:rFonts w:hint="default"/>
      </w:rPr>
    </w:lvl>
    <w:lvl w:ilvl="4">
      <w:start w:val="1"/>
      <w:numFmt w:val="decimal"/>
      <w:lvlText w:val="%1.%2.%3.%4.%5"/>
      <w:lvlJc w:val="left"/>
      <w:pPr>
        <w:ind w:left="6172" w:hanging="1080"/>
      </w:pPr>
      <w:rPr>
        <w:rFonts w:hint="default"/>
      </w:rPr>
    </w:lvl>
    <w:lvl w:ilvl="5">
      <w:start w:val="1"/>
      <w:numFmt w:val="decimal"/>
      <w:lvlText w:val="%1.%2.%3.%4.%5.%6"/>
      <w:lvlJc w:val="left"/>
      <w:pPr>
        <w:ind w:left="7805" w:hanging="1440"/>
      </w:pPr>
      <w:rPr>
        <w:rFonts w:hint="default"/>
      </w:rPr>
    </w:lvl>
    <w:lvl w:ilvl="6">
      <w:start w:val="1"/>
      <w:numFmt w:val="decimal"/>
      <w:lvlText w:val="%1.%2.%3.%4.%5.%6.%7"/>
      <w:lvlJc w:val="left"/>
      <w:pPr>
        <w:ind w:left="9078" w:hanging="1440"/>
      </w:pPr>
      <w:rPr>
        <w:rFonts w:hint="default"/>
      </w:rPr>
    </w:lvl>
    <w:lvl w:ilvl="7">
      <w:start w:val="1"/>
      <w:numFmt w:val="decimal"/>
      <w:lvlText w:val="%1.%2.%3.%4.%5.%6.%7.%8"/>
      <w:lvlJc w:val="left"/>
      <w:pPr>
        <w:ind w:left="10711" w:hanging="1800"/>
      </w:pPr>
      <w:rPr>
        <w:rFonts w:hint="default"/>
      </w:rPr>
    </w:lvl>
    <w:lvl w:ilvl="8">
      <w:start w:val="1"/>
      <w:numFmt w:val="decimal"/>
      <w:lvlText w:val="%1.%2.%3.%4.%5.%6.%7.%8.%9"/>
      <w:lvlJc w:val="left"/>
      <w:pPr>
        <w:ind w:left="11984" w:hanging="1800"/>
      </w:pPr>
      <w:rPr>
        <w:rFonts w:hint="default"/>
      </w:rPr>
    </w:lvl>
  </w:abstractNum>
  <w:num w:numId="1">
    <w:abstractNumId w:val="22"/>
  </w:num>
  <w:num w:numId="2">
    <w:abstractNumId w:val="11"/>
  </w:num>
  <w:num w:numId="3">
    <w:abstractNumId w:val="18"/>
  </w:num>
  <w:num w:numId="4">
    <w:abstractNumId w:val="19"/>
  </w:num>
  <w:num w:numId="5">
    <w:abstractNumId w:val="5"/>
  </w:num>
  <w:num w:numId="6">
    <w:abstractNumId w:val="6"/>
  </w:num>
  <w:num w:numId="7">
    <w:abstractNumId w:val="10"/>
  </w:num>
  <w:num w:numId="8">
    <w:abstractNumId w:val="28"/>
  </w:num>
  <w:num w:numId="9">
    <w:abstractNumId w:val="24"/>
  </w:num>
  <w:num w:numId="10">
    <w:abstractNumId w:val="0"/>
  </w:num>
  <w:num w:numId="11">
    <w:abstractNumId w:val="9"/>
  </w:num>
  <w:num w:numId="12">
    <w:abstractNumId w:val="15"/>
  </w:num>
  <w:num w:numId="13">
    <w:abstractNumId w:val="13"/>
  </w:num>
  <w:num w:numId="14">
    <w:abstractNumId w:val="30"/>
  </w:num>
  <w:num w:numId="15">
    <w:abstractNumId w:val="4"/>
  </w:num>
  <w:num w:numId="16">
    <w:abstractNumId w:val="25"/>
  </w:num>
  <w:num w:numId="17">
    <w:abstractNumId w:val="29"/>
  </w:num>
  <w:num w:numId="18">
    <w:abstractNumId w:val="35"/>
  </w:num>
  <w:num w:numId="19">
    <w:abstractNumId w:val="33"/>
  </w:num>
  <w:num w:numId="20">
    <w:abstractNumId w:val="3"/>
  </w:num>
  <w:num w:numId="21">
    <w:abstractNumId w:val="34"/>
  </w:num>
  <w:num w:numId="22">
    <w:abstractNumId w:val="21"/>
  </w:num>
  <w:num w:numId="23">
    <w:abstractNumId w:val="20"/>
  </w:num>
  <w:num w:numId="24">
    <w:abstractNumId w:val="23"/>
  </w:num>
  <w:num w:numId="25">
    <w:abstractNumId w:val="27"/>
  </w:num>
  <w:num w:numId="26">
    <w:abstractNumId w:val="7"/>
  </w:num>
  <w:num w:numId="27">
    <w:abstractNumId w:val="26"/>
  </w:num>
  <w:num w:numId="28">
    <w:abstractNumId w:val="16"/>
  </w:num>
  <w:num w:numId="29">
    <w:abstractNumId w:val="3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567"/>
  <w:drawingGridHorizontalSpacing w:val="120"/>
  <w:displayHorizontalDrawingGridEvery w:val="2"/>
  <w:characterSpacingControl w:val="doNotCompress"/>
  <w:hdrShapeDefaults>
    <o:shapedefaults v:ext="edit" spidmax="99330"/>
  </w:hdrShapeDefaults>
  <w:footnotePr>
    <w:footnote w:id="0"/>
    <w:footnote w:id="1"/>
  </w:footnotePr>
  <w:endnotePr>
    <w:endnote w:id="0"/>
    <w:endnote w:id="1"/>
  </w:endnotePr>
  <w:compat>
    <w:useFELayout/>
  </w:compat>
  <w:rsids>
    <w:rsidRoot w:val="00BC7FD0"/>
    <w:rsid w:val="00003E61"/>
    <w:rsid w:val="00006B8C"/>
    <w:rsid w:val="000070D0"/>
    <w:rsid w:val="00007A68"/>
    <w:rsid w:val="00007BB7"/>
    <w:rsid w:val="000113B0"/>
    <w:rsid w:val="00013AD9"/>
    <w:rsid w:val="00017EBF"/>
    <w:rsid w:val="00021789"/>
    <w:rsid w:val="0002200C"/>
    <w:rsid w:val="00027A96"/>
    <w:rsid w:val="00030D7F"/>
    <w:rsid w:val="00032E35"/>
    <w:rsid w:val="00034F61"/>
    <w:rsid w:val="00041C46"/>
    <w:rsid w:val="000501BB"/>
    <w:rsid w:val="0006212A"/>
    <w:rsid w:val="0006219C"/>
    <w:rsid w:val="00065687"/>
    <w:rsid w:val="00067332"/>
    <w:rsid w:val="00074595"/>
    <w:rsid w:val="00075A2D"/>
    <w:rsid w:val="000818D9"/>
    <w:rsid w:val="00083EFF"/>
    <w:rsid w:val="000933F8"/>
    <w:rsid w:val="000979FB"/>
    <w:rsid w:val="000A0F8C"/>
    <w:rsid w:val="000A1881"/>
    <w:rsid w:val="000B437A"/>
    <w:rsid w:val="000C0949"/>
    <w:rsid w:val="000C41CC"/>
    <w:rsid w:val="000C426F"/>
    <w:rsid w:val="000C5EAE"/>
    <w:rsid w:val="000C60D2"/>
    <w:rsid w:val="000D4EC6"/>
    <w:rsid w:val="000E0222"/>
    <w:rsid w:val="000E33FB"/>
    <w:rsid w:val="000E7037"/>
    <w:rsid w:val="000F077C"/>
    <w:rsid w:val="000F0F03"/>
    <w:rsid w:val="000F3806"/>
    <w:rsid w:val="000F50F4"/>
    <w:rsid w:val="001019C0"/>
    <w:rsid w:val="00103B37"/>
    <w:rsid w:val="00106F87"/>
    <w:rsid w:val="001127C5"/>
    <w:rsid w:val="00114976"/>
    <w:rsid w:val="001149E2"/>
    <w:rsid w:val="00122719"/>
    <w:rsid w:val="00133BC6"/>
    <w:rsid w:val="00136FC5"/>
    <w:rsid w:val="00137374"/>
    <w:rsid w:val="0014037A"/>
    <w:rsid w:val="00142E5F"/>
    <w:rsid w:val="001455B2"/>
    <w:rsid w:val="00146107"/>
    <w:rsid w:val="00146546"/>
    <w:rsid w:val="0015039F"/>
    <w:rsid w:val="00150A67"/>
    <w:rsid w:val="00157F21"/>
    <w:rsid w:val="001608D4"/>
    <w:rsid w:val="001636D1"/>
    <w:rsid w:val="0016627D"/>
    <w:rsid w:val="00170870"/>
    <w:rsid w:val="00171275"/>
    <w:rsid w:val="001719A1"/>
    <w:rsid w:val="00172A65"/>
    <w:rsid w:val="001737BD"/>
    <w:rsid w:val="00174280"/>
    <w:rsid w:val="00177A53"/>
    <w:rsid w:val="001802B9"/>
    <w:rsid w:val="00181FE0"/>
    <w:rsid w:val="001A7898"/>
    <w:rsid w:val="001A7D34"/>
    <w:rsid w:val="001A7E13"/>
    <w:rsid w:val="001B0970"/>
    <w:rsid w:val="001B1DBE"/>
    <w:rsid w:val="001B5CF7"/>
    <w:rsid w:val="001B6865"/>
    <w:rsid w:val="001B784E"/>
    <w:rsid w:val="001C2D76"/>
    <w:rsid w:val="001C4A3E"/>
    <w:rsid w:val="001C6052"/>
    <w:rsid w:val="001D0348"/>
    <w:rsid w:val="001D0351"/>
    <w:rsid w:val="001D1B27"/>
    <w:rsid w:val="001D5820"/>
    <w:rsid w:val="001D61CE"/>
    <w:rsid w:val="001E0676"/>
    <w:rsid w:val="001E4077"/>
    <w:rsid w:val="001E6307"/>
    <w:rsid w:val="001F1F16"/>
    <w:rsid w:val="001F2212"/>
    <w:rsid w:val="001F54E4"/>
    <w:rsid w:val="001F682E"/>
    <w:rsid w:val="001F6FA6"/>
    <w:rsid w:val="001F71B9"/>
    <w:rsid w:val="001F768C"/>
    <w:rsid w:val="00201E78"/>
    <w:rsid w:val="002129DB"/>
    <w:rsid w:val="00217CC7"/>
    <w:rsid w:val="00227A4D"/>
    <w:rsid w:val="00230525"/>
    <w:rsid w:val="0024482B"/>
    <w:rsid w:val="00247DF5"/>
    <w:rsid w:val="002534F2"/>
    <w:rsid w:val="00255B6A"/>
    <w:rsid w:val="002564F4"/>
    <w:rsid w:val="00257ED3"/>
    <w:rsid w:val="00261316"/>
    <w:rsid w:val="00263D8E"/>
    <w:rsid w:val="00263EBB"/>
    <w:rsid w:val="0026664E"/>
    <w:rsid w:val="00272494"/>
    <w:rsid w:val="002724B9"/>
    <w:rsid w:val="002740BB"/>
    <w:rsid w:val="00286CFD"/>
    <w:rsid w:val="00286DB8"/>
    <w:rsid w:val="00291228"/>
    <w:rsid w:val="00291F1C"/>
    <w:rsid w:val="00291FEA"/>
    <w:rsid w:val="00294047"/>
    <w:rsid w:val="00294963"/>
    <w:rsid w:val="00296A6E"/>
    <w:rsid w:val="002A27F5"/>
    <w:rsid w:val="002A6672"/>
    <w:rsid w:val="002B31FE"/>
    <w:rsid w:val="002B5EF6"/>
    <w:rsid w:val="002B6E9F"/>
    <w:rsid w:val="002B75C5"/>
    <w:rsid w:val="002C2D79"/>
    <w:rsid w:val="002C6700"/>
    <w:rsid w:val="002D044F"/>
    <w:rsid w:val="002D5947"/>
    <w:rsid w:val="002E34F6"/>
    <w:rsid w:val="002E3C66"/>
    <w:rsid w:val="002E4219"/>
    <w:rsid w:val="002F5721"/>
    <w:rsid w:val="002F6CB5"/>
    <w:rsid w:val="002F7D4B"/>
    <w:rsid w:val="00300A96"/>
    <w:rsid w:val="003021CE"/>
    <w:rsid w:val="003022A8"/>
    <w:rsid w:val="0030234D"/>
    <w:rsid w:val="00302DD3"/>
    <w:rsid w:val="0030783B"/>
    <w:rsid w:val="0031016A"/>
    <w:rsid w:val="003101A5"/>
    <w:rsid w:val="0031094C"/>
    <w:rsid w:val="003120E2"/>
    <w:rsid w:val="003162FA"/>
    <w:rsid w:val="003228C1"/>
    <w:rsid w:val="003239E5"/>
    <w:rsid w:val="00323CDF"/>
    <w:rsid w:val="00324CC7"/>
    <w:rsid w:val="00326932"/>
    <w:rsid w:val="003274C3"/>
    <w:rsid w:val="00333E67"/>
    <w:rsid w:val="00334063"/>
    <w:rsid w:val="003372B2"/>
    <w:rsid w:val="003408A7"/>
    <w:rsid w:val="00343BEE"/>
    <w:rsid w:val="00347FD0"/>
    <w:rsid w:val="00351851"/>
    <w:rsid w:val="00357CD3"/>
    <w:rsid w:val="0036150E"/>
    <w:rsid w:val="003648C0"/>
    <w:rsid w:val="00365AE1"/>
    <w:rsid w:val="00366E86"/>
    <w:rsid w:val="003721B5"/>
    <w:rsid w:val="003729AB"/>
    <w:rsid w:val="003737E5"/>
    <w:rsid w:val="00382A92"/>
    <w:rsid w:val="00384D12"/>
    <w:rsid w:val="00391B7F"/>
    <w:rsid w:val="003938F8"/>
    <w:rsid w:val="00393ACD"/>
    <w:rsid w:val="003A250C"/>
    <w:rsid w:val="003A53DE"/>
    <w:rsid w:val="003A73FD"/>
    <w:rsid w:val="003A7497"/>
    <w:rsid w:val="003B091A"/>
    <w:rsid w:val="003B0D63"/>
    <w:rsid w:val="003B3208"/>
    <w:rsid w:val="003B54C1"/>
    <w:rsid w:val="003D07EA"/>
    <w:rsid w:val="003D0FBE"/>
    <w:rsid w:val="003D5A7C"/>
    <w:rsid w:val="003D72C8"/>
    <w:rsid w:val="003F0691"/>
    <w:rsid w:val="003F0E0E"/>
    <w:rsid w:val="003F146E"/>
    <w:rsid w:val="003F34FF"/>
    <w:rsid w:val="003F585C"/>
    <w:rsid w:val="00402F77"/>
    <w:rsid w:val="004037A0"/>
    <w:rsid w:val="004047DB"/>
    <w:rsid w:val="00412D6F"/>
    <w:rsid w:val="004178BC"/>
    <w:rsid w:val="00420DFD"/>
    <w:rsid w:val="00421784"/>
    <w:rsid w:val="00423929"/>
    <w:rsid w:val="00423F03"/>
    <w:rsid w:val="00425C20"/>
    <w:rsid w:val="00430D39"/>
    <w:rsid w:val="0043570B"/>
    <w:rsid w:val="00435888"/>
    <w:rsid w:val="00437790"/>
    <w:rsid w:val="004401FE"/>
    <w:rsid w:val="0044038A"/>
    <w:rsid w:val="004411D2"/>
    <w:rsid w:val="00441212"/>
    <w:rsid w:val="00443060"/>
    <w:rsid w:val="00443A52"/>
    <w:rsid w:val="004448F5"/>
    <w:rsid w:val="0045326A"/>
    <w:rsid w:val="00453E5A"/>
    <w:rsid w:val="004551F5"/>
    <w:rsid w:val="00457737"/>
    <w:rsid w:val="0046006F"/>
    <w:rsid w:val="0046200E"/>
    <w:rsid w:val="004675B5"/>
    <w:rsid w:val="0047116A"/>
    <w:rsid w:val="004723E8"/>
    <w:rsid w:val="00472A69"/>
    <w:rsid w:val="004760D0"/>
    <w:rsid w:val="00476968"/>
    <w:rsid w:val="00481A5C"/>
    <w:rsid w:val="00481BF4"/>
    <w:rsid w:val="00482056"/>
    <w:rsid w:val="00487A73"/>
    <w:rsid w:val="004A5801"/>
    <w:rsid w:val="004B2E2A"/>
    <w:rsid w:val="004B4990"/>
    <w:rsid w:val="004B5C32"/>
    <w:rsid w:val="004B6BAA"/>
    <w:rsid w:val="004C39E4"/>
    <w:rsid w:val="004C4388"/>
    <w:rsid w:val="004C4680"/>
    <w:rsid w:val="004C512D"/>
    <w:rsid w:val="004C5906"/>
    <w:rsid w:val="004C59D9"/>
    <w:rsid w:val="004C7BC3"/>
    <w:rsid w:val="004D04D9"/>
    <w:rsid w:val="004D736B"/>
    <w:rsid w:val="004E0CCA"/>
    <w:rsid w:val="004E126A"/>
    <w:rsid w:val="004F17FD"/>
    <w:rsid w:val="004F279F"/>
    <w:rsid w:val="004F387E"/>
    <w:rsid w:val="004F401D"/>
    <w:rsid w:val="004F5131"/>
    <w:rsid w:val="004F7091"/>
    <w:rsid w:val="00505920"/>
    <w:rsid w:val="005128FD"/>
    <w:rsid w:val="00513BB8"/>
    <w:rsid w:val="005204D9"/>
    <w:rsid w:val="00521C6D"/>
    <w:rsid w:val="00530AC5"/>
    <w:rsid w:val="00531A6D"/>
    <w:rsid w:val="0053257B"/>
    <w:rsid w:val="00533A2A"/>
    <w:rsid w:val="00537A58"/>
    <w:rsid w:val="00542292"/>
    <w:rsid w:val="005425AE"/>
    <w:rsid w:val="00551BCF"/>
    <w:rsid w:val="00551C8B"/>
    <w:rsid w:val="005532F1"/>
    <w:rsid w:val="00557EF5"/>
    <w:rsid w:val="00565780"/>
    <w:rsid w:val="00573BFF"/>
    <w:rsid w:val="00580985"/>
    <w:rsid w:val="00581050"/>
    <w:rsid w:val="00583F47"/>
    <w:rsid w:val="00591071"/>
    <w:rsid w:val="005935C3"/>
    <w:rsid w:val="005A0728"/>
    <w:rsid w:val="005B0515"/>
    <w:rsid w:val="005B2A01"/>
    <w:rsid w:val="005B6116"/>
    <w:rsid w:val="005C0B9A"/>
    <w:rsid w:val="005C398E"/>
    <w:rsid w:val="005C6E63"/>
    <w:rsid w:val="005C7AAE"/>
    <w:rsid w:val="005D0A97"/>
    <w:rsid w:val="005D1115"/>
    <w:rsid w:val="005D5DCB"/>
    <w:rsid w:val="005D67A4"/>
    <w:rsid w:val="005E0ED1"/>
    <w:rsid w:val="005E3BA8"/>
    <w:rsid w:val="005E5698"/>
    <w:rsid w:val="005E711F"/>
    <w:rsid w:val="005F0FD4"/>
    <w:rsid w:val="005F1D46"/>
    <w:rsid w:val="005F29B2"/>
    <w:rsid w:val="005F2EB6"/>
    <w:rsid w:val="005F4306"/>
    <w:rsid w:val="006018CE"/>
    <w:rsid w:val="00602185"/>
    <w:rsid w:val="006021DC"/>
    <w:rsid w:val="00602DE4"/>
    <w:rsid w:val="00603755"/>
    <w:rsid w:val="00606C9F"/>
    <w:rsid w:val="00613041"/>
    <w:rsid w:val="00613E11"/>
    <w:rsid w:val="006242D9"/>
    <w:rsid w:val="00625E6A"/>
    <w:rsid w:val="00630E1F"/>
    <w:rsid w:val="0063351F"/>
    <w:rsid w:val="006374AE"/>
    <w:rsid w:val="00637DA5"/>
    <w:rsid w:val="00642A31"/>
    <w:rsid w:val="00643754"/>
    <w:rsid w:val="006450A6"/>
    <w:rsid w:val="006519C7"/>
    <w:rsid w:val="00651EA1"/>
    <w:rsid w:val="006537EE"/>
    <w:rsid w:val="006561D7"/>
    <w:rsid w:val="00663C09"/>
    <w:rsid w:val="0067145E"/>
    <w:rsid w:val="00681B7F"/>
    <w:rsid w:val="00684DFC"/>
    <w:rsid w:val="00686D4C"/>
    <w:rsid w:val="00691730"/>
    <w:rsid w:val="00693D25"/>
    <w:rsid w:val="006A02A1"/>
    <w:rsid w:val="006A2416"/>
    <w:rsid w:val="006A3D0F"/>
    <w:rsid w:val="006A64C1"/>
    <w:rsid w:val="006A6753"/>
    <w:rsid w:val="006A68AE"/>
    <w:rsid w:val="006B3CE3"/>
    <w:rsid w:val="006B7100"/>
    <w:rsid w:val="006B79B7"/>
    <w:rsid w:val="006C03D3"/>
    <w:rsid w:val="006C5396"/>
    <w:rsid w:val="006C57F9"/>
    <w:rsid w:val="006D0F72"/>
    <w:rsid w:val="006D1898"/>
    <w:rsid w:val="006D4E5D"/>
    <w:rsid w:val="006D600C"/>
    <w:rsid w:val="006D6389"/>
    <w:rsid w:val="006E12D6"/>
    <w:rsid w:val="006E1AA7"/>
    <w:rsid w:val="006E3DD6"/>
    <w:rsid w:val="006E3F8C"/>
    <w:rsid w:val="006E4892"/>
    <w:rsid w:val="006F0E93"/>
    <w:rsid w:val="006F11FE"/>
    <w:rsid w:val="006F4700"/>
    <w:rsid w:val="006F53F6"/>
    <w:rsid w:val="0070052F"/>
    <w:rsid w:val="00700E18"/>
    <w:rsid w:val="007022B4"/>
    <w:rsid w:val="007033DD"/>
    <w:rsid w:val="0070658A"/>
    <w:rsid w:val="0071169C"/>
    <w:rsid w:val="007255D6"/>
    <w:rsid w:val="00725AF8"/>
    <w:rsid w:val="00726E2B"/>
    <w:rsid w:val="00730559"/>
    <w:rsid w:val="00730752"/>
    <w:rsid w:val="00734699"/>
    <w:rsid w:val="0073497C"/>
    <w:rsid w:val="00734C3D"/>
    <w:rsid w:val="007413F4"/>
    <w:rsid w:val="00756225"/>
    <w:rsid w:val="0076295A"/>
    <w:rsid w:val="00771B0A"/>
    <w:rsid w:val="00780D3B"/>
    <w:rsid w:val="00781310"/>
    <w:rsid w:val="0078139F"/>
    <w:rsid w:val="007858B9"/>
    <w:rsid w:val="00785A1D"/>
    <w:rsid w:val="00786432"/>
    <w:rsid w:val="00787F2D"/>
    <w:rsid w:val="00790226"/>
    <w:rsid w:val="00793185"/>
    <w:rsid w:val="007A0A85"/>
    <w:rsid w:val="007A120B"/>
    <w:rsid w:val="007A14C7"/>
    <w:rsid w:val="007A7E9E"/>
    <w:rsid w:val="007B4422"/>
    <w:rsid w:val="007B4FC0"/>
    <w:rsid w:val="007C184E"/>
    <w:rsid w:val="007C5E2A"/>
    <w:rsid w:val="007C7E3B"/>
    <w:rsid w:val="007C7F6F"/>
    <w:rsid w:val="007D435B"/>
    <w:rsid w:val="007E39CD"/>
    <w:rsid w:val="007E43F8"/>
    <w:rsid w:val="007E5011"/>
    <w:rsid w:val="007F370F"/>
    <w:rsid w:val="007F439E"/>
    <w:rsid w:val="007F79E4"/>
    <w:rsid w:val="008005BF"/>
    <w:rsid w:val="00805146"/>
    <w:rsid w:val="00810957"/>
    <w:rsid w:val="00811EB3"/>
    <w:rsid w:val="00817A14"/>
    <w:rsid w:val="008235E6"/>
    <w:rsid w:val="00823971"/>
    <w:rsid w:val="00824C19"/>
    <w:rsid w:val="00826299"/>
    <w:rsid w:val="00827B4B"/>
    <w:rsid w:val="008313FE"/>
    <w:rsid w:val="00835DE6"/>
    <w:rsid w:val="00836F40"/>
    <w:rsid w:val="00846E2E"/>
    <w:rsid w:val="00851377"/>
    <w:rsid w:val="00854319"/>
    <w:rsid w:val="00856EC8"/>
    <w:rsid w:val="00861325"/>
    <w:rsid w:val="00864067"/>
    <w:rsid w:val="0086445D"/>
    <w:rsid w:val="00865941"/>
    <w:rsid w:val="00877746"/>
    <w:rsid w:val="00881166"/>
    <w:rsid w:val="008821C0"/>
    <w:rsid w:val="00883D69"/>
    <w:rsid w:val="00890A74"/>
    <w:rsid w:val="008922C0"/>
    <w:rsid w:val="00896E96"/>
    <w:rsid w:val="008A0961"/>
    <w:rsid w:val="008A0B2B"/>
    <w:rsid w:val="008B3472"/>
    <w:rsid w:val="008B3A9D"/>
    <w:rsid w:val="008C5799"/>
    <w:rsid w:val="008C65CC"/>
    <w:rsid w:val="008C6FFE"/>
    <w:rsid w:val="008D00C7"/>
    <w:rsid w:val="008D220A"/>
    <w:rsid w:val="008D6E5F"/>
    <w:rsid w:val="008D74E5"/>
    <w:rsid w:val="008E1C1A"/>
    <w:rsid w:val="008F14FC"/>
    <w:rsid w:val="008F3AB1"/>
    <w:rsid w:val="008F4972"/>
    <w:rsid w:val="00902F2F"/>
    <w:rsid w:val="009042D3"/>
    <w:rsid w:val="00911308"/>
    <w:rsid w:val="009113C2"/>
    <w:rsid w:val="00913F9A"/>
    <w:rsid w:val="009306FD"/>
    <w:rsid w:val="00931666"/>
    <w:rsid w:val="00934A91"/>
    <w:rsid w:val="00935C5D"/>
    <w:rsid w:val="0093754A"/>
    <w:rsid w:val="00937C43"/>
    <w:rsid w:val="00937F42"/>
    <w:rsid w:val="00942DDD"/>
    <w:rsid w:val="00961D07"/>
    <w:rsid w:val="00962518"/>
    <w:rsid w:val="0097234E"/>
    <w:rsid w:val="00973A53"/>
    <w:rsid w:val="009846DC"/>
    <w:rsid w:val="00986660"/>
    <w:rsid w:val="009A69C4"/>
    <w:rsid w:val="009B1DED"/>
    <w:rsid w:val="009B7CD8"/>
    <w:rsid w:val="009C2C2C"/>
    <w:rsid w:val="009C394F"/>
    <w:rsid w:val="009C407A"/>
    <w:rsid w:val="009D265B"/>
    <w:rsid w:val="009D2EF9"/>
    <w:rsid w:val="009D7928"/>
    <w:rsid w:val="009E08D8"/>
    <w:rsid w:val="009E13A1"/>
    <w:rsid w:val="009E3259"/>
    <w:rsid w:val="009F11EF"/>
    <w:rsid w:val="009F50F0"/>
    <w:rsid w:val="00A07EE6"/>
    <w:rsid w:val="00A103C2"/>
    <w:rsid w:val="00A133E1"/>
    <w:rsid w:val="00A14B3E"/>
    <w:rsid w:val="00A20BCF"/>
    <w:rsid w:val="00A22251"/>
    <w:rsid w:val="00A222F8"/>
    <w:rsid w:val="00A23E6F"/>
    <w:rsid w:val="00A25AE8"/>
    <w:rsid w:val="00A31A6F"/>
    <w:rsid w:val="00A33AEA"/>
    <w:rsid w:val="00A34933"/>
    <w:rsid w:val="00A351CC"/>
    <w:rsid w:val="00A42012"/>
    <w:rsid w:val="00A4315F"/>
    <w:rsid w:val="00A43704"/>
    <w:rsid w:val="00A53B44"/>
    <w:rsid w:val="00A557C4"/>
    <w:rsid w:val="00A6039E"/>
    <w:rsid w:val="00A608E1"/>
    <w:rsid w:val="00A609CE"/>
    <w:rsid w:val="00A64771"/>
    <w:rsid w:val="00A65E2A"/>
    <w:rsid w:val="00A90BF1"/>
    <w:rsid w:val="00A924EE"/>
    <w:rsid w:val="00AA1502"/>
    <w:rsid w:val="00AA50A3"/>
    <w:rsid w:val="00AA5CAC"/>
    <w:rsid w:val="00AB47C1"/>
    <w:rsid w:val="00AB531B"/>
    <w:rsid w:val="00AB5912"/>
    <w:rsid w:val="00AC0A69"/>
    <w:rsid w:val="00AC186A"/>
    <w:rsid w:val="00AC23E3"/>
    <w:rsid w:val="00AC7E87"/>
    <w:rsid w:val="00AD3990"/>
    <w:rsid w:val="00AD6175"/>
    <w:rsid w:val="00AE03C2"/>
    <w:rsid w:val="00AE0BF3"/>
    <w:rsid w:val="00AE6AED"/>
    <w:rsid w:val="00AF5B93"/>
    <w:rsid w:val="00AF6006"/>
    <w:rsid w:val="00AF7152"/>
    <w:rsid w:val="00AF7301"/>
    <w:rsid w:val="00B02BB8"/>
    <w:rsid w:val="00B03260"/>
    <w:rsid w:val="00B0557C"/>
    <w:rsid w:val="00B12445"/>
    <w:rsid w:val="00B209AF"/>
    <w:rsid w:val="00B2165F"/>
    <w:rsid w:val="00B2203D"/>
    <w:rsid w:val="00B235AF"/>
    <w:rsid w:val="00B25287"/>
    <w:rsid w:val="00B3410C"/>
    <w:rsid w:val="00B41F37"/>
    <w:rsid w:val="00B4750A"/>
    <w:rsid w:val="00B4782E"/>
    <w:rsid w:val="00B47D98"/>
    <w:rsid w:val="00B508F2"/>
    <w:rsid w:val="00B61DFF"/>
    <w:rsid w:val="00B636D2"/>
    <w:rsid w:val="00B742AA"/>
    <w:rsid w:val="00B753F2"/>
    <w:rsid w:val="00B76040"/>
    <w:rsid w:val="00B82488"/>
    <w:rsid w:val="00B922EF"/>
    <w:rsid w:val="00B94FDE"/>
    <w:rsid w:val="00BA3FC8"/>
    <w:rsid w:val="00BB029E"/>
    <w:rsid w:val="00BB0C75"/>
    <w:rsid w:val="00BB5BD3"/>
    <w:rsid w:val="00BB760D"/>
    <w:rsid w:val="00BC7FD0"/>
    <w:rsid w:val="00BD134A"/>
    <w:rsid w:val="00BD18DB"/>
    <w:rsid w:val="00BD50B8"/>
    <w:rsid w:val="00BE2CF3"/>
    <w:rsid w:val="00BE3C98"/>
    <w:rsid w:val="00BE6762"/>
    <w:rsid w:val="00BF2F59"/>
    <w:rsid w:val="00BF7DD8"/>
    <w:rsid w:val="00C01609"/>
    <w:rsid w:val="00C03322"/>
    <w:rsid w:val="00C04ACF"/>
    <w:rsid w:val="00C05D2A"/>
    <w:rsid w:val="00C13896"/>
    <w:rsid w:val="00C14948"/>
    <w:rsid w:val="00C16A22"/>
    <w:rsid w:val="00C2387D"/>
    <w:rsid w:val="00C34DFA"/>
    <w:rsid w:val="00C41612"/>
    <w:rsid w:val="00C4212E"/>
    <w:rsid w:val="00C427B3"/>
    <w:rsid w:val="00C456FF"/>
    <w:rsid w:val="00C5275F"/>
    <w:rsid w:val="00C55B45"/>
    <w:rsid w:val="00C624EF"/>
    <w:rsid w:val="00C67F2B"/>
    <w:rsid w:val="00C715C3"/>
    <w:rsid w:val="00C72434"/>
    <w:rsid w:val="00C7516E"/>
    <w:rsid w:val="00C75534"/>
    <w:rsid w:val="00C919F9"/>
    <w:rsid w:val="00C93D4F"/>
    <w:rsid w:val="00CA2C3F"/>
    <w:rsid w:val="00CA47B5"/>
    <w:rsid w:val="00CA5342"/>
    <w:rsid w:val="00CA7F04"/>
    <w:rsid w:val="00CC085B"/>
    <w:rsid w:val="00CC0B50"/>
    <w:rsid w:val="00CC19BA"/>
    <w:rsid w:val="00CC5D44"/>
    <w:rsid w:val="00CD18FE"/>
    <w:rsid w:val="00CD3114"/>
    <w:rsid w:val="00CF138A"/>
    <w:rsid w:val="00CF29BB"/>
    <w:rsid w:val="00CF5075"/>
    <w:rsid w:val="00D25B2A"/>
    <w:rsid w:val="00D27BCC"/>
    <w:rsid w:val="00D308E5"/>
    <w:rsid w:val="00D31571"/>
    <w:rsid w:val="00D319FA"/>
    <w:rsid w:val="00D323A0"/>
    <w:rsid w:val="00D45D21"/>
    <w:rsid w:val="00D464E9"/>
    <w:rsid w:val="00D478F8"/>
    <w:rsid w:val="00D51837"/>
    <w:rsid w:val="00D52810"/>
    <w:rsid w:val="00D609C7"/>
    <w:rsid w:val="00D61534"/>
    <w:rsid w:val="00D631AA"/>
    <w:rsid w:val="00D74E29"/>
    <w:rsid w:val="00D822AF"/>
    <w:rsid w:val="00D878D7"/>
    <w:rsid w:val="00D937C6"/>
    <w:rsid w:val="00DA1489"/>
    <w:rsid w:val="00DA3CBF"/>
    <w:rsid w:val="00DA47A4"/>
    <w:rsid w:val="00DB51A5"/>
    <w:rsid w:val="00DC6D3D"/>
    <w:rsid w:val="00DD2AF4"/>
    <w:rsid w:val="00DD5669"/>
    <w:rsid w:val="00DE02C7"/>
    <w:rsid w:val="00DF3CB5"/>
    <w:rsid w:val="00DF433F"/>
    <w:rsid w:val="00DF7118"/>
    <w:rsid w:val="00DF741C"/>
    <w:rsid w:val="00E1141C"/>
    <w:rsid w:val="00E12477"/>
    <w:rsid w:val="00E15D19"/>
    <w:rsid w:val="00E1766B"/>
    <w:rsid w:val="00E2307B"/>
    <w:rsid w:val="00E245C9"/>
    <w:rsid w:val="00E257DA"/>
    <w:rsid w:val="00E26719"/>
    <w:rsid w:val="00E34656"/>
    <w:rsid w:val="00E36C9B"/>
    <w:rsid w:val="00E4455C"/>
    <w:rsid w:val="00E4622E"/>
    <w:rsid w:val="00E463D0"/>
    <w:rsid w:val="00E51A6B"/>
    <w:rsid w:val="00E5354B"/>
    <w:rsid w:val="00E549BE"/>
    <w:rsid w:val="00E578FD"/>
    <w:rsid w:val="00E63430"/>
    <w:rsid w:val="00E67314"/>
    <w:rsid w:val="00E7045D"/>
    <w:rsid w:val="00E75231"/>
    <w:rsid w:val="00E80413"/>
    <w:rsid w:val="00E81BD4"/>
    <w:rsid w:val="00E82081"/>
    <w:rsid w:val="00E86CEB"/>
    <w:rsid w:val="00E918CB"/>
    <w:rsid w:val="00E918EC"/>
    <w:rsid w:val="00E93A1B"/>
    <w:rsid w:val="00E95AEF"/>
    <w:rsid w:val="00EA3869"/>
    <w:rsid w:val="00EA610D"/>
    <w:rsid w:val="00EB3138"/>
    <w:rsid w:val="00EB6814"/>
    <w:rsid w:val="00EB720D"/>
    <w:rsid w:val="00EC0878"/>
    <w:rsid w:val="00EC22E4"/>
    <w:rsid w:val="00EC5AD9"/>
    <w:rsid w:val="00EC5B06"/>
    <w:rsid w:val="00ED5A51"/>
    <w:rsid w:val="00ED7904"/>
    <w:rsid w:val="00ED7EF5"/>
    <w:rsid w:val="00EE1C55"/>
    <w:rsid w:val="00EF22A8"/>
    <w:rsid w:val="00EF29CA"/>
    <w:rsid w:val="00EF7BC9"/>
    <w:rsid w:val="00F00784"/>
    <w:rsid w:val="00F05A8E"/>
    <w:rsid w:val="00F10240"/>
    <w:rsid w:val="00F11406"/>
    <w:rsid w:val="00F12B4C"/>
    <w:rsid w:val="00F1302F"/>
    <w:rsid w:val="00F14193"/>
    <w:rsid w:val="00F16A8B"/>
    <w:rsid w:val="00F257E0"/>
    <w:rsid w:val="00F312F4"/>
    <w:rsid w:val="00F31BAA"/>
    <w:rsid w:val="00F31E50"/>
    <w:rsid w:val="00F322EB"/>
    <w:rsid w:val="00F35CE9"/>
    <w:rsid w:val="00F37C3C"/>
    <w:rsid w:val="00F41839"/>
    <w:rsid w:val="00F41F92"/>
    <w:rsid w:val="00F44706"/>
    <w:rsid w:val="00F46198"/>
    <w:rsid w:val="00F46719"/>
    <w:rsid w:val="00F51BD7"/>
    <w:rsid w:val="00F53103"/>
    <w:rsid w:val="00F54FA4"/>
    <w:rsid w:val="00F5565B"/>
    <w:rsid w:val="00F613E1"/>
    <w:rsid w:val="00F6717C"/>
    <w:rsid w:val="00F70A4D"/>
    <w:rsid w:val="00F7286F"/>
    <w:rsid w:val="00F73266"/>
    <w:rsid w:val="00F7499B"/>
    <w:rsid w:val="00F75F68"/>
    <w:rsid w:val="00F80A34"/>
    <w:rsid w:val="00F814B1"/>
    <w:rsid w:val="00F907FE"/>
    <w:rsid w:val="00F95D48"/>
    <w:rsid w:val="00FA54BD"/>
    <w:rsid w:val="00FA72DC"/>
    <w:rsid w:val="00FB0B2E"/>
    <w:rsid w:val="00FB1D44"/>
    <w:rsid w:val="00FB223B"/>
    <w:rsid w:val="00FB780F"/>
    <w:rsid w:val="00FC2395"/>
    <w:rsid w:val="00FC6787"/>
    <w:rsid w:val="00FD05CE"/>
    <w:rsid w:val="00FD2E57"/>
    <w:rsid w:val="00FD61E0"/>
    <w:rsid w:val="00FD7014"/>
    <w:rsid w:val="00FE1D5D"/>
    <w:rsid w:val="00FE244D"/>
    <w:rsid w:val="00FF290C"/>
    <w:rsid w:val="00FF3E56"/>
    <w:rsid w:val="00FF5F6D"/>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993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ajorEastAsia" w:hAnsi="Arial" w:cstheme="minorBidi"/>
        <w:sz w:val="24"/>
        <w:szCs w:val="24"/>
        <w:lang w:val="en-US" w:eastAsia="en-US" w:bidi="en-US"/>
      </w:rPr>
    </w:rPrDefault>
    <w:pPrDefault>
      <w:pPr>
        <w:spacing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E918EC"/>
    <w:pPr>
      <w:bidi/>
    </w:pPr>
    <w:rPr>
      <w:lang w:bidi="he-IL"/>
    </w:rPr>
  </w:style>
  <w:style w:type="paragraph" w:styleId="11">
    <w:name w:val="heading 1"/>
    <w:aliases w:val="כותרת 1 ללא מספור"/>
    <w:basedOn w:val="a0"/>
    <w:link w:val="12"/>
    <w:uiPriority w:val="9"/>
    <w:qFormat/>
    <w:rsid w:val="0024482B"/>
    <w:pPr>
      <w:outlineLvl w:val="0"/>
    </w:pPr>
    <w:rPr>
      <w:rFonts w:eastAsiaTheme="minorEastAsia" w:cs="Arial"/>
      <w:b/>
      <w:bCs/>
      <w:smallCaps/>
      <w:color w:val="6E3C89" w:themeColor="background2"/>
      <w:spacing w:val="5"/>
      <w:sz w:val="28"/>
      <w:szCs w:val="28"/>
      <w:u w:val="single"/>
    </w:rPr>
  </w:style>
  <w:style w:type="paragraph" w:styleId="20">
    <w:name w:val="heading 2"/>
    <w:basedOn w:val="a0"/>
    <w:next w:val="a0"/>
    <w:link w:val="21"/>
    <w:uiPriority w:val="9"/>
    <w:unhideWhenUsed/>
    <w:rsid w:val="002534F2"/>
    <w:pPr>
      <w:keepNext/>
      <w:keepLines/>
      <w:bidi w:val="0"/>
      <w:spacing w:before="200" w:after="0"/>
      <w:outlineLvl w:val="1"/>
    </w:pPr>
    <w:rPr>
      <w:rFonts w:asciiTheme="majorHAnsi" w:hAnsiTheme="majorHAnsi" w:cstheme="majorBidi"/>
      <w:b/>
      <w:bCs/>
      <w:color w:val="8CD2FA" w:themeColor="accent1"/>
      <w:sz w:val="26"/>
      <w:szCs w:val="26"/>
    </w:rPr>
  </w:style>
  <w:style w:type="paragraph" w:styleId="30">
    <w:name w:val="heading 3"/>
    <w:basedOn w:val="a0"/>
    <w:next w:val="a0"/>
    <w:link w:val="31"/>
    <w:uiPriority w:val="9"/>
    <w:unhideWhenUsed/>
    <w:rsid w:val="002534F2"/>
    <w:pPr>
      <w:keepNext/>
      <w:keepLines/>
      <w:bidi w:val="0"/>
      <w:spacing w:before="200" w:after="0"/>
      <w:outlineLvl w:val="2"/>
    </w:pPr>
    <w:rPr>
      <w:rFonts w:asciiTheme="majorHAnsi" w:hAnsiTheme="majorHAnsi" w:cstheme="majorBidi"/>
      <w:b/>
      <w:bCs/>
      <w:color w:val="8CD2FA" w:themeColor="accent1"/>
    </w:rPr>
  </w:style>
  <w:style w:type="paragraph" w:styleId="41">
    <w:name w:val="heading 4"/>
    <w:basedOn w:val="a0"/>
    <w:next w:val="a0"/>
    <w:link w:val="42"/>
    <w:uiPriority w:val="9"/>
    <w:unhideWhenUsed/>
    <w:rsid w:val="002534F2"/>
    <w:pPr>
      <w:keepNext/>
      <w:keepLines/>
      <w:bidi w:val="0"/>
      <w:spacing w:before="200" w:after="0"/>
      <w:outlineLvl w:val="3"/>
    </w:pPr>
    <w:rPr>
      <w:rFonts w:asciiTheme="majorHAnsi" w:hAnsiTheme="majorHAnsi" w:cstheme="majorBidi"/>
      <w:b/>
      <w:bCs/>
      <w:i/>
      <w:iCs/>
      <w:color w:val="8CD2FA" w:themeColor="accent1"/>
    </w:rPr>
  </w:style>
  <w:style w:type="paragraph" w:styleId="50">
    <w:name w:val="heading 5"/>
    <w:basedOn w:val="a0"/>
    <w:next w:val="a0"/>
    <w:link w:val="51"/>
    <w:uiPriority w:val="9"/>
    <w:unhideWhenUsed/>
    <w:rsid w:val="002534F2"/>
    <w:pPr>
      <w:keepNext/>
      <w:keepLines/>
      <w:bidi w:val="0"/>
      <w:spacing w:before="200" w:after="0"/>
      <w:outlineLvl w:val="4"/>
    </w:pPr>
    <w:rPr>
      <w:rFonts w:asciiTheme="majorHAnsi" w:hAnsiTheme="majorHAnsi" w:cstheme="majorBidi"/>
      <w:color w:val="0879B9" w:themeColor="accent1" w:themeShade="7F"/>
    </w:rPr>
  </w:style>
  <w:style w:type="paragraph" w:styleId="6">
    <w:name w:val="heading 6"/>
    <w:basedOn w:val="a0"/>
    <w:next w:val="a0"/>
    <w:link w:val="60"/>
    <w:uiPriority w:val="9"/>
    <w:unhideWhenUsed/>
    <w:rsid w:val="002534F2"/>
    <w:pPr>
      <w:keepNext/>
      <w:keepLines/>
      <w:bidi w:val="0"/>
      <w:spacing w:before="200" w:after="0"/>
      <w:outlineLvl w:val="5"/>
    </w:pPr>
    <w:rPr>
      <w:rFonts w:asciiTheme="majorHAnsi" w:hAnsiTheme="majorHAnsi" w:cstheme="majorBidi"/>
      <w:i/>
      <w:iCs/>
      <w:color w:val="0879B9" w:themeColor="accent1" w:themeShade="7F"/>
    </w:rPr>
  </w:style>
  <w:style w:type="paragraph" w:styleId="7">
    <w:name w:val="heading 7"/>
    <w:basedOn w:val="a0"/>
    <w:next w:val="a0"/>
    <w:link w:val="70"/>
    <w:uiPriority w:val="9"/>
    <w:semiHidden/>
    <w:unhideWhenUsed/>
    <w:rsid w:val="002534F2"/>
    <w:pPr>
      <w:keepNext/>
      <w:keepLines/>
      <w:bidi w:val="0"/>
      <w:spacing w:before="200" w:after="0"/>
      <w:outlineLvl w:val="6"/>
    </w:pPr>
    <w:rPr>
      <w:rFonts w:asciiTheme="majorHAnsi" w:hAnsiTheme="majorHAnsi" w:cstheme="majorBidi"/>
      <w:i/>
      <w:iCs/>
      <w:color w:val="B7BBC3" w:themeColor="text1" w:themeTint="BF"/>
    </w:rPr>
  </w:style>
  <w:style w:type="paragraph" w:styleId="8">
    <w:name w:val="heading 8"/>
    <w:basedOn w:val="a0"/>
    <w:next w:val="a0"/>
    <w:link w:val="80"/>
    <w:uiPriority w:val="9"/>
    <w:semiHidden/>
    <w:unhideWhenUsed/>
    <w:qFormat/>
    <w:rsid w:val="00AA50A3"/>
    <w:pPr>
      <w:bidi w:val="0"/>
      <w:spacing w:after="0"/>
      <w:outlineLvl w:val="7"/>
    </w:pPr>
    <w:rPr>
      <w:b/>
      <w:bCs/>
      <w:color w:val="CFD1D6" w:themeColor="text1" w:themeTint="80"/>
      <w:sz w:val="20"/>
      <w:szCs w:val="20"/>
    </w:rPr>
  </w:style>
  <w:style w:type="paragraph" w:styleId="9">
    <w:name w:val="heading 9"/>
    <w:basedOn w:val="a0"/>
    <w:next w:val="a0"/>
    <w:link w:val="90"/>
    <w:uiPriority w:val="9"/>
    <w:semiHidden/>
    <w:unhideWhenUsed/>
    <w:qFormat/>
    <w:rsid w:val="00AA50A3"/>
    <w:pPr>
      <w:bidi w:val="0"/>
      <w:spacing w:after="0" w:line="271" w:lineRule="auto"/>
      <w:outlineLvl w:val="8"/>
    </w:pPr>
    <w:rPr>
      <w:b/>
      <w:bCs/>
      <w:i/>
      <w:iCs/>
      <w:color w:val="CFD1D6" w:themeColor="text1" w:themeTint="80"/>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2534F2"/>
    <w:pPr>
      <w:ind w:left="720"/>
      <w:contextualSpacing/>
    </w:pPr>
  </w:style>
  <w:style w:type="character" w:customStyle="1" w:styleId="12">
    <w:name w:val="כותרת 1 תו"/>
    <w:aliases w:val="כותרת 1 ללא מספור תו"/>
    <w:basedOn w:val="a1"/>
    <w:link w:val="11"/>
    <w:uiPriority w:val="9"/>
    <w:rsid w:val="0024482B"/>
    <w:rPr>
      <w:rFonts w:eastAsiaTheme="minorEastAsia" w:cs="Arial"/>
      <w:b/>
      <w:bCs/>
      <w:smallCaps/>
      <w:color w:val="6E3C89" w:themeColor="background2"/>
      <w:spacing w:val="5"/>
      <w:sz w:val="28"/>
      <w:szCs w:val="28"/>
      <w:u w:val="single"/>
      <w:lang w:bidi="he-IL"/>
    </w:rPr>
  </w:style>
  <w:style w:type="character" w:customStyle="1" w:styleId="21">
    <w:name w:val="כותרת 2 תו"/>
    <w:basedOn w:val="a1"/>
    <w:link w:val="20"/>
    <w:uiPriority w:val="9"/>
    <w:rsid w:val="002534F2"/>
    <w:rPr>
      <w:rFonts w:asciiTheme="majorHAnsi" w:eastAsiaTheme="majorEastAsia" w:hAnsiTheme="majorHAnsi" w:cstheme="majorBidi"/>
      <w:b/>
      <w:bCs/>
      <w:color w:val="8CD2FA" w:themeColor="accent1"/>
      <w:sz w:val="26"/>
      <w:szCs w:val="26"/>
    </w:rPr>
  </w:style>
  <w:style w:type="character" w:customStyle="1" w:styleId="31">
    <w:name w:val="כותרת 3 תו"/>
    <w:basedOn w:val="a1"/>
    <w:link w:val="30"/>
    <w:uiPriority w:val="9"/>
    <w:rsid w:val="002534F2"/>
    <w:rPr>
      <w:rFonts w:asciiTheme="majorHAnsi" w:eastAsiaTheme="majorEastAsia" w:hAnsiTheme="majorHAnsi" w:cstheme="majorBidi"/>
      <w:b/>
      <w:bCs/>
      <w:color w:val="8CD2FA" w:themeColor="accent1"/>
    </w:rPr>
  </w:style>
  <w:style w:type="character" w:customStyle="1" w:styleId="42">
    <w:name w:val="כותרת 4 תו"/>
    <w:basedOn w:val="a1"/>
    <w:link w:val="41"/>
    <w:uiPriority w:val="9"/>
    <w:rsid w:val="002534F2"/>
    <w:rPr>
      <w:rFonts w:asciiTheme="majorHAnsi" w:eastAsiaTheme="majorEastAsia" w:hAnsiTheme="majorHAnsi" w:cstheme="majorBidi"/>
      <w:b/>
      <w:bCs/>
      <w:i/>
      <w:iCs/>
      <w:color w:val="8CD2FA" w:themeColor="accent1"/>
    </w:rPr>
  </w:style>
  <w:style w:type="character" w:customStyle="1" w:styleId="51">
    <w:name w:val="כותרת 5 תו"/>
    <w:basedOn w:val="a1"/>
    <w:link w:val="50"/>
    <w:uiPriority w:val="9"/>
    <w:rsid w:val="002534F2"/>
    <w:rPr>
      <w:rFonts w:asciiTheme="majorHAnsi" w:eastAsiaTheme="majorEastAsia" w:hAnsiTheme="majorHAnsi" w:cstheme="majorBidi"/>
      <w:color w:val="0879B9" w:themeColor="accent1" w:themeShade="7F"/>
    </w:rPr>
  </w:style>
  <w:style w:type="character" w:customStyle="1" w:styleId="60">
    <w:name w:val="כותרת 6 תו"/>
    <w:basedOn w:val="a1"/>
    <w:link w:val="6"/>
    <w:uiPriority w:val="9"/>
    <w:rsid w:val="002534F2"/>
    <w:rPr>
      <w:rFonts w:asciiTheme="majorHAnsi" w:eastAsiaTheme="majorEastAsia" w:hAnsiTheme="majorHAnsi" w:cstheme="majorBidi"/>
      <w:i/>
      <w:iCs/>
      <w:color w:val="0879B9" w:themeColor="accent1" w:themeShade="7F"/>
    </w:rPr>
  </w:style>
  <w:style w:type="character" w:customStyle="1" w:styleId="70">
    <w:name w:val="כותרת 7 תו"/>
    <w:basedOn w:val="a1"/>
    <w:link w:val="7"/>
    <w:uiPriority w:val="9"/>
    <w:rsid w:val="002534F2"/>
    <w:rPr>
      <w:rFonts w:asciiTheme="majorHAnsi" w:eastAsiaTheme="majorEastAsia" w:hAnsiTheme="majorHAnsi" w:cstheme="majorBidi"/>
      <w:i/>
      <w:iCs/>
      <w:color w:val="B7BBC3" w:themeColor="text1" w:themeTint="BF"/>
    </w:rPr>
  </w:style>
  <w:style w:type="character" w:customStyle="1" w:styleId="80">
    <w:name w:val="כותרת 8 תו"/>
    <w:basedOn w:val="a1"/>
    <w:link w:val="8"/>
    <w:uiPriority w:val="9"/>
    <w:semiHidden/>
    <w:rsid w:val="00AA50A3"/>
    <w:rPr>
      <w:rFonts w:cstheme="minorBidi"/>
      <w:b/>
      <w:bCs/>
      <w:color w:val="CFD1D6" w:themeColor="text1" w:themeTint="80"/>
      <w:sz w:val="20"/>
      <w:szCs w:val="20"/>
      <w:lang w:bidi="he-IL"/>
    </w:rPr>
  </w:style>
  <w:style w:type="character" w:customStyle="1" w:styleId="90">
    <w:name w:val="כותרת 9 תו"/>
    <w:basedOn w:val="a1"/>
    <w:link w:val="9"/>
    <w:uiPriority w:val="9"/>
    <w:semiHidden/>
    <w:rsid w:val="00AA50A3"/>
    <w:rPr>
      <w:rFonts w:cstheme="minorBidi"/>
      <w:b/>
      <w:bCs/>
      <w:i/>
      <w:iCs/>
      <w:color w:val="CFD1D6" w:themeColor="text1" w:themeTint="80"/>
      <w:sz w:val="18"/>
      <w:szCs w:val="18"/>
      <w:lang w:bidi="he-IL"/>
    </w:rPr>
  </w:style>
  <w:style w:type="paragraph" w:styleId="a6">
    <w:name w:val="caption"/>
    <w:basedOn w:val="a0"/>
    <w:next w:val="a0"/>
    <w:uiPriority w:val="35"/>
    <w:semiHidden/>
    <w:unhideWhenUsed/>
    <w:rsid w:val="002534F2"/>
    <w:pPr>
      <w:bidi w:val="0"/>
      <w:spacing w:line="240" w:lineRule="auto"/>
    </w:pPr>
    <w:rPr>
      <w:b/>
      <w:bCs/>
      <w:color w:val="8CD2FA" w:themeColor="accent1"/>
      <w:sz w:val="18"/>
      <w:szCs w:val="18"/>
    </w:rPr>
  </w:style>
  <w:style w:type="paragraph" w:styleId="a7">
    <w:name w:val="Title"/>
    <w:basedOn w:val="a0"/>
    <w:next w:val="a0"/>
    <w:link w:val="a8"/>
    <w:uiPriority w:val="10"/>
    <w:rsid w:val="002534F2"/>
    <w:pPr>
      <w:pBdr>
        <w:bottom w:val="single" w:sz="8" w:space="4" w:color="8CD2FA" w:themeColor="accent1"/>
      </w:pBdr>
      <w:bidi w:val="0"/>
      <w:spacing w:after="300" w:line="240" w:lineRule="auto"/>
      <w:contextualSpacing/>
    </w:pPr>
    <w:rPr>
      <w:rFonts w:asciiTheme="majorHAnsi" w:hAnsiTheme="majorHAnsi" w:cstheme="majorBidi"/>
      <w:color w:val="007EA8" w:themeColor="text2" w:themeShade="BF"/>
      <w:spacing w:val="5"/>
      <w:kern w:val="28"/>
      <w:sz w:val="52"/>
      <w:szCs w:val="52"/>
    </w:rPr>
  </w:style>
  <w:style w:type="character" w:customStyle="1" w:styleId="a8">
    <w:name w:val="תואר תו"/>
    <w:basedOn w:val="a1"/>
    <w:link w:val="a7"/>
    <w:uiPriority w:val="10"/>
    <w:rsid w:val="002534F2"/>
    <w:rPr>
      <w:rFonts w:asciiTheme="majorHAnsi" w:eastAsiaTheme="majorEastAsia" w:hAnsiTheme="majorHAnsi" w:cstheme="majorBidi"/>
      <w:color w:val="007EA8" w:themeColor="text2" w:themeShade="BF"/>
      <w:spacing w:val="5"/>
      <w:kern w:val="28"/>
      <w:sz w:val="52"/>
      <w:szCs w:val="52"/>
    </w:rPr>
  </w:style>
  <w:style w:type="paragraph" w:styleId="a9">
    <w:name w:val="Subtitle"/>
    <w:basedOn w:val="a0"/>
    <w:next w:val="a0"/>
    <w:link w:val="aa"/>
    <w:uiPriority w:val="11"/>
    <w:rsid w:val="002534F2"/>
    <w:pPr>
      <w:numPr>
        <w:ilvl w:val="1"/>
      </w:numPr>
      <w:bidi w:val="0"/>
    </w:pPr>
    <w:rPr>
      <w:rFonts w:asciiTheme="majorHAnsi" w:hAnsiTheme="majorHAnsi" w:cstheme="majorBidi"/>
      <w:i/>
      <w:iCs/>
      <w:color w:val="8CD2FA" w:themeColor="accent1"/>
      <w:spacing w:val="15"/>
    </w:rPr>
  </w:style>
  <w:style w:type="character" w:customStyle="1" w:styleId="aa">
    <w:name w:val="כותרת משנה תו"/>
    <w:basedOn w:val="a1"/>
    <w:link w:val="a9"/>
    <w:uiPriority w:val="11"/>
    <w:rsid w:val="002534F2"/>
    <w:rPr>
      <w:rFonts w:asciiTheme="majorHAnsi" w:eastAsiaTheme="majorEastAsia" w:hAnsiTheme="majorHAnsi" w:cstheme="majorBidi"/>
      <w:i/>
      <w:iCs/>
      <w:color w:val="8CD2FA" w:themeColor="accent1"/>
      <w:spacing w:val="15"/>
      <w:sz w:val="24"/>
      <w:szCs w:val="24"/>
    </w:rPr>
  </w:style>
  <w:style w:type="character" w:styleId="ab">
    <w:name w:val="Strong"/>
    <w:basedOn w:val="a1"/>
    <w:uiPriority w:val="22"/>
    <w:rsid w:val="002534F2"/>
    <w:rPr>
      <w:b/>
      <w:bCs/>
    </w:rPr>
  </w:style>
  <w:style w:type="character" w:styleId="ac">
    <w:name w:val="Emphasis"/>
    <w:basedOn w:val="a1"/>
    <w:uiPriority w:val="20"/>
    <w:rsid w:val="002534F2"/>
    <w:rPr>
      <w:i/>
      <w:iCs/>
    </w:rPr>
  </w:style>
  <w:style w:type="paragraph" w:styleId="ad">
    <w:name w:val="No Spacing"/>
    <w:link w:val="ae"/>
    <w:uiPriority w:val="1"/>
    <w:rsid w:val="002534F2"/>
    <w:pPr>
      <w:spacing w:after="0" w:line="240" w:lineRule="auto"/>
    </w:pPr>
  </w:style>
  <w:style w:type="character" w:customStyle="1" w:styleId="ae">
    <w:name w:val="ללא מרווח תו"/>
    <w:basedOn w:val="a1"/>
    <w:link w:val="ad"/>
    <w:uiPriority w:val="1"/>
    <w:rsid w:val="00AC23E3"/>
  </w:style>
  <w:style w:type="paragraph" w:styleId="af">
    <w:name w:val="Quote"/>
    <w:basedOn w:val="a0"/>
    <w:next w:val="a0"/>
    <w:link w:val="af0"/>
    <w:uiPriority w:val="29"/>
    <w:rsid w:val="002534F2"/>
    <w:pPr>
      <w:bidi w:val="0"/>
    </w:pPr>
    <w:rPr>
      <w:i/>
      <w:iCs/>
      <w:color w:val="A0A5AF" w:themeColor="text1"/>
    </w:rPr>
  </w:style>
  <w:style w:type="character" w:customStyle="1" w:styleId="af0">
    <w:name w:val="הצעת מחיר תו"/>
    <w:basedOn w:val="a1"/>
    <w:link w:val="af"/>
    <w:uiPriority w:val="29"/>
    <w:rsid w:val="002534F2"/>
    <w:rPr>
      <w:i/>
      <w:iCs/>
      <w:color w:val="A0A5AF" w:themeColor="text1"/>
    </w:rPr>
  </w:style>
  <w:style w:type="paragraph" w:styleId="af1">
    <w:name w:val="Intense Quote"/>
    <w:basedOn w:val="a0"/>
    <w:next w:val="a0"/>
    <w:link w:val="af2"/>
    <w:uiPriority w:val="30"/>
    <w:rsid w:val="002534F2"/>
    <w:pPr>
      <w:pBdr>
        <w:bottom w:val="single" w:sz="4" w:space="4" w:color="8CD2FA" w:themeColor="accent1"/>
      </w:pBdr>
      <w:bidi w:val="0"/>
      <w:spacing w:before="200" w:after="280"/>
      <w:ind w:left="936" w:right="936"/>
    </w:pPr>
    <w:rPr>
      <w:b/>
      <w:bCs/>
      <w:i/>
      <w:iCs/>
      <w:color w:val="8CD2FA" w:themeColor="accent1"/>
    </w:rPr>
  </w:style>
  <w:style w:type="character" w:customStyle="1" w:styleId="af2">
    <w:name w:val="הצעת מחיר חזקה תו"/>
    <w:basedOn w:val="a1"/>
    <w:link w:val="af1"/>
    <w:uiPriority w:val="30"/>
    <w:rsid w:val="002534F2"/>
    <w:rPr>
      <w:b/>
      <w:bCs/>
      <w:i/>
      <w:iCs/>
      <w:color w:val="8CD2FA" w:themeColor="accent1"/>
    </w:rPr>
  </w:style>
  <w:style w:type="character" w:styleId="af3">
    <w:name w:val="Subtle Emphasis"/>
    <w:basedOn w:val="a1"/>
    <w:uiPriority w:val="19"/>
    <w:rsid w:val="002534F2"/>
    <w:rPr>
      <w:i/>
      <w:iCs/>
      <w:color w:val="CFD2D7" w:themeColor="text1" w:themeTint="7F"/>
    </w:rPr>
  </w:style>
  <w:style w:type="character" w:styleId="af4">
    <w:name w:val="Intense Emphasis"/>
    <w:basedOn w:val="a1"/>
    <w:uiPriority w:val="21"/>
    <w:rsid w:val="002534F2"/>
    <w:rPr>
      <w:b/>
      <w:bCs/>
      <w:i/>
      <w:iCs/>
      <w:color w:val="8CD2FA" w:themeColor="accent1"/>
    </w:rPr>
  </w:style>
  <w:style w:type="character" w:styleId="af5">
    <w:name w:val="Subtle Reference"/>
    <w:basedOn w:val="a1"/>
    <w:uiPriority w:val="31"/>
    <w:rsid w:val="002534F2"/>
    <w:rPr>
      <w:smallCaps/>
      <w:color w:val="00AEC7" w:themeColor="accent2"/>
      <w:u w:val="single"/>
    </w:rPr>
  </w:style>
  <w:style w:type="character" w:styleId="af6">
    <w:name w:val="Intense Reference"/>
    <w:basedOn w:val="a1"/>
    <w:uiPriority w:val="32"/>
    <w:rsid w:val="002534F2"/>
    <w:rPr>
      <w:b/>
      <w:bCs/>
      <w:smallCaps/>
      <w:color w:val="00AEC7" w:themeColor="accent2"/>
      <w:spacing w:val="5"/>
      <w:u w:val="single"/>
    </w:rPr>
  </w:style>
  <w:style w:type="character" w:styleId="af7">
    <w:name w:val="Book Title"/>
    <w:basedOn w:val="a1"/>
    <w:uiPriority w:val="33"/>
    <w:rsid w:val="002534F2"/>
    <w:rPr>
      <w:b/>
      <w:bCs/>
      <w:smallCaps/>
      <w:spacing w:val="5"/>
    </w:rPr>
  </w:style>
  <w:style w:type="paragraph" w:styleId="af8">
    <w:name w:val="TOC Heading"/>
    <w:basedOn w:val="11"/>
    <w:next w:val="a0"/>
    <w:uiPriority w:val="39"/>
    <w:semiHidden/>
    <w:unhideWhenUsed/>
    <w:qFormat/>
    <w:rsid w:val="00AA50A3"/>
    <w:pPr>
      <w:outlineLvl w:val="9"/>
    </w:pPr>
  </w:style>
  <w:style w:type="paragraph" w:customStyle="1" w:styleId="af9">
    <w:name w:val="נגה"/>
    <w:basedOn w:val="a0"/>
    <w:link w:val="afa"/>
    <w:rsid w:val="00201E78"/>
    <w:pPr>
      <w:ind w:left="567"/>
    </w:pPr>
  </w:style>
  <w:style w:type="paragraph" w:customStyle="1" w:styleId="13">
    <w:name w:val="רגיל רמה 1"/>
    <w:basedOn w:val="af9"/>
    <w:link w:val="14"/>
    <w:qFormat/>
    <w:rsid w:val="00AA50A3"/>
  </w:style>
  <w:style w:type="character" w:customStyle="1" w:styleId="afa">
    <w:name w:val="נגה תו"/>
    <w:basedOn w:val="a1"/>
    <w:link w:val="af9"/>
    <w:rsid w:val="00201E78"/>
    <w:rPr>
      <w:rFonts w:cstheme="minorBidi"/>
      <w:szCs w:val="24"/>
      <w:lang w:bidi="he-IL"/>
    </w:rPr>
  </w:style>
  <w:style w:type="paragraph" w:customStyle="1" w:styleId="22">
    <w:name w:val="כותרת רמה 2"/>
    <w:basedOn w:val="11"/>
    <w:link w:val="23"/>
    <w:rsid w:val="002F5721"/>
    <w:pPr>
      <w:numPr>
        <w:ilvl w:val="1"/>
      </w:numPr>
    </w:pPr>
    <w:rPr>
      <w:color w:val="1E2352" w:themeColor="background1" w:themeShade="80"/>
      <w:sz w:val="26"/>
      <w:szCs w:val="26"/>
    </w:rPr>
  </w:style>
  <w:style w:type="character" w:customStyle="1" w:styleId="14">
    <w:name w:val="רגיל רמה 1 תו"/>
    <w:basedOn w:val="afa"/>
    <w:link w:val="13"/>
    <w:rsid w:val="00AA50A3"/>
    <w:rPr>
      <w:rFonts w:cstheme="minorBidi"/>
      <w:szCs w:val="24"/>
      <w:lang w:bidi="he-IL"/>
    </w:rPr>
  </w:style>
  <w:style w:type="paragraph" w:customStyle="1" w:styleId="24">
    <w:name w:val="רגיל רמה 2"/>
    <w:basedOn w:val="22"/>
    <w:link w:val="25"/>
    <w:qFormat/>
    <w:rsid w:val="005C0B9A"/>
    <w:pPr>
      <w:numPr>
        <w:ilvl w:val="0"/>
      </w:numPr>
      <w:ind w:left="1191"/>
    </w:pPr>
    <w:rPr>
      <w:b w:val="0"/>
      <w:bCs w:val="0"/>
      <w:color w:val="auto"/>
      <w:sz w:val="24"/>
      <w:szCs w:val="24"/>
      <w:u w:val="none"/>
    </w:rPr>
  </w:style>
  <w:style w:type="character" w:customStyle="1" w:styleId="23">
    <w:name w:val="כותרת רמה 2 תו"/>
    <w:basedOn w:val="12"/>
    <w:link w:val="22"/>
    <w:rsid w:val="002F5721"/>
    <w:rPr>
      <w:rFonts w:eastAsiaTheme="minorEastAsia" w:cs="Arial"/>
      <w:b/>
      <w:bCs/>
      <w:smallCaps/>
      <w:color w:val="1E2352" w:themeColor="background1" w:themeShade="80"/>
      <w:spacing w:val="5"/>
      <w:sz w:val="26"/>
      <w:szCs w:val="26"/>
      <w:u w:val="single"/>
      <w:lang w:bidi="he-IL"/>
    </w:rPr>
  </w:style>
  <w:style w:type="character" w:customStyle="1" w:styleId="25">
    <w:name w:val="רגיל רמה 2 תו"/>
    <w:basedOn w:val="23"/>
    <w:link w:val="24"/>
    <w:rsid w:val="005C0B9A"/>
    <w:rPr>
      <w:rFonts w:eastAsiaTheme="minorEastAsia" w:cs="Arial"/>
      <w:b/>
      <w:bCs/>
      <w:smallCaps/>
      <w:color w:val="1E2352" w:themeColor="background1" w:themeShade="80"/>
      <w:spacing w:val="5"/>
      <w:sz w:val="26"/>
      <w:szCs w:val="26"/>
      <w:u w:val="single"/>
      <w:lang w:bidi="he-IL"/>
    </w:rPr>
  </w:style>
  <w:style w:type="paragraph" w:customStyle="1" w:styleId="26">
    <w:name w:val="כותרת 2 עם מספור"/>
    <w:basedOn w:val="20"/>
    <w:link w:val="27"/>
    <w:qFormat/>
    <w:rsid w:val="0024482B"/>
    <w:pPr>
      <w:keepNext w:val="0"/>
      <w:keepLines w:val="0"/>
      <w:bidi/>
      <w:spacing w:before="0" w:after="120"/>
    </w:pPr>
    <w:rPr>
      <w:rFonts w:ascii="Arial" w:eastAsiaTheme="minorEastAsia" w:hAnsi="Arial" w:cs="Arial"/>
      <w:smallCaps/>
      <w:spacing w:val="5"/>
      <w:u w:val="single"/>
    </w:rPr>
  </w:style>
  <w:style w:type="paragraph" w:customStyle="1" w:styleId="32">
    <w:name w:val="כותרת 3 עם מספור"/>
    <w:basedOn w:val="26"/>
    <w:link w:val="33"/>
    <w:qFormat/>
    <w:rsid w:val="0024482B"/>
    <w:pPr>
      <w:numPr>
        <w:ilvl w:val="2"/>
      </w:numPr>
    </w:pPr>
    <w:rPr>
      <w:color w:val="A0A5AF" w:themeColor="text1"/>
    </w:rPr>
  </w:style>
  <w:style w:type="character" w:customStyle="1" w:styleId="27">
    <w:name w:val="כותרת 2 עם מספור תו"/>
    <w:basedOn w:val="12"/>
    <w:link w:val="26"/>
    <w:rsid w:val="0024482B"/>
    <w:rPr>
      <w:rFonts w:eastAsiaTheme="minorEastAsia" w:cs="Arial"/>
      <w:b/>
      <w:bCs/>
      <w:smallCaps/>
      <w:color w:val="8CD2FA" w:themeColor="accent1"/>
      <w:spacing w:val="5"/>
      <w:sz w:val="26"/>
      <w:szCs w:val="26"/>
      <w:u w:val="single"/>
      <w:lang w:bidi="he-IL"/>
    </w:rPr>
  </w:style>
  <w:style w:type="paragraph" w:customStyle="1" w:styleId="40">
    <w:name w:val="כותרת 4 מספור"/>
    <w:basedOn w:val="11"/>
    <w:link w:val="43"/>
    <w:qFormat/>
    <w:rsid w:val="0024482B"/>
    <w:pPr>
      <w:numPr>
        <w:ilvl w:val="3"/>
        <w:numId w:val="1"/>
      </w:numPr>
    </w:pPr>
    <w:rPr>
      <w:color w:val="auto"/>
      <w:sz w:val="24"/>
      <w:szCs w:val="24"/>
      <w:u w:val="none"/>
    </w:rPr>
  </w:style>
  <w:style w:type="character" w:customStyle="1" w:styleId="33">
    <w:name w:val="כותרת 3 עם מספור תו"/>
    <w:basedOn w:val="27"/>
    <w:link w:val="32"/>
    <w:rsid w:val="0024482B"/>
    <w:rPr>
      <w:rFonts w:eastAsiaTheme="minorEastAsia" w:cs="Arial"/>
      <w:b/>
      <w:bCs/>
      <w:smallCaps/>
      <w:color w:val="A0A5AF" w:themeColor="text1"/>
      <w:spacing w:val="5"/>
      <w:sz w:val="26"/>
      <w:szCs w:val="26"/>
      <w:u w:val="single"/>
      <w:lang w:bidi="he-IL"/>
    </w:rPr>
  </w:style>
  <w:style w:type="paragraph" w:customStyle="1" w:styleId="5">
    <w:name w:val="כותרת 5 עם מספור"/>
    <w:basedOn w:val="40"/>
    <w:link w:val="52"/>
    <w:qFormat/>
    <w:rsid w:val="0024482B"/>
    <w:pPr>
      <w:numPr>
        <w:ilvl w:val="4"/>
      </w:numPr>
    </w:pPr>
    <w:rPr>
      <w:bCs w:val="0"/>
      <w:u w:val="single"/>
    </w:rPr>
  </w:style>
  <w:style w:type="character" w:customStyle="1" w:styleId="43">
    <w:name w:val="כותרת 4 מספור תו"/>
    <w:basedOn w:val="12"/>
    <w:link w:val="40"/>
    <w:rsid w:val="0024482B"/>
    <w:rPr>
      <w:rFonts w:eastAsiaTheme="minorEastAsia" w:cs="Arial"/>
      <w:b/>
      <w:bCs/>
      <w:smallCaps/>
      <w:color w:val="6E3C89" w:themeColor="background2"/>
      <w:spacing w:val="5"/>
      <w:sz w:val="28"/>
      <w:szCs w:val="28"/>
      <w:u w:val="single"/>
      <w:lang w:bidi="he-IL"/>
    </w:rPr>
  </w:style>
  <w:style w:type="paragraph" w:customStyle="1" w:styleId="1">
    <w:name w:val="כותרת 1 מספור"/>
    <w:basedOn w:val="11"/>
    <w:link w:val="15"/>
    <w:qFormat/>
    <w:rsid w:val="002740BB"/>
    <w:pPr>
      <w:numPr>
        <w:numId w:val="2"/>
      </w:numPr>
    </w:pPr>
  </w:style>
  <w:style w:type="character" w:customStyle="1" w:styleId="52">
    <w:name w:val="כותרת 5 עם מספור תו"/>
    <w:basedOn w:val="12"/>
    <w:link w:val="5"/>
    <w:rsid w:val="0024482B"/>
    <w:rPr>
      <w:rFonts w:eastAsiaTheme="minorEastAsia" w:cs="Arial"/>
      <w:b/>
      <w:bCs w:val="0"/>
      <w:smallCaps/>
      <w:color w:val="6E3C89" w:themeColor="background2"/>
      <w:spacing w:val="5"/>
      <w:sz w:val="28"/>
      <w:szCs w:val="28"/>
      <w:u w:val="single"/>
      <w:lang w:bidi="he-IL"/>
    </w:rPr>
  </w:style>
  <w:style w:type="paragraph" w:customStyle="1" w:styleId="28">
    <w:name w:val="כותרת 2 ללא מספור"/>
    <w:basedOn w:val="26"/>
    <w:link w:val="29"/>
    <w:qFormat/>
    <w:rsid w:val="0024482B"/>
  </w:style>
  <w:style w:type="character" w:customStyle="1" w:styleId="15">
    <w:name w:val="כותרת 1 מספור תו"/>
    <w:basedOn w:val="12"/>
    <w:link w:val="1"/>
    <w:rsid w:val="002740BB"/>
    <w:rPr>
      <w:rFonts w:eastAsiaTheme="minorEastAsia" w:cs="Arial"/>
      <w:b/>
      <w:bCs/>
      <w:smallCaps/>
      <w:color w:val="6E3C89" w:themeColor="background2"/>
      <w:spacing w:val="5"/>
      <w:sz w:val="28"/>
      <w:szCs w:val="28"/>
      <w:u w:val="single"/>
      <w:lang w:bidi="he-IL"/>
    </w:rPr>
  </w:style>
  <w:style w:type="paragraph" w:customStyle="1" w:styleId="34">
    <w:name w:val="כותרת 3 ללא מספור"/>
    <w:basedOn w:val="28"/>
    <w:link w:val="35"/>
    <w:qFormat/>
    <w:rsid w:val="0024482B"/>
    <w:rPr>
      <w:color w:val="A0A5AF" w:themeColor="text1"/>
    </w:rPr>
  </w:style>
  <w:style w:type="character" w:customStyle="1" w:styleId="29">
    <w:name w:val="כותרת 2 ללא מספור תו"/>
    <w:basedOn w:val="27"/>
    <w:link w:val="28"/>
    <w:rsid w:val="0024482B"/>
    <w:rPr>
      <w:rFonts w:eastAsiaTheme="minorEastAsia" w:cs="Arial"/>
      <w:b/>
      <w:bCs/>
      <w:smallCaps/>
      <w:color w:val="8CD2FA" w:themeColor="accent1"/>
      <w:spacing w:val="5"/>
      <w:sz w:val="26"/>
      <w:szCs w:val="26"/>
      <w:u w:val="single"/>
      <w:lang w:bidi="he-IL"/>
    </w:rPr>
  </w:style>
  <w:style w:type="paragraph" w:customStyle="1" w:styleId="36">
    <w:name w:val="רגיל רמה 3"/>
    <w:basedOn w:val="32"/>
    <w:link w:val="37"/>
    <w:qFormat/>
    <w:rsid w:val="0024482B"/>
    <w:pPr>
      <w:numPr>
        <w:ilvl w:val="0"/>
      </w:numPr>
      <w:ind w:left="1928"/>
    </w:pPr>
    <w:rPr>
      <w:b w:val="0"/>
      <w:bCs w:val="0"/>
      <w:color w:val="auto"/>
      <w:sz w:val="24"/>
      <w:szCs w:val="24"/>
      <w:u w:val="none"/>
    </w:rPr>
  </w:style>
  <w:style w:type="character" w:customStyle="1" w:styleId="35">
    <w:name w:val="כותרת 3 ללא מספור תו"/>
    <w:basedOn w:val="29"/>
    <w:link w:val="34"/>
    <w:rsid w:val="0024482B"/>
    <w:rPr>
      <w:rFonts w:eastAsiaTheme="minorEastAsia" w:cs="Arial"/>
      <w:b/>
      <w:bCs/>
      <w:smallCaps/>
      <w:color w:val="A0A5AF" w:themeColor="text1"/>
      <w:spacing w:val="5"/>
      <w:sz w:val="26"/>
      <w:szCs w:val="26"/>
      <w:u w:val="single"/>
      <w:lang w:bidi="he-IL"/>
    </w:rPr>
  </w:style>
  <w:style w:type="paragraph" w:customStyle="1" w:styleId="44">
    <w:name w:val="רגיל רמה 4"/>
    <w:basedOn w:val="40"/>
    <w:link w:val="45"/>
    <w:qFormat/>
    <w:rsid w:val="004F7091"/>
    <w:pPr>
      <w:numPr>
        <w:ilvl w:val="0"/>
        <w:numId w:val="0"/>
      </w:numPr>
      <w:ind w:left="2835"/>
    </w:pPr>
    <w:rPr>
      <w:b w:val="0"/>
      <w:bCs w:val="0"/>
    </w:rPr>
  </w:style>
  <w:style w:type="character" w:customStyle="1" w:styleId="37">
    <w:name w:val="רגיל רמה 3 תו"/>
    <w:basedOn w:val="33"/>
    <w:link w:val="36"/>
    <w:rsid w:val="0024482B"/>
    <w:rPr>
      <w:rFonts w:eastAsiaTheme="minorEastAsia" w:cs="Arial"/>
      <w:b/>
      <w:bCs/>
      <w:smallCaps/>
      <w:color w:val="A0A5AF" w:themeColor="text1"/>
      <w:spacing w:val="5"/>
      <w:sz w:val="26"/>
      <w:szCs w:val="26"/>
      <w:u w:val="single"/>
      <w:lang w:bidi="he-IL"/>
    </w:rPr>
  </w:style>
  <w:style w:type="paragraph" w:customStyle="1" w:styleId="53">
    <w:name w:val="רגיל רמה 5"/>
    <w:basedOn w:val="40"/>
    <w:link w:val="54"/>
    <w:qFormat/>
    <w:rsid w:val="004F7091"/>
    <w:pPr>
      <w:numPr>
        <w:ilvl w:val="0"/>
        <w:numId w:val="0"/>
      </w:numPr>
      <w:ind w:left="3969"/>
    </w:pPr>
    <w:rPr>
      <w:b w:val="0"/>
      <w:bCs w:val="0"/>
    </w:rPr>
  </w:style>
  <w:style w:type="character" w:customStyle="1" w:styleId="45">
    <w:name w:val="רגיל רמה 4 תו"/>
    <w:basedOn w:val="43"/>
    <w:link w:val="44"/>
    <w:rsid w:val="004F7091"/>
    <w:rPr>
      <w:rFonts w:eastAsiaTheme="minorEastAsia" w:cs="Arial"/>
      <w:b/>
      <w:bCs/>
      <w:smallCaps/>
      <w:color w:val="6E3C89" w:themeColor="background2"/>
      <w:spacing w:val="5"/>
      <w:sz w:val="28"/>
      <w:szCs w:val="28"/>
      <w:u w:val="single"/>
      <w:lang w:bidi="he-IL"/>
    </w:rPr>
  </w:style>
  <w:style w:type="paragraph" w:customStyle="1" w:styleId="46">
    <w:name w:val="רגיל בולט/אות רמה 4"/>
    <w:basedOn w:val="40"/>
    <w:link w:val="47"/>
    <w:qFormat/>
    <w:rsid w:val="00E918EC"/>
    <w:pPr>
      <w:numPr>
        <w:ilvl w:val="0"/>
        <w:numId w:val="0"/>
      </w:numPr>
      <w:ind w:left="2268"/>
    </w:pPr>
    <w:rPr>
      <w:b w:val="0"/>
      <w:bCs w:val="0"/>
    </w:rPr>
  </w:style>
  <w:style w:type="character" w:customStyle="1" w:styleId="54">
    <w:name w:val="רגיל רמה 5 תו"/>
    <w:basedOn w:val="43"/>
    <w:link w:val="53"/>
    <w:rsid w:val="004F7091"/>
    <w:rPr>
      <w:rFonts w:eastAsiaTheme="minorEastAsia" w:cs="Arial"/>
      <w:b/>
      <w:bCs/>
      <w:smallCaps/>
      <w:color w:val="6E3C89" w:themeColor="background2"/>
      <w:spacing w:val="5"/>
      <w:sz w:val="28"/>
      <w:szCs w:val="28"/>
      <w:u w:val="single"/>
      <w:lang w:bidi="he-IL"/>
    </w:rPr>
  </w:style>
  <w:style w:type="paragraph" w:customStyle="1" w:styleId="55">
    <w:name w:val="רגיל בולט רמה 5"/>
    <w:basedOn w:val="5"/>
    <w:link w:val="56"/>
    <w:qFormat/>
    <w:rsid w:val="00E918EC"/>
    <w:pPr>
      <w:numPr>
        <w:ilvl w:val="0"/>
        <w:numId w:val="0"/>
      </w:numPr>
      <w:ind w:left="2608"/>
    </w:pPr>
    <w:rPr>
      <w:u w:val="none"/>
    </w:rPr>
  </w:style>
  <w:style w:type="character" w:customStyle="1" w:styleId="47">
    <w:name w:val="רגיל בולט/אות רמה 4 תו"/>
    <w:basedOn w:val="43"/>
    <w:link w:val="46"/>
    <w:rsid w:val="00E918EC"/>
    <w:rPr>
      <w:rFonts w:eastAsiaTheme="minorEastAsia" w:cs="Arial"/>
      <w:b/>
      <w:bCs/>
      <w:smallCaps/>
      <w:color w:val="6E3C89" w:themeColor="background2"/>
      <w:spacing w:val="5"/>
      <w:sz w:val="28"/>
      <w:szCs w:val="28"/>
      <w:u w:val="single"/>
      <w:lang w:bidi="he-IL"/>
    </w:rPr>
  </w:style>
  <w:style w:type="paragraph" w:styleId="afb">
    <w:name w:val="footnote text"/>
    <w:basedOn w:val="a0"/>
    <w:link w:val="afc"/>
    <w:uiPriority w:val="99"/>
    <w:unhideWhenUsed/>
    <w:rsid w:val="00962518"/>
    <w:pPr>
      <w:spacing w:after="0" w:line="240" w:lineRule="auto"/>
    </w:pPr>
    <w:rPr>
      <w:sz w:val="20"/>
      <w:szCs w:val="20"/>
    </w:rPr>
  </w:style>
  <w:style w:type="character" w:customStyle="1" w:styleId="56">
    <w:name w:val="רגיל בולט רמה 5 תו"/>
    <w:basedOn w:val="52"/>
    <w:link w:val="55"/>
    <w:rsid w:val="00E918EC"/>
    <w:rPr>
      <w:rFonts w:eastAsiaTheme="minorEastAsia" w:cs="Arial"/>
      <w:b/>
      <w:bCs w:val="0"/>
      <w:smallCaps/>
      <w:color w:val="6E3C89" w:themeColor="background2"/>
      <w:spacing w:val="5"/>
      <w:sz w:val="28"/>
      <w:szCs w:val="28"/>
      <w:u w:val="single"/>
      <w:lang w:bidi="he-IL"/>
    </w:rPr>
  </w:style>
  <w:style w:type="character" w:customStyle="1" w:styleId="afc">
    <w:name w:val="טקסט הערת שוליים תו"/>
    <w:basedOn w:val="a1"/>
    <w:link w:val="afb"/>
    <w:uiPriority w:val="99"/>
    <w:rsid w:val="00962518"/>
    <w:rPr>
      <w:rFonts w:cstheme="minorBidi"/>
      <w:sz w:val="20"/>
      <w:szCs w:val="20"/>
      <w:lang w:bidi="he-IL"/>
    </w:rPr>
  </w:style>
  <w:style w:type="character" w:styleId="afd">
    <w:name w:val="footnote reference"/>
    <w:basedOn w:val="a1"/>
    <w:uiPriority w:val="99"/>
    <w:semiHidden/>
    <w:unhideWhenUsed/>
    <w:rsid w:val="00962518"/>
    <w:rPr>
      <w:vertAlign w:val="superscript"/>
    </w:rPr>
  </w:style>
  <w:style w:type="paragraph" w:customStyle="1" w:styleId="afe">
    <w:name w:val="כותרת ממורכזת שחור"/>
    <w:basedOn w:val="a0"/>
    <w:link w:val="aff"/>
    <w:qFormat/>
    <w:rsid w:val="00AA50A3"/>
    <w:pPr>
      <w:jc w:val="center"/>
    </w:pPr>
    <w:rPr>
      <w:b/>
      <w:bCs/>
      <w:sz w:val="32"/>
      <w:szCs w:val="32"/>
      <w:u w:val="single"/>
    </w:rPr>
  </w:style>
  <w:style w:type="paragraph" w:customStyle="1" w:styleId="aff0">
    <w:name w:val="כותרת ממורכזת כחול"/>
    <w:basedOn w:val="afe"/>
    <w:link w:val="aff1"/>
    <w:qFormat/>
    <w:rsid w:val="00E93A1B"/>
    <w:rPr>
      <w:color w:val="3C46A5" w:themeColor="background1"/>
    </w:rPr>
  </w:style>
  <w:style w:type="character" w:customStyle="1" w:styleId="aff">
    <w:name w:val="כותרת ממורכזת שחור תו"/>
    <w:basedOn w:val="a1"/>
    <w:link w:val="afe"/>
    <w:rsid w:val="00AA50A3"/>
    <w:rPr>
      <w:b/>
      <w:bCs/>
      <w:sz w:val="32"/>
      <w:szCs w:val="32"/>
      <w:u w:val="single"/>
      <w:lang w:bidi="he-IL"/>
    </w:rPr>
  </w:style>
  <w:style w:type="character" w:customStyle="1" w:styleId="aff1">
    <w:name w:val="כותרת ממורכזת כחול תו"/>
    <w:basedOn w:val="aff"/>
    <w:link w:val="aff0"/>
    <w:rsid w:val="00E93A1B"/>
    <w:rPr>
      <w:b/>
      <w:bCs/>
      <w:color w:val="3C46A5" w:themeColor="background1"/>
      <w:sz w:val="32"/>
      <w:szCs w:val="32"/>
      <w:u w:val="single"/>
      <w:lang w:bidi="he-IL"/>
    </w:rPr>
  </w:style>
  <w:style w:type="paragraph" w:styleId="aff2">
    <w:name w:val="header"/>
    <w:basedOn w:val="a0"/>
    <w:link w:val="aff3"/>
    <w:uiPriority w:val="99"/>
    <w:unhideWhenUsed/>
    <w:rsid w:val="002D044F"/>
    <w:pPr>
      <w:tabs>
        <w:tab w:val="center" w:pos="4153"/>
        <w:tab w:val="right" w:pos="8306"/>
      </w:tabs>
      <w:spacing w:after="0" w:line="240" w:lineRule="auto"/>
    </w:pPr>
  </w:style>
  <w:style w:type="character" w:customStyle="1" w:styleId="aff3">
    <w:name w:val="כותרת עליונה תו"/>
    <w:basedOn w:val="a1"/>
    <w:link w:val="aff2"/>
    <w:uiPriority w:val="99"/>
    <w:rsid w:val="002D044F"/>
    <w:rPr>
      <w:lang w:bidi="he-IL"/>
    </w:rPr>
  </w:style>
  <w:style w:type="paragraph" w:styleId="aff4">
    <w:name w:val="footer"/>
    <w:basedOn w:val="a0"/>
    <w:link w:val="aff5"/>
    <w:uiPriority w:val="99"/>
    <w:unhideWhenUsed/>
    <w:rsid w:val="002D044F"/>
    <w:pPr>
      <w:tabs>
        <w:tab w:val="center" w:pos="4153"/>
        <w:tab w:val="right" w:pos="8306"/>
      </w:tabs>
      <w:spacing w:after="0" w:line="240" w:lineRule="auto"/>
    </w:pPr>
  </w:style>
  <w:style w:type="character" w:customStyle="1" w:styleId="aff5">
    <w:name w:val="כותרת תחתונה תו"/>
    <w:basedOn w:val="a1"/>
    <w:link w:val="aff4"/>
    <w:uiPriority w:val="99"/>
    <w:rsid w:val="002D044F"/>
    <w:rPr>
      <w:lang w:bidi="he-IL"/>
    </w:rPr>
  </w:style>
  <w:style w:type="table" w:styleId="aff6">
    <w:name w:val="Table Grid"/>
    <w:basedOn w:val="a2"/>
    <w:uiPriority w:val="59"/>
    <w:rsid w:val="003372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aliases w:val="עדליא ציבורי 1"/>
    <w:basedOn w:val="a2"/>
    <w:uiPriority w:val="72"/>
    <w:rsid w:val="00E93A1B"/>
    <w:pPr>
      <w:spacing w:after="0" w:line="240" w:lineRule="auto"/>
    </w:pPr>
    <w:rPr>
      <w:color w:val="000000"/>
      <w:sz w:val="22"/>
      <w:szCs w:val="22"/>
    </w:rPr>
    <w:tblPr>
      <w:tblStyleRowBandSize w:val="1"/>
      <w:tblStyleColBandSize w:val="1"/>
      <w:tblCellSpacing w:w="8" w:type="dxa"/>
      <w:tblInd w:w="0" w:type="dxa"/>
      <w:tblCellMar>
        <w:top w:w="74" w:type="dxa"/>
        <w:left w:w="108" w:type="dxa"/>
        <w:bottom w:w="74" w:type="dxa"/>
        <w:right w:w="108" w:type="dxa"/>
      </w:tblCellMar>
    </w:tblPr>
    <w:trPr>
      <w:tblCellSpacing w:w="8" w:type="dxa"/>
    </w:trPr>
    <w:tcPr>
      <w:shd w:val="clear" w:color="auto" w:fill="F3FAFE" w:themeFill="accent1" w:themeFillTint="19"/>
      <w:tcMar>
        <w:top w:w="74" w:type="dxa"/>
        <w:bottom w:w="74" w:type="dxa"/>
      </w:tcMar>
    </w:tcPr>
    <w:tblStylePr w:type="firstRow">
      <w:pPr>
        <w:wordWrap/>
        <w:jc w:val="center"/>
      </w:pPr>
      <w:rPr>
        <w:rFonts w:cstheme="minorBidi"/>
        <w:b/>
        <w:bCs/>
        <w:color w:val="FFFFFF"/>
        <w:szCs w:val="24"/>
      </w:rPr>
      <w:tblPr/>
      <w:trPr>
        <w:tblHeader/>
      </w:trPr>
      <w:tcPr>
        <w:shd w:val="clear" w:color="auto" w:fill="6E3C89" w:themeFill="background2"/>
      </w:tcPr>
    </w:tblStylePr>
    <w:tblStylePr w:type="lastRow">
      <w:rPr>
        <w:b/>
        <w:bCs/>
        <w:color w:val="008A9F" w:themeColor="accent2" w:themeShade="CC"/>
      </w:rPr>
      <w:tblPr/>
      <w:tcPr>
        <w:shd w:val="clear" w:color="auto" w:fill="FFFFFF"/>
      </w:tcPr>
    </w:tblStylePr>
    <w:tblStylePr w:type="firstCol">
      <w:rPr>
        <w:b/>
        <w:bCs w:val="0"/>
      </w:rPr>
    </w:tblStylePr>
    <w:tblStylePr w:type="lastCol">
      <w:rPr>
        <w:b/>
        <w:bCs/>
      </w:rPr>
    </w:tblStylePr>
    <w:tblStylePr w:type="band1Vert">
      <w:tblPr/>
      <w:tcPr>
        <w:tcBorders>
          <w:top w:val="nil"/>
          <w:left w:val="nil"/>
          <w:bottom w:val="nil"/>
          <w:right w:val="nil"/>
          <w:insideH w:val="nil"/>
          <w:insideV w:val="nil"/>
        </w:tcBorders>
        <w:shd w:val="clear" w:color="auto" w:fill="E2F3FD" w:themeFill="accent1" w:themeFillTint="3F"/>
      </w:tcPr>
    </w:tblStylePr>
    <w:tblStylePr w:type="band1Horz">
      <w:rPr>
        <w:rFonts w:cstheme="minorHAnsi"/>
        <w:szCs w:val="22"/>
      </w:rPr>
      <w:tblPr/>
      <w:tcPr>
        <w:shd w:val="clear" w:color="auto" w:fill="D2DEEF"/>
      </w:tcPr>
    </w:tblStylePr>
    <w:tblStylePr w:type="band2Horz">
      <w:rPr>
        <w:rFonts w:cstheme="minorHAnsi"/>
        <w:szCs w:val="22"/>
      </w:rPr>
      <w:tblPr/>
      <w:tcPr>
        <w:shd w:val="clear" w:color="auto" w:fill="EAEFF7"/>
      </w:tcPr>
    </w:tblStylePr>
  </w:style>
  <w:style w:type="table" w:styleId="-2">
    <w:name w:val="Light Shading Accent 2"/>
    <w:basedOn w:val="a2"/>
    <w:uiPriority w:val="60"/>
    <w:rsid w:val="003372B2"/>
    <w:pPr>
      <w:spacing w:after="0" w:line="240" w:lineRule="auto"/>
    </w:pPr>
    <w:rPr>
      <w:color w:val="008195" w:themeColor="accent2" w:themeShade="BF"/>
    </w:rPr>
    <w:tblPr>
      <w:tblStyleRowBandSize w:val="1"/>
      <w:tblStyleColBandSize w:val="1"/>
      <w:tblInd w:w="0" w:type="dxa"/>
      <w:tblBorders>
        <w:top w:val="single" w:sz="8" w:space="0" w:color="00AEC7" w:themeColor="accent2"/>
        <w:bottom w:val="single" w:sz="8" w:space="0" w:color="00AEC7"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AEC7" w:themeColor="accent2"/>
          <w:left w:val="nil"/>
          <w:bottom w:val="single" w:sz="8" w:space="0" w:color="00AEC7" w:themeColor="accent2"/>
          <w:right w:val="nil"/>
          <w:insideH w:val="nil"/>
          <w:insideV w:val="nil"/>
        </w:tcBorders>
      </w:tcPr>
    </w:tblStylePr>
    <w:tblStylePr w:type="lastRow">
      <w:pPr>
        <w:spacing w:before="0" w:after="0" w:line="240" w:lineRule="auto"/>
      </w:pPr>
      <w:rPr>
        <w:b/>
        <w:bCs/>
      </w:rPr>
      <w:tblPr/>
      <w:tcPr>
        <w:tcBorders>
          <w:top w:val="single" w:sz="8" w:space="0" w:color="00AEC7" w:themeColor="accent2"/>
          <w:left w:val="nil"/>
          <w:bottom w:val="single" w:sz="8" w:space="0" w:color="00AEC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F5FF" w:themeFill="accent2" w:themeFillTint="3F"/>
      </w:tcPr>
    </w:tblStylePr>
    <w:tblStylePr w:type="band1Horz">
      <w:tblPr/>
      <w:tcPr>
        <w:tcBorders>
          <w:left w:val="nil"/>
          <w:right w:val="nil"/>
          <w:insideH w:val="nil"/>
          <w:insideV w:val="nil"/>
        </w:tcBorders>
        <w:shd w:val="clear" w:color="auto" w:fill="B2F5FF" w:themeFill="accent2" w:themeFillTint="3F"/>
      </w:tcPr>
    </w:tblStylePr>
  </w:style>
  <w:style w:type="table" w:styleId="-3">
    <w:name w:val="Light Shading Accent 3"/>
    <w:basedOn w:val="a2"/>
    <w:uiPriority w:val="60"/>
    <w:rsid w:val="003372B2"/>
    <w:pPr>
      <w:spacing w:after="0" w:line="240" w:lineRule="auto"/>
    </w:pPr>
    <w:rPr>
      <w:color w:val="7E912E" w:themeColor="accent3" w:themeShade="BF"/>
    </w:rPr>
    <w:tblPr>
      <w:tblStyleRowBandSize w:val="1"/>
      <w:tblStyleColBandSize w:val="1"/>
      <w:tblInd w:w="0" w:type="dxa"/>
      <w:tblBorders>
        <w:top w:val="single" w:sz="8" w:space="0" w:color="A9C23F" w:themeColor="accent3"/>
        <w:bottom w:val="single" w:sz="8" w:space="0" w:color="A9C23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9C23F" w:themeColor="accent3"/>
          <w:left w:val="nil"/>
          <w:bottom w:val="single" w:sz="8" w:space="0" w:color="A9C23F" w:themeColor="accent3"/>
          <w:right w:val="nil"/>
          <w:insideH w:val="nil"/>
          <w:insideV w:val="nil"/>
        </w:tcBorders>
      </w:tcPr>
    </w:tblStylePr>
    <w:tblStylePr w:type="lastRow">
      <w:pPr>
        <w:spacing w:before="0" w:after="0" w:line="240" w:lineRule="auto"/>
      </w:pPr>
      <w:rPr>
        <w:b/>
        <w:bCs/>
      </w:rPr>
      <w:tblPr/>
      <w:tcPr>
        <w:tcBorders>
          <w:top w:val="single" w:sz="8" w:space="0" w:color="A9C23F" w:themeColor="accent3"/>
          <w:left w:val="nil"/>
          <w:bottom w:val="single" w:sz="8" w:space="0" w:color="A9C23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9F0CF" w:themeFill="accent3" w:themeFillTint="3F"/>
      </w:tcPr>
    </w:tblStylePr>
    <w:tblStylePr w:type="band1Horz">
      <w:tblPr/>
      <w:tcPr>
        <w:tcBorders>
          <w:left w:val="nil"/>
          <w:right w:val="nil"/>
          <w:insideH w:val="nil"/>
          <w:insideV w:val="nil"/>
        </w:tcBorders>
        <w:shd w:val="clear" w:color="auto" w:fill="E9F0CF" w:themeFill="accent3" w:themeFillTint="3F"/>
      </w:tcPr>
    </w:tblStylePr>
  </w:style>
  <w:style w:type="table" w:styleId="-4">
    <w:name w:val="Light Shading Accent 4"/>
    <w:basedOn w:val="a2"/>
    <w:uiPriority w:val="60"/>
    <w:rsid w:val="003372B2"/>
    <w:pPr>
      <w:spacing w:after="0" w:line="240" w:lineRule="auto"/>
    </w:pPr>
    <w:rPr>
      <w:color w:val="AC1D3F" w:themeColor="accent4" w:themeShade="BF"/>
    </w:rPr>
    <w:tblPr>
      <w:tblStyleRowBandSize w:val="1"/>
      <w:tblStyleColBandSize w:val="1"/>
      <w:tblInd w:w="0" w:type="dxa"/>
      <w:tblBorders>
        <w:top w:val="single" w:sz="8" w:space="0" w:color="DC325A" w:themeColor="accent4"/>
        <w:bottom w:val="single" w:sz="8" w:space="0" w:color="DC325A"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C325A" w:themeColor="accent4"/>
          <w:left w:val="nil"/>
          <w:bottom w:val="single" w:sz="8" w:space="0" w:color="DC325A" w:themeColor="accent4"/>
          <w:right w:val="nil"/>
          <w:insideH w:val="nil"/>
          <w:insideV w:val="nil"/>
        </w:tcBorders>
      </w:tcPr>
    </w:tblStylePr>
    <w:tblStylePr w:type="lastRow">
      <w:pPr>
        <w:spacing w:before="0" w:after="0" w:line="240" w:lineRule="auto"/>
      </w:pPr>
      <w:rPr>
        <w:b/>
        <w:bCs/>
      </w:rPr>
      <w:tblPr/>
      <w:tcPr>
        <w:tcBorders>
          <w:top w:val="single" w:sz="8" w:space="0" w:color="DC325A" w:themeColor="accent4"/>
          <w:left w:val="nil"/>
          <w:bottom w:val="single" w:sz="8" w:space="0" w:color="DC325A"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CCD6" w:themeFill="accent4" w:themeFillTint="3F"/>
      </w:tcPr>
    </w:tblStylePr>
    <w:tblStylePr w:type="band1Horz">
      <w:tblPr/>
      <w:tcPr>
        <w:tcBorders>
          <w:left w:val="nil"/>
          <w:right w:val="nil"/>
          <w:insideH w:val="nil"/>
          <w:insideV w:val="nil"/>
        </w:tcBorders>
        <w:shd w:val="clear" w:color="auto" w:fill="F6CCD6" w:themeFill="accent4" w:themeFillTint="3F"/>
      </w:tcPr>
    </w:tblStylePr>
  </w:style>
  <w:style w:type="table" w:styleId="-5">
    <w:name w:val="Light Shading Accent 5"/>
    <w:basedOn w:val="a2"/>
    <w:uiPriority w:val="60"/>
    <w:rsid w:val="003372B2"/>
    <w:pPr>
      <w:spacing w:after="0" w:line="240" w:lineRule="auto"/>
    </w:pPr>
    <w:rPr>
      <w:color w:val="430F43" w:themeColor="accent5" w:themeShade="BF"/>
    </w:rPr>
    <w:tblPr>
      <w:tblStyleRowBandSize w:val="1"/>
      <w:tblStyleColBandSize w:val="1"/>
      <w:tblInd w:w="0" w:type="dxa"/>
      <w:tblBorders>
        <w:top w:val="single" w:sz="8" w:space="0" w:color="5A145A" w:themeColor="accent5"/>
        <w:bottom w:val="single" w:sz="8" w:space="0" w:color="5A145A"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A145A" w:themeColor="accent5"/>
          <w:left w:val="nil"/>
          <w:bottom w:val="single" w:sz="8" w:space="0" w:color="5A145A" w:themeColor="accent5"/>
          <w:right w:val="nil"/>
          <w:insideH w:val="nil"/>
          <w:insideV w:val="nil"/>
        </w:tcBorders>
      </w:tcPr>
    </w:tblStylePr>
    <w:tblStylePr w:type="lastRow">
      <w:pPr>
        <w:spacing w:before="0" w:after="0" w:line="240" w:lineRule="auto"/>
      </w:pPr>
      <w:rPr>
        <w:b/>
        <w:bCs/>
      </w:rPr>
      <w:tblPr/>
      <w:tcPr>
        <w:tcBorders>
          <w:top w:val="single" w:sz="8" w:space="0" w:color="5A145A" w:themeColor="accent5"/>
          <w:left w:val="nil"/>
          <w:bottom w:val="single" w:sz="8" w:space="0" w:color="5A145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AEED" w:themeFill="accent5" w:themeFillTint="3F"/>
      </w:tcPr>
    </w:tblStylePr>
    <w:tblStylePr w:type="band1Horz">
      <w:tblPr/>
      <w:tcPr>
        <w:tcBorders>
          <w:left w:val="nil"/>
          <w:right w:val="nil"/>
          <w:insideH w:val="nil"/>
          <w:insideV w:val="nil"/>
        </w:tcBorders>
        <w:shd w:val="clear" w:color="auto" w:fill="EDAEED" w:themeFill="accent5" w:themeFillTint="3F"/>
      </w:tcPr>
    </w:tblStylePr>
  </w:style>
  <w:style w:type="table" w:customStyle="1" w:styleId="-11">
    <w:name w:val="הצללה בהירה - הדגשה 11"/>
    <w:basedOn w:val="a2"/>
    <w:uiPriority w:val="60"/>
    <w:rsid w:val="000F077C"/>
    <w:pPr>
      <w:spacing w:after="0" w:line="240" w:lineRule="auto"/>
    </w:pPr>
    <w:rPr>
      <w:color w:val="2EADF6" w:themeColor="accent1" w:themeShade="BF"/>
    </w:rPr>
    <w:tblPr>
      <w:tblStyleRowBandSize w:val="1"/>
      <w:tblStyleColBandSize w:val="1"/>
      <w:tblInd w:w="0" w:type="dxa"/>
      <w:tblBorders>
        <w:top w:val="single" w:sz="8" w:space="0" w:color="8CD2FA" w:themeColor="accent1"/>
        <w:bottom w:val="single" w:sz="8" w:space="0" w:color="8CD2FA"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CD2FA" w:themeColor="accent1"/>
          <w:left w:val="nil"/>
          <w:bottom w:val="single" w:sz="8" w:space="0" w:color="8CD2FA" w:themeColor="accent1"/>
          <w:right w:val="nil"/>
          <w:insideH w:val="nil"/>
          <w:insideV w:val="nil"/>
        </w:tcBorders>
      </w:tcPr>
    </w:tblStylePr>
    <w:tblStylePr w:type="lastRow">
      <w:pPr>
        <w:spacing w:before="0" w:after="0" w:line="240" w:lineRule="auto"/>
      </w:pPr>
      <w:rPr>
        <w:b/>
        <w:bCs/>
      </w:rPr>
      <w:tblPr/>
      <w:tcPr>
        <w:tcBorders>
          <w:top w:val="single" w:sz="8" w:space="0" w:color="8CD2FA" w:themeColor="accent1"/>
          <w:left w:val="nil"/>
          <w:bottom w:val="single" w:sz="8" w:space="0" w:color="8CD2F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3FD" w:themeFill="accent1" w:themeFillTint="3F"/>
      </w:tcPr>
    </w:tblStylePr>
    <w:tblStylePr w:type="band1Horz">
      <w:tblPr/>
      <w:tcPr>
        <w:tcBorders>
          <w:left w:val="nil"/>
          <w:right w:val="nil"/>
          <w:insideH w:val="nil"/>
          <w:insideV w:val="nil"/>
        </w:tcBorders>
        <w:shd w:val="clear" w:color="auto" w:fill="E2F3FD" w:themeFill="accent1" w:themeFillTint="3F"/>
      </w:tcPr>
    </w:tblStylePr>
  </w:style>
  <w:style w:type="table" w:customStyle="1" w:styleId="1-11">
    <w:name w:val="הצללה בינונית 1 - הדגשה 11"/>
    <w:basedOn w:val="a2"/>
    <w:uiPriority w:val="63"/>
    <w:rsid w:val="00A133E1"/>
    <w:pPr>
      <w:spacing w:after="0" w:line="240" w:lineRule="auto"/>
    </w:pPr>
    <w:tblPr>
      <w:tblStyleRowBandSize w:val="1"/>
      <w:tblStyleColBandSize w:val="1"/>
      <w:tblInd w:w="0" w:type="dxa"/>
      <w:tblBorders>
        <w:top w:val="single" w:sz="8" w:space="0" w:color="A8DDFB" w:themeColor="accent1" w:themeTint="BF"/>
        <w:left w:val="single" w:sz="8" w:space="0" w:color="A8DDFB" w:themeColor="accent1" w:themeTint="BF"/>
        <w:bottom w:val="single" w:sz="8" w:space="0" w:color="A8DDFB" w:themeColor="accent1" w:themeTint="BF"/>
        <w:right w:val="single" w:sz="8" w:space="0" w:color="A8DDFB" w:themeColor="accent1" w:themeTint="BF"/>
        <w:insideH w:val="single" w:sz="8" w:space="0" w:color="A8DDFB" w:themeColor="accent1" w:themeTint="BF"/>
      </w:tblBorders>
      <w:tblCellMar>
        <w:top w:w="0" w:type="dxa"/>
        <w:left w:w="108" w:type="dxa"/>
        <w:bottom w:w="0" w:type="dxa"/>
        <w:right w:w="108" w:type="dxa"/>
      </w:tblCellMar>
    </w:tblPr>
    <w:tblStylePr w:type="firstRow">
      <w:pPr>
        <w:spacing w:before="0" w:after="0" w:line="240" w:lineRule="auto"/>
      </w:pPr>
      <w:rPr>
        <w:b/>
        <w:bCs/>
        <w:color w:val="3C46A5" w:themeColor="background1"/>
      </w:rPr>
      <w:tblPr/>
      <w:tcPr>
        <w:tcBorders>
          <w:top w:val="single" w:sz="8" w:space="0" w:color="A8DDFB" w:themeColor="accent1" w:themeTint="BF"/>
          <w:left w:val="single" w:sz="8" w:space="0" w:color="A8DDFB" w:themeColor="accent1" w:themeTint="BF"/>
          <w:bottom w:val="single" w:sz="8" w:space="0" w:color="A8DDFB" w:themeColor="accent1" w:themeTint="BF"/>
          <w:right w:val="single" w:sz="8" w:space="0" w:color="A8DDFB" w:themeColor="accent1" w:themeTint="BF"/>
          <w:insideH w:val="nil"/>
          <w:insideV w:val="nil"/>
        </w:tcBorders>
        <w:shd w:val="clear" w:color="auto" w:fill="8CD2FA" w:themeFill="accent1"/>
      </w:tcPr>
    </w:tblStylePr>
    <w:tblStylePr w:type="lastRow">
      <w:pPr>
        <w:spacing w:before="0" w:after="0" w:line="240" w:lineRule="auto"/>
      </w:pPr>
      <w:rPr>
        <w:b/>
        <w:bCs/>
      </w:rPr>
      <w:tblPr/>
      <w:tcPr>
        <w:tcBorders>
          <w:top w:val="double" w:sz="6" w:space="0" w:color="A8DDFB" w:themeColor="accent1" w:themeTint="BF"/>
          <w:left w:val="single" w:sz="8" w:space="0" w:color="A8DDFB" w:themeColor="accent1" w:themeTint="BF"/>
          <w:bottom w:val="single" w:sz="8" w:space="0" w:color="A8DDFB" w:themeColor="accent1" w:themeTint="BF"/>
          <w:right w:val="single" w:sz="8" w:space="0" w:color="A8DDFB" w:themeColor="accent1" w:themeTint="BF"/>
          <w:insideH w:val="nil"/>
          <w:insideV w:val="nil"/>
        </w:tcBorders>
      </w:tcPr>
    </w:tblStylePr>
    <w:tblStylePr w:type="firstCol">
      <w:rPr>
        <w:b/>
        <w:bCs/>
      </w:rPr>
    </w:tblStylePr>
    <w:tblStylePr w:type="lastCol">
      <w:rPr>
        <w:b/>
        <w:bCs/>
      </w:rPr>
    </w:tblStylePr>
    <w:tblStylePr w:type="band1Vert">
      <w:tblPr/>
      <w:tcPr>
        <w:shd w:val="clear" w:color="auto" w:fill="E2F3FD" w:themeFill="accent1" w:themeFillTint="3F"/>
      </w:tcPr>
    </w:tblStylePr>
    <w:tblStylePr w:type="band1Horz">
      <w:tblPr/>
      <w:tcPr>
        <w:tcBorders>
          <w:insideH w:val="nil"/>
          <w:insideV w:val="nil"/>
        </w:tcBorders>
        <w:shd w:val="clear" w:color="auto" w:fill="E2F3FD" w:themeFill="accent1" w:themeFillTint="3F"/>
      </w:tcPr>
    </w:tblStylePr>
    <w:tblStylePr w:type="band2Horz">
      <w:tblPr/>
      <w:tcPr>
        <w:tcBorders>
          <w:insideH w:val="nil"/>
          <w:insideV w:val="nil"/>
        </w:tcBorders>
      </w:tcPr>
    </w:tblStylePr>
  </w:style>
  <w:style w:type="table" w:styleId="38">
    <w:name w:val="Table Classic 3"/>
    <w:basedOn w:val="a2"/>
    <w:uiPriority w:val="99"/>
    <w:semiHidden/>
    <w:unhideWhenUsed/>
    <w:rsid w:val="009306FD"/>
    <w:pPr>
      <w:bidi/>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3-5">
    <w:name w:val="Medium Grid 3 Accent 5"/>
    <w:basedOn w:val="a2"/>
    <w:uiPriority w:val="69"/>
    <w:rsid w:val="00A133E1"/>
    <w:pPr>
      <w:spacing w:after="0" w:line="240" w:lineRule="auto"/>
    </w:pPr>
    <w:tblPr>
      <w:tblStyleRowBandSize w:val="1"/>
      <w:tblStyleColBandSize w:val="1"/>
      <w:tblInd w:w="0" w:type="dxa"/>
      <w:tbl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single" w:sz="6" w:space="0" w:color="3C46A5" w:themeColor="background1"/>
        <w:insideV w:val="single" w:sz="6" w:space="0" w:color="3C46A5" w:themeColor="background1"/>
      </w:tblBorders>
      <w:tblCellMar>
        <w:top w:w="0" w:type="dxa"/>
        <w:left w:w="108" w:type="dxa"/>
        <w:bottom w:w="0" w:type="dxa"/>
        <w:right w:w="108" w:type="dxa"/>
      </w:tblCellMar>
    </w:tblPr>
    <w:tcPr>
      <w:shd w:val="clear" w:color="auto" w:fill="EDAEED" w:themeFill="accent5" w:themeFillTint="3F"/>
    </w:tcPr>
    <w:tblStylePr w:type="firstRow">
      <w:rPr>
        <w:b/>
        <w:bCs/>
        <w:i w:val="0"/>
        <w:iCs w:val="0"/>
        <w:color w:val="3C46A5" w:themeColor="background1"/>
      </w:rPr>
      <w:tblPr/>
      <w:tcPr>
        <w:tcBorders>
          <w:top w:val="single" w:sz="8" w:space="0" w:color="3C46A5" w:themeColor="background1"/>
          <w:left w:val="single" w:sz="8" w:space="0" w:color="3C46A5" w:themeColor="background1"/>
          <w:bottom w:val="single" w:sz="24" w:space="0" w:color="3C46A5" w:themeColor="background1"/>
          <w:right w:val="single" w:sz="8" w:space="0" w:color="3C46A5" w:themeColor="background1"/>
          <w:insideH w:val="nil"/>
          <w:insideV w:val="single" w:sz="8" w:space="0" w:color="3C46A5" w:themeColor="background1"/>
        </w:tcBorders>
        <w:shd w:val="clear" w:color="auto" w:fill="5A145A" w:themeFill="accent5"/>
      </w:tcPr>
    </w:tblStylePr>
    <w:tblStylePr w:type="lastRow">
      <w:rPr>
        <w:b/>
        <w:bCs/>
        <w:i w:val="0"/>
        <w:iCs w:val="0"/>
        <w:color w:val="3C46A5" w:themeColor="background1"/>
      </w:rPr>
      <w:tblPr/>
      <w:tcPr>
        <w:tcBorders>
          <w:top w:val="single" w:sz="24" w:space="0" w:color="3C46A5" w:themeColor="background1"/>
          <w:left w:val="single" w:sz="8" w:space="0" w:color="3C46A5" w:themeColor="background1"/>
          <w:bottom w:val="single" w:sz="8" w:space="0" w:color="3C46A5" w:themeColor="background1"/>
          <w:right w:val="single" w:sz="8" w:space="0" w:color="3C46A5" w:themeColor="background1"/>
          <w:insideH w:val="nil"/>
          <w:insideV w:val="single" w:sz="8" w:space="0" w:color="3C46A5" w:themeColor="background1"/>
        </w:tcBorders>
        <w:shd w:val="clear" w:color="auto" w:fill="5A145A" w:themeFill="accent5"/>
      </w:tcPr>
    </w:tblStylePr>
    <w:tblStylePr w:type="firstCol">
      <w:rPr>
        <w:b/>
        <w:bCs/>
        <w:i w:val="0"/>
        <w:iCs w:val="0"/>
        <w:color w:val="3C46A5" w:themeColor="background1"/>
      </w:rPr>
      <w:tblPr/>
      <w:tcPr>
        <w:tcBorders>
          <w:left w:val="single" w:sz="8" w:space="0" w:color="3C46A5" w:themeColor="background1"/>
          <w:right w:val="single" w:sz="24" w:space="0" w:color="3C46A5" w:themeColor="background1"/>
          <w:insideH w:val="nil"/>
          <w:insideV w:val="nil"/>
        </w:tcBorders>
        <w:shd w:val="clear" w:color="auto" w:fill="5A145A" w:themeFill="accent5"/>
      </w:tcPr>
    </w:tblStylePr>
    <w:tblStylePr w:type="lastCol">
      <w:rPr>
        <w:b/>
        <w:bCs/>
        <w:i w:val="0"/>
        <w:iCs w:val="0"/>
        <w:color w:val="3C46A5" w:themeColor="background1"/>
      </w:rPr>
      <w:tblPr/>
      <w:tcPr>
        <w:tcBorders>
          <w:top w:val="nil"/>
          <w:left w:val="single" w:sz="24" w:space="0" w:color="3C46A5" w:themeColor="background1"/>
          <w:bottom w:val="nil"/>
          <w:right w:val="nil"/>
          <w:insideH w:val="nil"/>
          <w:insideV w:val="nil"/>
        </w:tcBorders>
        <w:shd w:val="clear" w:color="auto" w:fill="5A145A" w:themeFill="accent5"/>
      </w:tcPr>
    </w:tblStylePr>
    <w:tblStylePr w:type="band1Vert">
      <w:tblPr/>
      <w:tcPr>
        <w:tc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nil"/>
          <w:insideV w:val="nil"/>
        </w:tcBorders>
        <w:shd w:val="clear" w:color="auto" w:fill="DA5BDA" w:themeFill="accent5" w:themeFillTint="7F"/>
      </w:tcPr>
    </w:tblStylePr>
    <w:tblStylePr w:type="band1Horz">
      <w:tblPr/>
      <w:tcPr>
        <w:tc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single" w:sz="8" w:space="0" w:color="3C46A5" w:themeColor="background1"/>
          <w:insideV w:val="single" w:sz="8" w:space="0" w:color="3C46A5" w:themeColor="background1"/>
        </w:tcBorders>
        <w:shd w:val="clear" w:color="auto" w:fill="DA5BDA" w:themeFill="accent5" w:themeFillTint="7F"/>
      </w:tcPr>
    </w:tblStylePr>
  </w:style>
  <w:style w:type="table" w:styleId="16">
    <w:name w:val="Table List 1"/>
    <w:basedOn w:val="a2"/>
    <w:uiPriority w:val="99"/>
    <w:semiHidden/>
    <w:unhideWhenUsed/>
    <w:rsid w:val="00A133E1"/>
    <w:pPr>
      <w:bidi/>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1">
    <w:name w:val="Table List 7"/>
    <w:basedOn w:val="a2"/>
    <w:uiPriority w:val="99"/>
    <w:semiHidden/>
    <w:unhideWhenUsed/>
    <w:rsid w:val="00A133E1"/>
    <w:pPr>
      <w:bidi/>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48">
    <w:name w:val="Table Grid 4"/>
    <w:basedOn w:val="a2"/>
    <w:uiPriority w:val="99"/>
    <w:semiHidden/>
    <w:unhideWhenUsed/>
    <w:rsid w:val="00A133E1"/>
    <w:pPr>
      <w:bidi/>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aff7">
    <w:name w:val="רגיל אפור"/>
    <w:basedOn w:val="a0"/>
    <w:link w:val="aff8"/>
    <w:qFormat/>
    <w:rsid w:val="0024482B"/>
    <w:rPr>
      <w:color w:val="A0A5AF" w:themeColor="text1"/>
    </w:rPr>
  </w:style>
  <w:style w:type="paragraph" w:customStyle="1" w:styleId="17">
    <w:name w:val="רגיל אפור רמה 1"/>
    <w:basedOn w:val="13"/>
    <w:link w:val="18"/>
    <w:qFormat/>
    <w:rsid w:val="0024482B"/>
    <w:rPr>
      <w:color w:val="A0A5AF" w:themeColor="text1"/>
    </w:rPr>
  </w:style>
  <w:style w:type="character" w:customStyle="1" w:styleId="aff8">
    <w:name w:val="רגיל אפור תו"/>
    <w:basedOn w:val="a1"/>
    <w:link w:val="aff7"/>
    <w:rsid w:val="0024482B"/>
    <w:rPr>
      <w:color w:val="A0A5AF" w:themeColor="text1"/>
      <w:lang w:bidi="he-IL"/>
    </w:rPr>
  </w:style>
  <w:style w:type="paragraph" w:customStyle="1" w:styleId="2a">
    <w:name w:val="רגיל אפור רמה 2"/>
    <w:basedOn w:val="24"/>
    <w:link w:val="2b"/>
    <w:qFormat/>
    <w:rsid w:val="0024482B"/>
    <w:rPr>
      <w:color w:val="A0A5AF" w:themeColor="text1"/>
    </w:rPr>
  </w:style>
  <w:style w:type="character" w:customStyle="1" w:styleId="18">
    <w:name w:val="רגיל אפור רמה 1 תו"/>
    <w:basedOn w:val="14"/>
    <w:link w:val="17"/>
    <w:rsid w:val="0024482B"/>
    <w:rPr>
      <w:rFonts w:cstheme="minorBidi"/>
      <w:color w:val="A0A5AF" w:themeColor="text1"/>
      <w:szCs w:val="24"/>
      <w:lang w:bidi="he-IL"/>
    </w:rPr>
  </w:style>
  <w:style w:type="paragraph" w:customStyle="1" w:styleId="39">
    <w:name w:val="רגיל אפור רמה 3"/>
    <w:basedOn w:val="36"/>
    <w:link w:val="3a"/>
    <w:qFormat/>
    <w:rsid w:val="0024482B"/>
  </w:style>
  <w:style w:type="character" w:customStyle="1" w:styleId="2b">
    <w:name w:val="רגיל אפור רמה 2 תו"/>
    <w:basedOn w:val="25"/>
    <w:link w:val="2a"/>
    <w:rsid w:val="0024482B"/>
    <w:rPr>
      <w:rFonts w:eastAsiaTheme="minorEastAsia" w:cs="Arial"/>
      <w:b/>
      <w:bCs/>
      <w:smallCaps/>
      <w:color w:val="A0A5AF" w:themeColor="text1"/>
      <w:spacing w:val="5"/>
      <w:sz w:val="26"/>
      <w:szCs w:val="26"/>
      <w:u w:val="single"/>
      <w:lang w:bidi="he-IL"/>
    </w:rPr>
  </w:style>
  <w:style w:type="paragraph" w:customStyle="1" w:styleId="57">
    <w:name w:val="רגיל אפור בולט רמה 5"/>
    <w:basedOn w:val="55"/>
    <w:link w:val="58"/>
    <w:qFormat/>
    <w:rsid w:val="0024482B"/>
    <w:rPr>
      <w:color w:val="A0A5AF" w:themeColor="text1"/>
    </w:rPr>
  </w:style>
  <w:style w:type="character" w:customStyle="1" w:styleId="3a">
    <w:name w:val="רגיל אפור רמה 3 תו"/>
    <w:basedOn w:val="37"/>
    <w:link w:val="39"/>
    <w:rsid w:val="0024482B"/>
    <w:rPr>
      <w:rFonts w:eastAsiaTheme="minorEastAsia" w:cs="Arial"/>
      <w:b/>
      <w:bCs/>
      <w:smallCaps/>
      <w:color w:val="A0A5AF" w:themeColor="text1"/>
      <w:spacing w:val="5"/>
      <w:sz w:val="26"/>
      <w:szCs w:val="26"/>
      <w:u w:val="single"/>
      <w:lang w:bidi="he-IL"/>
    </w:rPr>
  </w:style>
  <w:style w:type="paragraph" w:customStyle="1" w:styleId="49">
    <w:name w:val="רגיל אפור בולט/אות רמה 4"/>
    <w:basedOn w:val="46"/>
    <w:link w:val="4a"/>
    <w:qFormat/>
    <w:rsid w:val="0024482B"/>
    <w:rPr>
      <w:color w:val="A0A5AF" w:themeColor="text1"/>
    </w:rPr>
  </w:style>
  <w:style w:type="character" w:customStyle="1" w:styleId="58">
    <w:name w:val="רגיל אפור בולט רמה 5 תו"/>
    <w:basedOn w:val="56"/>
    <w:link w:val="57"/>
    <w:rsid w:val="0024482B"/>
    <w:rPr>
      <w:rFonts w:eastAsiaTheme="minorEastAsia" w:cs="Arial"/>
      <w:b/>
      <w:bCs w:val="0"/>
      <w:smallCaps/>
      <w:color w:val="A0A5AF" w:themeColor="text1"/>
      <w:spacing w:val="5"/>
      <w:sz w:val="28"/>
      <w:szCs w:val="28"/>
      <w:u w:val="single"/>
      <w:lang w:bidi="he-IL"/>
    </w:rPr>
  </w:style>
  <w:style w:type="paragraph" w:customStyle="1" w:styleId="4b">
    <w:name w:val="רגיל אפור רמה 4"/>
    <w:basedOn w:val="44"/>
    <w:link w:val="4c"/>
    <w:qFormat/>
    <w:rsid w:val="0024482B"/>
    <w:rPr>
      <w:color w:val="A0A5AF" w:themeColor="text1"/>
    </w:rPr>
  </w:style>
  <w:style w:type="character" w:customStyle="1" w:styleId="4a">
    <w:name w:val="רגיל אפור בולט/אות רמה 4 תו"/>
    <w:basedOn w:val="47"/>
    <w:link w:val="49"/>
    <w:rsid w:val="0024482B"/>
    <w:rPr>
      <w:rFonts w:eastAsiaTheme="minorEastAsia" w:cs="Arial"/>
      <w:b/>
      <w:bCs/>
      <w:smallCaps/>
      <w:color w:val="A0A5AF" w:themeColor="text1"/>
      <w:spacing w:val="5"/>
      <w:sz w:val="28"/>
      <w:szCs w:val="28"/>
      <w:u w:val="single"/>
      <w:lang w:bidi="he-IL"/>
    </w:rPr>
  </w:style>
  <w:style w:type="paragraph" w:customStyle="1" w:styleId="59">
    <w:name w:val="רגיל אפור רמה 5"/>
    <w:basedOn w:val="53"/>
    <w:link w:val="5a"/>
    <w:qFormat/>
    <w:rsid w:val="0024482B"/>
    <w:rPr>
      <w:color w:val="A0A5AF" w:themeColor="text1"/>
    </w:rPr>
  </w:style>
  <w:style w:type="character" w:customStyle="1" w:styleId="4c">
    <w:name w:val="רגיל אפור רמה 4 תו"/>
    <w:basedOn w:val="45"/>
    <w:link w:val="4b"/>
    <w:rsid w:val="0024482B"/>
    <w:rPr>
      <w:rFonts w:eastAsiaTheme="minorEastAsia" w:cs="Arial"/>
      <w:b/>
      <w:bCs/>
      <w:smallCaps/>
      <w:color w:val="A0A5AF" w:themeColor="text1"/>
      <w:spacing w:val="5"/>
      <w:sz w:val="28"/>
      <w:szCs w:val="28"/>
      <w:u w:val="single"/>
      <w:lang w:bidi="he-IL"/>
    </w:rPr>
  </w:style>
  <w:style w:type="character" w:customStyle="1" w:styleId="5a">
    <w:name w:val="רגיל אפור רמה 5 תו"/>
    <w:basedOn w:val="54"/>
    <w:link w:val="59"/>
    <w:rsid w:val="0024482B"/>
    <w:rPr>
      <w:rFonts w:eastAsiaTheme="minorEastAsia" w:cs="Arial"/>
      <w:b/>
      <w:bCs/>
      <w:smallCaps/>
      <w:color w:val="A0A5AF" w:themeColor="text1"/>
      <w:spacing w:val="5"/>
      <w:sz w:val="28"/>
      <w:szCs w:val="28"/>
      <w:u w:val="single"/>
      <w:lang w:bidi="he-IL"/>
    </w:rPr>
  </w:style>
  <w:style w:type="table" w:customStyle="1" w:styleId="aff9">
    <w:name w:val="עדליא ראשי"/>
    <w:basedOn w:val="a2"/>
    <w:uiPriority w:val="99"/>
    <w:qFormat/>
    <w:rsid w:val="009F11EF"/>
    <w:pPr>
      <w:spacing w:after="0" w:line="240" w:lineRule="auto"/>
    </w:pPr>
    <w:rPr>
      <w:szCs w:val="22"/>
    </w:rPr>
    <w:tblPr>
      <w:tblStyleRowBandSize w:val="1"/>
      <w:tblStyleColBandSize w:val="1"/>
      <w:tblCellSpacing w:w="0" w:type="dxa"/>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74" w:type="dxa"/>
        <w:left w:w="108" w:type="dxa"/>
        <w:bottom w:w="74" w:type="dxa"/>
        <w:right w:w="108" w:type="dxa"/>
      </w:tblCellMar>
    </w:tblPr>
    <w:trPr>
      <w:tblCellSpacing w:w="0" w:type="dxa"/>
    </w:trPr>
    <w:tcPr>
      <w:tcMar>
        <w:top w:w="74" w:type="dxa"/>
        <w:bottom w:w="74" w:type="dxa"/>
      </w:tcMar>
    </w:tcPr>
    <w:tblStylePr w:type="firstRow">
      <w:pPr>
        <w:jc w:val="center"/>
      </w:pPr>
      <w:rPr>
        <w:rFonts w:cstheme="minorHAnsi"/>
        <w:bCs/>
        <w:color w:val="FFFFFF"/>
        <w:szCs w:val="24"/>
      </w:rPr>
      <w:tblPr/>
      <w:trPr>
        <w:tblHeader/>
      </w:trPr>
      <w:tcPr>
        <w:tcBorders>
          <w:top w:val="single" w:sz="4" w:space="0" w:color="3C46A5" w:themeColor="background1"/>
          <w:left w:val="single" w:sz="4" w:space="0" w:color="3C46A5" w:themeColor="background1"/>
          <w:bottom w:val="single" w:sz="4" w:space="0" w:color="3C46A5" w:themeColor="background1"/>
          <w:right w:val="single" w:sz="4" w:space="0" w:color="3C46A5" w:themeColor="background1"/>
          <w:insideH w:val="single" w:sz="4" w:space="0" w:color="3C46A5" w:themeColor="background1"/>
          <w:insideV w:val="single" w:sz="4" w:space="0" w:color="3C46A5" w:themeColor="background1"/>
        </w:tcBorders>
        <w:shd w:val="clear" w:color="auto" w:fill="0070C0"/>
      </w:tcPr>
    </w:tblStylePr>
    <w:tblStylePr w:type="lastCol">
      <w:tblPr/>
      <w:tcPr>
        <w:tcBorders>
          <w:right w:val="single" w:sz="4" w:space="0" w:color="A9C23F" w:themeColor="accent3"/>
        </w:tcBorders>
      </w:tcPr>
    </w:tblStylePr>
    <w:tblStylePr w:type="band1Horz">
      <w:tblPr/>
      <w:tcPr>
        <w:shd w:val="clear" w:color="auto" w:fill="D2DEEF"/>
      </w:tcPr>
    </w:tblStylePr>
    <w:tblStylePr w:type="band2Horz">
      <w:tblPr/>
      <w:tcPr>
        <w:shd w:val="clear" w:color="auto" w:fill="EAEFF7"/>
      </w:tcPr>
    </w:tblStylePr>
  </w:style>
  <w:style w:type="numbering" w:customStyle="1" w:styleId="10">
    <w:name w:val="סגנון1"/>
    <w:uiPriority w:val="99"/>
    <w:rsid w:val="00F46719"/>
    <w:pPr>
      <w:numPr>
        <w:numId w:val="3"/>
      </w:numPr>
    </w:pPr>
  </w:style>
  <w:style w:type="numbering" w:customStyle="1" w:styleId="2">
    <w:name w:val="סגנון2"/>
    <w:uiPriority w:val="99"/>
    <w:rsid w:val="00F46719"/>
    <w:pPr>
      <w:numPr>
        <w:numId w:val="4"/>
      </w:numPr>
    </w:pPr>
  </w:style>
  <w:style w:type="numbering" w:customStyle="1" w:styleId="3">
    <w:name w:val="סגנון3"/>
    <w:uiPriority w:val="99"/>
    <w:rsid w:val="004C512D"/>
    <w:pPr>
      <w:numPr>
        <w:numId w:val="5"/>
      </w:numPr>
    </w:pPr>
  </w:style>
  <w:style w:type="numbering" w:customStyle="1" w:styleId="4">
    <w:name w:val="סגנון4"/>
    <w:uiPriority w:val="99"/>
    <w:rsid w:val="00730752"/>
    <w:pPr>
      <w:numPr>
        <w:numId w:val="6"/>
      </w:numPr>
    </w:pPr>
  </w:style>
  <w:style w:type="table" w:styleId="3-2">
    <w:name w:val="Medium Grid 3 Accent 2"/>
    <w:basedOn w:val="a2"/>
    <w:uiPriority w:val="69"/>
    <w:rsid w:val="000979FB"/>
    <w:pPr>
      <w:spacing w:after="0" w:line="240" w:lineRule="auto"/>
    </w:pPr>
    <w:tblPr>
      <w:tblStyleRowBandSize w:val="1"/>
      <w:tblStyleColBandSize w:val="1"/>
      <w:tblInd w:w="0" w:type="dxa"/>
      <w:tbl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single" w:sz="6" w:space="0" w:color="3C46A5" w:themeColor="background1"/>
        <w:insideV w:val="single" w:sz="6" w:space="0" w:color="3C46A5" w:themeColor="background1"/>
      </w:tblBorders>
      <w:tblCellMar>
        <w:top w:w="0" w:type="dxa"/>
        <w:left w:w="108" w:type="dxa"/>
        <w:bottom w:w="0" w:type="dxa"/>
        <w:right w:w="108" w:type="dxa"/>
      </w:tblCellMar>
    </w:tblPr>
    <w:tcPr>
      <w:shd w:val="clear" w:color="auto" w:fill="B2F5FF" w:themeFill="accent2" w:themeFillTint="3F"/>
    </w:tcPr>
    <w:tblStylePr w:type="firstRow">
      <w:rPr>
        <w:b/>
        <w:bCs/>
        <w:i w:val="0"/>
        <w:iCs w:val="0"/>
        <w:color w:val="3C46A5" w:themeColor="background1"/>
      </w:rPr>
      <w:tblPr/>
      <w:tcPr>
        <w:tcBorders>
          <w:top w:val="single" w:sz="8" w:space="0" w:color="3C46A5" w:themeColor="background1"/>
          <w:left w:val="single" w:sz="8" w:space="0" w:color="3C46A5" w:themeColor="background1"/>
          <w:bottom w:val="single" w:sz="24" w:space="0" w:color="3C46A5" w:themeColor="background1"/>
          <w:right w:val="single" w:sz="8" w:space="0" w:color="3C46A5" w:themeColor="background1"/>
          <w:insideH w:val="nil"/>
          <w:insideV w:val="single" w:sz="8" w:space="0" w:color="3C46A5" w:themeColor="background1"/>
        </w:tcBorders>
        <w:shd w:val="clear" w:color="auto" w:fill="00AEC7" w:themeFill="accent2"/>
      </w:tcPr>
    </w:tblStylePr>
    <w:tblStylePr w:type="lastRow">
      <w:rPr>
        <w:b/>
        <w:bCs/>
        <w:i w:val="0"/>
        <w:iCs w:val="0"/>
        <w:color w:val="3C46A5" w:themeColor="background1"/>
      </w:rPr>
      <w:tblPr/>
      <w:tcPr>
        <w:tcBorders>
          <w:top w:val="single" w:sz="24" w:space="0" w:color="3C46A5" w:themeColor="background1"/>
          <w:left w:val="single" w:sz="8" w:space="0" w:color="3C46A5" w:themeColor="background1"/>
          <w:bottom w:val="single" w:sz="8" w:space="0" w:color="3C46A5" w:themeColor="background1"/>
          <w:right w:val="single" w:sz="8" w:space="0" w:color="3C46A5" w:themeColor="background1"/>
          <w:insideH w:val="nil"/>
          <w:insideV w:val="single" w:sz="8" w:space="0" w:color="3C46A5" w:themeColor="background1"/>
        </w:tcBorders>
        <w:shd w:val="clear" w:color="auto" w:fill="00AEC7" w:themeFill="accent2"/>
      </w:tcPr>
    </w:tblStylePr>
    <w:tblStylePr w:type="firstCol">
      <w:rPr>
        <w:b/>
        <w:bCs/>
        <w:i w:val="0"/>
        <w:iCs w:val="0"/>
        <w:color w:val="3C46A5" w:themeColor="background1"/>
      </w:rPr>
      <w:tblPr/>
      <w:tcPr>
        <w:tcBorders>
          <w:left w:val="single" w:sz="8" w:space="0" w:color="3C46A5" w:themeColor="background1"/>
          <w:right w:val="single" w:sz="24" w:space="0" w:color="3C46A5" w:themeColor="background1"/>
          <w:insideH w:val="nil"/>
          <w:insideV w:val="nil"/>
        </w:tcBorders>
        <w:shd w:val="clear" w:color="auto" w:fill="00AEC7" w:themeFill="accent2"/>
      </w:tcPr>
    </w:tblStylePr>
    <w:tblStylePr w:type="lastCol">
      <w:rPr>
        <w:b/>
        <w:bCs/>
        <w:i w:val="0"/>
        <w:iCs w:val="0"/>
        <w:color w:val="3C46A5" w:themeColor="background1"/>
      </w:rPr>
      <w:tblPr/>
      <w:tcPr>
        <w:tcBorders>
          <w:top w:val="nil"/>
          <w:left w:val="single" w:sz="24" w:space="0" w:color="3C46A5" w:themeColor="background1"/>
          <w:bottom w:val="nil"/>
          <w:right w:val="single" w:sz="4" w:space="0" w:color="A9C23F" w:themeColor="accent3"/>
          <w:insideH w:val="nil"/>
          <w:insideV w:val="nil"/>
        </w:tcBorders>
        <w:shd w:val="clear" w:color="auto" w:fill="00AEC7" w:themeFill="accent2"/>
      </w:tcPr>
    </w:tblStylePr>
    <w:tblStylePr w:type="band1Vert">
      <w:tblPr/>
      <w:tcPr>
        <w:tc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nil"/>
          <w:insideV w:val="nil"/>
        </w:tcBorders>
        <w:shd w:val="clear" w:color="auto" w:fill="64EAFF" w:themeFill="accent2" w:themeFillTint="7F"/>
      </w:tcPr>
    </w:tblStylePr>
    <w:tblStylePr w:type="band1Horz">
      <w:tblPr/>
      <w:tcPr>
        <w:tc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single" w:sz="8" w:space="0" w:color="3C46A5" w:themeColor="background1"/>
          <w:insideV w:val="single" w:sz="8" w:space="0" w:color="3C46A5" w:themeColor="background1"/>
        </w:tcBorders>
        <w:shd w:val="clear" w:color="auto" w:fill="64EAFF" w:themeFill="accent2" w:themeFillTint="7F"/>
      </w:tcPr>
    </w:tblStylePr>
  </w:style>
  <w:style w:type="paragraph" w:customStyle="1" w:styleId="a">
    <w:name w:val="+ כחול"/>
    <w:basedOn w:val="a4"/>
    <w:link w:val="affa"/>
    <w:qFormat/>
    <w:rsid w:val="002740BB"/>
    <w:pPr>
      <w:numPr>
        <w:numId w:val="7"/>
      </w:numPr>
    </w:pPr>
  </w:style>
  <w:style w:type="character" w:customStyle="1" w:styleId="a5">
    <w:name w:val="פיסקת רשימה תו"/>
    <w:basedOn w:val="a1"/>
    <w:link w:val="a4"/>
    <w:uiPriority w:val="34"/>
    <w:rsid w:val="005B2A01"/>
    <w:rPr>
      <w:lang w:bidi="he-IL"/>
    </w:rPr>
  </w:style>
  <w:style w:type="character" w:customStyle="1" w:styleId="affa">
    <w:name w:val="+ כחול תו"/>
    <w:basedOn w:val="a5"/>
    <w:link w:val="a"/>
    <w:rsid w:val="002740BB"/>
    <w:rPr>
      <w:lang w:bidi="he-IL"/>
    </w:rPr>
  </w:style>
  <w:style w:type="paragraph" w:styleId="NormalWeb">
    <w:name w:val="Normal (Web)"/>
    <w:basedOn w:val="a0"/>
    <w:uiPriority w:val="99"/>
    <w:unhideWhenUsed/>
    <w:rsid w:val="00D51837"/>
    <w:pPr>
      <w:bidi w:val="0"/>
      <w:spacing w:before="100" w:beforeAutospacing="1" w:after="100" w:afterAutospacing="1" w:line="240" w:lineRule="auto"/>
      <w:jc w:val="left"/>
    </w:pPr>
    <w:rPr>
      <w:rFonts w:ascii="Times New Roman" w:eastAsia="Times New Roman" w:hAnsi="Times New Roman" w:cs="Times New Roman"/>
    </w:rPr>
  </w:style>
  <w:style w:type="paragraph" w:styleId="affb">
    <w:name w:val="Balloon Text"/>
    <w:basedOn w:val="a0"/>
    <w:link w:val="affc"/>
    <w:uiPriority w:val="99"/>
    <w:semiHidden/>
    <w:unhideWhenUsed/>
    <w:rsid w:val="00864067"/>
    <w:pPr>
      <w:spacing w:after="0" w:line="240" w:lineRule="auto"/>
    </w:pPr>
    <w:rPr>
      <w:rFonts w:ascii="Tahoma" w:hAnsi="Tahoma" w:cs="Tahoma"/>
      <w:sz w:val="18"/>
      <w:szCs w:val="18"/>
    </w:rPr>
  </w:style>
  <w:style w:type="character" w:customStyle="1" w:styleId="affc">
    <w:name w:val="טקסט בלונים תו"/>
    <w:basedOn w:val="a1"/>
    <w:link w:val="affb"/>
    <w:uiPriority w:val="99"/>
    <w:semiHidden/>
    <w:rsid w:val="00864067"/>
    <w:rPr>
      <w:rFonts w:ascii="Tahoma" w:hAnsi="Tahoma" w:cs="Tahoma"/>
      <w:sz w:val="18"/>
      <w:szCs w:val="18"/>
      <w:lang w:bidi="he-IL"/>
    </w:rPr>
  </w:style>
  <w:style w:type="character" w:styleId="affd">
    <w:name w:val="annotation reference"/>
    <w:basedOn w:val="a1"/>
    <w:uiPriority w:val="99"/>
    <w:semiHidden/>
    <w:unhideWhenUsed/>
    <w:rsid w:val="00864067"/>
    <w:rPr>
      <w:sz w:val="16"/>
      <w:szCs w:val="16"/>
    </w:rPr>
  </w:style>
  <w:style w:type="paragraph" w:styleId="affe">
    <w:name w:val="annotation text"/>
    <w:basedOn w:val="a0"/>
    <w:link w:val="afff"/>
    <w:uiPriority w:val="99"/>
    <w:semiHidden/>
    <w:unhideWhenUsed/>
    <w:rsid w:val="00864067"/>
    <w:pPr>
      <w:spacing w:line="240" w:lineRule="auto"/>
    </w:pPr>
    <w:rPr>
      <w:sz w:val="20"/>
      <w:szCs w:val="20"/>
    </w:rPr>
  </w:style>
  <w:style w:type="character" w:customStyle="1" w:styleId="afff">
    <w:name w:val="טקסט הערה תו"/>
    <w:basedOn w:val="a1"/>
    <w:link w:val="affe"/>
    <w:uiPriority w:val="99"/>
    <w:semiHidden/>
    <w:rsid w:val="00864067"/>
    <w:rPr>
      <w:sz w:val="20"/>
      <w:szCs w:val="20"/>
      <w:lang w:bidi="he-IL"/>
    </w:rPr>
  </w:style>
  <w:style w:type="paragraph" w:styleId="afff0">
    <w:name w:val="annotation subject"/>
    <w:basedOn w:val="affe"/>
    <w:next w:val="affe"/>
    <w:link w:val="afff1"/>
    <w:uiPriority w:val="99"/>
    <w:semiHidden/>
    <w:unhideWhenUsed/>
    <w:rsid w:val="00864067"/>
    <w:rPr>
      <w:b/>
      <w:bCs/>
    </w:rPr>
  </w:style>
  <w:style w:type="character" w:customStyle="1" w:styleId="afff1">
    <w:name w:val="נושא הערה תו"/>
    <w:basedOn w:val="afff"/>
    <w:link w:val="afff0"/>
    <w:uiPriority w:val="99"/>
    <w:semiHidden/>
    <w:rsid w:val="00864067"/>
    <w:rPr>
      <w:b/>
      <w:bCs/>
      <w:sz w:val="20"/>
      <w:szCs w:val="20"/>
      <w:lang w:bidi="he-IL"/>
    </w:rPr>
  </w:style>
  <w:style w:type="character" w:styleId="Hyperlink">
    <w:name w:val="Hyperlink"/>
    <w:basedOn w:val="a1"/>
    <w:uiPriority w:val="99"/>
    <w:unhideWhenUsed/>
    <w:rsid w:val="00181FE0"/>
    <w:rPr>
      <w:color w:val="3C46A5"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ajorEastAsia" w:hAnsi="Arial" w:cstheme="minorBidi"/>
        <w:sz w:val="24"/>
        <w:szCs w:val="24"/>
        <w:lang w:val="en-US" w:eastAsia="en-US" w:bidi="en-US"/>
      </w:rPr>
    </w:rPrDefault>
    <w:pPrDefault>
      <w:pPr>
        <w:spacing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918EC"/>
    <w:pPr>
      <w:bidi/>
    </w:pPr>
    <w:rPr>
      <w:lang w:bidi="he-IL"/>
    </w:rPr>
  </w:style>
  <w:style w:type="paragraph" w:styleId="Heading1">
    <w:name w:val="heading 1"/>
    <w:aliases w:val="כותרת 1 ללא מספור"/>
    <w:basedOn w:val="Normal"/>
    <w:link w:val="Heading1Char"/>
    <w:uiPriority w:val="9"/>
    <w:qFormat/>
    <w:rsid w:val="0024482B"/>
    <w:pPr>
      <w:outlineLvl w:val="0"/>
    </w:pPr>
    <w:rPr>
      <w:rFonts w:eastAsiaTheme="minorEastAsia" w:cs="Arial"/>
      <w:b/>
      <w:bCs/>
      <w:smallCaps/>
      <w:color w:val="6E3C89" w:themeColor="background2"/>
      <w:spacing w:val="5"/>
      <w:sz w:val="28"/>
      <w:szCs w:val="28"/>
      <w:u w:val="single"/>
    </w:rPr>
  </w:style>
  <w:style w:type="paragraph" w:styleId="Heading2">
    <w:name w:val="heading 2"/>
    <w:basedOn w:val="Normal"/>
    <w:next w:val="Normal"/>
    <w:link w:val="Heading2Char"/>
    <w:uiPriority w:val="9"/>
    <w:unhideWhenUsed/>
    <w:rsid w:val="002534F2"/>
    <w:pPr>
      <w:keepNext/>
      <w:keepLines/>
      <w:bidi w:val="0"/>
      <w:spacing w:before="200" w:after="0"/>
      <w:outlineLvl w:val="1"/>
    </w:pPr>
    <w:rPr>
      <w:rFonts w:asciiTheme="majorHAnsi" w:hAnsiTheme="majorHAnsi" w:cstheme="majorBidi"/>
      <w:b/>
      <w:bCs/>
      <w:color w:val="8CD2FA" w:themeColor="accent1"/>
      <w:sz w:val="26"/>
      <w:szCs w:val="26"/>
    </w:rPr>
  </w:style>
  <w:style w:type="paragraph" w:styleId="Heading3">
    <w:name w:val="heading 3"/>
    <w:basedOn w:val="Normal"/>
    <w:next w:val="Normal"/>
    <w:link w:val="Heading3Char"/>
    <w:uiPriority w:val="9"/>
    <w:unhideWhenUsed/>
    <w:rsid w:val="002534F2"/>
    <w:pPr>
      <w:keepNext/>
      <w:keepLines/>
      <w:bidi w:val="0"/>
      <w:spacing w:before="200" w:after="0"/>
      <w:outlineLvl w:val="2"/>
    </w:pPr>
    <w:rPr>
      <w:rFonts w:asciiTheme="majorHAnsi" w:hAnsiTheme="majorHAnsi" w:cstheme="majorBidi"/>
      <w:b/>
      <w:bCs/>
      <w:color w:val="8CD2FA" w:themeColor="accent1"/>
    </w:rPr>
  </w:style>
  <w:style w:type="paragraph" w:styleId="Heading4">
    <w:name w:val="heading 4"/>
    <w:basedOn w:val="Normal"/>
    <w:next w:val="Normal"/>
    <w:link w:val="Heading4Char"/>
    <w:uiPriority w:val="9"/>
    <w:unhideWhenUsed/>
    <w:rsid w:val="002534F2"/>
    <w:pPr>
      <w:keepNext/>
      <w:keepLines/>
      <w:bidi w:val="0"/>
      <w:spacing w:before="200" w:after="0"/>
      <w:outlineLvl w:val="3"/>
    </w:pPr>
    <w:rPr>
      <w:rFonts w:asciiTheme="majorHAnsi" w:hAnsiTheme="majorHAnsi" w:cstheme="majorBidi"/>
      <w:b/>
      <w:bCs/>
      <w:i/>
      <w:iCs/>
      <w:color w:val="8CD2FA" w:themeColor="accent1"/>
    </w:rPr>
  </w:style>
  <w:style w:type="paragraph" w:styleId="Heading5">
    <w:name w:val="heading 5"/>
    <w:basedOn w:val="Normal"/>
    <w:next w:val="Normal"/>
    <w:link w:val="Heading5Char"/>
    <w:uiPriority w:val="9"/>
    <w:unhideWhenUsed/>
    <w:rsid w:val="002534F2"/>
    <w:pPr>
      <w:keepNext/>
      <w:keepLines/>
      <w:bidi w:val="0"/>
      <w:spacing w:before="200" w:after="0"/>
      <w:outlineLvl w:val="4"/>
    </w:pPr>
    <w:rPr>
      <w:rFonts w:asciiTheme="majorHAnsi" w:hAnsiTheme="majorHAnsi" w:cstheme="majorBidi"/>
      <w:color w:val="0879B9" w:themeColor="accent1" w:themeShade="7F"/>
    </w:rPr>
  </w:style>
  <w:style w:type="paragraph" w:styleId="Heading6">
    <w:name w:val="heading 6"/>
    <w:basedOn w:val="Normal"/>
    <w:next w:val="Normal"/>
    <w:link w:val="Heading6Char"/>
    <w:uiPriority w:val="9"/>
    <w:unhideWhenUsed/>
    <w:rsid w:val="002534F2"/>
    <w:pPr>
      <w:keepNext/>
      <w:keepLines/>
      <w:bidi w:val="0"/>
      <w:spacing w:before="200" w:after="0"/>
      <w:outlineLvl w:val="5"/>
    </w:pPr>
    <w:rPr>
      <w:rFonts w:asciiTheme="majorHAnsi" w:hAnsiTheme="majorHAnsi" w:cstheme="majorBidi"/>
      <w:i/>
      <w:iCs/>
      <w:color w:val="0879B9" w:themeColor="accent1" w:themeShade="7F"/>
    </w:rPr>
  </w:style>
  <w:style w:type="paragraph" w:styleId="Heading7">
    <w:name w:val="heading 7"/>
    <w:basedOn w:val="Normal"/>
    <w:next w:val="Normal"/>
    <w:link w:val="Heading7Char"/>
    <w:uiPriority w:val="9"/>
    <w:semiHidden/>
    <w:unhideWhenUsed/>
    <w:rsid w:val="002534F2"/>
    <w:pPr>
      <w:keepNext/>
      <w:keepLines/>
      <w:bidi w:val="0"/>
      <w:spacing w:before="200" w:after="0"/>
      <w:outlineLvl w:val="6"/>
    </w:pPr>
    <w:rPr>
      <w:rFonts w:asciiTheme="majorHAnsi" w:hAnsiTheme="majorHAnsi" w:cstheme="majorBidi"/>
      <w:i/>
      <w:iCs/>
      <w:color w:val="B7BBC3" w:themeColor="text1" w:themeTint="BF"/>
    </w:rPr>
  </w:style>
  <w:style w:type="paragraph" w:styleId="Heading8">
    <w:name w:val="heading 8"/>
    <w:basedOn w:val="Normal"/>
    <w:next w:val="Normal"/>
    <w:link w:val="Heading8Char"/>
    <w:uiPriority w:val="9"/>
    <w:semiHidden/>
    <w:unhideWhenUsed/>
    <w:qFormat/>
    <w:rsid w:val="00AA50A3"/>
    <w:pPr>
      <w:bidi w:val="0"/>
      <w:spacing w:after="0"/>
      <w:outlineLvl w:val="7"/>
    </w:pPr>
    <w:rPr>
      <w:b/>
      <w:bCs/>
      <w:color w:val="CFD1D6" w:themeColor="text1" w:themeTint="80"/>
      <w:sz w:val="20"/>
      <w:szCs w:val="20"/>
    </w:rPr>
  </w:style>
  <w:style w:type="paragraph" w:styleId="Heading9">
    <w:name w:val="heading 9"/>
    <w:basedOn w:val="Normal"/>
    <w:next w:val="Normal"/>
    <w:link w:val="Heading9Char"/>
    <w:uiPriority w:val="9"/>
    <w:semiHidden/>
    <w:unhideWhenUsed/>
    <w:qFormat/>
    <w:rsid w:val="00AA50A3"/>
    <w:pPr>
      <w:bidi w:val="0"/>
      <w:spacing w:after="0" w:line="271" w:lineRule="auto"/>
      <w:outlineLvl w:val="8"/>
    </w:pPr>
    <w:rPr>
      <w:b/>
      <w:bCs/>
      <w:i/>
      <w:iCs/>
      <w:color w:val="CFD1D6"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534F2"/>
    <w:pPr>
      <w:ind w:left="720"/>
      <w:contextualSpacing/>
    </w:pPr>
  </w:style>
  <w:style w:type="character" w:customStyle="1" w:styleId="Heading1Char">
    <w:name w:val="Heading 1 Char"/>
    <w:aliases w:val="כותרת 1 ללא מספור Char"/>
    <w:basedOn w:val="DefaultParagraphFont"/>
    <w:link w:val="Heading1"/>
    <w:uiPriority w:val="9"/>
    <w:rsid w:val="0024482B"/>
    <w:rPr>
      <w:rFonts w:eastAsiaTheme="minorEastAsia" w:cs="Arial"/>
      <w:b/>
      <w:bCs/>
      <w:smallCaps/>
      <w:color w:val="6E3C89" w:themeColor="background2"/>
      <w:spacing w:val="5"/>
      <w:sz w:val="28"/>
      <w:szCs w:val="28"/>
      <w:u w:val="single"/>
      <w:lang w:bidi="he-IL"/>
    </w:rPr>
  </w:style>
  <w:style w:type="character" w:customStyle="1" w:styleId="Heading2Char">
    <w:name w:val="Heading 2 Char"/>
    <w:basedOn w:val="DefaultParagraphFont"/>
    <w:link w:val="Heading2"/>
    <w:uiPriority w:val="9"/>
    <w:rsid w:val="002534F2"/>
    <w:rPr>
      <w:rFonts w:asciiTheme="majorHAnsi" w:eastAsiaTheme="majorEastAsia" w:hAnsiTheme="majorHAnsi" w:cstheme="majorBidi"/>
      <w:b/>
      <w:bCs/>
      <w:color w:val="8CD2FA" w:themeColor="accent1"/>
      <w:sz w:val="26"/>
      <w:szCs w:val="26"/>
    </w:rPr>
  </w:style>
  <w:style w:type="character" w:customStyle="1" w:styleId="Heading3Char">
    <w:name w:val="Heading 3 Char"/>
    <w:basedOn w:val="DefaultParagraphFont"/>
    <w:link w:val="Heading3"/>
    <w:uiPriority w:val="9"/>
    <w:rsid w:val="002534F2"/>
    <w:rPr>
      <w:rFonts w:asciiTheme="majorHAnsi" w:eastAsiaTheme="majorEastAsia" w:hAnsiTheme="majorHAnsi" w:cstheme="majorBidi"/>
      <w:b/>
      <w:bCs/>
      <w:color w:val="8CD2FA" w:themeColor="accent1"/>
    </w:rPr>
  </w:style>
  <w:style w:type="character" w:customStyle="1" w:styleId="Heading4Char">
    <w:name w:val="Heading 4 Char"/>
    <w:basedOn w:val="DefaultParagraphFont"/>
    <w:link w:val="Heading4"/>
    <w:uiPriority w:val="9"/>
    <w:rsid w:val="002534F2"/>
    <w:rPr>
      <w:rFonts w:asciiTheme="majorHAnsi" w:eastAsiaTheme="majorEastAsia" w:hAnsiTheme="majorHAnsi" w:cstheme="majorBidi"/>
      <w:b/>
      <w:bCs/>
      <w:i/>
      <w:iCs/>
      <w:color w:val="8CD2FA" w:themeColor="accent1"/>
    </w:rPr>
  </w:style>
  <w:style w:type="character" w:customStyle="1" w:styleId="Heading5Char">
    <w:name w:val="Heading 5 Char"/>
    <w:basedOn w:val="DefaultParagraphFont"/>
    <w:link w:val="Heading5"/>
    <w:uiPriority w:val="9"/>
    <w:rsid w:val="002534F2"/>
    <w:rPr>
      <w:rFonts w:asciiTheme="majorHAnsi" w:eastAsiaTheme="majorEastAsia" w:hAnsiTheme="majorHAnsi" w:cstheme="majorBidi"/>
      <w:color w:val="0879B9" w:themeColor="accent1" w:themeShade="7F"/>
    </w:rPr>
  </w:style>
  <w:style w:type="character" w:customStyle="1" w:styleId="Heading6Char">
    <w:name w:val="Heading 6 Char"/>
    <w:basedOn w:val="DefaultParagraphFont"/>
    <w:link w:val="Heading6"/>
    <w:uiPriority w:val="9"/>
    <w:rsid w:val="002534F2"/>
    <w:rPr>
      <w:rFonts w:asciiTheme="majorHAnsi" w:eastAsiaTheme="majorEastAsia" w:hAnsiTheme="majorHAnsi" w:cstheme="majorBidi"/>
      <w:i/>
      <w:iCs/>
      <w:color w:val="0879B9" w:themeColor="accent1" w:themeShade="7F"/>
    </w:rPr>
  </w:style>
  <w:style w:type="character" w:customStyle="1" w:styleId="Heading7Char">
    <w:name w:val="Heading 7 Char"/>
    <w:basedOn w:val="DefaultParagraphFont"/>
    <w:link w:val="Heading7"/>
    <w:uiPriority w:val="9"/>
    <w:rsid w:val="002534F2"/>
    <w:rPr>
      <w:rFonts w:asciiTheme="majorHAnsi" w:eastAsiaTheme="majorEastAsia" w:hAnsiTheme="majorHAnsi" w:cstheme="majorBidi"/>
      <w:i/>
      <w:iCs/>
      <w:color w:val="B7BBC3" w:themeColor="text1" w:themeTint="BF"/>
    </w:rPr>
  </w:style>
  <w:style w:type="character" w:customStyle="1" w:styleId="Heading8Char">
    <w:name w:val="Heading 8 Char"/>
    <w:basedOn w:val="DefaultParagraphFont"/>
    <w:link w:val="Heading8"/>
    <w:uiPriority w:val="9"/>
    <w:semiHidden/>
    <w:rsid w:val="00AA50A3"/>
    <w:rPr>
      <w:rFonts w:cstheme="minorBidi"/>
      <w:b/>
      <w:bCs/>
      <w:color w:val="CFD1D6" w:themeColor="text1" w:themeTint="80"/>
      <w:sz w:val="20"/>
      <w:szCs w:val="20"/>
      <w:lang w:bidi="he-IL"/>
    </w:rPr>
  </w:style>
  <w:style w:type="character" w:customStyle="1" w:styleId="Heading9Char">
    <w:name w:val="Heading 9 Char"/>
    <w:basedOn w:val="DefaultParagraphFont"/>
    <w:link w:val="Heading9"/>
    <w:uiPriority w:val="9"/>
    <w:semiHidden/>
    <w:rsid w:val="00AA50A3"/>
    <w:rPr>
      <w:rFonts w:cstheme="minorBidi"/>
      <w:b/>
      <w:bCs/>
      <w:i/>
      <w:iCs/>
      <w:color w:val="CFD1D6" w:themeColor="text1" w:themeTint="80"/>
      <w:sz w:val="18"/>
      <w:szCs w:val="18"/>
      <w:lang w:bidi="he-IL"/>
    </w:rPr>
  </w:style>
  <w:style w:type="paragraph" w:styleId="Caption">
    <w:name w:val="caption"/>
    <w:basedOn w:val="Normal"/>
    <w:next w:val="Normal"/>
    <w:uiPriority w:val="35"/>
    <w:semiHidden/>
    <w:unhideWhenUsed/>
    <w:rsid w:val="002534F2"/>
    <w:pPr>
      <w:bidi w:val="0"/>
      <w:spacing w:line="240" w:lineRule="auto"/>
    </w:pPr>
    <w:rPr>
      <w:b/>
      <w:bCs/>
      <w:color w:val="8CD2FA" w:themeColor="accent1"/>
      <w:sz w:val="18"/>
      <w:szCs w:val="18"/>
    </w:rPr>
  </w:style>
  <w:style w:type="paragraph" w:styleId="Title">
    <w:name w:val="Title"/>
    <w:basedOn w:val="Normal"/>
    <w:next w:val="Normal"/>
    <w:link w:val="TitleChar"/>
    <w:uiPriority w:val="10"/>
    <w:rsid w:val="002534F2"/>
    <w:pPr>
      <w:pBdr>
        <w:bottom w:val="single" w:sz="8" w:space="4" w:color="8CD2FA" w:themeColor="accent1"/>
      </w:pBdr>
      <w:bidi w:val="0"/>
      <w:spacing w:after="300" w:line="240" w:lineRule="auto"/>
      <w:contextualSpacing/>
    </w:pPr>
    <w:rPr>
      <w:rFonts w:asciiTheme="majorHAnsi" w:hAnsiTheme="majorHAnsi" w:cstheme="majorBidi"/>
      <w:color w:val="007EA8" w:themeColor="text2" w:themeShade="BF"/>
      <w:spacing w:val="5"/>
      <w:kern w:val="28"/>
      <w:sz w:val="52"/>
      <w:szCs w:val="52"/>
    </w:rPr>
  </w:style>
  <w:style w:type="character" w:customStyle="1" w:styleId="TitleChar">
    <w:name w:val="Title Char"/>
    <w:basedOn w:val="DefaultParagraphFont"/>
    <w:link w:val="Title"/>
    <w:uiPriority w:val="10"/>
    <w:rsid w:val="002534F2"/>
    <w:rPr>
      <w:rFonts w:asciiTheme="majorHAnsi" w:eastAsiaTheme="majorEastAsia" w:hAnsiTheme="majorHAnsi" w:cstheme="majorBidi"/>
      <w:color w:val="007EA8" w:themeColor="text2" w:themeShade="BF"/>
      <w:spacing w:val="5"/>
      <w:kern w:val="28"/>
      <w:sz w:val="52"/>
      <w:szCs w:val="52"/>
    </w:rPr>
  </w:style>
  <w:style w:type="paragraph" w:styleId="Subtitle">
    <w:name w:val="Subtitle"/>
    <w:basedOn w:val="Normal"/>
    <w:next w:val="Normal"/>
    <w:link w:val="SubtitleChar"/>
    <w:uiPriority w:val="11"/>
    <w:rsid w:val="002534F2"/>
    <w:pPr>
      <w:numPr>
        <w:ilvl w:val="1"/>
      </w:numPr>
      <w:bidi w:val="0"/>
    </w:pPr>
    <w:rPr>
      <w:rFonts w:asciiTheme="majorHAnsi" w:hAnsiTheme="majorHAnsi" w:cstheme="majorBidi"/>
      <w:i/>
      <w:iCs/>
      <w:color w:val="8CD2FA" w:themeColor="accent1"/>
      <w:spacing w:val="15"/>
    </w:rPr>
  </w:style>
  <w:style w:type="character" w:customStyle="1" w:styleId="SubtitleChar">
    <w:name w:val="Subtitle Char"/>
    <w:basedOn w:val="DefaultParagraphFont"/>
    <w:link w:val="Subtitle"/>
    <w:uiPriority w:val="11"/>
    <w:rsid w:val="002534F2"/>
    <w:rPr>
      <w:rFonts w:asciiTheme="majorHAnsi" w:eastAsiaTheme="majorEastAsia" w:hAnsiTheme="majorHAnsi" w:cstheme="majorBidi"/>
      <w:i/>
      <w:iCs/>
      <w:color w:val="8CD2FA" w:themeColor="accent1"/>
      <w:spacing w:val="15"/>
      <w:sz w:val="24"/>
      <w:szCs w:val="24"/>
    </w:rPr>
  </w:style>
  <w:style w:type="character" w:styleId="Strong">
    <w:name w:val="Strong"/>
    <w:basedOn w:val="DefaultParagraphFont"/>
    <w:uiPriority w:val="22"/>
    <w:rsid w:val="002534F2"/>
    <w:rPr>
      <w:b/>
      <w:bCs/>
    </w:rPr>
  </w:style>
  <w:style w:type="character" w:styleId="Emphasis">
    <w:name w:val="Emphasis"/>
    <w:basedOn w:val="DefaultParagraphFont"/>
    <w:uiPriority w:val="20"/>
    <w:rsid w:val="002534F2"/>
    <w:rPr>
      <w:i/>
      <w:iCs/>
    </w:rPr>
  </w:style>
  <w:style w:type="paragraph" w:styleId="NoSpacing">
    <w:name w:val="No Spacing"/>
    <w:link w:val="NoSpacingChar"/>
    <w:uiPriority w:val="1"/>
    <w:rsid w:val="002534F2"/>
    <w:pPr>
      <w:spacing w:after="0" w:line="240" w:lineRule="auto"/>
    </w:pPr>
  </w:style>
  <w:style w:type="character" w:customStyle="1" w:styleId="NoSpacingChar">
    <w:name w:val="No Spacing Char"/>
    <w:basedOn w:val="DefaultParagraphFont"/>
    <w:link w:val="NoSpacing"/>
    <w:uiPriority w:val="1"/>
    <w:rsid w:val="00AC23E3"/>
  </w:style>
  <w:style w:type="paragraph" w:styleId="Quote">
    <w:name w:val="Quote"/>
    <w:basedOn w:val="Normal"/>
    <w:next w:val="Normal"/>
    <w:link w:val="QuoteChar"/>
    <w:uiPriority w:val="29"/>
    <w:rsid w:val="002534F2"/>
    <w:pPr>
      <w:bidi w:val="0"/>
    </w:pPr>
    <w:rPr>
      <w:i/>
      <w:iCs/>
      <w:color w:val="A0A5AF" w:themeColor="text1"/>
    </w:rPr>
  </w:style>
  <w:style w:type="character" w:customStyle="1" w:styleId="QuoteChar">
    <w:name w:val="Quote Char"/>
    <w:basedOn w:val="DefaultParagraphFont"/>
    <w:link w:val="Quote"/>
    <w:uiPriority w:val="29"/>
    <w:rsid w:val="002534F2"/>
    <w:rPr>
      <w:i/>
      <w:iCs/>
      <w:color w:val="A0A5AF" w:themeColor="text1"/>
    </w:rPr>
  </w:style>
  <w:style w:type="paragraph" w:styleId="IntenseQuote">
    <w:name w:val="Intense Quote"/>
    <w:basedOn w:val="Normal"/>
    <w:next w:val="Normal"/>
    <w:link w:val="IntenseQuoteChar"/>
    <w:uiPriority w:val="30"/>
    <w:rsid w:val="002534F2"/>
    <w:pPr>
      <w:pBdr>
        <w:bottom w:val="single" w:sz="4" w:space="4" w:color="8CD2FA" w:themeColor="accent1"/>
      </w:pBdr>
      <w:bidi w:val="0"/>
      <w:spacing w:before="200" w:after="280"/>
      <w:ind w:left="936" w:right="936"/>
    </w:pPr>
    <w:rPr>
      <w:b/>
      <w:bCs/>
      <w:i/>
      <w:iCs/>
      <w:color w:val="8CD2FA" w:themeColor="accent1"/>
    </w:rPr>
  </w:style>
  <w:style w:type="character" w:customStyle="1" w:styleId="IntenseQuoteChar">
    <w:name w:val="Intense Quote Char"/>
    <w:basedOn w:val="DefaultParagraphFont"/>
    <w:link w:val="IntenseQuote"/>
    <w:uiPriority w:val="30"/>
    <w:rsid w:val="002534F2"/>
    <w:rPr>
      <w:b/>
      <w:bCs/>
      <w:i/>
      <w:iCs/>
      <w:color w:val="8CD2FA" w:themeColor="accent1"/>
    </w:rPr>
  </w:style>
  <w:style w:type="character" w:styleId="SubtleEmphasis">
    <w:name w:val="Subtle Emphasis"/>
    <w:basedOn w:val="DefaultParagraphFont"/>
    <w:uiPriority w:val="19"/>
    <w:rsid w:val="002534F2"/>
    <w:rPr>
      <w:i/>
      <w:iCs/>
      <w:color w:val="CFD2D7" w:themeColor="text1" w:themeTint="7F"/>
    </w:rPr>
  </w:style>
  <w:style w:type="character" w:styleId="IntenseEmphasis">
    <w:name w:val="Intense Emphasis"/>
    <w:basedOn w:val="DefaultParagraphFont"/>
    <w:uiPriority w:val="21"/>
    <w:rsid w:val="002534F2"/>
    <w:rPr>
      <w:b/>
      <w:bCs/>
      <w:i/>
      <w:iCs/>
      <w:color w:val="8CD2FA" w:themeColor="accent1"/>
    </w:rPr>
  </w:style>
  <w:style w:type="character" w:styleId="SubtleReference">
    <w:name w:val="Subtle Reference"/>
    <w:basedOn w:val="DefaultParagraphFont"/>
    <w:uiPriority w:val="31"/>
    <w:rsid w:val="002534F2"/>
    <w:rPr>
      <w:smallCaps/>
      <w:color w:val="00AEC7" w:themeColor="accent2"/>
      <w:u w:val="single"/>
    </w:rPr>
  </w:style>
  <w:style w:type="character" w:styleId="IntenseReference">
    <w:name w:val="Intense Reference"/>
    <w:basedOn w:val="DefaultParagraphFont"/>
    <w:uiPriority w:val="32"/>
    <w:rsid w:val="002534F2"/>
    <w:rPr>
      <w:b/>
      <w:bCs/>
      <w:smallCaps/>
      <w:color w:val="00AEC7" w:themeColor="accent2"/>
      <w:spacing w:val="5"/>
      <w:u w:val="single"/>
    </w:rPr>
  </w:style>
  <w:style w:type="character" w:styleId="BookTitle">
    <w:name w:val="Book Title"/>
    <w:basedOn w:val="DefaultParagraphFont"/>
    <w:uiPriority w:val="33"/>
    <w:rsid w:val="002534F2"/>
    <w:rPr>
      <w:b/>
      <w:bCs/>
      <w:smallCaps/>
      <w:spacing w:val="5"/>
    </w:rPr>
  </w:style>
  <w:style w:type="paragraph" w:styleId="TOCHeading">
    <w:name w:val="TOC Heading"/>
    <w:basedOn w:val="Heading1"/>
    <w:next w:val="Normal"/>
    <w:uiPriority w:val="39"/>
    <w:semiHidden/>
    <w:unhideWhenUsed/>
    <w:qFormat/>
    <w:rsid w:val="00AA50A3"/>
    <w:pPr>
      <w:outlineLvl w:val="9"/>
    </w:pPr>
  </w:style>
  <w:style w:type="paragraph" w:customStyle="1" w:styleId="a0">
    <w:name w:val="נגה"/>
    <w:basedOn w:val="Normal"/>
    <w:link w:val="a1"/>
    <w:rsid w:val="00201E78"/>
    <w:pPr>
      <w:ind w:left="567"/>
    </w:pPr>
  </w:style>
  <w:style w:type="paragraph" w:customStyle="1" w:styleId="11">
    <w:name w:val="רגיל רמה 1"/>
    <w:basedOn w:val="a0"/>
    <w:link w:val="12"/>
    <w:qFormat/>
    <w:rsid w:val="00AA50A3"/>
  </w:style>
  <w:style w:type="character" w:customStyle="1" w:styleId="a1">
    <w:name w:val="נגה תו"/>
    <w:basedOn w:val="DefaultParagraphFont"/>
    <w:link w:val="a0"/>
    <w:rsid w:val="00201E78"/>
    <w:rPr>
      <w:rFonts w:cstheme="minorBidi"/>
      <w:szCs w:val="24"/>
      <w:lang w:bidi="he-IL"/>
    </w:rPr>
  </w:style>
  <w:style w:type="paragraph" w:customStyle="1" w:styleId="20">
    <w:name w:val="כותרת רמה 2"/>
    <w:basedOn w:val="Heading1"/>
    <w:link w:val="21"/>
    <w:rsid w:val="002F5721"/>
    <w:pPr>
      <w:numPr>
        <w:ilvl w:val="1"/>
      </w:numPr>
    </w:pPr>
    <w:rPr>
      <w:color w:val="1E2352" w:themeColor="background1" w:themeShade="80"/>
      <w:sz w:val="26"/>
      <w:szCs w:val="26"/>
    </w:rPr>
  </w:style>
  <w:style w:type="character" w:customStyle="1" w:styleId="12">
    <w:name w:val="רגיל רמה 1 תו"/>
    <w:basedOn w:val="a1"/>
    <w:link w:val="11"/>
    <w:rsid w:val="00AA50A3"/>
    <w:rPr>
      <w:rFonts w:cstheme="minorBidi"/>
      <w:szCs w:val="24"/>
      <w:lang w:bidi="he-IL"/>
    </w:rPr>
  </w:style>
  <w:style w:type="paragraph" w:customStyle="1" w:styleId="22">
    <w:name w:val="רגיל רמה 2"/>
    <w:basedOn w:val="20"/>
    <w:link w:val="23"/>
    <w:qFormat/>
    <w:rsid w:val="005C0B9A"/>
    <w:pPr>
      <w:numPr>
        <w:ilvl w:val="0"/>
      </w:numPr>
      <w:ind w:left="1191"/>
    </w:pPr>
    <w:rPr>
      <w:b w:val="0"/>
      <w:bCs w:val="0"/>
      <w:color w:val="auto"/>
      <w:sz w:val="24"/>
      <w:szCs w:val="24"/>
      <w:u w:val="none"/>
    </w:rPr>
  </w:style>
  <w:style w:type="character" w:customStyle="1" w:styleId="21">
    <w:name w:val="כותרת רמה 2 תו"/>
    <w:basedOn w:val="Heading1Char"/>
    <w:link w:val="20"/>
    <w:rsid w:val="002F5721"/>
    <w:rPr>
      <w:rFonts w:eastAsiaTheme="minorEastAsia" w:cs="Arial"/>
      <w:b/>
      <w:bCs/>
      <w:smallCaps/>
      <w:color w:val="1E2352" w:themeColor="background1" w:themeShade="80"/>
      <w:spacing w:val="5"/>
      <w:sz w:val="26"/>
      <w:szCs w:val="26"/>
      <w:u w:val="single"/>
      <w:lang w:bidi="he-IL"/>
    </w:rPr>
  </w:style>
  <w:style w:type="character" w:customStyle="1" w:styleId="23">
    <w:name w:val="רגיל רמה 2 תו"/>
    <w:basedOn w:val="21"/>
    <w:link w:val="22"/>
    <w:rsid w:val="005C0B9A"/>
    <w:rPr>
      <w:rFonts w:eastAsiaTheme="minorEastAsia" w:cs="Arial"/>
      <w:b/>
      <w:bCs/>
      <w:smallCaps/>
      <w:color w:val="1E2352" w:themeColor="background1" w:themeShade="80"/>
      <w:spacing w:val="5"/>
      <w:sz w:val="26"/>
      <w:szCs w:val="26"/>
      <w:u w:val="single"/>
      <w:lang w:bidi="he-IL"/>
    </w:rPr>
  </w:style>
  <w:style w:type="paragraph" w:customStyle="1" w:styleId="24">
    <w:name w:val="כותרת 2 עם מספור"/>
    <w:basedOn w:val="Heading2"/>
    <w:link w:val="25"/>
    <w:qFormat/>
    <w:rsid w:val="0024482B"/>
    <w:pPr>
      <w:keepNext w:val="0"/>
      <w:keepLines w:val="0"/>
      <w:bidi/>
      <w:spacing w:before="0" w:after="120"/>
    </w:pPr>
    <w:rPr>
      <w:rFonts w:ascii="Arial" w:eastAsiaTheme="minorEastAsia" w:hAnsi="Arial" w:cs="Arial"/>
      <w:smallCaps/>
      <w:spacing w:val="5"/>
      <w:u w:val="single"/>
    </w:rPr>
  </w:style>
  <w:style w:type="paragraph" w:customStyle="1" w:styleId="30">
    <w:name w:val="כותרת 3 עם מספור"/>
    <w:basedOn w:val="24"/>
    <w:link w:val="31"/>
    <w:qFormat/>
    <w:rsid w:val="0024482B"/>
    <w:pPr>
      <w:numPr>
        <w:ilvl w:val="2"/>
      </w:numPr>
    </w:pPr>
    <w:rPr>
      <w:color w:val="A0A5AF" w:themeColor="text1"/>
    </w:rPr>
  </w:style>
  <w:style w:type="character" w:customStyle="1" w:styleId="25">
    <w:name w:val="כותרת 2 עם מספור תו"/>
    <w:basedOn w:val="Heading1Char"/>
    <w:link w:val="24"/>
    <w:rsid w:val="0024482B"/>
    <w:rPr>
      <w:rFonts w:eastAsiaTheme="minorEastAsia" w:cs="Arial"/>
      <w:b/>
      <w:bCs/>
      <w:smallCaps/>
      <w:color w:val="8CD2FA" w:themeColor="accent1"/>
      <w:spacing w:val="5"/>
      <w:sz w:val="26"/>
      <w:szCs w:val="26"/>
      <w:u w:val="single"/>
      <w:lang w:bidi="he-IL"/>
    </w:rPr>
  </w:style>
  <w:style w:type="paragraph" w:customStyle="1" w:styleId="40">
    <w:name w:val="כותרת 4 מספור"/>
    <w:basedOn w:val="Heading1"/>
    <w:link w:val="41"/>
    <w:qFormat/>
    <w:rsid w:val="0024482B"/>
    <w:pPr>
      <w:numPr>
        <w:ilvl w:val="3"/>
        <w:numId w:val="1"/>
      </w:numPr>
    </w:pPr>
    <w:rPr>
      <w:color w:val="auto"/>
      <w:sz w:val="24"/>
      <w:szCs w:val="24"/>
      <w:u w:val="none"/>
    </w:rPr>
  </w:style>
  <w:style w:type="character" w:customStyle="1" w:styleId="31">
    <w:name w:val="כותרת 3 עם מספור תו"/>
    <w:basedOn w:val="25"/>
    <w:link w:val="30"/>
    <w:rsid w:val="0024482B"/>
    <w:rPr>
      <w:rFonts w:eastAsiaTheme="minorEastAsia" w:cs="Arial"/>
      <w:b/>
      <w:bCs/>
      <w:smallCaps/>
      <w:color w:val="A0A5AF" w:themeColor="text1"/>
      <w:spacing w:val="5"/>
      <w:sz w:val="26"/>
      <w:szCs w:val="26"/>
      <w:u w:val="single"/>
      <w:lang w:bidi="he-IL"/>
    </w:rPr>
  </w:style>
  <w:style w:type="paragraph" w:customStyle="1" w:styleId="5">
    <w:name w:val="כותרת 5 עם מספור"/>
    <w:basedOn w:val="40"/>
    <w:link w:val="50"/>
    <w:qFormat/>
    <w:rsid w:val="0024482B"/>
    <w:pPr>
      <w:numPr>
        <w:ilvl w:val="4"/>
      </w:numPr>
    </w:pPr>
    <w:rPr>
      <w:bCs w:val="0"/>
      <w:u w:val="single"/>
    </w:rPr>
  </w:style>
  <w:style w:type="character" w:customStyle="1" w:styleId="41">
    <w:name w:val="כותרת 4 מספור תו"/>
    <w:basedOn w:val="Heading1Char"/>
    <w:link w:val="40"/>
    <w:rsid w:val="0024482B"/>
    <w:rPr>
      <w:rFonts w:eastAsiaTheme="minorEastAsia" w:cs="Arial"/>
      <w:b/>
      <w:bCs/>
      <w:smallCaps/>
      <w:color w:val="6E3C89" w:themeColor="background2"/>
      <w:spacing w:val="5"/>
      <w:sz w:val="28"/>
      <w:szCs w:val="28"/>
      <w:u w:val="single"/>
      <w:lang w:bidi="he-IL"/>
    </w:rPr>
  </w:style>
  <w:style w:type="paragraph" w:customStyle="1" w:styleId="1">
    <w:name w:val="כותרת 1 מספור"/>
    <w:basedOn w:val="Heading1"/>
    <w:link w:val="13"/>
    <w:qFormat/>
    <w:rsid w:val="002740BB"/>
    <w:pPr>
      <w:numPr>
        <w:numId w:val="2"/>
      </w:numPr>
    </w:pPr>
  </w:style>
  <w:style w:type="character" w:customStyle="1" w:styleId="50">
    <w:name w:val="כותרת 5 עם מספור תו"/>
    <w:basedOn w:val="Heading1Char"/>
    <w:link w:val="5"/>
    <w:rsid w:val="0024482B"/>
    <w:rPr>
      <w:rFonts w:eastAsiaTheme="minorEastAsia" w:cs="Arial"/>
      <w:b/>
      <w:bCs w:val="0"/>
      <w:smallCaps/>
      <w:color w:val="6E3C89" w:themeColor="background2"/>
      <w:spacing w:val="5"/>
      <w:sz w:val="28"/>
      <w:szCs w:val="28"/>
      <w:u w:val="single"/>
      <w:lang w:bidi="he-IL"/>
    </w:rPr>
  </w:style>
  <w:style w:type="paragraph" w:customStyle="1" w:styleId="26">
    <w:name w:val="כותרת 2 ללא מספור"/>
    <w:basedOn w:val="24"/>
    <w:link w:val="27"/>
    <w:qFormat/>
    <w:rsid w:val="0024482B"/>
  </w:style>
  <w:style w:type="character" w:customStyle="1" w:styleId="13">
    <w:name w:val="כותרת 1 מספור תו"/>
    <w:basedOn w:val="Heading1Char"/>
    <w:link w:val="1"/>
    <w:rsid w:val="002740BB"/>
    <w:rPr>
      <w:rFonts w:eastAsiaTheme="minorEastAsia" w:cs="Arial"/>
      <w:b/>
      <w:bCs/>
      <w:smallCaps/>
      <w:color w:val="6E3C89" w:themeColor="background2"/>
      <w:spacing w:val="5"/>
      <w:sz w:val="28"/>
      <w:szCs w:val="28"/>
      <w:u w:val="single"/>
      <w:lang w:bidi="he-IL"/>
    </w:rPr>
  </w:style>
  <w:style w:type="paragraph" w:customStyle="1" w:styleId="32">
    <w:name w:val="כותרת 3 ללא מספור"/>
    <w:basedOn w:val="26"/>
    <w:link w:val="33"/>
    <w:qFormat/>
    <w:rsid w:val="0024482B"/>
    <w:rPr>
      <w:color w:val="A0A5AF" w:themeColor="text1"/>
    </w:rPr>
  </w:style>
  <w:style w:type="character" w:customStyle="1" w:styleId="27">
    <w:name w:val="כותרת 2 ללא מספור תו"/>
    <w:basedOn w:val="25"/>
    <w:link w:val="26"/>
    <w:rsid w:val="0024482B"/>
    <w:rPr>
      <w:rFonts w:eastAsiaTheme="minorEastAsia" w:cs="Arial"/>
      <w:b/>
      <w:bCs/>
      <w:smallCaps/>
      <w:color w:val="8CD2FA" w:themeColor="accent1"/>
      <w:spacing w:val="5"/>
      <w:sz w:val="26"/>
      <w:szCs w:val="26"/>
      <w:u w:val="single"/>
      <w:lang w:bidi="he-IL"/>
    </w:rPr>
  </w:style>
  <w:style w:type="paragraph" w:customStyle="1" w:styleId="34">
    <w:name w:val="רגיל רמה 3"/>
    <w:basedOn w:val="30"/>
    <w:link w:val="35"/>
    <w:qFormat/>
    <w:rsid w:val="0024482B"/>
    <w:pPr>
      <w:numPr>
        <w:ilvl w:val="0"/>
      </w:numPr>
      <w:ind w:left="1928"/>
    </w:pPr>
    <w:rPr>
      <w:b w:val="0"/>
      <w:bCs w:val="0"/>
      <w:color w:val="auto"/>
      <w:sz w:val="24"/>
      <w:szCs w:val="24"/>
      <w:u w:val="none"/>
    </w:rPr>
  </w:style>
  <w:style w:type="character" w:customStyle="1" w:styleId="33">
    <w:name w:val="כותרת 3 ללא מספור תו"/>
    <w:basedOn w:val="27"/>
    <w:link w:val="32"/>
    <w:rsid w:val="0024482B"/>
    <w:rPr>
      <w:rFonts w:eastAsiaTheme="minorEastAsia" w:cs="Arial"/>
      <w:b/>
      <w:bCs/>
      <w:smallCaps/>
      <w:color w:val="A0A5AF" w:themeColor="text1"/>
      <w:spacing w:val="5"/>
      <w:sz w:val="26"/>
      <w:szCs w:val="26"/>
      <w:u w:val="single"/>
      <w:lang w:bidi="he-IL"/>
    </w:rPr>
  </w:style>
  <w:style w:type="paragraph" w:customStyle="1" w:styleId="42">
    <w:name w:val="רגיל רמה 4"/>
    <w:basedOn w:val="40"/>
    <w:link w:val="43"/>
    <w:qFormat/>
    <w:rsid w:val="004F7091"/>
    <w:pPr>
      <w:numPr>
        <w:ilvl w:val="0"/>
        <w:numId w:val="0"/>
      </w:numPr>
      <w:ind w:left="2835"/>
    </w:pPr>
    <w:rPr>
      <w:b w:val="0"/>
      <w:bCs w:val="0"/>
    </w:rPr>
  </w:style>
  <w:style w:type="character" w:customStyle="1" w:styleId="35">
    <w:name w:val="רגיל רמה 3 תו"/>
    <w:basedOn w:val="31"/>
    <w:link w:val="34"/>
    <w:rsid w:val="0024482B"/>
    <w:rPr>
      <w:rFonts w:eastAsiaTheme="minorEastAsia" w:cs="Arial"/>
      <w:b/>
      <w:bCs/>
      <w:smallCaps/>
      <w:color w:val="A0A5AF" w:themeColor="text1"/>
      <w:spacing w:val="5"/>
      <w:sz w:val="26"/>
      <w:szCs w:val="26"/>
      <w:u w:val="single"/>
      <w:lang w:bidi="he-IL"/>
    </w:rPr>
  </w:style>
  <w:style w:type="paragraph" w:customStyle="1" w:styleId="51">
    <w:name w:val="רגיל רמה 5"/>
    <w:basedOn w:val="40"/>
    <w:link w:val="52"/>
    <w:qFormat/>
    <w:rsid w:val="004F7091"/>
    <w:pPr>
      <w:numPr>
        <w:ilvl w:val="0"/>
        <w:numId w:val="0"/>
      </w:numPr>
      <w:ind w:left="3969"/>
    </w:pPr>
    <w:rPr>
      <w:b w:val="0"/>
      <w:bCs w:val="0"/>
    </w:rPr>
  </w:style>
  <w:style w:type="character" w:customStyle="1" w:styleId="43">
    <w:name w:val="רגיל רמה 4 תו"/>
    <w:basedOn w:val="41"/>
    <w:link w:val="42"/>
    <w:rsid w:val="004F7091"/>
    <w:rPr>
      <w:rFonts w:eastAsiaTheme="minorEastAsia" w:cs="Arial"/>
      <w:b/>
      <w:bCs/>
      <w:smallCaps/>
      <w:color w:val="6E3C89" w:themeColor="background2"/>
      <w:spacing w:val="5"/>
      <w:sz w:val="28"/>
      <w:szCs w:val="28"/>
      <w:u w:val="single"/>
      <w:lang w:bidi="he-IL"/>
    </w:rPr>
  </w:style>
  <w:style w:type="paragraph" w:customStyle="1" w:styleId="44">
    <w:name w:val="רגיל בולט/אות רמה 4"/>
    <w:basedOn w:val="40"/>
    <w:link w:val="45"/>
    <w:qFormat/>
    <w:rsid w:val="00E918EC"/>
    <w:pPr>
      <w:numPr>
        <w:ilvl w:val="0"/>
        <w:numId w:val="0"/>
      </w:numPr>
      <w:ind w:left="2268"/>
    </w:pPr>
    <w:rPr>
      <w:b w:val="0"/>
      <w:bCs w:val="0"/>
    </w:rPr>
  </w:style>
  <w:style w:type="character" w:customStyle="1" w:styleId="52">
    <w:name w:val="רגיל רמה 5 תו"/>
    <w:basedOn w:val="41"/>
    <w:link w:val="51"/>
    <w:rsid w:val="004F7091"/>
    <w:rPr>
      <w:rFonts w:eastAsiaTheme="minorEastAsia" w:cs="Arial"/>
      <w:b/>
      <w:bCs/>
      <w:smallCaps/>
      <w:color w:val="6E3C89" w:themeColor="background2"/>
      <w:spacing w:val="5"/>
      <w:sz w:val="28"/>
      <w:szCs w:val="28"/>
      <w:u w:val="single"/>
      <w:lang w:bidi="he-IL"/>
    </w:rPr>
  </w:style>
  <w:style w:type="paragraph" w:customStyle="1" w:styleId="53">
    <w:name w:val="רגיל בולט רמה 5"/>
    <w:basedOn w:val="5"/>
    <w:link w:val="54"/>
    <w:qFormat/>
    <w:rsid w:val="00E918EC"/>
    <w:pPr>
      <w:numPr>
        <w:ilvl w:val="0"/>
        <w:numId w:val="0"/>
      </w:numPr>
      <w:ind w:left="2608"/>
    </w:pPr>
    <w:rPr>
      <w:u w:val="none"/>
    </w:rPr>
  </w:style>
  <w:style w:type="character" w:customStyle="1" w:styleId="45">
    <w:name w:val="רגיל בולט/אות רמה 4 תו"/>
    <w:basedOn w:val="41"/>
    <w:link w:val="44"/>
    <w:rsid w:val="00E918EC"/>
    <w:rPr>
      <w:rFonts w:eastAsiaTheme="minorEastAsia" w:cs="Arial"/>
      <w:b/>
      <w:bCs/>
      <w:smallCaps/>
      <w:color w:val="6E3C89" w:themeColor="background2"/>
      <w:spacing w:val="5"/>
      <w:sz w:val="28"/>
      <w:szCs w:val="28"/>
      <w:u w:val="single"/>
      <w:lang w:bidi="he-IL"/>
    </w:rPr>
  </w:style>
  <w:style w:type="paragraph" w:styleId="FootnoteText">
    <w:name w:val="footnote text"/>
    <w:basedOn w:val="Normal"/>
    <w:link w:val="FootnoteTextChar"/>
    <w:uiPriority w:val="99"/>
    <w:unhideWhenUsed/>
    <w:rsid w:val="00962518"/>
    <w:pPr>
      <w:spacing w:after="0" w:line="240" w:lineRule="auto"/>
    </w:pPr>
    <w:rPr>
      <w:sz w:val="20"/>
      <w:szCs w:val="20"/>
    </w:rPr>
  </w:style>
  <w:style w:type="character" w:customStyle="1" w:styleId="54">
    <w:name w:val="רגיל בולט רמה 5 תו"/>
    <w:basedOn w:val="50"/>
    <w:link w:val="53"/>
    <w:rsid w:val="00E918EC"/>
    <w:rPr>
      <w:rFonts w:eastAsiaTheme="minorEastAsia" w:cs="Arial"/>
      <w:b/>
      <w:bCs w:val="0"/>
      <w:smallCaps/>
      <w:color w:val="6E3C89" w:themeColor="background2"/>
      <w:spacing w:val="5"/>
      <w:sz w:val="28"/>
      <w:szCs w:val="28"/>
      <w:u w:val="single"/>
      <w:lang w:bidi="he-IL"/>
    </w:rPr>
  </w:style>
  <w:style w:type="character" w:customStyle="1" w:styleId="FootnoteTextChar">
    <w:name w:val="Footnote Text Char"/>
    <w:basedOn w:val="DefaultParagraphFont"/>
    <w:link w:val="FootnoteText"/>
    <w:uiPriority w:val="99"/>
    <w:rsid w:val="00962518"/>
    <w:rPr>
      <w:rFonts w:cstheme="minorBidi"/>
      <w:sz w:val="20"/>
      <w:szCs w:val="20"/>
      <w:lang w:bidi="he-IL"/>
    </w:rPr>
  </w:style>
  <w:style w:type="character" w:styleId="FootnoteReference">
    <w:name w:val="footnote reference"/>
    <w:basedOn w:val="DefaultParagraphFont"/>
    <w:uiPriority w:val="99"/>
    <w:semiHidden/>
    <w:unhideWhenUsed/>
    <w:rsid w:val="00962518"/>
    <w:rPr>
      <w:vertAlign w:val="superscript"/>
    </w:rPr>
  </w:style>
  <w:style w:type="paragraph" w:customStyle="1" w:styleId="a2">
    <w:name w:val="כותרת ממורכזת שחור"/>
    <w:basedOn w:val="Normal"/>
    <w:link w:val="a3"/>
    <w:qFormat/>
    <w:rsid w:val="00AA50A3"/>
    <w:pPr>
      <w:jc w:val="center"/>
    </w:pPr>
    <w:rPr>
      <w:b/>
      <w:bCs/>
      <w:sz w:val="32"/>
      <w:szCs w:val="32"/>
      <w:u w:val="single"/>
    </w:rPr>
  </w:style>
  <w:style w:type="paragraph" w:customStyle="1" w:styleId="a4">
    <w:name w:val="כותרת ממורכזת כחול"/>
    <w:basedOn w:val="a2"/>
    <w:link w:val="a5"/>
    <w:qFormat/>
    <w:rsid w:val="00E93A1B"/>
    <w:rPr>
      <w:color w:val="3C46A5" w:themeColor="background1"/>
    </w:rPr>
  </w:style>
  <w:style w:type="character" w:customStyle="1" w:styleId="a3">
    <w:name w:val="כותרת ממורכזת שחור תו"/>
    <w:basedOn w:val="DefaultParagraphFont"/>
    <w:link w:val="a2"/>
    <w:rsid w:val="00AA50A3"/>
    <w:rPr>
      <w:b/>
      <w:bCs/>
      <w:sz w:val="32"/>
      <w:szCs w:val="32"/>
      <w:u w:val="single"/>
      <w:lang w:bidi="he-IL"/>
    </w:rPr>
  </w:style>
  <w:style w:type="character" w:customStyle="1" w:styleId="a5">
    <w:name w:val="כותרת ממורכזת כחול תו"/>
    <w:basedOn w:val="a3"/>
    <w:link w:val="a4"/>
    <w:rsid w:val="00E93A1B"/>
    <w:rPr>
      <w:b/>
      <w:bCs/>
      <w:color w:val="3C46A5" w:themeColor="background1"/>
      <w:sz w:val="32"/>
      <w:szCs w:val="32"/>
      <w:u w:val="single"/>
      <w:lang w:bidi="he-IL"/>
    </w:rPr>
  </w:style>
  <w:style w:type="paragraph" w:styleId="Header">
    <w:name w:val="header"/>
    <w:basedOn w:val="Normal"/>
    <w:link w:val="HeaderChar"/>
    <w:uiPriority w:val="99"/>
    <w:unhideWhenUsed/>
    <w:rsid w:val="002D04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D044F"/>
    <w:rPr>
      <w:lang w:bidi="he-IL"/>
    </w:rPr>
  </w:style>
  <w:style w:type="paragraph" w:styleId="Footer">
    <w:name w:val="footer"/>
    <w:basedOn w:val="Normal"/>
    <w:link w:val="FooterChar"/>
    <w:uiPriority w:val="99"/>
    <w:unhideWhenUsed/>
    <w:rsid w:val="002D044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D044F"/>
    <w:rPr>
      <w:lang w:bidi="he-IL"/>
    </w:rPr>
  </w:style>
  <w:style w:type="table" w:styleId="TableGrid">
    <w:name w:val="Table Grid"/>
    <w:basedOn w:val="TableNormal"/>
    <w:uiPriority w:val="59"/>
    <w:rsid w:val="003372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olorfulList-Accent1">
    <w:name w:val="Colorful List Accent 1"/>
    <w:aliases w:val="עדליא ציבורי 1"/>
    <w:basedOn w:val="TableNormal"/>
    <w:uiPriority w:val="72"/>
    <w:rsid w:val="00E93A1B"/>
    <w:pPr>
      <w:spacing w:after="0" w:line="240" w:lineRule="auto"/>
    </w:pPr>
    <w:rPr>
      <w:color w:val="000000"/>
      <w:sz w:val="22"/>
      <w:szCs w:val="22"/>
    </w:rPr>
    <w:tblPr>
      <w:tblStyleRowBandSize w:val="1"/>
      <w:tblStyleColBandSize w:val="1"/>
      <w:tblCellSpacing w:w="8" w:type="dxa"/>
      <w:tblInd w:w="0" w:type="dxa"/>
      <w:tblCellMar>
        <w:top w:w="74" w:type="dxa"/>
        <w:left w:w="108" w:type="dxa"/>
        <w:bottom w:w="74" w:type="dxa"/>
        <w:right w:w="108" w:type="dxa"/>
      </w:tblCellMar>
    </w:tblPr>
    <w:trPr>
      <w:tblCellSpacing w:w="8" w:type="dxa"/>
    </w:trPr>
    <w:tcPr>
      <w:shd w:val="clear" w:color="auto" w:fill="F3FAFE" w:themeFill="accent1" w:themeFillTint="19"/>
      <w:tcMar>
        <w:top w:w="74" w:type="dxa"/>
        <w:bottom w:w="74" w:type="dxa"/>
      </w:tcMar>
    </w:tcPr>
    <w:tblStylePr w:type="firstRow">
      <w:pPr>
        <w:wordWrap/>
        <w:jc w:val="center"/>
      </w:pPr>
      <w:rPr>
        <w:rFonts w:cstheme="minorBidi"/>
        <w:b/>
        <w:bCs/>
        <w:color w:val="FFFFFF"/>
        <w:szCs w:val="24"/>
      </w:rPr>
      <w:tblPr/>
      <w:trPr>
        <w:tblHeader/>
      </w:trPr>
      <w:tcPr>
        <w:shd w:val="clear" w:color="auto" w:fill="6E3C89" w:themeFill="background2"/>
      </w:tcPr>
    </w:tblStylePr>
    <w:tblStylePr w:type="lastRow">
      <w:rPr>
        <w:b/>
        <w:bCs/>
        <w:color w:val="008A9F" w:themeColor="accent2" w:themeShade="CC"/>
      </w:rPr>
      <w:tblPr/>
      <w:tcPr>
        <w:shd w:val="clear" w:color="auto" w:fill="FFFFFF"/>
      </w:tcPr>
    </w:tblStylePr>
    <w:tblStylePr w:type="firstCol">
      <w:rPr>
        <w:b/>
        <w:bCs w:val="0"/>
      </w:rPr>
    </w:tblStylePr>
    <w:tblStylePr w:type="lastCol">
      <w:rPr>
        <w:b/>
        <w:bCs/>
      </w:rPr>
    </w:tblStylePr>
    <w:tblStylePr w:type="band1Vert">
      <w:tblPr/>
      <w:tcPr>
        <w:tcBorders>
          <w:top w:val="nil"/>
          <w:left w:val="nil"/>
          <w:bottom w:val="nil"/>
          <w:right w:val="nil"/>
          <w:insideH w:val="nil"/>
          <w:insideV w:val="nil"/>
        </w:tcBorders>
        <w:shd w:val="clear" w:color="auto" w:fill="E2F3FD" w:themeFill="accent1" w:themeFillTint="3F"/>
      </w:tcPr>
    </w:tblStylePr>
    <w:tblStylePr w:type="band1Horz">
      <w:rPr>
        <w:rFonts w:cstheme="minorHAnsi"/>
        <w:szCs w:val="22"/>
      </w:rPr>
      <w:tblPr/>
      <w:tcPr>
        <w:shd w:val="clear" w:color="auto" w:fill="D2DEEF"/>
      </w:tcPr>
    </w:tblStylePr>
    <w:tblStylePr w:type="band2Horz">
      <w:rPr>
        <w:rFonts w:cstheme="minorHAnsi"/>
        <w:szCs w:val="22"/>
      </w:rPr>
      <w:tblPr/>
      <w:tcPr>
        <w:shd w:val="clear" w:color="auto" w:fill="EAEFF7"/>
      </w:tcPr>
    </w:tblStylePr>
  </w:style>
  <w:style w:type="table" w:styleId="LightShading-Accent2">
    <w:name w:val="Light Shading Accent 2"/>
    <w:basedOn w:val="TableNormal"/>
    <w:uiPriority w:val="60"/>
    <w:rsid w:val="003372B2"/>
    <w:pPr>
      <w:spacing w:after="0" w:line="240" w:lineRule="auto"/>
    </w:pPr>
    <w:rPr>
      <w:color w:val="008195" w:themeColor="accent2" w:themeShade="BF"/>
    </w:rPr>
    <w:tblPr>
      <w:tblStyleRowBandSize w:val="1"/>
      <w:tblStyleColBandSize w:val="1"/>
      <w:tblInd w:w="0" w:type="dxa"/>
      <w:tblBorders>
        <w:top w:val="single" w:sz="8" w:space="0" w:color="00AEC7" w:themeColor="accent2"/>
        <w:bottom w:val="single" w:sz="8" w:space="0" w:color="00AEC7"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AEC7" w:themeColor="accent2"/>
          <w:left w:val="nil"/>
          <w:bottom w:val="single" w:sz="8" w:space="0" w:color="00AEC7" w:themeColor="accent2"/>
          <w:right w:val="nil"/>
          <w:insideH w:val="nil"/>
          <w:insideV w:val="nil"/>
        </w:tcBorders>
      </w:tcPr>
    </w:tblStylePr>
    <w:tblStylePr w:type="lastRow">
      <w:pPr>
        <w:spacing w:before="0" w:after="0" w:line="240" w:lineRule="auto"/>
      </w:pPr>
      <w:rPr>
        <w:b/>
        <w:bCs/>
      </w:rPr>
      <w:tblPr/>
      <w:tcPr>
        <w:tcBorders>
          <w:top w:val="single" w:sz="8" w:space="0" w:color="00AEC7" w:themeColor="accent2"/>
          <w:left w:val="nil"/>
          <w:bottom w:val="single" w:sz="8" w:space="0" w:color="00AEC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F5FF" w:themeFill="accent2" w:themeFillTint="3F"/>
      </w:tcPr>
    </w:tblStylePr>
    <w:tblStylePr w:type="band1Horz">
      <w:tblPr/>
      <w:tcPr>
        <w:tcBorders>
          <w:left w:val="nil"/>
          <w:right w:val="nil"/>
          <w:insideH w:val="nil"/>
          <w:insideV w:val="nil"/>
        </w:tcBorders>
        <w:shd w:val="clear" w:color="auto" w:fill="B2F5FF" w:themeFill="accent2" w:themeFillTint="3F"/>
      </w:tcPr>
    </w:tblStylePr>
  </w:style>
  <w:style w:type="table" w:styleId="LightShading-Accent3">
    <w:name w:val="Light Shading Accent 3"/>
    <w:basedOn w:val="TableNormal"/>
    <w:uiPriority w:val="60"/>
    <w:rsid w:val="003372B2"/>
    <w:pPr>
      <w:spacing w:after="0" w:line="240" w:lineRule="auto"/>
    </w:pPr>
    <w:rPr>
      <w:color w:val="7E912E" w:themeColor="accent3" w:themeShade="BF"/>
    </w:rPr>
    <w:tblPr>
      <w:tblStyleRowBandSize w:val="1"/>
      <w:tblStyleColBandSize w:val="1"/>
      <w:tblInd w:w="0" w:type="dxa"/>
      <w:tblBorders>
        <w:top w:val="single" w:sz="8" w:space="0" w:color="A9C23F" w:themeColor="accent3"/>
        <w:bottom w:val="single" w:sz="8" w:space="0" w:color="A9C23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9C23F" w:themeColor="accent3"/>
          <w:left w:val="nil"/>
          <w:bottom w:val="single" w:sz="8" w:space="0" w:color="A9C23F" w:themeColor="accent3"/>
          <w:right w:val="nil"/>
          <w:insideH w:val="nil"/>
          <w:insideV w:val="nil"/>
        </w:tcBorders>
      </w:tcPr>
    </w:tblStylePr>
    <w:tblStylePr w:type="lastRow">
      <w:pPr>
        <w:spacing w:before="0" w:after="0" w:line="240" w:lineRule="auto"/>
      </w:pPr>
      <w:rPr>
        <w:b/>
        <w:bCs/>
      </w:rPr>
      <w:tblPr/>
      <w:tcPr>
        <w:tcBorders>
          <w:top w:val="single" w:sz="8" w:space="0" w:color="A9C23F" w:themeColor="accent3"/>
          <w:left w:val="nil"/>
          <w:bottom w:val="single" w:sz="8" w:space="0" w:color="A9C23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9F0CF" w:themeFill="accent3" w:themeFillTint="3F"/>
      </w:tcPr>
    </w:tblStylePr>
    <w:tblStylePr w:type="band1Horz">
      <w:tblPr/>
      <w:tcPr>
        <w:tcBorders>
          <w:left w:val="nil"/>
          <w:right w:val="nil"/>
          <w:insideH w:val="nil"/>
          <w:insideV w:val="nil"/>
        </w:tcBorders>
        <w:shd w:val="clear" w:color="auto" w:fill="E9F0CF" w:themeFill="accent3" w:themeFillTint="3F"/>
      </w:tcPr>
    </w:tblStylePr>
  </w:style>
  <w:style w:type="table" w:styleId="LightShading-Accent4">
    <w:name w:val="Light Shading Accent 4"/>
    <w:basedOn w:val="TableNormal"/>
    <w:uiPriority w:val="60"/>
    <w:rsid w:val="003372B2"/>
    <w:pPr>
      <w:spacing w:after="0" w:line="240" w:lineRule="auto"/>
    </w:pPr>
    <w:rPr>
      <w:color w:val="AC1D3F" w:themeColor="accent4" w:themeShade="BF"/>
    </w:rPr>
    <w:tblPr>
      <w:tblStyleRowBandSize w:val="1"/>
      <w:tblStyleColBandSize w:val="1"/>
      <w:tblInd w:w="0" w:type="dxa"/>
      <w:tblBorders>
        <w:top w:val="single" w:sz="8" w:space="0" w:color="DC325A" w:themeColor="accent4"/>
        <w:bottom w:val="single" w:sz="8" w:space="0" w:color="DC325A"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C325A" w:themeColor="accent4"/>
          <w:left w:val="nil"/>
          <w:bottom w:val="single" w:sz="8" w:space="0" w:color="DC325A" w:themeColor="accent4"/>
          <w:right w:val="nil"/>
          <w:insideH w:val="nil"/>
          <w:insideV w:val="nil"/>
        </w:tcBorders>
      </w:tcPr>
    </w:tblStylePr>
    <w:tblStylePr w:type="lastRow">
      <w:pPr>
        <w:spacing w:before="0" w:after="0" w:line="240" w:lineRule="auto"/>
      </w:pPr>
      <w:rPr>
        <w:b/>
        <w:bCs/>
      </w:rPr>
      <w:tblPr/>
      <w:tcPr>
        <w:tcBorders>
          <w:top w:val="single" w:sz="8" w:space="0" w:color="DC325A" w:themeColor="accent4"/>
          <w:left w:val="nil"/>
          <w:bottom w:val="single" w:sz="8" w:space="0" w:color="DC325A"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CCD6" w:themeFill="accent4" w:themeFillTint="3F"/>
      </w:tcPr>
    </w:tblStylePr>
    <w:tblStylePr w:type="band1Horz">
      <w:tblPr/>
      <w:tcPr>
        <w:tcBorders>
          <w:left w:val="nil"/>
          <w:right w:val="nil"/>
          <w:insideH w:val="nil"/>
          <w:insideV w:val="nil"/>
        </w:tcBorders>
        <w:shd w:val="clear" w:color="auto" w:fill="F6CCD6" w:themeFill="accent4" w:themeFillTint="3F"/>
      </w:tcPr>
    </w:tblStylePr>
  </w:style>
  <w:style w:type="table" w:styleId="LightShading-Accent5">
    <w:name w:val="Light Shading Accent 5"/>
    <w:basedOn w:val="TableNormal"/>
    <w:uiPriority w:val="60"/>
    <w:rsid w:val="003372B2"/>
    <w:pPr>
      <w:spacing w:after="0" w:line="240" w:lineRule="auto"/>
    </w:pPr>
    <w:rPr>
      <w:color w:val="430F43" w:themeColor="accent5" w:themeShade="BF"/>
    </w:rPr>
    <w:tblPr>
      <w:tblStyleRowBandSize w:val="1"/>
      <w:tblStyleColBandSize w:val="1"/>
      <w:tblInd w:w="0" w:type="dxa"/>
      <w:tblBorders>
        <w:top w:val="single" w:sz="8" w:space="0" w:color="5A145A" w:themeColor="accent5"/>
        <w:bottom w:val="single" w:sz="8" w:space="0" w:color="5A145A"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A145A" w:themeColor="accent5"/>
          <w:left w:val="nil"/>
          <w:bottom w:val="single" w:sz="8" w:space="0" w:color="5A145A" w:themeColor="accent5"/>
          <w:right w:val="nil"/>
          <w:insideH w:val="nil"/>
          <w:insideV w:val="nil"/>
        </w:tcBorders>
      </w:tcPr>
    </w:tblStylePr>
    <w:tblStylePr w:type="lastRow">
      <w:pPr>
        <w:spacing w:before="0" w:after="0" w:line="240" w:lineRule="auto"/>
      </w:pPr>
      <w:rPr>
        <w:b/>
        <w:bCs/>
      </w:rPr>
      <w:tblPr/>
      <w:tcPr>
        <w:tcBorders>
          <w:top w:val="single" w:sz="8" w:space="0" w:color="5A145A" w:themeColor="accent5"/>
          <w:left w:val="nil"/>
          <w:bottom w:val="single" w:sz="8" w:space="0" w:color="5A145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AEED" w:themeFill="accent5" w:themeFillTint="3F"/>
      </w:tcPr>
    </w:tblStylePr>
    <w:tblStylePr w:type="band1Horz">
      <w:tblPr/>
      <w:tcPr>
        <w:tcBorders>
          <w:left w:val="nil"/>
          <w:right w:val="nil"/>
          <w:insideH w:val="nil"/>
          <w:insideV w:val="nil"/>
        </w:tcBorders>
        <w:shd w:val="clear" w:color="auto" w:fill="EDAEED" w:themeFill="accent5" w:themeFillTint="3F"/>
      </w:tcPr>
    </w:tblStylePr>
  </w:style>
  <w:style w:type="table" w:customStyle="1" w:styleId="-11">
    <w:name w:val="הצללה בהירה - הדגשה 11"/>
    <w:basedOn w:val="TableNormal"/>
    <w:uiPriority w:val="60"/>
    <w:rsid w:val="000F077C"/>
    <w:pPr>
      <w:spacing w:after="0" w:line="240" w:lineRule="auto"/>
    </w:pPr>
    <w:rPr>
      <w:color w:val="2EADF6" w:themeColor="accent1" w:themeShade="BF"/>
    </w:rPr>
    <w:tblPr>
      <w:tblStyleRowBandSize w:val="1"/>
      <w:tblStyleColBandSize w:val="1"/>
      <w:tblInd w:w="0" w:type="dxa"/>
      <w:tblBorders>
        <w:top w:val="single" w:sz="8" w:space="0" w:color="8CD2FA" w:themeColor="accent1"/>
        <w:bottom w:val="single" w:sz="8" w:space="0" w:color="8CD2FA"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CD2FA" w:themeColor="accent1"/>
          <w:left w:val="nil"/>
          <w:bottom w:val="single" w:sz="8" w:space="0" w:color="8CD2FA" w:themeColor="accent1"/>
          <w:right w:val="nil"/>
          <w:insideH w:val="nil"/>
          <w:insideV w:val="nil"/>
        </w:tcBorders>
      </w:tcPr>
    </w:tblStylePr>
    <w:tblStylePr w:type="lastRow">
      <w:pPr>
        <w:spacing w:before="0" w:after="0" w:line="240" w:lineRule="auto"/>
      </w:pPr>
      <w:rPr>
        <w:b/>
        <w:bCs/>
      </w:rPr>
      <w:tblPr/>
      <w:tcPr>
        <w:tcBorders>
          <w:top w:val="single" w:sz="8" w:space="0" w:color="8CD2FA" w:themeColor="accent1"/>
          <w:left w:val="nil"/>
          <w:bottom w:val="single" w:sz="8" w:space="0" w:color="8CD2F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3FD" w:themeFill="accent1" w:themeFillTint="3F"/>
      </w:tcPr>
    </w:tblStylePr>
    <w:tblStylePr w:type="band1Horz">
      <w:tblPr/>
      <w:tcPr>
        <w:tcBorders>
          <w:left w:val="nil"/>
          <w:right w:val="nil"/>
          <w:insideH w:val="nil"/>
          <w:insideV w:val="nil"/>
        </w:tcBorders>
        <w:shd w:val="clear" w:color="auto" w:fill="E2F3FD" w:themeFill="accent1" w:themeFillTint="3F"/>
      </w:tcPr>
    </w:tblStylePr>
  </w:style>
  <w:style w:type="table" w:customStyle="1" w:styleId="1-11">
    <w:name w:val="הצללה בינונית 1 - הדגשה 11"/>
    <w:basedOn w:val="TableNormal"/>
    <w:uiPriority w:val="63"/>
    <w:rsid w:val="00A133E1"/>
    <w:pPr>
      <w:spacing w:after="0" w:line="240" w:lineRule="auto"/>
    </w:pPr>
    <w:tblPr>
      <w:tblStyleRowBandSize w:val="1"/>
      <w:tblStyleColBandSize w:val="1"/>
      <w:tblInd w:w="0" w:type="dxa"/>
      <w:tblBorders>
        <w:top w:val="single" w:sz="8" w:space="0" w:color="A8DDFB" w:themeColor="accent1" w:themeTint="BF"/>
        <w:left w:val="single" w:sz="8" w:space="0" w:color="A8DDFB" w:themeColor="accent1" w:themeTint="BF"/>
        <w:bottom w:val="single" w:sz="8" w:space="0" w:color="A8DDFB" w:themeColor="accent1" w:themeTint="BF"/>
        <w:right w:val="single" w:sz="8" w:space="0" w:color="A8DDFB" w:themeColor="accent1" w:themeTint="BF"/>
        <w:insideH w:val="single" w:sz="8" w:space="0" w:color="A8DDFB" w:themeColor="accent1" w:themeTint="BF"/>
      </w:tblBorders>
      <w:tblCellMar>
        <w:top w:w="0" w:type="dxa"/>
        <w:left w:w="108" w:type="dxa"/>
        <w:bottom w:w="0" w:type="dxa"/>
        <w:right w:w="108" w:type="dxa"/>
      </w:tblCellMar>
    </w:tblPr>
    <w:tblStylePr w:type="firstRow">
      <w:pPr>
        <w:spacing w:before="0" w:after="0" w:line="240" w:lineRule="auto"/>
      </w:pPr>
      <w:rPr>
        <w:b/>
        <w:bCs/>
        <w:color w:val="3C46A5" w:themeColor="background1"/>
      </w:rPr>
      <w:tblPr/>
      <w:tcPr>
        <w:tcBorders>
          <w:top w:val="single" w:sz="8" w:space="0" w:color="A8DDFB" w:themeColor="accent1" w:themeTint="BF"/>
          <w:left w:val="single" w:sz="8" w:space="0" w:color="A8DDFB" w:themeColor="accent1" w:themeTint="BF"/>
          <w:bottom w:val="single" w:sz="8" w:space="0" w:color="A8DDFB" w:themeColor="accent1" w:themeTint="BF"/>
          <w:right w:val="single" w:sz="8" w:space="0" w:color="A8DDFB" w:themeColor="accent1" w:themeTint="BF"/>
          <w:insideH w:val="nil"/>
          <w:insideV w:val="nil"/>
        </w:tcBorders>
        <w:shd w:val="clear" w:color="auto" w:fill="8CD2FA" w:themeFill="accent1"/>
      </w:tcPr>
    </w:tblStylePr>
    <w:tblStylePr w:type="lastRow">
      <w:pPr>
        <w:spacing w:before="0" w:after="0" w:line="240" w:lineRule="auto"/>
      </w:pPr>
      <w:rPr>
        <w:b/>
        <w:bCs/>
      </w:rPr>
      <w:tblPr/>
      <w:tcPr>
        <w:tcBorders>
          <w:top w:val="double" w:sz="6" w:space="0" w:color="A8DDFB" w:themeColor="accent1" w:themeTint="BF"/>
          <w:left w:val="single" w:sz="8" w:space="0" w:color="A8DDFB" w:themeColor="accent1" w:themeTint="BF"/>
          <w:bottom w:val="single" w:sz="8" w:space="0" w:color="A8DDFB" w:themeColor="accent1" w:themeTint="BF"/>
          <w:right w:val="single" w:sz="8" w:space="0" w:color="A8DDFB" w:themeColor="accent1" w:themeTint="BF"/>
          <w:insideH w:val="nil"/>
          <w:insideV w:val="nil"/>
        </w:tcBorders>
      </w:tcPr>
    </w:tblStylePr>
    <w:tblStylePr w:type="firstCol">
      <w:rPr>
        <w:b/>
        <w:bCs/>
      </w:rPr>
    </w:tblStylePr>
    <w:tblStylePr w:type="lastCol">
      <w:rPr>
        <w:b/>
        <w:bCs/>
      </w:rPr>
    </w:tblStylePr>
    <w:tblStylePr w:type="band1Vert">
      <w:tblPr/>
      <w:tcPr>
        <w:shd w:val="clear" w:color="auto" w:fill="E2F3FD" w:themeFill="accent1" w:themeFillTint="3F"/>
      </w:tcPr>
    </w:tblStylePr>
    <w:tblStylePr w:type="band1Horz">
      <w:tblPr/>
      <w:tcPr>
        <w:tcBorders>
          <w:insideH w:val="nil"/>
          <w:insideV w:val="nil"/>
        </w:tcBorders>
        <w:shd w:val="clear" w:color="auto" w:fill="E2F3FD" w:themeFill="accent1" w:themeFillTint="3F"/>
      </w:tcPr>
    </w:tblStylePr>
    <w:tblStylePr w:type="band2Horz">
      <w:tblPr/>
      <w:tcPr>
        <w:tcBorders>
          <w:insideH w:val="nil"/>
          <w:insideV w:val="nil"/>
        </w:tcBorders>
      </w:tcPr>
    </w:tblStylePr>
  </w:style>
  <w:style w:type="table" w:styleId="TableClassic3">
    <w:name w:val="Table Classic 3"/>
    <w:basedOn w:val="TableNormal"/>
    <w:uiPriority w:val="99"/>
    <w:semiHidden/>
    <w:unhideWhenUsed/>
    <w:rsid w:val="009306FD"/>
    <w:pPr>
      <w:bidi/>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MediumGrid3-Accent5">
    <w:name w:val="Medium Grid 3 Accent 5"/>
    <w:basedOn w:val="TableNormal"/>
    <w:uiPriority w:val="69"/>
    <w:rsid w:val="00A133E1"/>
    <w:pPr>
      <w:spacing w:after="0" w:line="240" w:lineRule="auto"/>
    </w:pPr>
    <w:tblPr>
      <w:tblStyleRowBandSize w:val="1"/>
      <w:tblStyleColBandSize w:val="1"/>
      <w:tblInd w:w="0" w:type="dxa"/>
      <w:tbl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single" w:sz="6" w:space="0" w:color="3C46A5" w:themeColor="background1"/>
        <w:insideV w:val="single" w:sz="6" w:space="0" w:color="3C46A5" w:themeColor="background1"/>
      </w:tblBorders>
      <w:tblCellMar>
        <w:top w:w="0" w:type="dxa"/>
        <w:left w:w="108" w:type="dxa"/>
        <w:bottom w:w="0" w:type="dxa"/>
        <w:right w:w="108" w:type="dxa"/>
      </w:tblCellMar>
    </w:tblPr>
    <w:tcPr>
      <w:shd w:val="clear" w:color="auto" w:fill="EDAEED" w:themeFill="accent5" w:themeFillTint="3F"/>
    </w:tcPr>
    <w:tblStylePr w:type="firstRow">
      <w:rPr>
        <w:b/>
        <w:bCs/>
        <w:i w:val="0"/>
        <w:iCs w:val="0"/>
        <w:color w:val="3C46A5" w:themeColor="background1"/>
      </w:rPr>
      <w:tblPr/>
      <w:tcPr>
        <w:tcBorders>
          <w:top w:val="single" w:sz="8" w:space="0" w:color="3C46A5" w:themeColor="background1"/>
          <w:left w:val="single" w:sz="8" w:space="0" w:color="3C46A5" w:themeColor="background1"/>
          <w:bottom w:val="single" w:sz="24" w:space="0" w:color="3C46A5" w:themeColor="background1"/>
          <w:right w:val="single" w:sz="8" w:space="0" w:color="3C46A5" w:themeColor="background1"/>
          <w:insideH w:val="nil"/>
          <w:insideV w:val="single" w:sz="8" w:space="0" w:color="3C46A5" w:themeColor="background1"/>
        </w:tcBorders>
        <w:shd w:val="clear" w:color="auto" w:fill="5A145A" w:themeFill="accent5"/>
      </w:tcPr>
    </w:tblStylePr>
    <w:tblStylePr w:type="lastRow">
      <w:rPr>
        <w:b/>
        <w:bCs/>
        <w:i w:val="0"/>
        <w:iCs w:val="0"/>
        <w:color w:val="3C46A5" w:themeColor="background1"/>
      </w:rPr>
      <w:tblPr/>
      <w:tcPr>
        <w:tcBorders>
          <w:top w:val="single" w:sz="24" w:space="0" w:color="3C46A5" w:themeColor="background1"/>
          <w:left w:val="single" w:sz="8" w:space="0" w:color="3C46A5" w:themeColor="background1"/>
          <w:bottom w:val="single" w:sz="8" w:space="0" w:color="3C46A5" w:themeColor="background1"/>
          <w:right w:val="single" w:sz="8" w:space="0" w:color="3C46A5" w:themeColor="background1"/>
          <w:insideH w:val="nil"/>
          <w:insideV w:val="single" w:sz="8" w:space="0" w:color="3C46A5" w:themeColor="background1"/>
        </w:tcBorders>
        <w:shd w:val="clear" w:color="auto" w:fill="5A145A" w:themeFill="accent5"/>
      </w:tcPr>
    </w:tblStylePr>
    <w:tblStylePr w:type="firstCol">
      <w:rPr>
        <w:b/>
        <w:bCs/>
        <w:i w:val="0"/>
        <w:iCs w:val="0"/>
        <w:color w:val="3C46A5" w:themeColor="background1"/>
      </w:rPr>
      <w:tblPr/>
      <w:tcPr>
        <w:tcBorders>
          <w:left w:val="single" w:sz="8" w:space="0" w:color="3C46A5" w:themeColor="background1"/>
          <w:right w:val="single" w:sz="24" w:space="0" w:color="3C46A5" w:themeColor="background1"/>
          <w:insideH w:val="nil"/>
          <w:insideV w:val="nil"/>
        </w:tcBorders>
        <w:shd w:val="clear" w:color="auto" w:fill="5A145A" w:themeFill="accent5"/>
      </w:tcPr>
    </w:tblStylePr>
    <w:tblStylePr w:type="lastCol">
      <w:rPr>
        <w:b/>
        <w:bCs/>
        <w:i w:val="0"/>
        <w:iCs w:val="0"/>
        <w:color w:val="3C46A5" w:themeColor="background1"/>
      </w:rPr>
      <w:tblPr/>
      <w:tcPr>
        <w:tcBorders>
          <w:top w:val="nil"/>
          <w:left w:val="single" w:sz="24" w:space="0" w:color="3C46A5" w:themeColor="background1"/>
          <w:bottom w:val="nil"/>
          <w:right w:val="nil"/>
          <w:insideH w:val="nil"/>
          <w:insideV w:val="nil"/>
        </w:tcBorders>
        <w:shd w:val="clear" w:color="auto" w:fill="5A145A" w:themeFill="accent5"/>
      </w:tcPr>
    </w:tblStylePr>
    <w:tblStylePr w:type="band1Vert">
      <w:tblPr/>
      <w:tcPr>
        <w:tc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nil"/>
          <w:insideV w:val="nil"/>
        </w:tcBorders>
        <w:shd w:val="clear" w:color="auto" w:fill="DA5BDA" w:themeFill="accent5" w:themeFillTint="7F"/>
      </w:tcPr>
    </w:tblStylePr>
    <w:tblStylePr w:type="band1Horz">
      <w:tblPr/>
      <w:tcPr>
        <w:tc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single" w:sz="8" w:space="0" w:color="3C46A5" w:themeColor="background1"/>
          <w:insideV w:val="single" w:sz="8" w:space="0" w:color="3C46A5" w:themeColor="background1"/>
        </w:tcBorders>
        <w:shd w:val="clear" w:color="auto" w:fill="DA5BDA" w:themeFill="accent5" w:themeFillTint="7F"/>
      </w:tcPr>
    </w:tblStylePr>
  </w:style>
  <w:style w:type="table" w:styleId="TableList1">
    <w:name w:val="Table List 1"/>
    <w:basedOn w:val="TableNormal"/>
    <w:uiPriority w:val="99"/>
    <w:semiHidden/>
    <w:unhideWhenUsed/>
    <w:rsid w:val="00A133E1"/>
    <w:pPr>
      <w:bidi/>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7">
    <w:name w:val="Table List 7"/>
    <w:basedOn w:val="TableNormal"/>
    <w:uiPriority w:val="99"/>
    <w:semiHidden/>
    <w:unhideWhenUsed/>
    <w:rsid w:val="00A133E1"/>
    <w:pPr>
      <w:bidi/>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Grid4">
    <w:name w:val="Table Grid 4"/>
    <w:basedOn w:val="TableNormal"/>
    <w:uiPriority w:val="99"/>
    <w:semiHidden/>
    <w:unhideWhenUsed/>
    <w:rsid w:val="00A133E1"/>
    <w:pPr>
      <w:bidi/>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a6">
    <w:name w:val="רגיל אפור"/>
    <w:basedOn w:val="Normal"/>
    <w:link w:val="a7"/>
    <w:qFormat/>
    <w:rsid w:val="0024482B"/>
    <w:rPr>
      <w:color w:val="A0A5AF" w:themeColor="text1"/>
    </w:rPr>
  </w:style>
  <w:style w:type="paragraph" w:customStyle="1" w:styleId="14">
    <w:name w:val="רגיל אפור רמה 1"/>
    <w:basedOn w:val="11"/>
    <w:link w:val="15"/>
    <w:qFormat/>
    <w:rsid w:val="0024482B"/>
    <w:rPr>
      <w:color w:val="A0A5AF" w:themeColor="text1"/>
    </w:rPr>
  </w:style>
  <w:style w:type="character" w:customStyle="1" w:styleId="a7">
    <w:name w:val="רגיל אפור תו"/>
    <w:basedOn w:val="DefaultParagraphFont"/>
    <w:link w:val="a6"/>
    <w:rsid w:val="0024482B"/>
    <w:rPr>
      <w:color w:val="A0A5AF" w:themeColor="text1"/>
      <w:lang w:bidi="he-IL"/>
    </w:rPr>
  </w:style>
  <w:style w:type="paragraph" w:customStyle="1" w:styleId="28">
    <w:name w:val="רגיל אפור רמה 2"/>
    <w:basedOn w:val="22"/>
    <w:link w:val="29"/>
    <w:qFormat/>
    <w:rsid w:val="0024482B"/>
    <w:rPr>
      <w:color w:val="A0A5AF" w:themeColor="text1"/>
    </w:rPr>
  </w:style>
  <w:style w:type="character" w:customStyle="1" w:styleId="15">
    <w:name w:val="רגיל אפור רמה 1 תו"/>
    <w:basedOn w:val="12"/>
    <w:link w:val="14"/>
    <w:rsid w:val="0024482B"/>
    <w:rPr>
      <w:rFonts w:cstheme="minorBidi"/>
      <w:color w:val="A0A5AF" w:themeColor="text1"/>
      <w:szCs w:val="24"/>
      <w:lang w:bidi="he-IL"/>
    </w:rPr>
  </w:style>
  <w:style w:type="paragraph" w:customStyle="1" w:styleId="36">
    <w:name w:val="רגיל אפור רמה 3"/>
    <w:basedOn w:val="34"/>
    <w:link w:val="37"/>
    <w:qFormat/>
    <w:rsid w:val="0024482B"/>
  </w:style>
  <w:style w:type="character" w:customStyle="1" w:styleId="29">
    <w:name w:val="רגיל אפור רמה 2 תו"/>
    <w:basedOn w:val="23"/>
    <w:link w:val="28"/>
    <w:rsid w:val="0024482B"/>
    <w:rPr>
      <w:rFonts w:eastAsiaTheme="minorEastAsia" w:cs="Arial"/>
      <w:b/>
      <w:bCs/>
      <w:smallCaps/>
      <w:color w:val="A0A5AF" w:themeColor="text1"/>
      <w:spacing w:val="5"/>
      <w:sz w:val="26"/>
      <w:szCs w:val="26"/>
      <w:u w:val="single"/>
      <w:lang w:bidi="he-IL"/>
    </w:rPr>
  </w:style>
  <w:style w:type="paragraph" w:customStyle="1" w:styleId="55">
    <w:name w:val="רגיל אפור בולט רמה 5"/>
    <w:basedOn w:val="53"/>
    <w:link w:val="56"/>
    <w:qFormat/>
    <w:rsid w:val="0024482B"/>
    <w:rPr>
      <w:color w:val="A0A5AF" w:themeColor="text1"/>
    </w:rPr>
  </w:style>
  <w:style w:type="character" w:customStyle="1" w:styleId="37">
    <w:name w:val="רגיל אפור רמה 3 תו"/>
    <w:basedOn w:val="35"/>
    <w:link w:val="36"/>
    <w:rsid w:val="0024482B"/>
    <w:rPr>
      <w:rFonts w:eastAsiaTheme="minorEastAsia" w:cs="Arial"/>
      <w:b/>
      <w:bCs/>
      <w:smallCaps/>
      <w:color w:val="A0A5AF" w:themeColor="text1"/>
      <w:spacing w:val="5"/>
      <w:sz w:val="26"/>
      <w:szCs w:val="26"/>
      <w:u w:val="single"/>
      <w:lang w:bidi="he-IL"/>
    </w:rPr>
  </w:style>
  <w:style w:type="paragraph" w:customStyle="1" w:styleId="46">
    <w:name w:val="רגיל אפור בולט/אות רמה 4"/>
    <w:basedOn w:val="44"/>
    <w:link w:val="47"/>
    <w:qFormat/>
    <w:rsid w:val="0024482B"/>
    <w:rPr>
      <w:color w:val="A0A5AF" w:themeColor="text1"/>
    </w:rPr>
  </w:style>
  <w:style w:type="character" w:customStyle="1" w:styleId="56">
    <w:name w:val="רגיל אפור בולט רמה 5 תו"/>
    <w:basedOn w:val="54"/>
    <w:link w:val="55"/>
    <w:rsid w:val="0024482B"/>
    <w:rPr>
      <w:rFonts w:eastAsiaTheme="minorEastAsia" w:cs="Arial"/>
      <w:b/>
      <w:bCs w:val="0"/>
      <w:smallCaps/>
      <w:color w:val="A0A5AF" w:themeColor="text1"/>
      <w:spacing w:val="5"/>
      <w:sz w:val="28"/>
      <w:szCs w:val="28"/>
      <w:u w:val="single"/>
      <w:lang w:bidi="he-IL"/>
    </w:rPr>
  </w:style>
  <w:style w:type="paragraph" w:customStyle="1" w:styleId="48">
    <w:name w:val="רגיל אפור רמה 4"/>
    <w:basedOn w:val="42"/>
    <w:link w:val="49"/>
    <w:qFormat/>
    <w:rsid w:val="0024482B"/>
    <w:rPr>
      <w:color w:val="A0A5AF" w:themeColor="text1"/>
    </w:rPr>
  </w:style>
  <w:style w:type="character" w:customStyle="1" w:styleId="47">
    <w:name w:val="רגיל אפור בולט/אות רמה 4 תו"/>
    <w:basedOn w:val="45"/>
    <w:link w:val="46"/>
    <w:rsid w:val="0024482B"/>
    <w:rPr>
      <w:rFonts w:eastAsiaTheme="minorEastAsia" w:cs="Arial"/>
      <w:b/>
      <w:bCs/>
      <w:smallCaps/>
      <w:color w:val="A0A5AF" w:themeColor="text1"/>
      <w:spacing w:val="5"/>
      <w:sz w:val="28"/>
      <w:szCs w:val="28"/>
      <w:u w:val="single"/>
      <w:lang w:bidi="he-IL"/>
    </w:rPr>
  </w:style>
  <w:style w:type="paragraph" w:customStyle="1" w:styleId="57">
    <w:name w:val="רגיל אפור רמה 5"/>
    <w:basedOn w:val="51"/>
    <w:link w:val="58"/>
    <w:qFormat/>
    <w:rsid w:val="0024482B"/>
    <w:rPr>
      <w:color w:val="A0A5AF" w:themeColor="text1"/>
    </w:rPr>
  </w:style>
  <w:style w:type="character" w:customStyle="1" w:styleId="49">
    <w:name w:val="רגיל אפור רמה 4 תו"/>
    <w:basedOn w:val="43"/>
    <w:link w:val="48"/>
    <w:rsid w:val="0024482B"/>
    <w:rPr>
      <w:rFonts w:eastAsiaTheme="minorEastAsia" w:cs="Arial"/>
      <w:b/>
      <w:bCs/>
      <w:smallCaps/>
      <w:color w:val="A0A5AF" w:themeColor="text1"/>
      <w:spacing w:val="5"/>
      <w:sz w:val="28"/>
      <w:szCs w:val="28"/>
      <w:u w:val="single"/>
      <w:lang w:bidi="he-IL"/>
    </w:rPr>
  </w:style>
  <w:style w:type="character" w:customStyle="1" w:styleId="58">
    <w:name w:val="רגיל אפור רמה 5 תו"/>
    <w:basedOn w:val="52"/>
    <w:link w:val="57"/>
    <w:rsid w:val="0024482B"/>
    <w:rPr>
      <w:rFonts w:eastAsiaTheme="minorEastAsia" w:cs="Arial"/>
      <w:b/>
      <w:bCs/>
      <w:smallCaps/>
      <w:color w:val="A0A5AF" w:themeColor="text1"/>
      <w:spacing w:val="5"/>
      <w:sz w:val="28"/>
      <w:szCs w:val="28"/>
      <w:u w:val="single"/>
      <w:lang w:bidi="he-IL"/>
    </w:rPr>
  </w:style>
  <w:style w:type="table" w:customStyle="1" w:styleId="a8">
    <w:name w:val="עדליא ראשי"/>
    <w:basedOn w:val="TableNormal"/>
    <w:uiPriority w:val="99"/>
    <w:qFormat/>
    <w:rsid w:val="009F11EF"/>
    <w:pPr>
      <w:spacing w:after="0" w:line="240" w:lineRule="auto"/>
    </w:pPr>
    <w:rPr>
      <w:szCs w:val="22"/>
    </w:rPr>
    <w:tblPr>
      <w:tblStyleRowBandSize w:val="1"/>
      <w:tblStyleColBandSize w:val="1"/>
      <w:tblCellSpacing w:w="0" w:type="dxa"/>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74" w:type="dxa"/>
        <w:left w:w="108" w:type="dxa"/>
        <w:bottom w:w="74" w:type="dxa"/>
        <w:right w:w="108" w:type="dxa"/>
      </w:tblCellMar>
    </w:tblPr>
    <w:trPr>
      <w:tblCellSpacing w:w="0" w:type="dxa"/>
    </w:trPr>
    <w:tcPr>
      <w:tcMar>
        <w:top w:w="74" w:type="dxa"/>
        <w:bottom w:w="74" w:type="dxa"/>
      </w:tcMar>
    </w:tcPr>
    <w:tblStylePr w:type="firstRow">
      <w:pPr>
        <w:jc w:val="center"/>
      </w:pPr>
      <w:rPr>
        <w:rFonts w:cstheme="minorHAnsi"/>
        <w:bCs/>
        <w:color w:val="FFFFFF"/>
        <w:szCs w:val="24"/>
      </w:rPr>
      <w:tblPr/>
      <w:trPr>
        <w:tblHeader/>
      </w:trPr>
      <w:tcPr>
        <w:tcBorders>
          <w:top w:val="single" w:sz="4" w:space="0" w:color="3C46A5" w:themeColor="background1"/>
          <w:left w:val="single" w:sz="4" w:space="0" w:color="3C46A5" w:themeColor="background1"/>
          <w:bottom w:val="single" w:sz="4" w:space="0" w:color="3C46A5" w:themeColor="background1"/>
          <w:right w:val="single" w:sz="4" w:space="0" w:color="3C46A5" w:themeColor="background1"/>
          <w:insideH w:val="single" w:sz="4" w:space="0" w:color="3C46A5" w:themeColor="background1"/>
          <w:insideV w:val="single" w:sz="4" w:space="0" w:color="3C46A5" w:themeColor="background1"/>
        </w:tcBorders>
        <w:shd w:val="clear" w:color="auto" w:fill="0070C0"/>
      </w:tcPr>
    </w:tblStylePr>
    <w:tblStylePr w:type="lastCol">
      <w:tblPr/>
      <w:tcPr>
        <w:tcBorders>
          <w:right w:val="single" w:sz="4" w:space="0" w:color="A9C23F" w:themeColor="accent3"/>
        </w:tcBorders>
      </w:tcPr>
    </w:tblStylePr>
    <w:tblStylePr w:type="band1Horz">
      <w:tblPr/>
      <w:tcPr>
        <w:shd w:val="clear" w:color="auto" w:fill="D2DEEF"/>
      </w:tcPr>
    </w:tblStylePr>
    <w:tblStylePr w:type="band2Horz">
      <w:tblPr/>
      <w:tcPr>
        <w:shd w:val="clear" w:color="auto" w:fill="EAEFF7"/>
      </w:tcPr>
    </w:tblStylePr>
  </w:style>
  <w:style w:type="numbering" w:customStyle="1" w:styleId="10">
    <w:name w:val="סגנון1"/>
    <w:uiPriority w:val="99"/>
    <w:rsid w:val="00F46719"/>
    <w:pPr>
      <w:numPr>
        <w:numId w:val="3"/>
      </w:numPr>
    </w:pPr>
  </w:style>
  <w:style w:type="numbering" w:customStyle="1" w:styleId="2">
    <w:name w:val="סגנון2"/>
    <w:uiPriority w:val="99"/>
    <w:rsid w:val="00F46719"/>
    <w:pPr>
      <w:numPr>
        <w:numId w:val="4"/>
      </w:numPr>
    </w:pPr>
  </w:style>
  <w:style w:type="numbering" w:customStyle="1" w:styleId="3">
    <w:name w:val="סגנון3"/>
    <w:uiPriority w:val="99"/>
    <w:rsid w:val="004C512D"/>
    <w:pPr>
      <w:numPr>
        <w:numId w:val="5"/>
      </w:numPr>
    </w:pPr>
  </w:style>
  <w:style w:type="numbering" w:customStyle="1" w:styleId="4">
    <w:name w:val="סגנון4"/>
    <w:uiPriority w:val="99"/>
    <w:rsid w:val="00730752"/>
    <w:pPr>
      <w:numPr>
        <w:numId w:val="6"/>
      </w:numPr>
    </w:pPr>
  </w:style>
  <w:style w:type="table" w:styleId="MediumGrid3-Accent2">
    <w:name w:val="Medium Grid 3 Accent 2"/>
    <w:basedOn w:val="TableNormal"/>
    <w:uiPriority w:val="69"/>
    <w:rsid w:val="000979FB"/>
    <w:pPr>
      <w:spacing w:after="0" w:line="240" w:lineRule="auto"/>
    </w:pPr>
    <w:tblPr>
      <w:tblStyleRowBandSize w:val="1"/>
      <w:tblStyleColBandSize w:val="1"/>
      <w:tblInd w:w="0" w:type="dxa"/>
      <w:tbl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single" w:sz="6" w:space="0" w:color="3C46A5" w:themeColor="background1"/>
        <w:insideV w:val="single" w:sz="6" w:space="0" w:color="3C46A5" w:themeColor="background1"/>
      </w:tblBorders>
      <w:tblCellMar>
        <w:top w:w="0" w:type="dxa"/>
        <w:left w:w="108" w:type="dxa"/>
        <w:bottom w:w="0" w:type="dxa"/>
        <w:right w:w="108" w:type="dxa"/>
      </w:tblCellMar>
    </w:tblPr>
    <w:tcPr>
      <w:shd w:val="clear" w:color="auto" w:fill="B2F5FF" w:themeFill="accent2" w:themeFillTint="3F"/>
    </w:tcPr>
    <w:tblStylePr w:type="firstRow">
      <w:rPr>
        <w:b/>
        <w:bCs/>
        <w:i w:val="0"/>
        <w:iCs w:val="0"/>
        <w:color w:val="3C46A5" w:themeColor="background1"/>
      </w:rPr>
      <w:tblPr/>
      <w:tcPr>
        <w:tcBorders>
          <w:top w:val="single" w:sz="8" w:space="0" w:color="3C46A5" w:themeColor="background1"/>
          <w:left w:val="single" w:sz="8" w:space="0" w:color="3C46A5" w:themeColor="background1"/>
          <w:bottom w:val="single" w:sz="24" w:space="0" w:color="3C46A5" w:themeColor="background1"/>
          <w:right w:val="single" w:sz="8" w:space="0" w:color="3C46A5" w:themeColor="background1"/>
          <w:insideH w:val="nil"/>
          <w:insideV w:val="single" w:sz="8" w:space="0" w:color="3C46A5" w:themeColor="background1"/>
        </w:tcBorders>
        <w:shd w:val="clear" w:color="auto" w:fill="00AEC7" w:themeFill="accent2"/>
      </w:tcPr>
    </w:tblStylePr>
    <w:tblStylePr w:type="lastRow">
      <w:rPr>
        <w:b/>
        <w:bCs/>
        <w:i w:val="0"/>
        <w:iCs w:val="0"/>
        <w:color w:val="3C46A5" w:themeColor="background1"/>
      </w:rPr>
      <w:tblPr/>
      <w:tcPr>
        <w:tcBorders>
          <w:top w:val="single" w:sz="24" w:space="0" w:color="3C46A5" w:themeColor="background1"/>
          <w:left w:val="single" w:sz="8" w:space="0" w:color="3C46A5" w:themeColor="background1"/>
          <w:bottom w:val="single" w:sz="8" w:space="0" w:color="3C46A5" w:themeColor="background1"/>
          <w:right w:val="single" w:sz="8" w:space="0" w:color="3C46A5" w:themeColor="background1"/>
          <w:insideH w:val="nil"/>
          <w:insideV w:val="single" w:sz="8" w:space="0" w:color="3C46A5" w:themeColor="background1"/>
        </w:tcBorders>
        <w:shd w:val="clear" w:color="auto" w:fill="00AEC7" w:themeFill="accent2"/>
      </w:tcPr>
    </w:tblStylePr>
    <w:tblStylePr w:type="firstCol">
      <w:rPr>
        <w:b/>
        <w:bCs/>
        <w:i w:val="0"/>
        <w:iCs w:val="0"/>
        <w:color w:val="3C46A5" w:themeColor="background1"/>
      </w:rPr>
      <w:tblPr/>
      <w:tcPr>
        <w:tcBorders>
          <w:left w:val="single" w:sz="8" w:space="0" w:color="3C46A5" w:themeColor="background1"/>
          <w:right w:val="single" w:sz="24" w:space="0" w:color="3C46A5" w:themeColor="background1"/>
          <w:insideH w:val="nil"/>
          <w:insideV w:val="nil"/>
        </w:tcBorders>
        <w:shd w:val="clear" w:color="auto" w:fill="00AEC7" w:themeFill="accent2"/>
      </w:tcPr>
    </w:tblStylePr>
    <w:tblStylePr w:type="lastCol">
      <w:rPr>
        <w:b/>
        <w:bCs/>
        <w:i w:val="0"/>
        <w:iCs w:val="0"/>
        <w:color w:val="3C46A5" w:themeColor="background1"/>
      </w:rPr>
      <w:tblPr/>
      <w:tcPr>
        <w:tcBorders>
          <w:top w:val="nil"/>
          <w:left w:val="single" w:sz="24" w:space="0" w:color="3C46A5" w:themeColor="background1"/>
          <w:bottom w:val="nil"/>
          <w:right w:val="single" w:sz="4" w:space="0" w:color="A9C23F" w:themeColor="accent3"/>
          <w:insideH w:val="nil"/>
          <w:insideV w:val="nil"/>
        </w:tcBorders>
        <w:shd w:val="clear" w:color="auto" w:fill="00AEC7" w:themeFill="accent2"/>
      </w:tcPr>
    </w:tblStylePr>
    <w:tblStylePr w:type="band1Vert">
      <w:tblPr/>
      <w:tcPr>
        <w:tc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nil"/>
          <w:insideV w:val="nil"/>
        </w:tcBorders>
        <w:shd w:val="clear" w:color="auto" w:fill="64EAFF" w:themeFill="accent2" w:themeFillTint="7F"/>
      </w:tcPr>
    </w:tblStylePr>
    <w:tblStylePr w:type="band1Horz">
      <w:tblPr/>
      <w:tcPr>
        <w:tcBorders>
          <w:top w:val="single" w:sz="8" w:space="0" w:color="3C46A5" w:themeColor="background1"/>
          <w:left w:val="single" w:sz="8" w:space="0" w:color="3C46A5" w:themeColor="background1"/>
          <w:bottom w:val="single" w:sz="8" w:space="0" w:color="3C46A5" w:themeColor="background1"/>
          <w:right w:val="single" w:sz="8" w:space="0" w:color="3C46A5" w:themeColor="background1"/>
          <w:insideH w:val="single" w:sz="8" w:space="0" w:color="3C46A5" w:themeColor="background1"/>
          <w:insideV w:val="single" w:sz="8" w:space="0" w:color="3C46A5" w:themeColor="background1"/>
        </w:tcBorders>
        <w:shd w:val="clear" w:color="auto" w:fill="64EAFF" w:themeFill="accent2" w:themeFillTint="7F"/>
      </w:tcPr>
    </w:tblStylePr>
  </w:style>
  <w:style w:type="paragraph" w:customStyle="1" w:styleId="a">
    <w:name w:val="+ כחול"/>
    <w:basedOn w:val="ListParagraph"/>
    <w:link w:val="a9"/>
    <w:qFormat/>
    <w:rsid w:val="002740BB"/>
    <w:pPr>
      <w:numPr>
        <w:numId w:val="7"/>
      </w:numPr>
    </w:pPr>
  </w:style>
  <w:style w:type="character" w:customStyle="1" w:styleId="ListParagraphChar">
    <w:name w:val="List Paragraph Char"/>
    <w:basedOn w:val="DefaultParagraphFont"/>
    <w:link w:val="ListParagraph"/>
    <w:uiPriority w:val="34"/>
    <w:rsid w:val="005B2A01"/>
    <w:rPr>
      <w:lang w:bidi="he-IL"/>
    </w:rPr>
  </w:style>
  <w:style w:type="character" w:customStyle="1" w:styleId="a9">
    <w:name w:val="+ כחול תו"/>
    <w:basedOn w:val="ListParagraphChar"/>
    <w:link w:val="a"/>
    <w:rsid w:val="002740BB"/>
    <w:rPr>
      <w:lang w:bidi="he-IL"/>
    </w:rPr>
  </w:style>
  <w:style w:type="paragraph" w:styleId="NormalWeb">
    <w:name w:val="Normal (Web)"/>
    <w:basedOn w:val="Normal"/>
    <w:uiPriority w:val="99"/>
    <w:unhideWhenUsed/>
    <w:rsid w:val="00D51837"/>
    <w:pPr>
      <w:bidi w:val="0"/>
      <w:spacing w:before="100" w:beforeAutospacing="1" w:after="100" w:afterAutospacing="1" w:line="240" w:lineRule="auto"/>
      <w:jc w:val="left"/>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864067"/>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864067"/>
    <w:rPr>
      <w:rFonts w:ascii="Tahoma" w:hAnsi="Tahoma" w:cs="Tahoma"/>
      <w:sz w:val="18"/>
      <w:szCs w:val="18"/>
      <w:lang w:bidi="he-IL"/>
    </w:rPr>
  </w:style>
  <w:style w:type="character" w:styleId="CommentReference">
    <w:name w:val="annotation reference"/>
    <w:basedOn w:val="DefaultParagraphFont"/>
    <w:uiPriority w:val="99"/>
    <w:semiHidden/>
    <w:unhideWhenUsed/>
    <w:rsid w:val="00864067"/>
    <w:rPr>
      <w:sz w:val="16"/>
      <w:szCs w:val="16"/>
    </w:rPr>
  </w:style>
  <w:style w:type="paragraph" w:styleId="CommentText">
    <w:name w:val="annotation text"/>
    <w:basedOn w:val="Normal"/>
    <w:link w:val="CommentTextChar"/>
    <w:uiPriority w:val="99"/>
    <w:semiHidden/>
    <w:unhideWhenUsed/>
    <w:rsid w:val="00864067"/>
    <w:pPr>
      <w:spacing w:line="240" w:lineRule="auto"/>
    </w:pPr>
    <w:rPr>
      <w:sz w:val="20"/>
      <w:szCs w:val="20"/>
    </w:rPr>
  </w:style>
  <w:style w:type="character" w:customStyle="1" w:styleId="CommentTextChar">
    <w:name w:val="Comment Text Char"/>
    <w:basedOn w:val="DefaultParagraphFont"/>
    <w:link w:val="CommentText"/>
    <w:uiPriority w:val="99"/>
    <w:semiHidden/>
    <w:rsid w:val="00864067"/>
    <w:rPr>
      <w:sz w:val="20"/>
      <w:szCs w:val="20"/>
      <w:lang w:bidi="he-IL"/>
    </w:rPr>
  </w:style>
  <w:style w:type="paragraph" w:styleId="CommentSubject">
    <w:name w:val="annotation subject"/>
    <w:basedOn w:val="CommentText"/>
    <w:next w:val="CommentText"/>
    <w:link w:val="CommentSubjectChar"/>
    <w:uiPriority w:val="99"/>
    <w:semiHidden/>
    <w:unhideWhenUsed/>
    <w:rsid w:val="00864067"/>
    <w:rPr>
      <w:b/>
      <w:bCs/>
    </w:rPr>
  </w:style>
  <w:style w:type="character" w:customStyle="1" w:styleId="CommentSubjectChar">
    <w:name w:val="Comment Subject Char"/>
    <w:basedOn w:val="CommentTextChar"/>
    <w:link w:val="CommentSubject"/>
    <w:uiPriority w:val="99"/>
    <w:semiHidden/>
    <w:rsid w:val="00864067"/>
    <w:rPr>
      <w:b/>
      <w:bCs/>
      <w:sz w:val="20"/>
      <w:szCs w:val="20"/>
      <w:lang w:bidi="he-IL"/>
    </w:rPr>
  </w:style>
  <w:style w:type="character" w:styleId="Hyperlink">
    <w:name w:val="Hyperlink"/>
    <w:basedOn w:val="DefaultParagraphFont"/>
    <w:uiPriority w:val="99"/>
    <w:unhideWhenUsed/>
    <w:rsid w:val="00181FE0"/>
    <w:rPr>
      <w:color w:val="3C46A5" w:themeColor="hyperlink"/>
      <w:u w:val="single"/>
    </w:rPr>
  </w:style>
</w:styles>
</file>

<file path=word/webSettings.xml><?xml version="1.0" encoding="utf-8"?>
<w:webSettings xmlns:r="http://schemas.openxmlformats.org/officeDocument/2006/relationships" xmlns:w="http://schemas.openxmlformats.org/wordprocessingml/2006/main">
  <w:divs>
    <w:div w:id="82650061">
      <w:bodyDiv w:val="1"/>
      <w:marLeft w:val="0"/>
      <w:marRight w:val="0"/>
      <w:marTop w:val="0"/>
      <w:marBottom w:val="0"/>
      <w:divBdr>
        <w:top w:val="none" w:sz="0" w:space="0" w:color="auto"/>
        <w:left w:val="none" w:sz="0" w:space="0" w:color="auto"/>
        <w:bottom w:val="none" w:sz="0" w:space="0" w:color="auto"/>
        <w:right w:val="none" w:sz="0" w:space="0" w:color="auto"/>
      </w:divBdr>
      <w:divsChild>
        <w:div w:id="1698117202">
          <w:marLeft w:val="0"/>
          <w:marRight w:val="432"/>
          <w:marTop w:val="200"/>
          <w:marBottom w:val="0"/>
          <w:divBdr>
            <w:top w:val="none" w:sz="0" w:space="0" w:color="auto"/>
            <w:left w:val="none" w:sz="0" w:space="0" w:color="auto"/>
            <w:bottom w:val="none" w:sz="0" w:space="0" w:color="auto"/>
            <w:right w:val="none" w:sz="0" w:space="0" w:color="auto"/>
          </w:divBdr>
        </w:div>
      </w:divsChild>
    </w:div>
    <w:div w:id="138233995">
      <w:bodyDiv w:val="1"/>
      <w:marLeft w:val="0"/>
      <w:marRight w:val="0"/>
      <w:marTop w:val="0"/>
      <w:marBottom w:val="0"/>
      <w:divBdr>
        <w:top w:val="none" w:sz="0" w:space="0" w:color="auto"/>
        <w:left w:val="none" w:sz="0" w:space="0" w:color="auto"/>
        <w:bottom w:val="none" w:sz="0" w:space="0" w:color="auto"/>
        <w:right w:val="none" w:sz="0" w:space="0" w:color="auto"/>
      </w:divBdr>
      <w:divsChild>
        <w:div w:id="1881356928">
          <w:marLeft w:val="0"/>
          <w:marRight w:val="446"/>
          <w:marTop w:val="200"/>
          <w:marBottom w:val="0"/>
          <w:divBdr>
            <w:top w:val="none" w:sz="0" w:space="0" w:color="auto"/>
            <w:left w:val="none" w:sz="0" w:space="0" w:color="auto"/>
            <w:bottom w:val="none" w:sz="0" w:space="0" w:color="auto"/>
            <w:right w:val="none" w:sz="0" w:space="0" w:color="auto"/>
          </w:divBdr>
        </w:div>
        <w:div w:id="1203904626">
          <w:marLeft w:val="0"/>
          <w:marRight w:val="446"/>
          <w:marTop w:val="200"/>
          <w:marBottom w:val="0"/>
          <w:divBdr>
            <w:top w:val="none" w:sz="0" w:space="0" w:color="auto"/>
            <w:left w:val="none" w:sz="0" w:space="0" w:color="auto"/>
            <w:bottom w:val="none" w:sz="0" w:space="0" w:color="auto"/>
            <w:right w:val="none" w:sz="0" w:space="0" w:color="auto"/>
          </w:divBdr>
        </w:div>
        <w:div w:id="2122264539">
          <w:marLeft w:val="0"/>
          <w:marRight w:val="446"/>
          <w:marTop w:val="200"/>
          <w:marBottom w:val="0"/>
          <w:divBdr>
            <w:top w:val="none" w:sz="0" w:space="0" w:color="auto"/>
            <w:left w:val="none" w:sz="0" w:space="0" w:color="auto"/>
            <w:bottom w:val="none" w:sz="0" w:space="0" w:color="auto"/>
            <w:right w:val="none" w:sz="0" w:space="0" w:color="auto"/>
          </w:divBdr>
        </w:div>
      </w:divsChild>
    </w:div>
    <w:div w:id="179245168">
      <w:bodyDiv w:val="1"/>
      <w:marLeft w:val="0"/>
      <w:marRight w:val="0"/>
      <w:marTop w:val="0"/>
      <w:marBottom w:val="0"/>
      <w:divBdr>
        <w:top w:val="none" w:sz="0" w:space="0" w:color="auto"/>
        <w:left w:val="none" w:sz="0" w:space="0" w:color="auto"/>
        <w:bottom w:val="none" w:sz="0" w:space="0" w:color="auto"/>
        <w:right w:val="none" w:sz="0" w:space="0" w:color="auto"/>
      </w:divBdr>
      <w:divsChild>
        <w:div w:id="765813055">
          <w:marLeft w:val="0"/>
          <w:marRight w:val="432"/>
          <w:marTop w:val="200"/>
          <w:marBottom w:val="0"/>
          <w:divBdr>
            <w:top w:val="none" w:sz="0" w:space="0" w:color="auto"/>
            <w:left w:val="none" w:sz="0" w:space="0" w:color="auto"/>
            <w:bottom w:val="none" w:sz="0" w:space="0" w:color="auto"/>
            <w:right w:val="none" w:sz="0" w:space="0" w:color="auto"/>
          </w:divBdr>
        </w:div>
        <w:div w:id="265965273">
          <w:marLeft w:val="0"/>
          <w:marRight w:val="432"/>
          <w:marTop w:val="200"/>
          <w:marBottom w:val="0"/>
          <w:divBdr>
            <w:top w:val="none" w:sz="0" w:space="0" w:color="auto"/>
            <w:left w:val="none" w:sz="0" w:space="0" w:color="auto"/>
            <w:bottom w:val="none" w:sz="0" w:space="0" w:color="auto"/>
            <w:right w:val="none" w:sz="0" w:space="0" w:color="auto"/>
          </w:divBdr>
        </w:div>
      </w:divsChild>
    </w:div>
    <w:div w:id="257374830">
      <w:bodyDiv w:val="1"/>
      <w:marLeft w:val="0"/>
      <w:marRight w:val="0"/>
      <w:marTop w:val="0"/>
      <w:marBottom w:val="0"/>
      <w:divBdr>
        <w:top w:val="none" w:sz="0" w:space="0" w:color="auto"/>
        <w:left w:val="none" w:sz="0" w:space="0" w:color="auto"/>
        <w:bottom w:val="none" w:sz="0" w:space="0" w:color="auto"/>
        <w:right w:val="none" w:sz="0" w:space="0" w:color="auto"/>
      </w:divBdr>
      <w:divsChild>
        <w:div w:id="1221016367">
          <w:marLeft w:val="0"/>
          <w:marRight w:val="1267"/>
          <w:marTop w:val="200"/>
          <w:marBottom w:val="0"/>
          <w:divBdr>
            <w:top w:val="none" w:sz="0" w:space="0" w:color="auto"/>
            <w:left w:val="none" w:sz="0" w:space="0" w:color="auto"/>
            <w:bottom w:val="none" w:sz="0" w:space="0" w:color="auto"/>
            <w:right w:val="none" w:sz="0" w:space="0" w:color="auto"/>
          </w:divBdr>
        </w:div>
      </w:divsChild>
    </w:div>
    <w:div w:id="275647487">
      <w:bodyDiv w:val="1"/>
      <w:marLeft w:val="0"/>
      <w:marRight w:val="0"/>
      <w:marTop w:val="0"/>
      <w:marBottom w:val="0"/>
      <w:divBdr>
        <w:top w:val="none" w:sz="0" w:space="0" w:color="auto"/>
        <w:left w:val="none" w:sz="0" w:space="0" w:color="auto"/>
        <w:bottom w:val="none" w:sz="0" w:space="0" w:color="auto"/>
        <w:right w:val="none" w:sz="0" w:space="0" w:color="auto"/>
      </w:divBdr>
      <w:divsChild>
        <w:div w:id="412821153">
          <w:marLeft w:val="0"/>
          <w:marRight w:val="432"/>
          <w:marTop w:val="200"/>
          <w:marBottom w:val="0"/>
          <w:divBdr>
            <w:top w:val="none" w:sz="0" w:space="0" w:color="auto"/>
            <w:left w:val="none" w:sz="0" w:space="0" w:color="auto"/>
            <w:bottom w:val="none" w:sz="0" w:space="0" w:color="auto"/>
            <w:right w:val="none" w:sz="0" w:space="0" w:color="auto"/>
          </w:divBdr>
        </w:div>
      </w:divsChild>
    </w:div>
    <w:div w:id="276646378">
      <w:bodyDiv w:val="1"/>
      <w:marLeft w:val="0"/>
      <w:marRight w:val="0"/>
      <w:marTop w:val="0"/>
      <w:marBottom w:val="0"/>
      <w:divBdr>
        <w:top w:val="none" w:sz="0" w:space="0" w:color="auto"/>
        <w:left w:val="none" w:sz="0" w:space="0" w:color="auto"/>
        <w:bottom w:val="none" w:sz="0" w:space="0" w:color="auto"/>
        <w:right w:val="none" w:sz="0" w:space="0" w:color="auto"/>
      </w:divBdr>
    </w:div>
    <w:div w:id="335616817">
      <w:bodyDiv w:val="1"/>
      <w:marLeft w:val="0"/>
      <w:marRight w:val="0"/>
      <w:marTop w:val="0"/>
      <w:marBottom w:val="0"/>
      <w:divBdr>
        <w:top w:val="none" w:sz="0" w:space="0" w:color="auto"/>
        <w:left w:val="none" w:sz="0" w:space="0" w:color="auto"/>
        <w:bottom w:val="none" w:sz="0" w:space="0" w:color="auto"/>
        <w:right w:val="none" w:sz="0" w:space="0" w:color="auto"/>
      </w:divBdr>
      <w:divsChild>
        <w:div w:id="1576939941">
          <w:marLeft w:val="0"/>
          <w:marRight w:val="432"/>
          <w:marTop w:val="200"/>
          <w:marBottom w:val="0"/>
          <w:divBdr>
            <w:top w:val="none" w:sz="0" w:space="0" w:color="auto"/>
            <w:left w:val="none" w:sz="0" w:space="0" w:color="auto"/>
            <w:bottom w:val="none" w:sz="0" w:space="0" w:color="auto"/>
            <w:right w:val="none" w:sz="0" w:space="0" w:color="auto"/>
          </w:divBdr>
        </w:div>
      </w:divsChild>
    </w:div>
    <w:div w:id="393702636">
      <w:bodyDiv w:val="1"/>
      <w:marLeft w:val="0"/>
      <w:marRight w:val="0"/>
      <w:marTop w:val="0"/>
      <w:marBottom w:val="0"/>
      <w:divBdr>
        <w:top w:val="none" w:sz="0" w:space="0" w:color="auto"/>
        <w:left w:val="none" w:sz="0" w:space="0" w:color="auto"/>
        <w:bottom w:val="none" w:sz="0" w:space="0" w:color="auto"/>
        <w:right w:val="none" w:sz="0" w:space="0" w:color="auto"/>
      </w:divBdr>
    </w:div>
    <w:div w:id="403573215">
      <w:bodyDiv w:val="1"/>
      <w:marLeft w:val="0"/>
      <w:marRight w:val="0"/>
      <w:marTop w:val="0"/>
      <w:marBottom w:val="0"/>
      <w:divBdr>
        <w:top w:val="none" w:sz="0" w:space="0" w:color="auto"/>
        <w:left w:val="none" w:sz="0" w:space="0" w:color="auto"/>
        <w:bottom w:val="none" w:sz="0" w:space="0" w:color="auto"/>
        <w:right w:val="none" w:sz="0" w:space="0" w:color="auto"/>
      </w:divBdr>
    </w:div>
    <w:div w:id="407776765">
      <w:bodyDiv w:val="1"/>
      <w:marLeft w:val="0"/>
      <w:marRight w:val="0"/>
      <w:marTop w:val="0"/>
      <w:marBottom w:val="0"/>
      <w:divBdr>
        <w:top w:val="none" w:sz="0" w:space="0" w:color="auto"/>
        <w:left w:val="none" w:sz="0" w:space="0" w:color="auto"/>
        <w:bottom w:val="none" w:sz="0" w:space="0" w:color="auto"/>
        <w:right w:val="none" w:sz="0" w:space="0" w:color="auto"/>
      </w:divBdr>
    </w:div>
    <w:div w:id="428703277">
      <w:bodyDiv w:val="1"/>
      <w:marLeft w:val="0"/>
      <w:marRight w:val="0"/>
      <w:marTop w:val="0"/>
      <w:marBottom w:val="0"/>
      <w:divBdr>
        <w:top w:val="none" w:sz="0" w:space="0" w:color="auto"/>
        <w:left w:val="none" w:sz="0" w:space="0" w:color="auto"/>
        <w:bottom w:val="none" w:sz="0" w:space="0" w:color="auto"/>
        <w:right w:val="none" w:sz="0" w:space="0" w:color="auto"/>
      </w:divBdr>
    </w:div>
    <w:div w:id="443430483">
      <w:bodyDiv w:val="1"/>
      <w:marLeft w:val="0"/>
      <w:marRight w:val="0"/>
      <w:marTop w:val="0"/>
      <w:marBottom w:val="0"/>
      <w:divBdr>
        <w:top w:val="none" w:sz="0" w:space="0" w:color="auto"/>
        <w:left w:val="none" w:sz="0" w:space="0" w:color="auto"/>
        <w:bottom w:val="none" w:sz="0" w:space="0" w:color="auto"/>
        <w:right w:val="none" w:sz="0" w:space="0" w:color="auto"/>
      </w:divBdr>
      <w:divsChild>
        <w:div w:id="1590575020">
          <w:marLeft w:val="720"/>
          <w:marRight w:val="0"/>
          <w:marTop w:val="0"/>
          <w:marBottom w:val="0"/>
          <w:divBdr>
            <w:top w:val="none" w:sz="0" w:space="0" w:color="auto"/>
            <w:left w:val="none" w:sz="0" w:space="0" w:color="auto"/>
            <w:bottom w:val="none" w:sz="0" w:space="0" w:color="auto"/>
            <w:right w:val="none" w:sz="0" w:space="0" w:color="auto"/>
          </w:divBdr>
        </w:div>
        <w:div w:id="647395467">
          <w:marLeft w:val="720"/>
          <w:marRight w:val="0"/>
          <w:marTop w:val="0"/>
          <w:marBottom w:val="0"/>
          <w:divBdr>
            <w:top w:val="none" w:sz="0" w:space="0" w:color="auto"/>
            <w:left w:val="none" w:sz="0" w:space="0" w:color="auto"/>
            <w:bottom w:val="none" w:sz="0" w:space="0" w:color="auto"/>
            <w:right w:val="none" w:sz="0" w:space="0" w:color="auto"/>
          </w:divBdr>
        </w:div>
        <w:div w:id="1027367503">
          <w:marLeft w:val="720"/>
          <w:marRight w:val="0"/>
          <w:marTop w:val="0"/>
          <w:marBottom w:val="0"/>
          <w:divBdr>
            <w:top w:val="none" w:sz="0" w:space="0" w:color="auto"/>
            <w:left w:val="none" w:sz="0" w:space="0" w:color="auto"/>
            <w:bottom w:val="none" w:sz="0" w:space="0" w:color="auto"/>
            <w:right w:val="none" w:sz="0" w:space="0" w:color="auto"/>
          </w:divBdr>
        </w:div>
      </w:divsChild>
    </w:div>
    <w:div w:id="444007435">
      <w:bodyDiv w:val="1"/>
      <w:marLeft w:val="0"/>
      <w:marRight w:val="0"/>
      <w:marTop w:val="0"/>
      <w:marBottom w:val="0"/>
      <w:divBdr>
        <w:top w:val="none" w:sz="0" w:space="0" w:color="auto"/>
        <w:left w:val="none" w:sz="0" w:space="0" w:color="auto"/>
        <w:bottom w:val="none" w:sz="0" w:space="0" w:color="auto"/>
        <w:right w:val="none" w:sz="0" w:space="0" w:color="auto"/>
      </w:divBdr>
    </w:div>
    <w:div w:id="444230820">
      <w:bodyDiv w:val="1"/>
      <w:marLeft w:val="0"/>
      <w:marRight w:val="0"/>
      <w:marTop w:val="0"/>
      <w:marBottom w:val="0"/>
      <w:divBdr>
        <w:top w:val="none" w:sz="0" w:space="0" w:color="auto"/>
        <w:left w:val="none" w:sz="0" w:space="0" w:color="auto"/>
        <w:bottom w:val="none" w:sz="0" w:space="0" w:color="auto"/>
        <w:right w:val="none" w:sz="0" w:space="0" w:color="auto"/>
      </w:divBdr>
    </w:div>
    <w:div w:id="497422362">
      <w:bodyDiv w:val="1"/>
      <w:marLeft w:val="0"/>
      <w:marRight w:val="0"/>
      <w:marTop w:val="0"/>
      <w:marBottom w:val="0"/>
      <w:divBdr>
        <w:top w:val="none" w:sz="0" w:space="0" w:color="auto"/>
        <w:left w:val="none" w:sz="0" w:space="0" w:color="auto"/>
        <w:bottom w:val="none" w:sz="0" w:space="0" w:color="auto"/>
        <w:right w:val="none" w:sz="0" w:space="0" w:color="auto"/>
      </w:divBdr>
    </w:div>
    <w:div w:id="730734021">
      <w:bodyDiv w:val="1"/>
      <w:marLeft w:val="0"/>
      <w:marRight w:val="0"/>
      <w:marTop w:val="0"/>
      <w:marBottom w:val="0"/>
      <w:divBdr>
        <w:top w:val="none" w:sz="0" w:space="0" w:color="auto"/>
        <w:left w:val="none" w:sz="0" w:space="0" w:color="auto"/>
        <w:bottom w:val="none" w:sz="0" w:space="0" w:color="auto"/>
        <w:right w:val="none" w:sz="0" w:space="0" w:color="auto"/>
      </w:divBdr>
    </w:div>
    <w:div w:id="789786566">
      <w:bodyDiv w:val="1"/>
      <w:marLeft w:val="0"/>
      <w:marRight w:val="0"/>
      <w:marTop w:val="0"/>
      <w:marBottom w:val="0"/>
      <w:divBdr>
        <w:top w:val="none" w:sz="0" w:space="0" w:color="auto"/>
        <w:left w:val="none" w:sz="0" w:space="0" w:color="auto"/>
        <w:bottom w:val="none" w:sz="0" w:space="0" w:color="auto"/>
        <w:right w:val="none" w:sz="0" w:space="0" w:color="auto"/>
      </w:divBdr>
    </w:div>
    <w:div w:id="836117292">
      <w:bodyDiv w:val="1"/>
      <w:marLeft w:val="0"/>
      <w:marRight w:val="0"/>
      <w:marTop w:val="0"/>
      <w:marBottom w:val="0"/>
      <w:divBdr>
        <w:top w:val="none" w:sz="0" w:space="0" w:color="auto"/>
        <w:left w:val="none" w:sz="0" w:space="0" w:color="auto"/>
        <w:bottom w:val="none" w:sz="0" w:space="0" w:color="auto"/>
        <w:right w:val="none" w:sz="0" w:space="0" w:color="auto"/>
      </w:divBdr>
    </w:div>
    <w:div w:id="1213540825">
      <w:bodyDiv w:val="1"/>
      <w:marLeft w:val="0"/>
      <w:marRight w:val="0"/>
      <w:marTop w:val="0"/>
      <w:marBottom w:val="0"/>
      <w:divBdr>
        <w:top w:val="none" w:sz="0" w:space="0" w:color="auto"/>
        <w:left w:val="none" w:sz="0" w:space="0" w:color="auto"/>
        <w:bottom w:val="none" w:sz="0" w:space="0" w:color="auto"/>
        <w:right w:val="none" w:sz="0" w:space="0" w:color="auto"/>
      </w:divBdr>
    </w:div>
    <w:div w:id="1235362316">
      <w:bodyDiv w:val="1"/>
      <w:marLeft w:val="0"/>
      <w:marRight w:val="0"/>
      <w:marTop w:val="0"/>
      <w:marBottom w:val="0"/>
      <w:divBdr>
        <w:top w:val="none" w:sz="0" w:space="0" w:color="auto"/>
        <w:left w:val="none" w:sz="0" w:space="0" w:color="auto"/>
        <w:bottom w:val="none" w:sz="0" w:space="0" w:color="auto"/>
        <w:right w:val="none" w:sz="0" w:space="0" w:color="auto"/>
      </w:divBdr>
    </w:div>
    <w:div w:id="1240483781">
      <w:bodyDiv w:val="1"/>
      <w:marLeft w:val="0"/>
      <w:marRight w:val="0"/>
      <w:marTop w:val="0"/>
      <w:marBottom w:val="0"/>
      <w:divBdr>
        <w:top w:val="none" w:sz="0" w:space="0" w:color="auto"/>
        <w:left w:val="none" w:sz="0" w:space="0" w:color="auto"/>
        <w:bottom w:val="none" w:sz="0" w:space="0" w:color="auto"/>
        <w:right w:val="none" w:sz="0" w:space="0" w:color="auto"/>
      </w:divBdr>
    </w:div>
    <w:div w:id="1507280825">
      <w:bodyDiv w:val="1"/>
      <w:marLeft w:val="0"/>
      <w:marRight w:val="0"/>
      <w:marTop w:val="0"/>
      <w:marBottom w:val="0"/>
      <w:divBdr>
        <w:top w:val="none" w:sz="0" w:space="0" w:color="auto"/>
        <w:left w:val="none" w:sz="0" w:space="0" w:color="auto"/>
        <w:bottom w:val="none" w:sz="0" w:space="0" w:color="auto"/>
        <w:right w:val="none" w:sz="0" w:space="0" w:color="auto"/>
      </w:divBdr>
    </w:div>
    <w:div w:id="1580216407">
      <w:bodyDiv w:val="1"/>
      <w:marLeft w:val="0"/>
      <w:marRight w:val="0"/>
      <w:marTop w:val="0"/>
      <w:marBottom w:val="0"/>
      <w:divBdr>
        <w:top w:val="none" w:sz="0" w:space="0" w:color="auto"/>
        <w:left w:val="none" w:sz="0" w:space="0" w:color="auto"/>
        <w:bottom w:val="none" w:sz="0" w:space="0" w:color="auto"/>
        <w:right w:val="none" w:sz="0" w:space="0" w:color="auto"/>
      </w:divBdr>
      <w:divsChild>
        <w:div w:id="1081101183">
          <w:marLeft w:val="0"/>
          <w:marRight w:val="432"/>
          <w:marTop w:val="200"/>
          <w:marBottom w:val="0"/>
          <w:divBdr>
            <w:top w:val="none" w:sz="0" w:space="0" w:color="auto"/>
            <w:left w:val="none" w:sz="0" w:space="0" w:color="auto"/>
            <w:bottom w:val="none" w:sz="0" w:space="0" w:color="auto"/>
            <w:right w:val="none" w:sz="0" w:space="0" w:color="auto"/>
          </w:divBdr>
        </w:div>
      </w:divsChild>
    </w:div>
    <w:div w:id="1602831050">
      <w:bodyDiv w:val="1"/>
      <w:marLeft w:val="0"/>
      <w:marRight w:val="0"/>
      <w:marTop w:val="0"/>
      <w:marBottom w:val="0"/>
      <w:divBdr>
        <w:top w:val="none" w:sz="0" w:space="0" w:color="auto"/>
        <w:left w:val="none" w:sz="0" w:space="0" w:color="auto"/>
        <w:bottom w:val="none" w:sz="0" w:space="0" w:color="auto"/>
        <w:right w:val="none" w:sz="0" w:space="0" w:color="auto"/>
      </w:divBdr>
    </w:div>
    <w:div w:id="1622806527">
      <w:bodyDiv w:val="1"/>
      <w:marLeft w:val="0"/>
      <w:marRight w:val="0"/>
      <w:marTop w:val="0"/>
      <w:marBottom w:val="0"/>
      <w:divBdr>
        <w:top w:val="none" w:sz="0" w:space="0" w:color="auto"/>
        <w:left w:val="none" w:sz="0" w:space="0" w:color="auto"/>
        <w:bottom w:val="none" w:sz="0" w:space="0" w:color="auto"/>
        <w:right w:val="none" w:sz="0" w:space="0" w:color="auto"/>
      </w:divBdr>
      <w:divsChild>
        <w:div w:id="933636248">
          <w:marLeft w:val="0"/>
          <w:marRight w:val="432"/>
          <w:marTop w:val="200"/>
          <w:marBottom w:val="0"/>
          <w:divBdr>
            <w:top w:val="none" w:sz="0" w:space="0" w:color="auto"/>
            <w:left w:val="none" w:sz="0" w:space="0" w:color="auto"/>
            <w:bottom w:val="none" w:sz="0" w:space="0" w:color="auto"/>
            <w:right w:val="none" w:sz="0" w:space="0" w:color="auto"/>
          </w:divBdr>
        </w:div>
      </w:divsChild>
    </w:div>
    <w:div w:id="1641223289">
      <w:bodyDiv w:val="1"/>
      <w:marLeft w:val="0"/>
      <w:marRight w:val="0"/>
      <w:marTop w:val="0"/>
      <w:marBottom w:val="0"/>
      <w:divBdr>
        <w:top w:val="none" w:sz="0" w:space="0" w:color="auto"/>
        <w:left w:val="none" w:sz="0" w:space="0" w:color="auto"/>
        <w:bottom w:val="none" w:sz="0" w:space="0" w:color="auto"/>
        <w:right w:val="none" w:sz="0" w:space="0" w:color="auto"/>
      </w:divBdr>
      <w:divsChild>
        <w:div w:id="345833880">
          <w:marLeft w:val="0"/>
          <w:marRight w:val="432"/>
          <w:marTop w:val="200"/>
          <w:marBottom w:val="0"/>
          <w:divBdr>
            <w:top w:val="none" w:sz="0" w:space="0" w:color="auto"/>
            <w:left w:val="none" w:sz="0" w:space="0" w:color="auto"/>
            <w:bottom w:val="none" w:sz="0" w:space="0" w:color="auto"/>
            <w:right w:val="none" w:sz="0" w:space="0" w:color="auto"/>
          </w:divBdr>
        </w:div>
        <w:div w:id="502816290">
          <w:marLeft w:val="0"/>
          <w:marRight w:val="432"/>
          <w:marTop w:val="200"/>
          <w:marBottom w:val="0"/>
          <w:divBdr>
            <w:top w:val="none" w:sz="0" w:space="0" w:color="auto"/>
            <w:left w:val="none" w:sz="0" w:space="0" w:color="auto"/>
            <w:bottom w:val="none" w:sz="0" w:space="0" w:color="auto"/>
            <w:right w:val="none" w:sz="0" w:space="0" w:color="auto"/>
          </w:divBdr>
        </w:div>
        <w:div w:id="859902016">
          <w:marLeft w:val="0"/>
          <w:marRight w:val="1267"/>
          <w:marTop w:val="200"/>
          <w:marBottom w:val="0"/>
          <w:divBdr>
            <w:top w:val="none" w:sz="0" w:space="0" w:color="auto"/>
            <w:left w:val="none" w:sz="0" w:space="0" w:color="auto"/>
            <w:bottom w:val="none" w:sz="0" w:space="0" w:color="auto"/>
            <w:right w:val="none" w:sz="0" w:space="0" w:color="auto"/>
          </w:divBdr>
        </w:div>
        <w:div w:id="30811354">
          <w:marLeft w:val="0"/>
          <w:marRight w:val="432"/>
          <w:marTop w:val="200"/>
          <w:marBottom w:val="0"/>
          <w:divBdr>
            <w:top w:val="none" w:sz="0" w:space="0" w:color="auto"/>
            <w:left w:val="none" w:sz="0" w:space="0" w:color="auto"/>
            <w:bottom w:val="none" w:sz="0" w:space="0" w:color="auto"/>
            <w:right w:val="none" w:sz="0" w:space="0" w:color="auto"/>
          </w:divBdr>
        </w:div>
        <w:div w:id="1032340529">
          <w:marLeft w:val="0"/>
          <w:marRight w:val="432"/>
          <w:marTop w:val="200"/>
          <w:marBottom w:val="0"/>
          <w:divBdr>
            <w:top w:val="none" w:sz="0" w:space="0" w:color="auto"/>
            <w:left w:val="none" w:sz="0" w:space="0" w:color="auto"/>
            <w:bottom w:val="none" w:sz="0" w:space="0" w:color="auto"/>
            <w:right w:val="none" w:sz="0" w:space="0" w:color="auto"/>
          </w:divBdr>
        </w:div>
        <w:div w:id="1877695268">
          <w:marLeft w:val="0"/>
          <w:marRight w:val="432"/>
          <w:marTop w:val="200"/>
          <w:marBottom w:val="0"/>
          <w:divBdr>
            <w:top w:val="none" w:sz="0" w:space="0" w:color="auto"/>
            <w:left w:val="none" w:sz="0" w:space="0" w:color="auto"/>
            <w:bottom w:val="none" w:sz="0" w:space="0" w:color="auto"/>
            <w:right w:val="none" w:sz="0" w:space="0" w:color="auto"/>
          </w:divBdr>
        </w:div>
        <w:div w:id="1941839697">
          <w:marLeft w:val="0"/>
          <w:marRight w:val="432"/>
          <w:marTop w:val="200"/>
          <w:marBottom w:val="0"/>
          <w:divBdr>
            <w:top w:val="none" w:sz="0" w:space="0" w:color="auto"/>
            <w:left w:val="none" w:sz="0" w:space="0" w:color="auto"/>
            <w:bottom w:val="none" w:sz="0" w:space="0" w:color="auto"/>
            <w:right w:val="none" w:sz="0" w:space="0" w:color="auto"/>
          </w:divBdr>
        </w:div>
        <w:div w:id="1742293760">
          <w:marLeft w:val="0"/>
          <w:marRight w:val="432"/>
          <w:marTop w:val="200"/>
          <w:marBottom w:val="0"/>
          <w:divBdr>
            <w:top w:val="none" w:sz="0" w:space="0" w:color="auto"/>
            <w:left w:val="none" w:sz="0" w:space="0" w:color="auto"/>
            <w:bottom w:val="none" w:sz="0" w:space="0" w:color="auto"/>
            <w:right w:val="none" w:sz="0" w:space="0" w:color="auto"/>
          </w:divBdr>
        </w:div>
      </w:divsChild>
    </w:div>
    <w:div w:id="1800225127">
      <w:bodyDiv w:val="1"/>
      <w:marLeft w:val="0"/>
      <w:marRight w:val="0"/>
      <w:marTop w:val="0"/>
      <w:marBottom w:val="0"/>
      <w:divBdr>
        <w:top w:val="none" w:sz="0" w:space="0" w:color="auto"/>
        <w:left w:val="none" w:sz="0" w:space="0" w:color="auto"/>
        <w:bottom w:val="none" w:sz="0" w:space="0" w:color="auto"/>
        <w:right w:val="none" w:sz="0" w:space="0" w:color="auto"/>
      </w:divBdr>
    </w:div>
    <w:div w:id="1831481917">
      <w:bodyDiv w:val="1"/>
      <w:marLeft w:val="0"/>
      <w:marRight w:val="0"/>
      <w:marTop w:val="0"/>
      <w:marBottom w:val="0"/>
      <w:divBdr>
        <w:top w:val="none" w:sz="0" w:space="0" w:color="auto"/>
        <w:left w:val="none" w:sz="0" w:space="0" w:color="auto"/>
        <w:bottom w:val="none" w:sz="0" w:space="0" w:color="auto"/>
        <w:right w:val="none" w:sz="0" w:space="0" w:color="auto"/>
      </w:divBdr>
    </w:div>
    <w:div w:id="1927766602">
      <w:bodyDiv w:val="1"/>
      <w:marLeft w:val="0"/>
      <w:marRight w:val="0"/>
      <w:marTop w:val="0"/>
      <w:marBottom w:val="0"/>
      <w:divBdr>
        <w:top w:val="none" w:sz="0" w:space="0" w:color="auto"/>
        <w:left w:val="none" w:sz="0" w:space="0" w:color="auto"/>
        <w:bottom w:val="none" w:sz="0" w:space="0" w:color="auto"/>
        <w:right w:val="none" w:sz="0" w:space="0" w:color="auto"/>
      </w:divBdr>
    </w:div>
    <w:div w:id="1991514515">
      <w:bodyDiv w:val="1"/>
      <w:marLeft w:val="0"/>
      <w:marRight w:val="0"/>
      <w:marTop w:val="0"/>
      <w:marBottom w:val="0"/>
      <w:divBdr>
        <w:top w:val="none" w:sz="0" w:space="0" w:color="auto"/>
        <w:left w:val="none" w:sz="0" w:space="0" w:color="auto"/>
        <w:bottom w:val="none" w:sz="0" w:space="0" w:color="auto"/>
        <w:right w:val="none" w:sz="0" w:space="0" w:color="auto"/>
      </w:divBdr>
    </w:div>
    <w:div w:id="1991594783">
      <w:bodyDiv w:val="1"/>
      <w:marLeft w:val="0"/>
      <w:marRight w:val="0"/>
      <w:marTop w:val="0"/>
      <w:marBottom w:val="0"/>
      <w:divBdr>
        <w:top w:val="none" w:sz="0" w:space="0" w:color="auto"/>
        <w:left w:val="none" w:sz="0" w:space="0" w:color="auto"/>
        <w:bottom w:val="none" w:sz="0" w:space="0" w:color="auto"/>
        <w:right w:val="none" w:sz="0" w:space="0" w:color="auto"/>
      </w:divBdr>
      <w:divsChild>
        <w:div w:id="740637992">
          <w:marLeft w:val="0"/>
          <w:marRight w:val="1152"/>
          <w:marTop w:val="200"/>
          <w:marBottom w:val="0"/>
          <w:divBdr>
            <w:top w:val="none" w:sz="0" w:space="0" w:color="auto"/>
            <w:left w:val="none" w:sz="0" w:space="0" w:color="auto"/>
            <w:bottom w:val="none" w:sz="0" w:space="0" w:color="auto"/>
            <w:right w:val="none" w:sz="0" w:space="0" w:color="auto"/>
          </w:divBdr>
        </w:div>
        <w:div w:id="199169005">
          <w:marLeft w:val="0"/>
          <w:marRight w:val="1152"/>
          <w:marTop w:val="200"/>
          <w:marBottom w:val="0"/>
          <w:divBdr>
            <w:top w:val="none" w:sz="0" w:space="0" w:color="auto"/>
            <w:left w:val="none" w:sz="0" w:space="0" w:color="auto"/>
            <w:bottom w:val="none" w:sz="0" w:space="0" w:color="auto"/>
            <w:right w:val="none" w:sz="0" w:space="0" w:color="auto"/>
          </w:divBdr>
        </w:div>
      </w:divsChild>
    </w:div>
    <w:div w:id="2009138491">
      <w:bodyDiv w:val="1"/>
      <w:marLeft w:val="0"/>
      <w:marRight w:val="0"/>
      <w:marTop w:val="0"/>
      <w:marBottom w:val="0"/>
      <w:divBdr>
        <w:top w:val="none" w:sz="0" w:space="0" w:color="auto"/>
        <w:left w:val="none" w:sz="0" w:space="0" w:color="auto"/>
        <w:bottom w:val="none" w:sz="0" w:space="0" w:color="auto"/>
        <w:right w:val="none" w:sz="0" w:space="0" w:color="auto"/>
      </w:divBdr>
      <w:divsChild>
        <w:div w:id="647825155">
          <w:marLeft w:val="0"/>
          <w:marRight w:val="432"/>
          <w:marTop w:val="200"/>
          <w:marBottom w:val="0"/>
          <w:divBdr>
            <w:top w:val="none" w:sz="0" w:space="0" w:color="auto"/>
            <w:left w:val="none" w:sz="0" w:space="0" w:color="auto"/>
            <w:bottom w:val="none" w:sz="0" w:space="0" w:color="auto"/>
            <w:right w:val="none" w:sz="0" w:space="0" w:color="auto"/>
          </w:divBdr>
        </w:div>
      </w:divsChild>
    </w:div>
    <w:div w:id="2022927692">
      <w:bodyDiv w:val="1"/>
      <w:marLeft w:val="0"/>
      <w:marRight w:val="0"/>
      <w:marTop w:val="0"/>
      <w:marBottom w:val="0"/>
      <w:divBdr>
        <w:top w:val="none" w:sz="0" w:space="0" w:color="auto"/>
        <w:left w:val="none" w:sz="0" w:space="0" w:color="auto"/>
        <w:bottom w:val="none" w:sz="0" w:space="0" w:color="auto"/>
        <w:right w:val="none" w:sz="0" w:space="0" w:color="auto"/>
      </w:divBdr>
      <w:divsChild>
        <w:div w:id="851145900">
          <w:marLeft w:val="0"/>
          <w:marRight w:val="432"/>
          <w:marTop w:val="200"/>
          <w:marBottom w:val="0"/>
          <w:divBdr>
            <w:top w:val="none" w:sz="0" w:space="0" w:color="auto"/>
            <w:left w:val="none" w:sz="0" w:space="0" w:color="auto"/>
            <w:bottom w:val="none" w:sz="0" w:space="0" w:color="auto"/>
            <w:right w:val="none" w:sz="0" w:space="0" w:color="auto"/>
          </w:divBdr>
        </w:div>
        <w:div w:id="189994445">
          <w:marLeft w:val="0"/>
          <w:marRight w:val="432"/>
          <w:marTop w:val="200"/>
          <w:marBottom w:val="0"/>
          <w:divBdr>
            <w:top w:val="none" w:sz="0" w:space="0" w:color="auto"/>
            <w:left w:val="none" w:sz="0" w:space="0" w:color="auto"/>
            <w:bottom w:val="none" w:sz="0" w:space="0" w:color="auto"/>
            <w:right w:val="none" w:sz="0" w:space="0" w:color="auto"/>
          </w:divBdr>
        </w:div>
      </w:divsChild>
    </w:div>
    <w:div w:id="2029477163">
      <w:bodyDiv w:val="1"/>
      <w:marLeft w:val="0"/>
      <w:marRight w:val="0"/>
      <w:marTop w:val="0"/>
      <w:marBottom w:val="0"/>
      <w:divBdr>
        <w:top w:val="none" w:sz="0" w:space="0" w:color="auto"/>
        <w:left w:val="none" w:sz="0" w:space="0" w:color="auto"/>
        <w:bottom w:val="none" w:sz="0" w:space="0" w:color="auto"/>
        <w:right w:val="none" w:sz="0" w:space="0" w:color="auto"/>
      </w:divBdr>
      <w:divsChild>
        <w:div w:id="1771046916">
          <w:marLeft w:val="0"/>
          <w:marRight w:val="432"/>
          <w:marTop w:val="200"/>
          <w:marBottom w:val="0"/>
          <w:divBdr>
            <w:top w:val="none" w:sz="0" w:space="0" w:color="auto"/>
            <w:left w:val="none" w:sz="0" w:space="0" w:color="auto"/>
            <w:bottom w:val="none" w:sz="0" w:space="0" w:color="auto"/>
            <w:right w:val="none" w:sz="0" w:space="0" w:color="auto"/>
          </w:divBdr>
        </w:div>
      </w:divsChild>
    </w:div>
    <w:div w:id="2067295055">
      <w:bodyDiv w:val="1"/>
      <w:marLeft w:val="0"/>
      <w:marRight w:val="0"/>
      <w:marTop w:val="0"/>
      <w:marBottom w:val="0"/>
      <w:divBdr>
        <w:top w:val="none" w:sz="0" w:space="0" w:color="auto"/>
        <w:left w:val="none" w:sz="0" w:space="0" w:color="auto"/>
        <w:bottom w:val="none" w:sz="0" w:space="0" w:color="auto"/>
        <w:right w:val="none" w:sz="0" w:space="0" w:color="auto"/>
      </w:divBdr>
      <w:divsChild>
        <w:div w:id="753941158">
          <w:marLeft w:val="0"/>
          <w:marRight w:val="432"/>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36" Type="http://schemas.microsoft.com/office/2007/relationships/stylesWithEffects" Target="stylesWithEffect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ערכת נושא Office">
  <a:themeElements>
    <a:clrScheme name="עדליא">
      <a:dk1>
        <a:srgbClr val="A0A5AF"/>
      </a:dk1>
      <a:lt1>
        <a:srgbClr val="3C46A5"/>
      </a:lt1>
      <a:dk2>
        <a:srgbClr val="00AAE1"/>
      </a:dk2>
      <a:lt2>
        <a:srgbClr val="6E3C89"/>
      </a:lt2>
      <a:accent1>
        <a:srgbClr val="8CD2FA"/>
      </a:accent1>
      <a:accent2>
        <a:srgbClr val="00AEC7"/>
      </a:accent2>
      <a:accent3>
        <a:srgbClr val="A9C23F"/>
      </a:accent3>
      <a:accent4>
        <a:srgbClr val="DC325A"/>
      </a:accent4>
      <a:accent5>
        <a:srgbClr val="5A145A"/>
      </a:accent5>
      <a:accent6>
        <a:srgbClr val="BDC0C7"/>
      </a:accent6>
      <a:hlink>
        <a:srgbClr val="3C46A5"/>
      </a:hlink>
      <a:folHlink>
        <a:srgbClr val="00AAE1"/>
      </a:folHlink>
    </a:clrScheme>
    <a:fontScheme name="עדליא">
      <a:majorFont>
        <a:latin typeface="Arial"/>
        <a:ea typeface=""/>
        <a:cs typeface="Arial"/>
      </a:majorFont>
      <a:minorFont>
        <a:latin typeface="Arial"/>
        <a:ea typeface=""/>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A050D7-AA74-49EC-94B5-844574E9A06A}"/>
</file>

<file path=customXml/itemProps2.xml><?xml version="1.0" encoding="utf-8"?>
<ds:datastoreItem xmlns:ds="http://schemas.openxmlformats.org/officeDocument/2006/customXml" ds:itemID="{8BC43622-A709-438A-8DE6-EABF3479C8CE}">
  <ds:schemaRefs>
    <ds:schemaRef ds:uri="http://schemas.microsoft.com/office/2006/metadata/properties"/>
    <ds:schemaRef ds:uri="http://schemas.microsoft.com/office/infopath/2007/PartnerControls"/>
    <ds:schemaRef ds:uri="b54c0187-0bc2-4579-9d09-f4bdfdf0b6e7"/>
  </ds:schemaRefs>
</ds:datastoreItem>
</file>

<file path=customXml/itemProps3.xml><?xml version="1.0" encoding="utf-8"?>
<ds:datastoreItem xmlns:ds="http://schemas.openxmlformats.org/officeDocument/2006/customXml" ds:itemID="{7C37558B-76CC-4AF5-82E5-0FA7857D25B7}">
  <ds:schemaRefs>
    <ds:schemaRef ds:uri="http://schemas.microsoft.com/sharepoint/v3/contenttype/forms"/>
  </ds:schemaRefs>
</ds:datastoreItem>
</file>

<file path=customXml/itemProps4.xml><?xml version="1.0" encoding="utf-8"?>
<ds:datastoreItem xmlns:ds="http://schemas.openxmlformats.org/officeDocument/2006/customXml" ds:itemID="{D9655985-ABCA-49CA-96BC-3D3154BB7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1147</Words>
  <Characters>5737</Characters>
  <Application>Microsoft Office Word</Application>
  <DocSecurity>0</DocSecurity>
  <Lines>47</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מתודולוגיה של מתווה להכנת חוות דעת מקצועית</vt:lpstr>
      <vt:lpstr>מתודולוגיה של מתווה להכנת חוות דעת מקצועית</vt:lpstr>
    </vt:vector>
  </TitlesOfParts>
  <Company>Microsoft</Company>
  <LinksUpToDate>false</LinksUpToDate>
  <CharactersWithSpaces>6871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מתודולוגיה של מתווה להכנת חוות דעת מקצועית</dc:title>
  <dc:creator>alinar</dc:creator>
  <cp:lastModifiedBy>בני</cp:lastModifiedBy>
  <cp:revision>3</cp:revision>
  <cp:lastPrinted>2016-01-07T22:21:00Z</cp:lastPrinted>
  <dcterms:created xsi:type="dcterms:W3CDTF">2017-03-06T10:52:00Z</dcterms:created>
  <dcterms:modified xsi:type="dcterms:W3CDTF">2017-03-06T10:53:00Z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דואר יוצא</vt:lpwstr>
  </property>
  <property fmtid="{D5CDD505-2E9C-101B-9397-08002B2CF9AE}" pid="4" name="SDCategoryID">
    <vt:lpwstr>2eb3662d8664;#</vt:lpwstr>
  </property>
  <property fmtid="{D5CDD505-2E9C-101B-9397-08002B2CF9AE}" pid="5" name="z">
    <vt:lpwstr>#RowsetSchema</vt:lpwstr>
  </property>
  <property fmtid="{D5CDD505-2E9C-101B-9397-08002B2CF9AE}" pid="6" name="FileLeafRef">
    <vt:lpwstr>30156;#00533115.docx</vt:lpwstr>
  </property>
  <property fmtid="{D5CDD505-2E9C-101B-9397-08002B2CF9AE}" pid="7" name="Modified_x0020_By">
    <vt:lpwstr>i:0#.f|ldapmember|alinar</vt:lpwstr>
  </property>
  <property fmtid="{D5CDD505-2E9C-101B-9397-08002B2CF9AE}" pid="8" name="Created_x0020_By">
    <vt:lpwstr>i:0#.f|ldapmember|alinar</vt:lpwstr>
  </property>
  <property fmtid="{D5CDD505-2E9C-101B-9397-08002B2CF9AE}" pid="9" name="File_x0020_Type">
    <vt:lpwstr>docx</vt:lpwstr>
  </property>
  <property fmtid="{D5CDD505-2E9C-101B-9397-08002B2CF9AE}" pid="10" name="AutoNumber">
    <vt:lpwstr>00533115</vt:lpwstr>
  </property>
  <property fmtid="{D5CDD505-2E9C-101B-9397-08002B2CF9AE}" pid="11" name="SDCategories">
    <vt:lpwstr>:עדליא:אגף פרויקטים:מיתוג;#</vt:lpwstr>
  </property>
  <property fmtid="{D5CDD505-2E9C-101B-9397-08002B2CF9AE}" pid="12" name="SDDocumentSource">
    <vt:lpwstr>SDNewFile</vt:lpwstr>
  </property>
  <property fmtid="{D5CDD505-2E9C-101B-9397-08002B2CF9AE}" pid="13" name="SDAuthor">
    <vt:lpwstr>אלינה רוסין</vt:lpwstr>
  </property>
  <property fmtid="{D5CDD505-2E9C-101B-9397-08002B2CF9AE}" pid="14" name="SDDocDate">
    <vt:lpwstr>27/05/2015</vt:lpwstr>
  </property>
  <property fmtid="{D5CDD505-2E9C-101B-9397-08002B2CF9AE}" pid="15" name="SDHebDate">
    <vt:lpwstr>ט' בסיון, התשע"ה</vt:lpwstr>
  </property>
  <property fmtid="{D5CDD505-2E9C-101B-9397-08002B2CF9AE}" pid="16" name="SDImportance">
    <vt:lpwstr>0</vt:lpwstr>
  </property>
  <property fmtid="{D5CDD505-2E9C-101B-9397-08002B2CF9AE}" pid="17" name="DocumentType">
    <vt:lpwstr>דואר יוצא</vt:lpwstr>
  </property>
  <property fmtid="{D5CDD505-2E9C-101B-9397-08002B2CF9AE}" pid="18" name="ID">
    <vt:lpwstr>30156</vt:lpwstr>
  </property>
  <property fmtid="{D5CDD505-2E9C-101B-9397-08002B2CF9AE}" pid="19" name="Created">
    <vt:lpwstr>27/05/2015</vt:lpwstr>
  </property>
  <property fmtid="{D5CDD505-2E9C-101B-9397-08002B2CF9AE}" pid="20" name="Author">
    <vt:lpwstr>14;#אלינה רוסין</vt:lpwstr>
  </property>
  <property fmtid="{D5CDD505-2E9C-101B-9397-08002B2CF9AE}" pid="21" name="Modified">
    <vt:lpwstr>27/05/2015</vt:lpwstr>
  </property>
  <property fmtid="{D5CDD505-2E9C-101B-9397-08002B2CF9AE}" pid="22" name="Editor">
    <vt:lpwstr>14;#אלינה רוסין</vt:lpwstr>
  </property>
  <property fmtid="{D5CDD505-2E9C-101B-9397-08002B2CF9AE}" pid="23" name="_ModerationStatus">
    <vt:lpwstr>0</vt:lpwstr>
  </property>
  <property fmtid="{D5CDD505-2E9C-101B-9397-08002B2CF9AE}" pid="24" name="FileRef">
    <vt:lpwstr>30156;#sites/Adalya01/Projects/DocLib/DocLib automatically created by sharedocs 6/00533115.docx</vt:lpwstr>
  </property>
  <property fmtid="{D5CDD505-2E9C-101B-9397-08002B2CF9AE}" pid="25" name="FileDirRef">
    <vt:lpwstr>30156;#sites/Adalya01/Projects/DocLib/DocLib automatically created by sharedocs 6</vt:lpwstr>
  </property>
  <property fmtid="{D5CDD505-2E9C-101B-9397-08002B2CF9AE}" pid="26" name="Last_x0020_Modified">
    <vt:lpwstr>30156;#2015-05-27 16:41:12</vt:lpwstr>
  </property>
  <property fmtid="{D5CDD505-2E9C-101B-9397-08002B2CF9AE}" pid="27" name="Created_x0020_Date">
    <vt:lpwstr>30156;#2015-05-27 16:33:12</vt:lpwstr>
  </property>
  <property fmtid="{D5CDD505-2E9C-101B-9397-08002B2CF9AE}" pid="28" name="File_x0020_Size">
    <vt:lpwstr>30156;#1143225</vt:lpwstr>
  </property>
  <property fmtid="{D5CDD505-2E9C-101B-9397-08002B2CF9AE}" pid="29" name="FSObjType">
    <vt:lpwstr>30156;#0</vt:lpwstr>
  </property>
  <property fmtid="{D5CDD505-2E9C-101B-9397-08002B2CF9AE}" pid="30" name="SortBehavior">
    <vt:lpwstr>30156;#0</vt:lpwstr>
  </property>
  <property fmtid="{D5CDD505-2E9C-101B-9397-08002B2CF9AE}" pid="31" name="PermMask">
    <vt:lpwstr>0x7fffffffffffffff</vt:lpwstr>
  </property>
  <property fmtid="{D5CDD505-2E9C-101B-9397-08002B2CF9AE}" pid="32" name="CheckedOutUserId">
    <vt:lpwstr>30156;#</vt:lpwstr>
  </property>
  <property fmtid="{D5CDD505-2E9C-101B-9397-08002B2CF9AE}" pid="33" name="IsCheckedoutToLocal">
    <vt:lpwstr>30156;#0</vt:lpwstr>
  </property>
  <property fmtid="{D5CDD505-2E9C-101B-9397-08002B2CF9AE}" pid="34" name="UniqueId">
    <vt:lpwstr>30156;#{0B43DB94-48EA-4D15-A518-62EE737ABCEA}</vt:lpwstr>
  </property>
  <property fmtid="{D5CDD505-2E9C-101B-9397-08002B2CF9AE}" pid="35" name="ProgId">
    <vt:lpwstr>30156;#</vt:lpwstr>
  </property>
  <property fmtid="{D5CDD505-2E9C-101B-9397-08002B2CF9AE}" pid="36" name="ScopeId">
    <vt:lpwstr>30156;#{8A5F4F84-3720-4DFB-935C-4E6A0B9D1F98}</vt:lpwstr>
  </property>
  <property fmtid="{D5CDD505-2E9C-101B-9397-08002B2CF9AE}" pid="37" name="VirusStatus">
    <vt:lpwstr>30156;#1143225</vt:lpwstr>
  </property>
  <property fmtid="{D5CDD505-2E9C-101B-9397-08002B2CF9AE}" pid="38" name="CheckedOutTitle">
    <vt:lpwstr>30156;#</vt:lpwstr>
  </property>
  <property fmtid="{D5CDD505-2E9C-101B-9397-08002B2CF9AE}" pid="39" name="_CheckinComment">
    <vt:lpwstr>30156;#</vt:lpwstr>
  </property>
  <property fmtid="{D5CDD505-2E9C-101B-9397-08002B2CF9AE}" pid="40" name="_EditMenuTableStart">
    <vt:lpwstr>00533115.docx</vt:lpwstr>
  </property>
  <property fmtid="{D5CDD505-2E9C-101B-9397-08002B2CF9AE}" pid="41" name="_EditMenuTableStart2">
    <vt:lpwstr>30156</vt:lpwstr>
  </property>
  <property fmtid="{D5CDD505-2E9C-101B-9397-08002B2CF9AE}" pid="42" name="_EditMenuTableEnd">
    <vt:lpwstr>30156</vt:lpwstr>
  </property>
  <property fmtid="{D5CDD505-2E9C-101B-9397-08002B2CF9AE}" pid="43" name="LinkFilenameNoMenu">
    <vt:lpwstr>00533115.docx</vt:lpwstr>
  </property>
  <property fmtid="{D5CDD505-2E9C-101B-9397-08002B2CF9AE}" pid="44" name="LinkFilename">
    <vt:lpwstr>00533115.docx</vt:lpwstr>
  </property>
  <property fmtid="{D5CDD505-2E9C-101B-9397-08002B2CF9AE}" pid="45" name="LinkFilename2">
    <vt:lpwstr>00533115.docx</vt:lpwstr>
  </property>
  <property fmtid="{D5CDD505-2E9C-101B-9397-08002B2CF9AE}" pid="46" name="DocIcon">
    <vt:lpwstr>docx</vt:lpwstr>
  </property>
  <property fmtid="{D5CDD505-2E9C-101B-9397-08002B2CF9AE}" pid="47" name="ServerUrl">
    <vt:lpwstr>/sites/Adalya01/Projects/DocLib/DocLib automatically created by sharedocs 6/00533115.docx</vt:lpwstr>
  </property>
  <property fmtid="{D5CDD505-2E9C-101B-9397-08002B2CF9AE}" pid="48" name="EncodedAbsUrl">
    <vt:lpwstr>https://online.sharedocs.com/sites/Adalya01/Projects/DocLib/DocLib%20automatically%20created%20by%20sharedocs%206/00533115.docx</vt:lpwstr>
  </property>
  <property fmtid="{D5CDD505-2E9C-101B-9397-08002B2CF9AE}" pid="49" name="BaseName">
    <vt:lpwstr>00533115</vt:lpwstr>
  </property>
  <property fmtid="{D5CDD505-2E9C-101B-9397-08002B2CF9AE}" pid="50" name="FileSizeDisplay">
    <vt:lpwstr>1143225</vt:lpwstr>
  </property>
  <property fmtid="{D5CDD505-2E9C-101B-9397-08002B2CF9AE}" pid="51" name="MetaInfo">
    <vt:lpwstr>30156;#Etag:SW|{0B43DB94-48EA-4D15-A518-62EE737ABCEA},1
_Level:SW|1
ItemChildCount:SW|30156;#0
vti_thumbnailexists:BW|false
Order:SW|3015600.00000000
z:SW|#RowsetSchema
vti_pluggableparserversion:SR|15.0.0.4569
SDLastSigningDate:EW|
Last Modified:SW|30156</vt:lpwstr>
  </property>
  <property fmtid="{D5CDD505-2E9C-101B-9397-08002B2CF9AE}" pid="52" name="_Level">
    <vt:lpwstr>1</vt:lpwstr>
  </property>
  <property fmtid="{D5CDD505-2E9C-101B-9397-08002B2CF9AE}" pid="53" name="_IsCurrentVersion">
    <vt:lpwstr>1</vt:lpwstr>
  </property>
  <property fmtid="{D5CDD505-2E9C-101B-9397-08002B2CF9AE}" pid="54" name="ItemChildCount">
    <vt:lpwstr>30156;#0</vt:lpwstr>
  </property>
  <property fmtid="{D5CDD505-2E9C-101B-9397-08002B2CF9AE}" pid="55" name="FolderChildCount">
    <vt:lpwstr>30156;#0</vt:lpwstr>
  </property>
  <property fmtid="{D5CDD505-2E9C-101B-9397-08002B2CF9AE}" pid="56" name="SelectTitle">
    <vt:lpwstr>30156</vt:lpwstr>
  </property>
  <property fmtid="{D5CDD505-2E9C-101B-9397-08002B2CF9AE}" pid="57" name="SelectFilename">
    <vt:lpwstr>30156</vt:lpwstr>
  </property>
  <property fmtid="{D5CDD505-2E9C-101B-9397-08002B2CF9AE}" pid="58" name="Edit">
    <vt:lpwstr>0</vt:lpwstr>
  </property>
  <property fmtid="{D5CDD505-2E9C-101B-9397-08002B2CF9AE}" pid="59" name="owshiddenversion">
    <vt:lpwstr>2</vt:lpwstr>
  </property>
  <property fmtid="{D5CDD505-2E9C-101B-9397-08002B2CF9AE}" pid="60" name="_UIVersion">
    <vt:lpwstr>1024</vt:lpwstr>
  </property>
  <property fmtid="{D5CDD505-2E9C-101B-9397-08002B2CF9AE}" pid="61" name="Order">
    <vt:lpwstr>3015600.00000000</vt:lpwstr>
  </property>
  <property fmtid="{D5CDD505-2E9C-101B-9397-08002B2CF9AE}" pid="62" name="GUID">
    <vt:lpwstr>{A22EB9C8-C065-4B59-9761-D38241DDF189}</vt:lpwstr>
  </property>
  <property fmtid="{D5CDD505-2E9C-101B-9397-08002B2CF9AE}" pid="63" name="WorkflowVersion">
    <vt:lpwstr>1</vt:lpwstr>
  </property>
  <property fmtid="{D5CDD505-2E9C-101B-9397-08002B2CF9AE}" pid="64" name="ParentVersionString">
    <vt:lpwstr>30156;#</vt:lpwstr>
  </property>
  <property fmtid="{D5CDD505-2E9C-101B-9397-08002B2CF9AE}" pid="65" name="ParentLeafName">
    <vt:lpwstr>30156;#</vt:lpwstr>
  </property>
  <property fmtid="{D5CDD505-2E9C-101B-9397-08002B2CF9AE}" pid="66" name="Etag">
    <vt:lpwstr>{0B43DB94-48EA-4D15-A518-62EE737ABCEA},2</vt:lpwstr>
  </property>
  <property fmtid="{D5CDD505-2E9C-101B-9397-08002B2CF9AE}" pid="67" name="Combine">
    <vt:lpwstr>0</vt:lpwstr>
  </property>
  <property fmtid="{D5CDD505-2E9C-101B-9397-08002B2CF9AE}" pid="68" name="RepairDocument">
    <vt:lpwstr>0</vt:lpwstr>
  </property>
  <property fmtid="{D5CDD505-2E9C-101B-9397-08002B2CF9AE}" pid="69" name="ServerRedirected">
    <vt:lpwstr>0</vt:lpwstr>
  </property>
  <property fmtid="{D5CDD505-2E9C-101B-9397-08002B2CF9AE}" pid="70" name="Last Modified">
    <vt:lpwstr>30156;#2015-05-27 16:33:12</vt:lpwstr>
  </property>
  <property fmtid="{D5CDD505-2E9C-101B-9397-08002B2CF9AE}" pid="71" name="Created By">
    <vt:lpwstr>i:0#.f|ldapmember|alinar</vt:lpwstr>
  </property>
  <property fmtid="{D5CDD505-2E9C-101B-9397-08002B2CF9AE}" pid="72" name="File Type">
    <vt:lpwstr>docx</vt:lpwstr>
  </property>
  <property fmtid="{D5CDD505-2E9C-101B-9397-08002B2CF9AE}" pid="73" name="File Size">
    <vt:lpwstr>30156;#1141770</vt:lpwstr>
  </property>
  <property fmtid="{D5CDD505-2E9C-101B-9397-08002B2CF9AE}" pid="74" name="Modified By">
    <vt:lpwstr>i:0#.f|ldapmember|alinar</vt:lpwstr>
  </property>
  <property fmtid="{D5CDD505-2E9C-101B-9397-08002B2CF9AE}" pid="75" name="Created Date">
    <vt:lpwstr>30156;#2015-05-27 16:33:12</vt:lpwstr>
  </property>
  <property fmtid="{D5CDD505-2E9C-101B-9397-08002B2CF9AE}" pid="76" name="_UIVersionString">
    <vt:lpwstr>2.0</vt:lpwstr>
  </property>
  <property fmtid="{D5CDD505-2E9C-101B-9397-08002B2CF9AE}" pid="77" name="SanhedrinItemID">
    <vt:r8>2014993</vt:r8>
  </property>
  <property fmtid="{D5CDD505-2E9C-101B-9397-08002B2CF9AE}" pid="78" name="SanhedrinDocumentType">
    <vt:r8>88</vt:r8>
  </property>
</Properties>
</file>