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ט"ז באדר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14 במרץ,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6573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 xml:space="preserve">תקיעת החוק החדש לאכיפת הרכיבה על אופניים חשמליים 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635A4976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לפני יותר מחצי שנה אושר בכנסת חוק חדש להסדרת האכיפה של נושא האופניים החשמליים. מאז ניתן זמן של כחצי שנה על מנת להסדיר שני נהלים: אכיפה ארצית והכשרת פקחים.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שני הדברים לא קרו.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המשרד לביטחון פנים ביקש להחריג את אנשי שירות הביטחון, כך שלפקחים לא תהיה סמכות אכיפה נגד כל חייל, שוטר או איש ביטחון אחר שייטען כי הוא רוכב בתפקיד.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ברבעון של יולי עד ספטמבר האחרון נפגעו כ-219 </w:t>
      </w:r>
      <w:r w:rsidR="00C5703E">
        <w:rPr>
          <w:rFonts w:ascii="Tahoma" w:hAnsi="Tahoma" w:cs="David" w:hint="cs"/>
          <w:sz w:val="24"/>
          <w:szCs w:val="24"/>
          <w:rtl/>
        </w:rPr>
        <w:t xml:space="preserve">אנשים </w:t>
      </w:r>
      <w:r>
        <w:rPr>
          <w:rFonts w:ascii="Tahoma" w:hAnsi="Tahoma" w:cs="David" w:hint="cs"/>
          <w:sz w:val="24"/>
          <w:szCs w:val="24"/>
          <w:rtl/>
        </w:rPr>
        <w:t>מתאונות הקשורות באופניים חשמליים, ברבעון של אוקטובר עד דמצבר נפגעו עוד כ-159 אנשים.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דחיפות הנושא ומספר הנפגעים הרב, יש צורך לקיים דיון דחוף בועדת הכלכלה על מנת שהעניין יוסדר.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מירב בן ארי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1E7982"/>
    <w:rsid w:val="00511CC1"/>
    <w:rsid w:val="007A01CE"/>
    <w:rsid w:val="00952F74"/>
    <w:rsid w:val="009C075A"/>
    <w:rsid w:val="00A84CA6"/>
    <w:rsid w:val="00B7645A"/>
    <w:rsid w:val="00C5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D1A3FD-BEB3-4119-BEEE-973C90E6A460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685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2017-03-15T08:27:00Z</dcterms:created>
  <dcterms:modified xsi:type="dcterms:W3CDTF">2017-03-15T08:27:00Z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2015718</vt:r8>
  </property>
</Properties>
</file>