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E833FB" w14:textId="77777777" w:rsidR="007C50E8" w:rsidRPr="0000131B" w:rsidRDefault="007C50E8" w:rsidP="007C50E8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2011838</w:t>
      </w:r>
      <w:bookmarkEnd w:id="1"/>
    </w:p>
    <w:p w14:paraId="4A1EFD20" w14:textId="77777777" w:rsidR="007C50E8" w:rsidRPr="00DB7060" w:rsidRDefault="007C50E8" w:rsidP="007C50E8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21E17F68" w14:textId="77777777" w:rsidR="007C50E8" w:rsidRPr="00F67051" w:rsidRDefault="007C50E8" w:rsidP="007C50E8">
      <w:pPr>
        <w:rPr>
          <w:rFonts w:cs="David"/>
          <w:b/>
          <w:bCs/>
          <w:sz w:val="26"/>
          <w:szCs w:val="26"/>
          <w:rtl/>
        </w:rPr>
      </w:pPr>
    </w:p>
    <w:p w14:paraId="62E176E5" w14:textId="77777777" w:rsidR="007C50E8" w:rsidRDefault="007C50E8" w:rsidP="007C50E8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איימן עודה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עאידה תומא סלימאן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יוסף ג'בארין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עבדאללה אבו מערוף</w:t>
      </w:r>
      <w:bookmarkEnd w:id="4"/>
    </w:p>
    <w:p w14:paraId="7E9B1F48" w14:textId="77777777" w:rsidR="007C50E8" w:rsidRPr="00CF1AA2" w:rsidRDefault="007C50E8" w:rsidP="007C50E8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200C032C" w14:textId="77777777" w:rsidR="007C50E8" w:rsidRPr="00904591" w:rsidRDefault="007C50E8" w:rsidP="007C50E8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07E265C3" w14:textId="77777777" w:rsidR="007C50E8" w:rsidRPr="00E06736" w:rsidRDefault="007C50E8" w:rsidP="007C50E8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פ/3750/20</w:t>
      </w:r>
      <w:bookmarkEnd w:id="7"/>
    </w:p>
    <w:p w14:paraId="136694DA" w14:textId="77777777" w:rsidR="007C50E8" w:rsidRDefault="007C50E8" w:rsidP="007C50E8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61692CB6" w14:textId="77777777" w:rsidR="007C50E8" w:rsidRPr="00F67051" w:rsidRDefault="007C50E8" w:rsidP="007C50E8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לתיקון פקודת העתונות (ביטול הפקודה), התשע"ז–2017</w:t>
      </w:r>
      <w:bookmarkEnd w:id="8"/>
    </w:p>
    <w:p w14:paraId="1AE520D4" w14:textId="77777777" w:rsidR="007C50E8" w:rsidRDefault="007C50E8" w:rsidP="007C50E8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7C50E8" w:rsidRPr="00323D61" w14:paraId="639663B3" w14:textId="77777777" w:rsidTr="00DE08BB">
        <w:trPr>
          <w:cantSplit/>
        </w:trPr>
        <w:tc>
          <w:tcPr>
            <w:tcW w:w="1871" w:type="dxa"/>
            <w:hideMark/>
          </w:tcPr>
          <w:p w14:paraId="63292F45" w14:textId="77777777" w:rsidR="007C50E8" w:rsidRPr="00DE08BB" w:rsidRDefault="007C50E8" w:rsidP="00DE08BB">
            <w:pPr>
              <w:pStyle w:val="TableSideHeading"/>
              <w:ind w:right="0"/>
            </w:pPr>
            <w:r w:rsidRPr="00DE08BB">
              <w:rPr>
                <w:rFonts w:hint="cs"/>
                <w:rtl/>
              </w:rPr>
              <w:t>ביטול פקודת העיתונות</w:t>
            </w:r>
          </w:p>
        </w:tc>
        <w:tc>
          <w:tcPr>
            <w:tcW w:w="624" w:type="dxa"/>
            <w:hideMark/>
          </w:tcPr>
          <w:p w14:paraId="3E074421" w14:textId="77777777" w:rsidR="007C50E8" w:rsidRPr="00DE08BB" w:rsidRDefault="007C50E8" w:rsidP="00DE08BB">
            <w:pPr>
              <w:pStyle w:val="TableText"/>
              <w:ind w:right="0"/>
              <w:jc w:val="both"/>
              <w:rPr>
                <w:rtl/>
              </w:rPr>
            </w:pPr>
            <w:r w:rsidRPr="00DE08BB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hideMark/>
          </w:tcPr>
          <w:p w14:paraId="37CD8C91" w14:textId="77777777" w:rsidR="007C50E8" w:rsidRPr="00DE08BB" w:rsidRDefault="007C50E8" w:rsidP="00DE08BB">
            <w:pPr>
              <w:pStyle w:val="TableBlock"/>
              <w:rPr>
                <w:rtl/>
              </w:rPr>
            </w:pPr>
            <w:r w:rsidRPr="00DE08BB">
              <w:rPr>
                <w:rFonts w:hint="cs"/>
                <w:rtl/>
              </w:rPr>
              <w:t>פקודת העתונות</w:t>
            </w:r>
            <w:r w:rsidRPr="00DE08BB">
              <w:rPr>
                <w:szCs w:val="20"/>
                <w:rtl/>
              </w:rPr>
              <w:footnoteReference w:id="2"/>
            </w:r>
            <w:r w:rsidRPr="00DE08BB">
              <w:rPr>
                <w:rFonts w:hint="cs"/>
                <w:rtl/>
              </w:rPr>
              <w:t xml:space="preserve"> – בטלה.</w:t>
            </w:r>
          </w:p>
        </w:tc>
      </w:tr>
    </w:tbl>
    <w:p w14:paraId="1B7BBFBE" w14:textId="77777777" w:rsidR="007C50E8" w:rsidRDefault="007C50E8" w:rsidP="007C50E8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5779D35" w14:textId="77777777" w:rsidR="007C50E8" w:rsidRPr="00323D61" w:rsidRDefault="007C50E8" w:rsidP="007C50E8">
      <w:pPr>
        <w:snapToGrid w:val="0"/>
        <w:spacing w:before="0" w:line="360" w:lineRule="auto"/>
        <w:textAlignment w:val="auto"/>
        <w:rPr>
          <w:rFonts w:ascii="Arial" w:eastAsia="Arial Unicode MS" w:hAnsi="Arial" w:cs="David"/>
          <w:spacing w:val="0"/>
          <w:sz w:val="26"/>
          <w:szCs w:val="26"/>
        </w:rPr>
      </w:pPr>
      <w:r w:rsidRPr="00323D61">
        <w:rPr>
          <w:rFonts w:ascii="Arial" w:eastAsia="Arial Unicode MS" w:hAnsi="Arial" w:cs="David" w:hint="cs"/>
          <w:spacing w:val="0"/>
          <w:sz w:val="26"/>
          <w:szCs w:val="26"/>
          <w:rtl/>
        </w:rPr>
        <w:t>פקודת העתונות היא חוק מנדטורי אשר נועד לדכא את העתונות, ולכן מקומו לא יכירנו במדינה דמוקרטית. מוצע בזאת לבטל את הפקודה.</w:t>
      </w:r>
    </w:p>
    <w:p w14:paraId="08D6FB82" w14:textId="590E3F87" w:rsidR="007C50E8" w:rsidRPr="00323D61" w:rsidRDefault="007C50E8" w:rsidP="007C50E8">
      <w:pPr>
        <w:snapToGrid w:val="0"/>
        <w:spacing w:before="0" w:line="360" w:lineRule="auto"/>
        <w:textAlignment w:val="auto"/>
        <w:rPr>
          <w:rFonts w:ascii="Arial" w:eastAsia="Arial Unicode MS" w:hAnsi="Arial" w:cs="David"/>
          <w:spacing w:val="0"/>
          <w:sz w:val="20"/>
          <w:szCs w:val="26"/>
          <w:rtl/>
        </w:rPr>
      </w:pPr>
      <w:r w:rsidRPr="00323D61">
        <w:rPr>
          <w:rFonts w:ascii="Arial" w:eastAsia="Arial Unicode MS" w:hAnsi="Arial" w:cs="David" w:hint="cs"/>
          <w:spacing w:val="0"/>
          <w:sz w:val="26"/>
          <w:szCs w:val="26"/>
          <w:rtl/>
        </w:rPr>
        <w:t>הצעות חוק זהות הונחו על שולחן הכנסת השמונה-עשרה על ידי חבר הכנסת דב חנין וקבוצת חברי הכנסת (פ/361/18; הוסרה מסדר היום ביום כ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"ו</w:t>
      </w:r>
      <w:r w:rsidRPr="00323D61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בכסלו התשע"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ב (22 בדצמבר 2011), פ/3935/18) ע</w:t>
      </w:r>
      <w:r>
        <w:rPr>
          <w:rFonts w:ascii="Arial" w:eastAsia="Arial Unicode MS" w:hAnsi="Arial" w:cs="David" w:hint="cs"/>
          <w:spacing w:val="0"/>
          <w:sz w:val="20"/>
          <w:szCs w:val="26"/>
          <w:rtl/>
        </w:rPr>
        <w:t xml:space="preserve">ל שולחן הכנסת </w:t>
      </w:r>
      <w:r w:rsidRPr="00323D61">
        <w:rPr>
          <w:rFonts w:ascii="Arial" w:eastAsia="Arial Unicode MS" w:hAnsi="Arial" w:cs="David" w:hint="cs"/>
          <w:spacing w:val="0"/>
          <w:sz w:val="26"/>
          <w:szCs w:val="26"/>
          <w:rtl/>
        </w:rPr>
        <w:t>ה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תשע</w:t>
      </w:r>
      <w:r w:rsidRPr="00323D61">
        <w:rPr>
          <w:rFonts w:ascii="Arial" w:eastAsia="Arial Unicode MS" w:hAnsi="Arial" w:cs="David" w:hint="cs"/>
          <w:spacing w:val="0"/>
          <w:sz w:val="26"/>
          <w:szCs w:val="26"/>
          <w:rtl/>
        </w:rPr>
        <w:t>-עשרה על ידי חבר הכנסת דב חנין וקבוצת חברי הכנסת (פ/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941</w:t>
      </w:r>
      <w:r w:rsidRPr="00323D61">
        <w:rPr>
          <w:rFonts w:ascii="Arial" w:eastAsia="Arial Unicode MS" w:hAnsi="Arial" w:cs="David" w:hint="cs"/>
          <w:spacing w:val="0"/>
          <w:sz w:val="26"/>
          <w:szCs w:val="26"/>
          <w:rtl/>
        </w:rPr>
        <w:t>/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19)</w:t>
      </w:r>
      <w:r>
        <w:rPr>
          <w:rFonts w:ascii="Arial" w:eastAsia="Arial Unicode MS" w:hAnsi="Arial" w:cs="David" w:hint="cs"/>
          <w:spacing w:val="0"/>
          <w:sz w:val="20"/>
          <w:szCs w:val="26"/>
          <w:rtl/>
        </w:rPr>
        <w:t>, ועל שולחן הכנסת העשרים על ידי חבר הכנסת דב חנין וקבוצת חברי הכנסת (פ/1412/20).</w:t>
      </w:r>
    </w:p>
    <w:p w14:paraId="3A7B6A71" w14:textId="77777777" w:rsidR="007C50E8" w:rsidRDefault="007C50E8" w:rsidP="007C50E8">
      <w:pPr>
        <w:pStyle w:val="Hesber"/>
        <w:rPr>
          <w:rtl/>
        </w:rPr>
      </w:pPr>
    </w:p>
    <w:p w14:paraId="57369A57" w14:textId="77777777" w:rsidR="00DE08BB" w:rsidRDefault="00DE08BB" w:rsidP="007C50E8">
      <w:pPr>
        <w:pStyle w:val="Hesber"/>
        <w:rPr>
          <w:rtl/>
        </w:rPr>
      </w:pPr>
    </w:p>
    <w:p w14:paraId="685F61BD" w14:textId="77777777" w:rsidR="00DE08BB" w:rsidRPr="00D73212" w:rsidRDefault="00DE08BB" w:rsidP="00DE08B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E35733E" w14:textId="77777777" w:rsidR="00DE08BB" w:rsidRPr="00D73212" w:rsidRDefault="00DE08BB" w:rsidP="00DE08B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5392D45C" w14:textId="77777777" w:rsidR="00DE08BB" w:rsidRPr="00D73212" w:rsidRDefault="00DE08BB" w:rsidP="00DE08B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2E9A829" w14:textId="77777777" w:rsidR="00DE08BB" w:rsidRPr="00317312" w:rsidRDefault="00DE08BB" w:rsidP="00DE08BB">
      <w:pPr>
        <w:pStyle w:val="Hesber"/>
      </w:pPr>
      <w:r>
        <w:rPr>
          <w:rFonts w:hint="cs"/>
          <w:color w:val="auto"/>
          <w:rtl/>
          <w:lang w:eastAsia="en-US"/>
        </w:rPr>
        <w:t>כ"ה בטבת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23.1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7F6961CB" w14:textId="77777777" w:rsidR="00E13C27" w:rsidRPr="00DE08BB" w:rsidRDefault="00E13C27" w:rsidP="007C50E8">
      <w:pPr>
        <w:rPr>
          <w:rtl/>
        </w:rPr>
      </w:pPr>
    </w:p>
    <w:sectPr w:rsidR="00E13C27" w:rsidRPr="00DE08BB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BA4B01" w14:textId="77777777" w:rsidR="0057416B" w:rsidRDefault="0057416B">
      <w:r>
        <w:separator/>
      </w:r>
    </w:p>
  </w:endnote>
  <w:endnote w:type="continuationSeparator" w:id="0">
    <w:p w14:paraId="3EAFB7BC" w14:textId="77777777" w:rsidR="0057416B" w:rsidRDefault="0057416B">
      <w:r>
        <w:continuationSeparator/>
      </w:r>
    </w:p>
  </w:endnote>
  <w:endnote w:type="continuationNotice" w:id="1">
    <w:p w14:paraId="07BBB240" w14:textId="77777777" w:rsidR="0057416B" w:rsidRDefault="0057416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BAF81E" w14:textId="77777777" w:rsidR="0057416B" w:rsidRDefault="0057416B">
      <w:r>
        <w:separator/>
      </w:r>
    </w:p>
  </w:footnote>
  <w:footnote w:type="continuationSeparator" w:id="0">
    <w:p w14:paraId="75D7B878" w14:textId="77777777" w:rsidR="0057416B" w:rsidRDefault="0057416B">
      <w:r>
        <w:continuationSeparator/>
      </w:r>
    </w:p>
  </w:footnote>
  <w:footnote w:type="continuationNotice" w:id="1">
    <w:p w14:paraId="1FB52CFB" w14:textId="77777777" w:rsidR="0057416B" w:rsidRDefault="0057416B"/>
  </w:footnote>
  <w:footnote w:id="2">
    <w:p w14:paraId="2BAF3E14" w14:textId="77777777" w:rsidR="007C50E8" w:rsidRDefault="007C50E8" w:rsidP="007C50E8">
      <w:pPr>
        <w:pStyle w:val="a4"/>
        <w:rPr>
          <w:rtl/>
        </w:rPr>
      </w:pPr>
      <w:r>
        <w:rPr>
          <w:rStyle w:val="a5"/>
        </w:rPr>
        <w:footnoteRef/>
      </w:r>
      <w:r>
        <w:t xml:space="preserve"> </w:t>
      </w:r>
      <w:r>
        <w:rPr>
          <w:rFonts w:hint="cs"/>
          <w:sz w:val="20"/>
          <w:rtl/>
        </w:rPr>
        <w:t xml:space="preserve"> חוקי א"י, כרך ב', עמ' 119.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C551D"/>
    <w:rsid w:val="002D1EE3"/>
    <w:rsid w:val="002F1D80"/>
    <w:rsid w:val="003232A2"/>
    <w:rsid w:val="00323D61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7416B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C50E8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E36B0"/>
    <w:rsid w:val="00CF1AA2"/>
    <w:rsid w:val="00D17774"/>
    <w:rsid w:val="00D63620"/>
    <w:rsid w:val="00D8410D"/>
    <w:rsid w:val="00D867D7"/>
    <w:rsid w:val="00DB7060"/>
    <w:rsid w:val="00DE08BB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8B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DE08B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E08BB"/>
    <w:rPr>
      <w:sz w:val="36"/>
      <w:szCs w:val="52"/>
    </w:rPr>
  </w:style>
  <w:style w:type="paragraph" w:customStyle="1" w:styleId="Cover3-Haknesset">
    <w:name w:val="Cover 3-Haknesset"/>
    <w:basedOn w:val="Cover1-Reshumot"/>
    <w:rsid w:val="00DE08BB"/>
    <w:rPr>
      <w:b/>
      <w:bCs/>
      <w:spacing w:val="60"/>
    </w:rPr>
  </w:style>
  <w:style w:type="paragraph" w:customStyle="1" w:styleId="Cover4-Date">
    <w:name w:val="Cover 4-Date"/>
    <w:basedOn w:val="a"/>
    <w:rsid w:val="00DE08B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DE08B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DE08B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E08B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DE08B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DE08B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DE08BB"/>
  </w:style>
  <w:style w:type="paragraph" w:customStyle="1" w:styleId="TableBlock">
    <w:name w:val="Table Block"/>
    <w:basedOn w:val="TableText"/>
    <w:rsid w:val="00DE08BB"/>
    <w:pPr>
      <w:ind w:right="0"/>
      <w:jc w:val="both"/>
    </w:pPr>
  </w:style>
  <w:style w:type="paragraph" w:customStyle="1" w:styleId="TableHead">
    <w:name w:val="Table Head"/>
    <w:basedOn w:val="TableText"/>
    <w:rsid w:val="00DE08B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DE08BB"/>
  </w:style>
  <w:style w:type="paragraph" w:customStyle="1" w:styleId="Hesber">
    <w:name w:val="Hesber"/>
    <w:basedOn w:val="a"/>
    <w:rsid w:val="00DE08B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DE08B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DE08BB"/>
    <w:rPr>
      <w:vertAlign w:val="superscript"/>
    </w:rPr>
  </w:style>
  <w:style w:type="paragraph" w:customStyle="1" w:styleId="HesberHeading">
    <w:name w:val="Hesber Heading"/>
    <w:basedOn w:val="Hesber"/>
    <w:rsid w:val="00DE08B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E08B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DE08B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DE08BB"/>
    <w:rPr>
      <w:vertAlign w:val="superscript"/>
    </w:rPr>
  </w:style>
  <w:style w:type="paragraph" w:customStyle="1" w:styleId="TableBlockOutdent">
    <w:name w:val="Table BlockOutdent"/>
    <w:basedOn w:val="TableBlock"/>
    <w:rsid w:val="00DE08BB"/>
    <w:pPr>
      <w:ind w:left="624" w:hanging="624"/>
    </w:pPr>
  </w:style>
  <w:style w:type="paragraph" w:styleId="a7">
    <w:name w:val="header"/>
    <w:basedOn w:val="a"/>
    <w:rsid w:val="00DE08B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DE08B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DE08B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DE08B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DE08B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8B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DE08B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E08BB"/>
    <w:rPr>
      <w:sz w:val="36"/>
      <w:szCs w:val="52"/>
    </w:rPr>
  </w:style>
  <w:style w:type="paragraph" w:customStyle="1" w:styleId="Cover3-Haknesset">
    <w:name w:val="Cover 3-Haknesset"/>
    <w:basedOn w:val="Cover1-Reshumot"/>
    <w:rsid w:val="00DE08BB"/>
    <w:rPr>
      <w:b/>
      <w:bCs/>
      <w:spacing w:val="60"/>
    </w:rPr>
  </w:style>
  <w:style w:type="paragraph" w:customStyle="1" w:styleId="Cover4-Date">
    <w:name w:val="Cover 4-Date"/>
    <w:basedOn w:val="a"/>
    <w:rsid w:val="00DE08B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DE08B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DE08B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E08B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DE08B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DE08B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DE08BB"/>
  </w:style>
  <w:style w:type="paragraph" w:customStyle="1" w:styleId="TableBlock">
    <w:name w:val="Table Block"/>
    <w:basedOn w:val="TableText"/>
    <w:rsid w:val="00DE08BB"/>
    <w:pPr>
      <w:ind w:right="0"/>
      <w:jc w:val="both"/>
    </w:pPr>
  </w:style>
  <w:style w:type="paragraph" w:customStyle="1" w:styleId="TableHead">
    <w:name w:val="Table Head"/>
    <w:basedOn w:val="TableText"/>
    <w:rsid w:val="00DE08B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DE08BB"/>
  </w:style>
  <w:style w:type="paragraph" w:customStyle="1" w:styleId="Hesber">
    <w:name w:val="Hesber"/>
    <w:basedOn w:val="a"/>
    <w:rsid w:val="00DE08B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DE08B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DE08BB"/>
    <w:rPr>
      <w:vertAlign w:val="superscript"/>
    </w:rPr>
  </w:style>
  <w:style w:type="paragraph" w:customStyle="1" w:styleId="HesberHeading">
    <w:name w:val="Hesber Heading"/>
    <w:basedOn w:val="Hesber"/>
    <w:rsid w:val="00DE08B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E08B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DE08B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DE08BB"/>
    <w:rPr>
      <w:vertAlign w:val="superscript"/>
    </w:rPr>
  </w:style>
  <w:style w:type="paragraph" w:customStyle="1" w:styleId="TableBlockOutdent">
    <w:name w:val="Table BlockOutdent"/>
    <w:basedOn w:val="TableBlock"/>
    <w:rsid w:val="00DE08BB"/>
    <w:pPr>
      <w:ind w:left="624" w:hanging="624"/>
    </w:pPr>
  </w:style>
  <w:style w:type="paragraph" w:styleId="a7">
    <w:name w:val="header"/>
    <w:basedOn w:val="a"/>
    <w:rsid w:val="00DE08B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DE08B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DE08B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DE08B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DE08B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DE00E-F614-4718-87A8-056A4E44367C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D631C5E-E9FF-4046-B5EC-5A8A5B891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791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2017-01-19T11:35:00Z</cp:lastPrinted>
  <dcterms:created xsi:type="dcterms:W3CDTF">2017-04-09T06:02:00Z</dcterms:created>
  <dcterms:modified xsi:type="dcterms:W3CDTF">2017-04-09T06:02:00Z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2016252</vt:r8>
  </property>
</Properties>
</file>