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211" w:rsidRPr="00BA1051" w:rsidRDefault="00075211" w:rsidP="0023164A">
      <w:pPr>
        <w:ind w:firstLine="175"/>
        <w:jc w:val="right"/>
        <w:rPr>
          <w:rtl/>
          <w:lang w:eastAsia="he-IL"/>
        </w:rPr>
      </w:pPr>
      <w:bookmarkStart w:id="0" w:name="_GoBack"/>
      <w:bookmarkEnd w:id="0"/>
      <w:r w:rsidRPr="00BA1051">
        <w:rPr>
          <w:rFonts w:hint="cs"/>
          <w:rtl/>
          <w:lang w:eastAsia="he-IL"/>
        </w:rPr>
        <w:t xml:space="preserve">ירושלים,  </w:t>
      </w:r>
      <w:r w:rsidR="0023164A">
        <w:rPr>
          <w:rFonts w:hint="cs"/>
          <w:rtl/>
          <w:lang w:eastAsia="he-IL"/>
        </w:rPr>
        <w:t>כ'</w:t>
      </w:r>
      <w:r>
        <w:rPr>
          <w:rFonts w:hint="cs"/>
          <w:rtl/>
          <w:lang w:eastAsia="he-IL"/>
        </w:rPr>
        <w:t xml:space="preserve"> </w:t>
      </w:r>
      <w:r w:rsidR="0023164A">
        <w:rPr>
          <w:rFonts w:hint="cs"/>
          <w:rtl/>
          <w:lang w:eastAsia="he-IL"/>
        </w:rPr>
        <w:t>אייר</w:t>
      </w:r>
      <w:r w:rsidRPr="00BA1051">
        <w:rPr>
          <w:rFonts w:hint="cs"/>
          <w:rtl/>
          <w:lang w:eastAsia="he-IL"/>
        </w:rPr>
        <w:t xml:space="preserve"> </w:t>
      </w:r>
      <w:r>
        <w:rPr>
          <w:rFonts w:hint="cs"/>
          <w:rtl/>
          <w:lang w:eastAsia="he-IL"/>
        </w:rPr>
        <w:t>ה'</w:t>
      </w:r>
      <w:r w:rsidRPr="00BA1051">
        <w:rPr>
          <w:rFonts w:hint="cs"/>
          <w:rtl/>
          <w:lang w:eastAsia="he-IL"/>
        </w:rPr>
        <w:t>תשע"</w:t>
      </w:r>
      <w:r>
        <w:rPr>
          <w:rFonts w:hint="cs"/>
          <w:rtl/>
          <w:lang w:eastAsia="he-IL"/>
        </w:rPr>
        <w:t>ז</w:t>
      </w:r>
    </w:p>
    <w:p w:rsidR="00075211" w:rsidRDefault="0023164A" w:rsidP="0023164A">
      <w:pPr>
        <w:ind w:firstLine="0"/>
        <w:jc w:val="right"/>
        <w:rPr>
          <w:b/>
          <w:bCs/>
          <w:sz w:val="32"/>
          <w:szCs w:val="32"/>
          <w:u w:val="single"/>
          <w:rtl/>
          <w:lang w:eastAsia="he-IL"/>
        </w:rPr>
      </w:pPr>
      <w:r>
        <w:rPr>
          <w:rFonts w:hint="cs"/>
          <w:spacing w:val="20"/>
          <w:rtl/>
          <w:lang w:eastAsia="he-IL"/>
        </w:rPr>
        <w:t>16</w:t>
      </w:r>
      <w:r w:rsidR="00075211" w:rsidRPr="00D708D7">
        <w:rPr>
          <w:rFonts w:hint="cs"/>
          <w:spacing w:val="20"/>
          <w:rtl/>
          <w:lang w:eastAsia="he-IL"/>
        </w:rPr>
        <w:t xml:space="preserve"> </w:t>
      </w:r>
      <w:r w:rsidR="00075211">
        <w:rPr>
          <w:rFonts w:hint="cs"/>
          <w:spacing w:val="20"/>
          <w:rtl/>
          <w:lang w:eastAsia="he-IL"/>
        </w:rPr>
        <w:t xml:space="preserve"> </w:t>
      </w:r>
      <w:r>
        <w:rPr>
          <w:rFonts w:hint="cs"/>
          <w:spacing w:val="20"/>
          <w:rtl/>
          <w:lang w:eastAsia="he-IL"/>
        </w:rPr>
        <w:t>מאי</w:t>
      </w:r>
      <w:r w:rsidR="00075211">
        <w:rPr>
          <w:rFonts w:hint="cs"/>
          <w:spacing w:val="20"/>
          <w:rtl/>
          <w:lang w:eastAsia="he-IL"/>
        </w:rPr>
        <w:t xml:space="preserve"> </w:t>
      </w:r>
      <w:r w:rsidR="00075211" w:rsidRPr="00D708D7">
        <w:rPr>
          <w:rFonts w:hint="cs"/>
          <w:spacing w:val="20"/>
          <w:rtl/>
          <w:lang w:eastAsia="he-IL"/>
        </w:rPr>
        <w:t xml:space="preserve"> 2017</w:t>
      </w:r>
    </w:p>
    <w:p w:rsidR="00075211" w:rsidRDefault="00075211" w:rsidP="00075211">
      <w:pPr>
        <w:ind w:firstLine="0"/>
        <w:jc w:val="right"/>
        <w:rPr>
          <w:b/>
          <w:bCs/>
          <w:sz w:val="32"/>
          <w:szCs w:val="32"/>
          <w:u w:val="single"/>
          <w:rtl/>
          <w:lang w:eastAsia="he-IL"/>
        </w:rPr>
      </w:pPr>
    </w:p>
    <w:p w:rsidR="00D708D7" w:rsidRPr="003C1DA8" w:rsidRDefault="0047286A" w:rsidP="00075211">
      <w:pPr>
        <w:ind w:firstLine="0"/>
        <w:jc w:val="center"/>
        <w:rPr>
          <w:b/>
          <w:bCs/>
          <w:sz w:val="32"/>
          <w:szCs w:val="32"/>
          <w:lang w:eastAsia="he-IL"/>
        </w:rPr>
      </w:pPr>
      <w:r>
        <w:rPr>
          <w:rFonts w:hint="cs"/>
          <w:b/>
          <w:bCs/>
          <w:sz w:val="32"/>
          <w:szCs w:val="32"/>
          <w:u w:val="single"/>
          <w:rtl/>
          <w:lang w:eastAsia="he-IL"/>
        </w:rPr>
        <w:t>יציאת העולים החדשים מאתיופיה ממרכזי הקליטה</w:t>
      </w:r>
    </w:p>
    <w:p w:rsidR="00D708D7" w:rsidRPr="00BA1051" w:rsidRDefault="00D708D7" w:rsidP="005E5B06">
      <w:pPr>
        <w:tabs>
          <w:tab w:val="left" w:pos="720"/>
          <w:tab w:val="right" w:pos="8889"/>
        </w:tabs>
        <w:rPr>
          <w:caps/>
          <w:rtl/>
          <w:lang w:eastAsia="he-IL"/>
        </w:rPr>
      </w:pPr>
      <w:r w:rsidRPr="00BA1051">
        <w:rPr>
          <w:rFonts w:hint="cs"/>
          <w:caps/>
          <w:rtl/>
          <w:lang w:eastAsia="he-IL"/>
        </w:rPr>
        <w:t xml:space="preserve">מסמך זה נכתב </w:t>
      </w:r>
      <w:r w:rsidR="006824B8">
        <w:rPr>
          <w:rFonts w:hint="cs"/>
          <w:caps/>
          <w:rtl/>
          <w:lang w:eastAsia="he-IL"/>
        </w:rPr>
        <w:t>לכבוד</w:t>
      </w:r>
      <w:r w:rsidR="00A4181D">
        <w:rPr>
          <w:rFonts w:hint="cs"/>
          <w:caps/>
          <w:rtl/>
          <w:lang w:eastAsia="he-IL"/>
        </w:rPr>
        <w:t xml:space="preserve"> חברי</w:t>
      </w:r>
      <w:r>
        <w:rPr>
          <w:rFonts w:hint="cs"/>
          <w:caps/>
          <w:rtl/>
          <w:lang w:eastAsia="he-IL"/>
        </w:rPr>
        <w:t xml:space="preserve"> </w:t>
      </w:r>
      <w:r w:rsidR="00AC4AE1" w:rsidRPr="00AC4AE1">
        <w:rPr>
          <w:caps/>
          <w:rtl/>
          <w:lang w:eastAsia="he-IL"/>
        </w:rPr>
        <w:t>הוועדה המיוחדת לצדק חלוקתי ולשוויון חברתי</w:t>
      </w:r>
      <w:r w:rsidR="006824B8">
        <w:rPr>
          <w:rFonts w:hint="cs"/>
          <w:caps/>
          <w:rtl/>
          <w:lang w:eastAsia="he-IL"/>
        </w:rPr>
        <w:t xml:space="preserve"> </w:t>
      </w:r>
      <w:r>
        <w:rPr>
          <w:rFonts w:hint="cs"/>
          <w:caps/>
          <w:rtl/>
          <w:lang w:eastAsia="he-IL"/>
        </w:rPr>
        <w:t>של הכנסת</w:t>
      </w:r>
      <w:r w:rsidR="006824B8">
        <w:rPr>
          <w:rFonts w:hint="cs"/>
          <w:caps/>
          <w:rtl/>
          <w:lang w:eastAsia="he-IL"/>
        </w:rPr>
        <w:t>,</w:t>
      </w:r>
      <w:r>
        <w:rPr>
          <w:rFonts w:hint="cs"/>
          <w:caps/>
          <w:rtl/>
          <w:lang w:eastAsia="he-IL"/>
        </w:rPr>
        <w:t xml:space="preserve"> </w:t>
      </w:r>
      <w:r w:rsidR="00AC4AE1">
        <w:rPr>
          <w:rFonts w:hint="cs"/>
          <w:caps/>
          <w:rtl/>
          <w:lang w:eastAsia="he-IL"/>
        </w:rPr>
        <w:t>לקראת דיון בנושא "</w:t>
      </w:r>
      <w:r w:rsidR="00AC4AE1">
        <w:rPr>
          <w:rtl/>
        </w:rPr>
        <w:t>אי השוויון בבחירת מקום מגורים בקרב יוצאי אתיופיה</w:t>
      </w:r>
      <w:r w:rsidR="00AC4AE1">
        <w:rPr>
          <w:rFonts w:hint="cs"/>
          <w:rtl/>
        </w:rPr>
        <w:t>"</w:t>
      </w:r>
      <w:r w:rsidR="00AC4AE1">
        <w:rPr>
          <w:rFonts w:hint="cs"/>
          <w:caps/>
          <w:rtl/>
          <w:lang w:eastAsia="he-IL"/>
        </w:rPr>
        <w:t xml:space="preserve"> המתקיים במסגרת </w:t>
      </w:r>
      <w:r w:rsidR="00AD57A6">
        <w:rPr>
          <w:rFonts w:hint="cs"/>
          <w:caps/>
          <w:rtl/>
          <w:lang w:eastAsia="he-IL"/>
        </w:rPr>
        <w:t>"</w:t>
      </w:r>
      <w:r w:rsidR="00AC4AE1" w:rsidRPr="00AC4AE1">
        <w:rPr>
          <w:caps/>
          <w:rtl/>
          <w:lang w:eastAsia="he-IL"/>
        </w:rPr>
        <w:t>יום</w:t>
      </w:r>
      <w:r w:rsidR="00AC4AE1">
        <w:rPr>
          <w:rFonts w:hint="cs"/>
          <w:caps/>
          <w:rtl/>
          <w:lang w:eastAsia="he-IL"/>
        </w:rPr>
        <w:t xml:space="preserve"> </w:t>
      </w:r>
      <w:r w:rsidR="00991D2F">
        <w:rPr>
          <w:rFonts w:hint="cs"/>
          <w:caps/>
          <w:rtl/>
          <w:lang w:eastAsia="he-IL"/>
        </w:rPr>
        <w:t xml:space="preserve">קידום </w:t>
      </w:r>
      <w:r w:rsidR="00991D2F" w:rsidRPr="00AC4AE1">
        <w:rPr>
          <w:caps/>
          <w:rtl/>
          <w:lang w:eastAsia="he-IL"/>
        </w:rPr>
        <w:t xml:space="preserve"> </w:t>
      </w:r>
      <w:r w:rsidR="00AC4AE1" w:rsidRPr="00AC4AE1">
        <w:rPr>
          <w:caps/>
          <w:rtl/>
          <w:lang w:eastAsia="he-IL"/>
        </w:rPr>
        <w:t>שוויון יוצאי אתיופיה</w:t>
      </w:r>
      <w:r w:rsidR="00AD57A6">
        <w:rPr>
          <w:rFonts w:hint="cs"/>
          <w:caps/>
          <w:rtl/>
          <w:lang w:eastAsia="he-IL"/>
        </w:rPr>
        <w:t>"</w:t>
      </w:r>
      <w:r>
        <w:rPr>
          <w:rFonts w:hint="cs"/>
          <w:caps/>
          <w:rtl/>
          <w:lang w:eastAsia="he-IL"/>
        </w:rPr>
        <w:t xml:space="preserve">. מטרת נייר עמדה זה, </w:t>
      </w:r>
      <w:r w:rsidR="009C310F">
        <w:rPr>
          <w:rFonts w:hint="cs"/>
          <w:caps/>
          <w:rtl/>
          <w:lang w:eastAsia="he-IL"/>
        </w:rPr>
        <w:t>לבחון את מצבם יוצא הדופן של העולים מאתיופיה במרכזי הקליטה והחסמים המרכזיים לקליטתם הרגילה בישראל כיתר העולים, ולהציע פתרונות ל</w:t>
      </w:r>
      <w:r w:rsidR="00D05C3B">
        <w:rPr>
          <w:rFonts w:hint="cs"/>
          <w:caps/>
          <w:rtl/>
          <w:lang w:eastAsia="he-IL"/>
        </w:rPr>
        <w:t>קשיים הייחודיים העומדים בפני העולים מאתיופיה בהשתלבותם הראשונית במרחב הישראלי</w:t>
      </w:r>
      <w:r w:rsidRPr="00BA1051">
        <w:rPr>
          <w:rFonts w:hint="cs"/>
          <w:caps/>
          <w:rtl/>
          <w:lang w:eastAsia="he-IL"/>
        </w:rPr>
        <w:t>.</w:t>
      </w:r>
      <w:r w:rsidRPr="00F167DF">
        <w:rPr>
          <w:rFonts w:hint="cs"/>
          <w:caps/>
          <w:rtl/>
          <w:lang w:eastAsia="he-IL"/>
        </w:rPr>
        <w:t xml:space="preserve"> </w:t>
      </w:r>
      <w:r w:rsidRPr="00A81AFF">
        <w:rPr>
          <w:rFonts w:hint="cs"/>
          <w:caps/>
          <w:rtl/>
          <w:lang w:eastAsia="he-IL"/>
        </w:rPr>
        <w:t xml:space="preserve">במסמך יוצגו </w:t>
      </w:r>
      <w:r w:rsidR="00A81AFF" w:rsidRPr="00A81AFF">
        <w:rPr>
          <w:rFonts w:hint="cs"/>
          <w:caps/>
          <w:rtl/>
          <w:lang w:eastAsia="he-IL"/>
        </w:rPr>
        <w:t>נתונים כלליים על מצבם של העולים מאתיופיה במרכזי הקליטה, ינותחו הגורמים והסיבות לחסמים ולקשיים הקיימים, וייבחנו חלופות טובות יותר למצב הנוכחי</w:t>
      </w:r>
      <w:r w:rsidRPr="00A81AFF">
        <w:rPr>
          <w:rFonts w:hint="cs"/>
          <w:caps/>
          <w:rtl/>
          <w:lang w:eastAsia="he-IL"/>
        </w:rPr>
        <w:t xml:space="preserve">. </w:t>
      </w:r>
      <w:r w:rsidRPr="00BA1051">
        <w:rPr>
          <w:rFonts w:hint="cs"/>
          <w:caps/>
          <w:rtl/>
          <w:lang w:eastAsia="he-IL"/>
        </w:rPr>
        <w:t xml:space="preserve">לצורך הכנת המסמך </w:t>
      </w:r>
      <w:r>
        <w:rPr>
          <w:rFonts w:hint="cs"/>
          <w:caps/>
          <w:rtl/>
          <w:lang w:eastAsia="he-IL"/>
        </w:rPr>
        <w:t xml:space="preserve">עשינו שימוש בחומרים שונים שהעבירו לבקשתנו </w:t>
      </w:r>
      <w:r w:rsidR="00D05C3B">
        <w:rPr>
          <w:rFonts w:hint="cs"/>
          <w:caps/>
          <w:rtl/>
          <w:lang w:eastAsia="he-IL"/>
        </w:rPr>
        <w:t xml:space="preserve">משרד העלייה והקליטה, משרד הבינוי והשיכון והסוכנות היהודית </w:t>
      </w:r>
      <w:r>
        <w:rPr>
          <w:rFonts w:hint="cs"/>
          <w:caps/>
          <w:rtl/>
          <w:lang w:eastAsia="he-IL"/>
        </w:rPr>
        <w:t>, בניירות מחקר של מרכז המחקר והמידע של הכנסת,</w:t>
      </w:r>
      <w:r w:rsidR="00A81AFF">
        <w:rPr>
          <w:rFonts w:hint="cs"/>
          <w:caps/>
          <w:rtl/>
          <w:lang w:eastAsia="he-IL"/>
        </w:rPr>
        <w:t xml:space="preserve"> בפרוטוקולים של וועדות הכנסת</w:t>
      </w:r>
      <w:r>
        <w:rPr>
          <w:rFonts w:hint="cs"/>
          <w:caps/>
          <w:rtl/>
          <w:lang w:eastAsia="he-IL"/>
        </w:rPr>
        <w:t xml:space="preserve"> </w:t>
      </w:r>
      <w:r w:rsidR="00A81AFF">
        <w:rPr>
          <w:rFonts w:hint="cs"/>
          <w:caps/>
          <w:rtl/>
          <w:lang w:eastAsia="he-IL"/>
        </w:rPr>
        <w:t>ובסיכומי פגישות וסיורים של אגודת יהודי אתיופיה</w:t>
      </w:r>
      <w:r>
        <w:rPr>
          <w:rFonts w:hint="cs"/>
          <w:caps/>
          <w:rtl/>
          <w:lang w:eastAsia="he-IL"/>
        </w:rPr>
        <w:t>.</w:t>
      </w:r>
    </w:p>
    <w:p w:rsidR="00D708D7" w:rsidRPr="00BA1051" w:rsidRDefault="00804BA0" w:rsidP="00AD57A6">
      <w:pPr>
        <w:tabs>
          <w:tab w:val="left" w:pos="720"/>
          <w:tab w:val="right" w:pos="8889"/>
        </w:tabs>
        <w:rPr>
          <w:caps/>
          <w:rtl/>
          <w:lang w:eastAsia="he-IL"/>
        </w:rPr>
      </w:pPr>
      <w:r>
        <w:rPr>
          <w:rFonts w:hint="cs"/>
          <w:caps/>
          <w:rtl/>
          <w:lang w:eastAsia="he-IL"/>
        </w:rPr>
        <w:t>אגודת</w:t>
      </w:r>
      <w:r w:rsidR="00D708D7">
        <w:rPr>
          <w:rFonts w:hint="cs"/>
          <w:caps/>
          <w:rtl/>
          <w:lang w:eastAsia="he-IL"/>
        </w:rPr>
        <w:t xml:space="preserve"> יהודי אתיופיה</w:t>
      </w:r>
      <w:r w:rsidR="00810B59">
        <w:rPr>
          <w:rFonts w:hint="cs"/>
          <w:caps/>
          <w:rtl/>
          <w:lang w:eastAsia="he-IL"/>
        </w:rPr>
        <w:t xml:space="preserve"> (לשעבר האגודה הישראלית למען יהודי אתיופיה)</w:t>
      </w:r>
      <w:r w:rsidR="00D708D7">
        <w:rPr>
          <w:rFonts w:hint="cs"/>
          <w:caps/>
          <w:rtl/>
          <w:lang w:eastAsia="he-IL"/>
        </w:rPr>
        <w:t xml:space="preserve"> הינה ארגון סנגור, הפועל לקידום מדיניות שוויונית ושינוי תפיסה ביחס ליוצאי אתיופיה בחברה הישראלית, ולמען מתן ייצוג הולם ושוויוני לאזרחי ישראל ממוצא אתיופי בכל הרבדים והתחומים בחברה הישראלית, כחלק בלתי נפרד מהמרקם החברתי-כלכלי-תרבותי הישראלי. מתוך כך, אנחנו מאמינים </w:t>
      </w:r>
      <w:r w:rsidR="00AD57A6">
        <w:rPr>
          <w:rFonts w:hint="cs"/>
          <w:caps/>
          <w:rtl/>
          <w:lang w:eastAsia="he-IL"/>
        </w:rPr>
        <w:t>כי</w:t>
      </w:r>
      <w:r w:rsidR="00BC7ABE">
        <w:rPr>
          <w:rFonts w:hint="cs"/>
          <w:caps/>
          <w:rtl/>
          <w:lang w:eastAsia="he-IL"/>
        </w:rPr>
        <w:t xml:space="preserve"> השהות הממושכת במרכזי קליטה פוגעת בהשתלבות העולים מאשר מועילה, ואף האגודה מעלה את השאלה, האם צריך מדיניות של שהות במרכזי קליטה של העולים מאתיופיה לעומת העולים</w:t>
      </w:r>
      <w:r w:rsidR="00AD57A6">
        <w:rPr>
          <w:rFonts w:hint="cs"/>
          <w:caps/>
          <w:rtl/>
          <w:lang w:eastAsia="he-IL"/>
        </w:rPr>
        <w:t xml:space="preserve"> </w:t>
      </w:r>
      <w:r w:rsidR="00BC7ABE">
        <w:rPr>
          <w:rFonts w:hint="cs"/>
          <w:caps/>
          <w:rtl/>
          <w:lang w:eastAsia="he-IL"/>
        </w:rPr>
        <w:t>ממדינות אחרות</w:t>
      </w:r>
      <w:r w:rsidR="00AD57A6">
        <w:rPr>
          <w:rFonts w:hint="cs"/>
          <w:caps/>
          <w:rtl/>
          <w:lang w:eastAsia="he-IL"/>
        </w:rPr>
        <w:t xml:space="preserve">, </w:t>
      </w:r>
      <w:r w:rsidR="00E97D37">
        <w:rPr>
          <w:rFonts w:hint="cs"/>
          <w:caps/>
          <w:rtl/>
          <w:lang w:eastAsia="he-IL"/>
        </w:rPr>
        <w:t xml:space="preserve">המשתלבים בקהילה עם עלייתם ארצה, ויתרה </w:t>
      </w:r>
      <w:r w:rsidR="00BC7ABE">
        <w:rPr>
          <w:rFonts w:hint="cs"/>
          <w:caps/>
          <w:rtl/>
          <w:lang w:eastAsia="he-IL"/>
        </w:rPr>
        <w:t xml:space="preserve">מכך </w:t>
      </w:r>
      <w:r w:rsidR="00E97D37">
        <w:rPr>
          <w:rFonts w:hint="cs"/>
          <w:caps/>
          <w:rtl/>
          <w:lang w:eastAsia="he-IL"/>
        </w:rPr>
        <w:t>אין מקום לכפיית מקומות מגוריהם בידי פקידי ממשל תוך הסללה לסביבה חברתית-כלכלית קשה ומנתבת ל</w:t>
      </w:r>
      <w:r w:rsidR="007B4C3D">
        <w:rPr>
          <w:rFonts w:hint="cs"/>
          <w:caps/>
          <w:rtl/>
          <w:lang w:eastAsia="he-IL"/>
        </w:rPr>
        <w:t>הנצחת פערים ואף הגדלתם</w:t>
      </w:r>
      <w:r w:rsidR="00D708D7">
        <w:rPr>
          <w:rFonts w:hint="cs"/>
          <w:caps/>
          <w:rtl/>
          <w:lang w:eastAsia="he-IL"/>
        </w:rPr>
        <w:t>.</w:t>
      </w:r>
      <w:r w:rsidR="00286BF0">
        <w:rPr>
          <w:rFonts w:hint="cs"/>
          <w:caps/>
          <w:rtl/>
          <w:lang w:eastAsia="he-IL"/>
        </w:rPr>
        <w:tab/>
      </w:r>
    </w:p>
    <w:p w:rsidR="00D708D7" w:rsidRPr="00DF2EB8" w:rsidRDefault="00D708D7" w:rsidP="00D708D7">
      <w:pPr>
        <w:spacing w:line="240" w:lineRule="auto"/>
        <w:ind w:left="360" w:firstLine="0"/>
        <w:rPr>
          <w:sz w:val="10"/>
          <w:szCs w:val="10"/>
          <w:rtl/>
          <w:lang w:eastAsia="he-IL"/>
        </w:rPr>
      </w:pPr>
    </w:p>
    <w:p w:rsidR="00D708D7" w:rsidRPr="00BA1051" w:rsidRDefault="00D708D7" w:rsidP="00A73A00">
      <w:pPr>
        <w:spacing w:before="240"/>
        <w:ind w:left="364" w:hanging="360"/>
        <w:rPr>
          <w:b/>
          <w:bCs/>
          <w:sz w:val="28"/>
          <w:szCs w:val="28"/>
          <w:rtl/>
          <w:lang w:eastAsia="he-IL"/>
        </w:rPr>
      </w:pPr>
      <w:r>
        <w:rPr>
          <w:rFonts w:hint="cs"/>
          <w:b/>
          <w:bCs/>
          <w:sz w:val="28"/>
          <w:szCs w:val="28"/>
          <w:rtl/>
          <w:lang w:eastAsia="he-IL"/>
        </w:rPr>
        <w:t xml:space="preserve">רקע </w:t>
      </w:r>
      <w:r>
        <w:rPr>
          <w:b/>
          <w:bCs/>
          <w:sz w:val="28"/>
          <w:szCs w:val="28"/>
          <w:rtl/>
          <w:lang w:eastAsia="he-IL"/>
        </w:rPr>
        <w:t>–</w:t>
      </w:r>
      <w:r>
        <w:rPr>
          <w:rFonts w:hint="cs"/>
          <w:b/>
          <w:bCs/>
          <w:sz w:val="28"/>
          <w:szCs w:val="28"/>
          <w:rtl/>
          <w:lang w:eastAsia="he-IL"/>
        </w:rPr>
        <w:t xml:space="preserve"> </w:t>
      </w:r>
      <w:r w:rsidR="00A73A00">
        <w:rPr>
          <w:rFonts w:hint="cs"/>
          <w:b/>
          <w:bCs/>
          <w:sz w:val="28"/>
          <w:szCs w:val="28"/>
          <w:rtl/>
          <w:lang w:eastAsia="he-IL"/>
        </w:rPr>
        <w:t>מצב העולים מאתיופיה במרכזי הקליטה</w:t>
      </w:r>
    </w:p>
    <w:p w:rsidR="00D708D7" w:rsidRDefault="00A73A00" w:rsidP="00A73A00">
      <w:pPr>
        <w:spacing w:before="240"/>
        <w:ind w:left="6" w:right="11"/>
        <w:rPr>
          <w:rtl/>
          <w:lang w:eastAsia="he-IL"/>
        </w:rPr>
      </w:pPr>
      <w:r>
        <w:rPr>
          <w:rFonts w:hint="cs"/>
          <w:rtl/>
          <w:lang w:eastAsia="he-IL"/>
        </w:rPr>
        <w:t>מרכזי הקליטה הינם באחריות משרד העלייה והקליטה, ומופעלים ברחבי הארץ בידי הסוכנות היהודית</w:t>
      </w:r>
      <w:r w:rsidR="00D708D7">
        <w:rPr>
          <w:rFonts w:hint="cs"/>
          <w:rtl/>
          <w:lang w:eastAsia="he-IL"/>
        </w:rPr>
        <w:t>.</w:t>
      </w:r>
      <w:r>
        <w:rPr>
          <w:rFonts w:hint="cs"/>
          <w:rtl/>
          <w:lang w:eastAsia="he-IL"/>
        </w:rPr>
        <w:t xml:space="preserve"> עבור כל העולים החדשים מדובר בפתרון דחוק ונדיר של דיור ציבורי, היה והתעורר אצלם צורך לשהות במקום כזה במסגרת עלייתם לארץ. לעומת זאת, עבור העולים מאתיופיה מדובר במסלול יחידי וכפוי, שאינו מאפשר להם, ולהם בלבד, קליטה ישירה בקהילה</w:t>
      </w:r>
      <w:r w:rsidR="00FC118F">
        <w:rPr>
          <w:rFonts w:hint="cs"/>
          <w:rtl/>
          <w:lang w:eastAsia="he-IL"/>
        </w:rPr>
        <w:t xml:space="preserve"> במקום שבחרו לפי שיקול דעתם,</w:t>
      </w:r>
      <w:r>
        <w:rPr>
          <w:rFonts w:hint="cs"/>
          <w:rtl/>
          <w:lang w:eastAsia="he-IL"/>
        </w:rPr>
        <w:t xml:space="preserve"> כי אם מחייב שהות ממושכת (מעל שנה וחצי) במרכזים אלה</w:t>
      </w:r>
      <w:r>
        <w:rPr>
          <w:rStyle w:val="ab"/>
          <w:rtl/>
          <w:lang w:eastAsia="he-IL"/>
        </w:rPr>
        <w:footnoteReference w:id="1"/>
      </w:r>
      <w:r>
        <w:rPr>
          <w:rFonts w:hint="cs"/>
          <w:rtl/>
          <w:lang w:eastAsia="he-IL"/>
        </w:rPr>
        <w:t>.</w:t>
      </w:r>
    </w:p>
    <w:p w:rsidR="00A73A00" w:rsidRDefault="00FC118F" w:rsidP="00FC118F">
      <w:pPr>
        <w:spacing w:before="240"/>
        <w:ind w:left="6" w:right="11"/>
        <w:rPr>
          <w:rtl/>
          <w:lang w:eastAsia="he-IL"/>
        </w:rPr>
      </w:pPr>
      <w:r>
        <w:rPr>
          <w:rFonts w:hint="cs"/>
          <w:rtl/>
          <w:lang w:eastAsia="he-IL"/>
        </w:rPr>
        <w:t xml:space="preserve">מכאן שמרבית דיירי מרכזי הקליטה הם עולים מאתיופיה, ומתוך 21 מרכזי הקליטה שהיו פעילים נכון ליוני 2016, 12 היו מיועדים בלעדית להם, 5 מיועדים לעולים ממגוון מדינות כולל אתיופיה, ו-4 היו לעולי אירופה בלבד. המאפיין </w:t>
      </w:r>
      <w:r>
        <w:rPr>
          <w:rFonts w:hint="cs"/>
          <w:rtl/>
          <w:lang w:eastAsia="he-IL"/>
        </w:rPr>
        <w:lastRenderedPageBreak/>
        <w:t xml:space="preserve">הגיאוגרפי הבולט ביותר לגבי מרכזי הקליטה המאכלסים עולי אתיופיה הוא ההקפדה על הוצאתם המוחלטת מחוץ למרכז החברתי והכלכלי של המדינה </w:t>
      </w:r>
      <w:r>
        <w:rPr>
          <w:rtl/>
          <w:lang w:eastAsia="he-IL"/>
        </w:rPr>
        <w:t>–</w:t>
      </w:r>
      <w:r>
        <w:rPr>
          <w:rFonts w:hint="cs"/>
          <w:rtl/>
          <w:lang w:eastAsia="he-IL"/>
        </w:rPr>
        <w:t xml:space="preserve"> "בין גדרה לחדרה".</w:t>
      </w:r>
    </w:p>
    <w:p w:rsidR="00D708D7" w:rsidRPr="00492E09" w:rsidRDefault="00FC118F" w:rsidP="00774660">
      <w:pPr>
        <w:spacing w:before="240"/>
        <w:ind w:left="6" w:right="11"/>
        <w:rPr>
          <w:rtl/>
          <w:lang w:eastAsia="he-IL"/>
        </w:rPr>
      </w:pPr>
      <w:r>
        <w:rPr>
          <w:rFonts w:hint="cs"/>
          <w:rtl/>
          <w:lang w:eastAsia="he-IL"/>
        </w:rPr>
        <w:t>הנתונים מצביעים על ירידה מתמדת בשנים האחרונות במספר העולים מאתיופיה המתגוררים במרכזי הקליטה</w:t>
      </w:r>
      <w:r w:rsidR="00515969">
        <w:rPr>
          <w:rFonts w:hint="cs"/>
          <w:rtl/>
          <w:lang w:eastAsia="he-IL"/>
        </w:rPr>
        <w:t>, מ-5,108 לפני 3 שנים</w:t>
      </w:r>
      <w:r w:rsidR="00515969">
        <w:rPr>
          <w:rStyle w:val="ab"/>
          <w:rtl/>
          <w:lang w:eastAsia="he-IL"/>
        </w:rPr>
        <w:footnoteReference w:id="2"/>
      </w:r>
      <w:r w:rsidR="00515969">
        <w:rPr>
          <w:rFonts w:hint="cs"/>
          <w:rtl/>
          <w:lang w:eastAsia="he-IL"/>
        </w:rPr>
        <w:t xml:space="preserve"> ל-2,509 כיום</w:t>
      </w:r>
      <w:r w:rsidR="001F15CA">
        <w:rPr>
          <w:rStyle w:val="ab"/>
          <w:rtl/>
          <w:lang w:eastAsia="he-IL"/>
        </w:rPr>
        <w:footnoteReference w:id="3"/>
      </w:r>
      <w:r w:rsidR="00515969">
        <w:rPr>
          <w:rFonts w:hint="cs"/>
          <w:rtl/>
          <w:lang w:eastAsia="he-IL"/>
        </w:rPr>
        <w:t>.</w:t>
      </w:r>
      <w:r w:rsidR="00492E09">
        <w:rPr>
          <w:rFonts w:hint="cs"/>
          <w:rtl/>
          <w:lang w:eastAsia="he-IL"/>
        </w:rPr>
        <w:t xml:space="preserve"> להבנה טובה יותר של המשמעות האנושית מאחורי מספרים אלו, יש לציין כי השהות במרכזי הקליטה מיועדת לתקופה של בין 18 ל-24 חודשים בלבד. יחד עם זאת, גל העלייה האחרון מאתיופיה היה ב-2013 (מבצע "כנפי יונה"), ובשנים האחרונות עלו לארץ בודדים בלבד מאתיופיה: </w:t>
      </w:r>
      <w:r w:rsidR="00B26ABD">
        <w:rPr>
          <w:rFonts w:hint="cs"/>
          <w:rtl/>
          <w:lang w:eastAsia="he-IL"/>
        </w:rPr>
        <w:t xml:space="preserve">ב-2014 הגיעו </w:t>
      </w:r>
      <w:r w:rsidR="00032147">
        <w:rPr>
          <w:rFonts w:hint="cs"/>
          <w:rtl/>
          <w:lang w:eastAsia="he-IL"/>
        </w:rPr>
        <w:t>211</w:t>
      </w:r>
      <w:r w:rsidR="00B26ABD">
        <w:rPr>
          <w:rFonts w:hint="cs"/>
          <w:rtl/>
          <w:lang w:eastAsia="he-IL"/>
        </w:rPr>
        <w:t xml:space="preserve"> עולים</w:t>
      </w:r>
      <w:r w:rsidR="00B26ABD">
        <w:rPr>
          <w:rStyle w:val="ab"/>
          <w:rtl/>
          <w:lang w:eastAsia="he-IL"/>
        </w:rPr>
        <w:footnoteReference w:id="4"/>
      </w:r>
      <w:r w:rsidR="00B26ABD">
        <w:rPr>
          <w:rFonts w:hint="cs"/>
          <w:rtl/>
          <w:lang w:eastAsia="he-IL"/>
        </w:rPr>
        <w:t>, ב-2015 עלו 9</w:t>
      </w:r>
      <w:r w:rsidR="008D3B3E">
        <w:rPr>
          <w:rFonts w:hint="cs"/>
          <w:rtl/>
          <w:lang w:eastAsia="he-IL"/>
        </w:rPr>
        <w:t>1</w:t>
      </w:r>
      <w:r w:rsidR="00032147">
        <w:rPr>
          <w:rStyle w:val="ab"/>
          <w:rtl/>
          <w:lang w:eastAsia="he-IL"/>
        </w:rPr>
        <w:footnoteReference w:id="5"/>
      </w:r>
      <w:r w:rsidR="00B26ABD">
        <w:rPr>
          <w:rFonts w:hint="cs"/>
          <w:rtl/>
          <w:lang w:eastAsia="he-IL"/>
        </w:rPr>
        <w:t xml:space="preserve">, </w:t>
      </w:r>
      <w:r w:rsidR="008D3B3E">
        <w:rPr>
          <w:rFonts w:hint="cs"/>
          <w:rtl/>
          <w:lang w:eastAsia="he-IL"/>
        </w:rPr>
        <w:t>ב-2016 הגיעו 106 עולים מאתיופיה</w:t>
      </w:r>
      <w:r w:rsidR="008D3B3E">
        <w:rPr>
          <w:rStyle w:val="ab"/>
          <w:rtl/>
          <w:lang w:eastAsia="he-IL"/>
        </w:rPr>
        <w:footnoteReference w:id="6"/>
      </w:r>
      <w:r w:rsidR="00C94A3E">
        <w:rPr>
          <w:rFonts w:hint="cs"/>
          <w:rtl/>
          <w:lang w:eastAsia="he-IL"/>
        </w:rPr>
        <w:t xml:space="preserve"> ומתחילת 2017 עד חודש מרץ 4 עולים בלבד</w:t>
      </w:r>
      <w:r w:rsidR="00530539">
        <w:rPr>
          <w:rStyle w:val="ab"/>
          <w:rtl/>
          <w:lang w:eastAsia="he-IL"/>
        </w:rPr>
        <w:footnoteReference w:id="7"/>
      </w:r>
      <w:r w:rsidR="00C94A3E">
        <w:rPr>
          <w:rFonts w:hint="cs"/>
          <w:rtl/>
          <w:lang w:eastAsia="he-IL"/>
        </w:rPr>
        <w:t>.</w:t>
      </w:r>
      <w:r w:rsidR="005362BF">
        <w:rPr>
          <w:rFonts w:hint="cs"/>
          <w:rtl/>
          <w:lang w:eastAsia="he-IL"/>
        </w:rPr>
        <w:t xml:space="preserve"> כלומר שהיה והטיפול בעולים היה מתנהל כשורה, מספר העולים מאתיופיה המתגוררים כיום במרכזי הקליטה היה אמור להיות </w:t>
      </w:r>
      <w:r w:rsidR="00AD2CC9">
        <w:rPr>
          <w:rFonts w:hint="cs"/>
          <w:rtl/>
          <w:lang w:eastAsia="he-IL"/>
        </w:rPr>
        <w:t>בין 110-200</w:t>
      </w:r>
      <w:r w:rsidR="005362BF">
        <w:rPr>
          <w:rFonts w:hint="cs"/>
          <w:rtl/>
          <w:lang w:eastAsia="he-IL"/>
        </w:rPr>
        <w:t>.</w:t>
      </w:r>
      <w:r w:rsidR="00273311">
        <w:rPr>
          <w:rFonts w:hint="cs"/>
          <w:rtl/>
          <w:lang w:eastAsia="he-IL"/>
        </w:rPr>
        <w:t xml:space="preserve"> הפער העצום של יותר מ-2,300 אזרחים בכל הגילאים שאינם נופלים תחת ההגדרות הכופ</w:t>
      </w:r>
      <w:r w:rsidR="00774660">
        <w:rPr>
          <w:rFonts w:hint="cs"/>
          <w:rtl/>
          <w:lang w:eastAsia="he-IL"/>
        </w:rPr>
        <w:t>ות</w:t>
      </w:r>
      <w:r w:rsidR="00273311">
        <w:rPr>
          <w:rFonts w:hint="cs"/>
          <w:rtl/>
          <w:lang w:eastAsia="he-IL"/>
        </w:rPr>
        <w:t xml:space="preserve"> עליהם לחיות במרכזי הקליטה בלבד, מצביע על בעיה אנושית מדאיגה עבור אנשים כה רבים שאינם מצליחים לצאת משם אל דיור רגיל ככל אזרח ישראלי.</w:t>
      </w:r>
    </w:p>
    <w:p w:rsidR="00D708D7" w:rsidRPr="00BA1051" w:rsidRDefault="00EA6BD7" w:rsidP="00D708D7">
      <w:pPr>
        <w:numPr>
          <w:ilvl w:val="1"/>
          <w:numId w:val="0"/>
        </w:numPr>
        <w:tabs>
          <w:tab w:val="left" w:pos="6108"/>
        </w:tabs>
        <w:spacing w:before="240"/>
        <w:ind w:left="350" w:hanging="357"/>
        <w:rPr>
          <w:b/>
          <w:bCs/>
          <w:sz w:val="28"/>
          <w:szCs w:val="28"/>
          <w:rtl/>
          <w:lang w:eastAsia="he-IL"/>
        </w:rPr>
      </w:pPr>
      <w:r>
        <w:rPr>
          <w:rFonts w:hint="cs"/>
          <w:b/>
          <w:bCs/>
          <w:sz w:val="28"/>
          <w:szCs w:val="28"/>
          <w:rtl/>
          <w:lang w:eastAsia="he-IL"/>
        </w:rPr>
        <w:t>נוהל היציאה ממרכזי הקליטה</w:t>
      </w:r>
      <w:r w:rsidR="00D708D7">
        <w:rPr>
          <w:b/>
          <w:bCs/>
          <w:sz w:val="28"/>
          <w:szCs w:val="28"/>
          <w:rtl/>
          <w:lang w:eastAsia="he-IL"/>
        </w:rPr>
        <w:tab/>
      </w:r>
    </w:p>
    <w:p w:rsidR="00285783" w:rsidRDefault="00EA6BD7" w:rsidP="00B25940">
      <w:pPr>
        <w:spacing w:before="240"/>
        <w:ind w:left="4" w:right="11"/>
        <w:rPr>
          <w:rtl/>
          <w:lang w:eastAsia="he-IL"/>
        </w:rPr>
      </w:pPr>
      <w:r>
        <w:rPr>
          <w:rFonts w:hint="cs"/>
          <w:rtl/>
          <w:lang w:eastAsia="he-IL"/>
        </w:rPr>
        <w:t xml:space="preserve">העולים החדשים מאוכלסים כאמור במרכזי קליטה לתקופה </w:t>
      </w:r>
      <w:r w:rsidR="00B65605">
        <w:rPr>
          <w:rFonts w:hint="cs"/>
          <w:rtl/>
          <w:lang w:eastAsia="he-IL"/>
        </w:rPr>
        <w:t>שבין שנה וחצי לשנתיים</w:t>
      </w:r>
      <w:r w:rsidR="00B25940">
        <w:rPr>
          <w:rFonts w:hint="cs"/>
          <w:rtl/>
          <w:lang w:eastAsia="he-IL"/>
        </w:rPr>
        <w:t>, ולאחריה</w:t>
      </w:r>
      <w:r>
        <w:rPr>
          <w:rFonts w:hint="cs"/>
          <w:rtl/>
          <w:lang w:eastAsia="he-IL"/>
        </w:rPr>
        <w:t xml:space="preserve"> הם צריכים להתפנות לדיור עצמאי. </w:t>
      </w:r>
      <w:r w:rsidR="00E6356B">
        <w:rPr>
          <w:rFonts w:hint="cs"/>
          <w:rtl/>
          <w:lang w:eastAsia="he-IL"/>
        </w:rPr>
        <w:t>מרביתם מגיעים לארץ חסרי כל נכסים או הון, ובתקופת שהותם במרכזי הקליטה נמנע מהם להשתתף בהכשרות מקצועיות שיאפשרו להם אורך נשימה כלכלי</w:t>
      </w:r>
      <w:r w:rsidR="00E6356B">
        <w:rPr>
          <w:rStyle w:val="ab"/>
          <w:rtl/>
          <w:lang w:eastAsia="he-IL"/>
        </w:rPr>
        <w:footnoteReference w:id="8"/>
      </w:r>
      <w:r w:rsidR="00E6356B">
        <w:rPr>
          <w:rFonts w:hint="cs"/>
          <w:rtl/>
          <w:lang w:eastAsia="he-IL"/>
        </w:rPr>
        <w:t>.</w:t>
      </w:r>
      <w:r w:rsidR="00581C20">
        <w:rPr>
          <w:rFonts w:hint="cs"/>
          <w:rtl/>
          <w:lang w:eastAsia="he-IL"/>
        </w:rPr>
        <w:t xml:space="preserve"> </w:t>
      </w:r>
      <w:r w:rsidR="00A81AE2">
        <w:rPr>
          <w:rFonts w:hint="cs"/>
          <w:rtl/>
          <w:lang w:eastAsia="he-IL"/>
        </w:rPr>
        <w:t xml:space="preserve">מתחילת שנות </w:t>
      </w:r>
      <w:r w:rsidR="00B25940">
        <w:rPr>
          <w:rFonts w:hint="cs"/>
          <w:rtl/>
          <w:lang w:eastAsia="he-IL"/>
        </w:rPr>
        <w:t>ה-90</w:t>
      </w:r>
      <w:r w:rsidR="00AD57A6">
        <w:rPr>
          <w:rFonts w:hint="cs"/>
          <w:rtl/>
          <w:lang w:eastAsia="he-IL"/>
        </w:rPr>
        <w:t xml:space="preserve"> הוחלט לקדם</w:t>
      </w:r>
      <w:r w:rsidR="00A81AE2">
        <w:rPr>
          <w:rFonts w:hint="cs"/>
          <w:rtl/>
          <w:lang w:eastAsia="he-IL"/>
        </w:rPr>
        <w:t xml:space="preserve"> מענק לרכישת דירות לעולים מאתיופיה שעלו מאז 1991</w:t>
      </w:r>
      <w:r w:rsidR="00AD57A6">
        <w:rPr>
          <w:rFonts w:hint="cs"/>
          <w:rtl/>
          <w:lang w:eastAsia="he-IL"/>
        </w:rPr>
        <w:t xml:space="preserve"> (ע"י שר הקליטה בממשלת רבין, יאיר צבן)</w:t>
      </w:r>
      <w:r w:rsidR="00581C20">
        <w:rPr>
          <w:rFonts w:hint="cs"/>
          <w:rtl/>
          <w:lang w:eastAsia="he-IL"/>
        </w:rPr>
        <w:t>.</w:t>
      </w:r>
      <w:r w:rsidR="00A81AE2">
        <w:rPr>
          <w:rFonts w:hint="cs"/>
          <w:rtl/>
          <w:lang w:eastAsia="he-IL"/>
        </w:rPr>
        <w:t xml:space="preserve"> לאור החלטה זו, משרד הקליטה הכווין את העולים לשכונות מצוקה ע"י דירוג המענקים לפי האזורים.</w:t>
      </w:r>
    </w:p>
    <w:p w:rsidR="00581C20" w:rsidRDefault="00A81AE2" w:rsidP="00A81AE2">
      <w:pPr>
        <w:spacing w:before="240"/>
        <w:ind w:left="4" w:right="11"/>
        <w:rPr>
          <w:rtl/>
          <w:lang w:eastAsia="he-IL"/>
        </w:rPr>
      </w:pPr>
      <w:r>
        <w:rPr>
          <w:rFonts w:hint="cs"/>
          <w:rtl/>
          <w:lang w:eastAsia="he-IL"/>
        </w:rPr>
        <w:t>בנוהל הנוכחי משנת 2011</w:t>
      </w:r>
      <w:r w:rsidR="00C02FE1">
        <w:rPr>
          <w:rFonts w:hint="cs"/>
          <w:rtl/>
          <w:lang w:eastAsia="he-IL"/>
        </w:rPr>
        <w:t xml:space="preserve"> </w:t>
      </w:r>
      <w:r w:rsidR="00581C20">
        <w:rPr>
          <w:rFonts w:hint="cs"/>
          <w:rtl/>
          <w:lang w:eastAsia="he-IL"/>
        </w:rPr>
        <w:t>גיבש משרד העלייה והקליטה נוהל עבור אנשי הדיור של המשרד ומנהלי מרכזי הקליטה, המגדיר את התנאים למתן סיוע זה ואת אופן הסיוע. במסגרת הנועל נקבעו ההגדרות הבאות:</w:t>
      </w:r>
    </w:p>
    <w:p w:rsidR="00581C20" w:rsidRDefault="00581C20" w:rsidP="00B25940">
      <w:pPr>
        <w:numPr>
          <w:ilvl w:val="0"/>
          <w:numId w:val="2"/>
        </w:numPr>
        <w:spacing w:line="336" w:lineRule="auto"/>
        <w:ind w:left="720" w:right="11" w:hanging="357"/>
        <w:rPr>
          <w:lang w:eastAsia="he-IL"/>
        </w:rPr>
      </w:pPr>
      <w:r>
        <w:rPr>
          <w:rFonts w:hint="cs"/>
          <w:rtl/>
          <w:lang w:eastAsia="he-IL"/>
        </w:rPr>
        <w:t xml:space="preserve">זוגות קשישים אינם זכאים למענק הדיור, ועליהם לבחור בין הצטופפות בבית בניהם ונכדיהם, במצב בו יהוו נטל משמעותי על משפחתם ויפגעו ביכולתם להתפרנס, לבין קבלת הלוואה </w:t>
      </w:r>
      <w:r w:rsidR="008E1F9F">
        <w:rPr>
          <w:rFonts w:hint="cs"/>
          <w:rtl/>
          <w:lang w:eastAsia="he-IL"/>
        </w:rPr>
        <w:t xml:space="preserve">בנקאית </w:t>
      </w:r>
      <w:r>
        <w:rPr>
          <w:rFonts w:hint="cs"/>
          <w:rtl/>
          <w:lang w:eastAsia="he-IL"/>
        </w:rPr>
        <w:t xml:space="preserve">שלא תאפשר מימוש לרכישת דירה לאור </w:t>
      </w:r>
      <w:r w:rsidR="008E1F9F">
        <w:rPr>
          <w:rFonts w:hint="cs"/>
          <w:rtl/>
          <w:lang w:eastAsia="he-IL"/>
        </w:rPr>
        <w:t>הסכום הנמוך שבערבות המדינה ו</w:t>
      </w:r>
      <w:r>
        <w:rPr>
          <w:rFonts w:hint="cs"/>
          <w:rtl/>
          <w:lang w:eastAsia="he-IL"/>
        </w:rPr>
        <w:t>תבחיני הבנקים</w:t>
      </w:r>
      <w:r w:rsidR="008E1F9F">
        <w:rPr>
          <w:rFonts w:hint="cs"/>
          <w:rtl/>
          <w:lang w:eastAsia="he-IL"/>
        </w:rPr>
        <w:t xml:space="preserve"> להלוואה משלימה</w:t>
      </w:r>
      <w:r>
        <w:rPr>
          <w:rFonts w:hint="cs"/>
          <w:rtl/>
          <w:lang w:eastAsia="he-IL"/>
        </w:rPr>
        <w:t xml:space="preserve"> (מפאת גילם)</w:t>
      </w:r>
      <w:r>
        <w:rPr>
          <w:rStyle w:val="ab"/>
          <w:rtl/>
          <w:lang w:eastAsia="he-IL"/>
        </w:rPr>
        <w:footnoteReference w:id="9"/>
      </w:r>
      <w:r>
        <w:rPr>
          <w:rFonts w:hint="cs"/>
          <w:rtl/>
          <w:lang w:eastAsia="he-IL"/>
        </w:rPr>
        <w:t>.</w:t>
      </w:r>
    </w:p>
    <w:p w:rsidR="00581C20" w:rsidRDefault="008E1F9F" w:rsidP="00581C20">
      <w:pPr>
        <w:numPr>
          <w:ilvl w:val="0"/>
          <w:numId w:val="2"/>
        </w:numPr>
        <w:spacing w:before="240" w:line="336" w:lineRule="auto"/>
        <w:ind w:right="14"/>
        <w:rPr>
          <w:lang w:eastAsia="he-IL"/>
        </w:rPr>
      </w:pPr>
      <w:r>
        <w:rPr>
          <w:rFonts w:hint="cs"/>
          <w:rtl/>
          <w:lang w:eastAsia="he-IL"/>
        </w:rPr>
        <w:lastRenderedPageBreak/>
        <w:t>יחידים בכל הגילאים אינם זכאים אף הם למענק, כי אם להלוואה בנקאית</w:t>
      </w:r>
      <w:r w:rsidR="006A797A">
        <w:rPr>
          <w:rFonts w:hint="cs"/>
          <w:rtl/>
          <w:lang w:eastAsia="he-IL"/>
        </w:rPr>
        <w:t xml:space="preserve"> בגובה 281,280 ₪</w:t>
      </w:r>
      <w:r w:rsidR="006A797A">
        <w:rPr>
          <w:rStyle w:val="ab"/>
          <w:rtl/>
          <w:lang w:eastAsia="he-IL"/>
        </w:rPr>
        <w:footnoteReference w:id="10"/>
      </w:r>
      <w:r w:rsidR="006A797A">
        <w:rPr>
          <w:rFonts w:hint="cs"/>
          <w:rtl/>
          <w:lang w:eastAsia="he-IL"/>
        </w:rPr>
        <w:t>, מה שאינו משפר את יכולתו לרכוש דירה של אדם בודד ללא הון התחלתי.</w:t>
      </w:r>
    </w:p>
    <w:p w:rsidR="00F0624E" w:rsidRDefault="00F0624E" w:rsidP="00AD57A6">
      <w:pPr>
        <w:numPr>
          <w:ilvl w:val="0"/>
          <w:numId w:val="2"/>
        </w:numPr>
        <w:spacing w:before="240" w:line="336" w:lineRule="auto"/>
        <w:ind w:right="14"/>
        <w:rPr>
          <w:lang w:eastAsia="he-IL"/>
        </w:rPr>
      </w:pPr>
      <w:r>
        <w:rPr>
          <w:rFonts w:hint="cs"/>
          <w:rtl/>
          <w:lang w:eastAsia="he-IL"/>
        </w:rPr>
        <w:t xml:space="preserve">משפחות זכאיות למענקים כסיוע ברכישת דירה </w:t>
      </w:r>
      <w:r w:rsidR="0072608D">
        <w:rPr>
          <w:rFonts w:hint="cs"/>
          <w:rtl/>
          <w:lang w:eastAsia="he-IL"/>
        </w:rPr>
        <w:t xml:space="preserve">עפ"י גודל המשפחה </w:t>
      </w:r>
      <w:r>
        <w:rPr>
          <w:rFonts w:hint="cs"/>
          <w:rtl/>
          <w:lang w:eastAsia="he-IL"/>
        </w:rPr>
        <w:t xml:space="preserve">בשוק הפרטי, תוך </w:t>
      </w:r>
      <w:r w:rsidRPr="00B10A49">
        <w:rPr>
          <w:rFonts w:hint="cs"/>
          <w:b/>
          <w:bCs/>
          <w:rtl/>
          <w:lang w:eastAsia="he-IL"/>
        </w:rPr>
        <w:t>הכתבת מיקום הדירה כולל</w:t>
      </w:r>
      <w:r>
        <w:rPr>
          <w:rFonts w:hint="cs"/>
          <w:rtl/>
          <w:lang w:eastAsia="he-IL"/>
        </w:rPr>
        <w:t xml:space="preserve"> </w:t>
      </w:r>
      <w:r w:rsidRPr="00770EE7">
        <w:rPr>
          <w:rFonts w:hint="cs"/>
          <w:b/>
          <w:bCs/>
          <w:rtl/>
          <w:lang w:eastAsia="he-IL"/>
        </w:rPr>
        <w:t xml:space="preserve">יישוב, שוכנה </w:t>
      </w:r>
      <w:r w:rsidRPr="00B10A49">
        <w:rPr>
          <w:rFonts w:hint="cs"/>
          <w:b/>
          <w:bCs/>
          <w:rtl/>
          <w:lang w:eastAsia="he-IL"/>
        </w:rPr>
        <w:t>ורחוב</w:t>
      </w:r>
      <w:r w:rsidR="000225C4" w:rsidRPr="00B10A49">
        <w:rPr>
          <w:rFonts w:hint="cs"/>
          <w:b/>
          <w:bCs/>
          <w:rtl/>
          <w:lang w:eastAsia="he-IL"/>
        </w:rPr>
        <w:t xml:space="preserve"> </w:t>
      </w:r>
      <w:r w:rsidR="000225C4" w:rsidRPr="00B10A49">
        <w:rPr>
          <w:b/>
          <w:bCs/>
          <w:rtl/>
          <w:lang w:eastAsia="he-IL"/>
        </w:rPr>
        <w:t>–</w:t>
      </w:r>
      <w:r w:rsidR="000225C4" w:rsidRPr="00B10A49">
        <w:rPr>
          <w:rFonts w:hint="cs"/>
          <w:b/>
          <w:bCs/>
          <w:rtl/>
          <w:lang w:eastAsia="he-IL"/>
        </w:rPr>
        <w:t xml:space="preserve"> ואף לעיתים מקטעי רחוב</w:t>
      </w:r>
      <w:r w:rsidR="000225C4">
        <w:rPr>
          <w:rFonts w:hint="cs"/>
          <w:rtl/>
          <w:lang w:eastAsia="he-IL"/>
        </w:rPr>
        <w:t xml:space="preserve"> </w:t>
      </w:r>
      <w:r w:rsidR="000225C4">
        <w:rPr>
          <w:rtl/>
          <w:lang w:eastAsia="he-IL"/>
        </w:rPr>
        <w:t>–</w:t>
      </w:r>
      <w:r>
        <w:rPr>
          <w:rFonts w:hint="cs"/>
          <w:rtl/>
          <w:lang w:eastAsia="he-IL"/>
        </w:rPr>
        <w:t xml:space="preserve"> בידי המשרד</w:t>
      </w:r>
      <w:r w:rsidR="00D944C0">
        <w:rPr>
          <w:rStyle w:val="ab"/>
          <w:rtl/>
          <w:lang w:eastAsia="he-IL"/>
        </w:rPr>
        <w:footnoteReference w:id="11"/>
      </w:r>
      <w:r w:rsidR="00D944C0">
        <w:rPr>
          <w:rFonts w:hint="cs"/>
          <w:rtl/>
          <w:lang w:eastAsia="he-IL"/>
        </w:rPr>
        <w:t>.</w:t>
      </w:r>
      <w:r w:rsidR="00770EE7">
        <w:rPr>
          <w:rFonts w:hint="cs"/>
          <w:rtl/>
          <w:lang w:eastAsia="he-IL"/>
        </w:rPr>
        <w:t xml:space="preserve"> </w:t>
      </w:r>
      <w:r w:rsidR="00A81AE2">
        <w:rPr>
          <w:rFonts w:hint="cs"/>
          <w:rtl/>
          <w:lang w:eastAsia="he-IL"/>
        </w:rPr>
        <w:t xml:space="preserve">בכך </w:t>
      </w:r>
      <w:r w:rsidR="00770EE7">
        <w:rPr>
          <w:rFonts w:hint="cs"/>
          <w:rtl/>
          <w:lang w:eastAsia="he-IL"/>
        </w:rPr>
        <w:t>מסליל המשרד את העולים החדשים לשכונות המצוקה והעוני הקשות ביותר</w:t>
      </w:r>
      <w:r w:rsidR="00E02100">
        <w:rPr>
          <w:rStyle w:val="ab"/>
          <w:rtl/>
          <w:lang w:eastAsia="he-IL"/>
        </w:rPr>
        <w:footnoteReference w:id="12"/>
      </w:r>
      <w:r w:rsidR="00770EE7">
        <w:rPr>
          <w:rFonts w:hint="cs"/>
          <w:rtl/>
          <w:lang w:eastAsia="he-IL"/>
        </w:rPr>
        <w:t>, תוך דרדור כלכלי, חברתי, תעסוקתי וחינוכי וייעוד אותם האנשים לחיי עוני, הדרה ופערים בכל התחומים.</w:t>
      </w:r>
    </w:p>
    <w:p w:rsidR="000E3A6B" w:rsidRDefault="000E3A6B" w:rsidP="00D867C1">
      <w:pPr>
        <w:spacing w:before="240"/>
        <w:ind w:left="4" w:right="11"/>
        <w:rPr>
          <w:rtl/>
          <w:lang w:eastAsia="he-IL"/>
        </w:rPr>
      </w:pPr>
      <w:r>
        <w:rPr>
          <w:rFonts w:hint="cs"/>
          <w:rtl/>
          <w:lang w:eastAsia="he-IL"/>
        </w:rPr>
        <w:t>למעשה, המשפחות אכן מימשו את זכאותם למענקים, והסללתם לאזורי העוני והמצוקה היא עובדה מוגמרת, היוצרת ומנציחה מזה שנים את מעמדם של יוצאי אתיופיה בישראל</w:t>
      </w:r>
      <w:r w:rsidR="00242BB2">
        <w:rPr>
          <w:rStyle w:val="ab"/>
          <w:rtl/>
          <w:lang w:eastAsia="he-IL"/>
        </w:rPr>
        <w:footnoteReference w:id="13"/>
      </w:r>
      <w:r>
        <w:rPr>
          <w:rFonts w:hint="cs"/>
          <w:rtl/>
          <w:lang w:eastAsia="he-IL"/>
        </w:rPr>
        <w:t xml:space="preserve">. לעומת זאת, מצבם של היחידים </w:t>
      </w:r>
      <w:r w:rsidR="00B215A3">
        <w:rPr>
          <w:rFonts w:hint="cs"/>
          <w:rtl/>
          <w:lang w:eastAsia="he-IL"/>
        </w:rPr>
        <w:t xml:space="preserve">הוצא סיוע לשכ"ד, שלא נתן מענה לצרכיהם, </w:t>
      </w:r>
      <w:r>
        <w:rPr>
          <w:rFonts w:hint="cs"/>
          <w:rtl/>
          <w:lang w:eastAsia="he-IL"/>
        </w:rPr>
        <w:t>ולמעשה אי</w:t>
      </w:r>
      <w:r w:rsidR="00D867C1">
        <w:rPr>
          <w:rFonts w:hint="cs"/>
          <w:rtl/>
          <w:lang w:eastAsia="he-IL"/>
        </w:rPr>
        <w:t>ן בידיהם דרך לצאת ממרכזי הקליטה</w:t>
      </w:r>
      <w:r>
        <w:rPr>
          <w:rFonts w:hint="cs"/>
          <w:rtl/>
          <w:lang w:eastAsia="he-IL"/>
        </w:rPr>
        <w:t xml:space="preserve">. יתרה מזאת, עבור הקשישים הבעיה גדולה שבעתיים, </w:t>
      </w:r>
      <w:r w:rsidR="00D867C1">
        <w:rPr>
          <w:rFonts w:hint="cs"/>
          <w:rtl/>
          <w:lang w:eastAsia="he-IL"/>
        </w:rPr>
        <w:t>שכן ההצעה של משרד הקליטה הינה הלוואה לרכישת דירה, או הצטרפות לבני משפחה</w:t>
      </w:r>
      <w:r>
        <w:rPr>
          <w:rFonts w:hint="cs"/>
          <w:rtl/>
          <w:lang w:eastAsia="he-IL"/>
        </w:rPr>
        <w:t>.</w:t>
      </w:r>
    </w:p>
    <w:p w:rsidR="000225C4" w:rsidRDefault="000225C4" w:rsidP="004C7EAE">
      <w:pPr>
        <w:spacing w:before="240"/>
        <w:ind w:left="4" w:right="11"/>
        <w:rPr>
          <w:rtl/>
          <w:lang w:eastAsia="he-IL"/>
        </w:rPr>
      </w:pPr>
      <w:r>
        <w:rPr>
          <w:rFonts w:hint="cs"/>
          <w:rtl/>
          <w:lang w:eastAsia="he-IL"/>
        </w:rPr>
        <w:t xml:space="preserve">משכך נוצר מצב בו אותם </w:t>
      </w:r>
      <w:r w:rsidR="00765183">
        <w:rPr>
          <w:rFonts w:hint="cs"/>
          <w:rtl/>
          <w:lang w:eastAsia="he-IL"/>
        </w:rPr>
        <w:t xml:space="preserve">אלפי </w:t>
      </w:r>
      <w:r>
        <w:rPr>
          <w:rFonts w:hint="cs"/>
          <w:rtl/>
          <w:lang w:eastAsia="he-IL"/>
        </w:rPr>
        <w:t xml:space="preserve">העולים החדשים הקשישים והבודדים כלואים במרכזי הקליטה מבלי דרך לצאת מהם. </w:t>
      </w:r>
      <w:r w:rsidR="00676A25">
        <w:rPr>
          <w:rFonts w:hint="cs"/>
          <w:rtl/>
          <w:lang w:eastAsia="he-IL"/>
        </w:rPr>
        <w:t>התנאים שם רעועים, התשתיות מיושנות והבניינים במצב תחזוקתי ובטיחותי ירוד, העולים משוכנים שם בצפיפות גבוהה, המגיעה ל-6 נפשות לחדר והצבת מיטות במסדרונות, מטבחים ומעברים. לעיתים העולים מפונים בכוח ממרכזי הקלי</w:t>
      </w:r>
      <w:r w:rsidR="004C7EAE">
        <w:rPr>
          <w:rFonts w:hint="cs"/>
          <w:rtl/>
          <w:lang w:eastAsia="he-IL"/>
        </w:rPr>
        <w:t>טה, ומוצאים עצמם ברחוב חסרי כל. חלק ממרכזי הקליטה הם בפריפריה, בישובים בית אלפא, איילת השחר ואיבים</w:t>
      </w:r>
      <w:r w:rsidR="00676A25">
        <w:rPr>
          <w:rFonts w:hint="cs"/>
          <w:rtl/>
          <w:lang w:eastAsia="he-IL"/>
        </w:rPr>
        <w:t xml:space="preserve">. </w:t>
      </w:r>
      <w:r w:rsidR="000D3EEE">
        <w:rPr>
          <w:rFonts w:hint="cs"/>
          <w:rtl/>
          <w:lang w:eastAsia="he-IL"/>
        </w:rPr>
        <w:t xml:space="preserve">אגודת יהודי אתיופיה העלתה מספר פעמים דרישה לסיוע ברכישת דירה עבור אותם בודדים, ללא עלות תקציבית נוספת באמצעות המרת הסיוע בשכר דירה לסכום חד-פעמי באותה גובה </w:t>
      </w:r>
      <w:r w:rsidR="000D3EEE">
        <w:rPr>
          <w:rtl/>
          <w:lang w:eastAsia="he-IL"/>
        </w:rPr>
        <w:t>–</w:t>
      </w:r>
      <w:r w:rsidR="000D3EEE">
        <w:rPr>
          <w:rFonts w:hint="cs"/>
          <w:rtl/>
          <w:lang w:eastAsia="he-IL"/>
        </w:rPr>
        <w:t xml:space="preserve"> ללא היענות לאורך השנים</w:t>
      </w:r>
      <w:r w:rsidR="00AC12E6">
        <w:rPr>
          <w:rStyle w:val="ab"/>
          <w:rtl/>
          <w:lang w:eastAsia="he-IL"/>
        </w:rPr>
        <w:footnoteReference w:id="14"/>
      </w:r>
      <w:r w:rsidR="000D3EEE">
        <w:rPr>
          <w:rFonts w:hint="cs"/>
          <w:rtl/>
          <w:lang w:eastAsia="he-IL"/>
        </w:rPr>
        <w:t>.</w:t>
      </w:r>
    </w:p>
    <w:p w:rsidR="004C7EAE" w:rsidRDefault="004C7EAE" w:rsidP="004C7EAE">
      <w:pPr>
        <w:spacing w:before="240"/>
        <w:ind w:left="4" w:right="11"/>
        <w:rPr>
          <w:rtl/>
          <w:lang w:eastAsia="he-IL"/>
        </w:rPr>
      </w:pPr>
      <w:r>
        <w:rPr>
          <w:rFonts w:hint="cs"/>
          <w:rtl/>
          <w:lang w:eastAsia="he-IL"/>
        </w:rPr>
        <w:t>עפ"י הדיווח של הסוכנות היהודית בוועדת העלייה, הקליטה והתפוצות, עלות החזקת מרכז קליטה אחד הינו 1,000,000$ לשנה. אילו משרד הקליטה היה מחלק את הסכום הזה לעולים, במקום לשלם שכירות לסוחרי הקרקעות ולסוכנות היהודית, המצב הכלכלי של העולים מאתיופיה היה משתנה עשרות מונים.</w:t>
      </w:r>
    </w:p>
    <w:p w:rsidR="00D708D7" w:rsidRPr="00BA1051" w:rsidRDefault="00D708D7" w:rsidP="00D708D7">
      <w:pPr>
        <w:ind w:firstLine="0"/>
        <w:rPr>
          <w:rtl/>
          <w:lang w:eastAsia="he-IL"/>
        </w:rPr>
      </w:pPr>
    </w:p>
    <w:p w:rsidR="00D708D7" w:rsidRPr="00BA1051" w:rsidRDefault="00D708D7" w:rsidP="00D708D7">
      <w:pPr>
        <w:numPr>
          <w:ilvl w:val="1"/>
          <w:numId w:val="0"/>
        </w:numPr>
        <w:spacing w:before="240"/>
        <w:ind w:left="350" w:hanging="357"/>
        <w:rPr>
          <w:b/>
          <w:bCs/>
          <w:sz w:val="28"/>
          <w:szCs w:val="28"/>
          <w:rtl/>
          <w:lang w:eastAsia="he-IL"/>
        </w:rPr>
      </w:pPr>
      <w:r>
        <w:rPr>
          <w:rFonts w:hint="cs"/>
          <w:b/>
          <w:bCs/>
          <w:sz w:val="28"/>
          <w:szCs w:val="28"/>
          <w:rtl/>
          <w:lang w:eastAsia="he-IL"/>
        </w:rPr>
        <w:lastRenderedPageBreak/>
        <w:t>מסקנות והמלצות</w:t>
      </w:r>
    </w:p>
    <w:p w:rsidR="00D708D7" w:rsidRDefault="00765183" w:rsidP="00D708D7">
      <w:pPr>
        <w:numPr>
          <w:ilvl w:val="0"/>
          <w:numId w:val="2"/>
        </w:numPr>
        <w:spacing w:before="240" w:line="336" w:lineRule="auto"/>
        <w:ind w:right="14"/>
        <w:rPr>
          <w:lang w:eastAsia="he-IL"/>
        </w:rPr>
      </w:pPr>
      <w:r>
        <w:rPr>
          <w:rFonts w:hint="cs"/>
          <w:rtl/>
          <w:lang w:eastAsia="he-IL"/>
        </w:rPr>
        <w:t>מספר העולים מאתיופיה הגרים כיום במרכזי הקליטה מצביע על מספר גדול מאוד של אנשים "תקועים" שם ללא מוצא, וכך עולה גם מסיורים, שיחות ופגישות של האגודה. אנשים אלה חיים במציאות אנושית בלתי נסבלת, מוגבלים בפרנסתם, תנועותיהם, עצמאותם וכבודם האישי.</w:t>
      </w:r>
    </w:p>
    <w:p w:rsidR="00765183" w:rsidRDefault="00765183" w:rsidP="00D708D7">
      <w:pPr>
        <w:numPr>
          <w:ilvl w:val="0"/>
          <w:numId w:val="2"/>
        </w:numPr>
        <w:spacing w:before="240" w:line="336" w:lineRule="auto"/>
        <w:ind w:right="14"/>
        <w:rPr>
          <w:lang w:eastAsia="he-IL"/>
        </w:rPr>
      </w:pPr>
      <w:r>
        <w:rPr>
          <w:rFonts w:hint="cs"/>
          <w:rtl/>
          <w:lang w:eastAsia="he-IL"/>
        </w:rPr>
        <w:t>מרבית אותם העולים שנשארו במרכזי הקליטה בתנאי מחייה ירודים הם בודדים וקשישים, וזאת עקב היעדר הפתרונות המוצעים להם ליציאה מהמרכזים.</w:t>
      </w:r>
    </w:p>
    <w:p w:rsidR="002A7376" w:rsidRPr="002A7376" w:rsidRDefault="00765183" w:rsidP="004C7EAE">
      <w:pPr>
        <w:numPr>
          <w:ilvl w:val="0"/>
          <w:numId w:val="2"/>
        </w:numPr>
        <w:spacing w:before="240" w:line="336" w:lineRule="auto"/>
        <w:ind w:right="14"/>
        <w:rPr>
          <w:lang w:eastAsia="he-IL"/>
        </w:rPr>
      </w:pPr>
      <w:r>
        <w:rPr>
          <w:rFonts w:hint="cs"/>
          <w:rtl/>
          <w:lang w:eastAsia="he-IL"/>
        </w:rPr>
        <w:t>המשפחות שיצאו באמצעות המענקים הוסללו בהוראת פקידי ממשלה בכירים לאזורי מצוקה קשים, שהביא לפגיעה קשה בהם ובמשפחותיהם</w:t>
      </w:r>
      <w:r w:rsidR="004C7EAE">
        <w:rPr>
          <w:rFonts w:hint="cs"/>
          <w:rtl/>
          <w:lang w:eastAsia="he-IL"/>
        </w:rPr>
        <w:t xml:space="preserve"> (לדוגמא יפו ג' ויפו ד' קלטו בעשור האחרון מעל 300 משפחות, לעומת 0 בשכונות האחרות בת"א, ואילו לפני כעשור לא גרו יוצאי אתיופיה ביפו כלל)</w:t>
      </w:r>
      <w:r>
        <w:rPr>
          <w:rFonts w:hint="cs"/>
          <w:rtl/>
          <w:lang w:eastAsia="he-IL"/>
        </w:rPr>
        <w:t>, המשתקפים היטב בנתונים העגומים של מרבית יוצאי אתיופיה בתחומים שונים.</w:t>
      </w:r>
    </w:p>
    <w:p w:rsidR="00F358EC" w:rsidRPr="002A7376" w:rsidRDefault="00F358EC" w:rsidP="00765183">
      <w:pPr>
        <w:spacing w:before="240" w:line="336" w:lineRule="auto"/>
        <w:ind w:left="364" w:right="14" w:firstLine="0"/>
        <w:rPr>
          <w:u w:val="single"/>
          <w:rtl/>
          <w:lang w:eastAsia="he-IL"/>
        </w:rPr>
      </w:pPr>
      <w:r w:rsidRPr="002A7376">
        <w:rPr>
          <w:rFonts w:hint="cs"/>
          <w:u w:val="single"/>
          <w:rtl/>
          <w:lang w:eastAsia="he-IL"/>
        </w:rPr>
        <w:t xml:space="preserve">לאור כל אלו, אנו </w:t>
      </w:r>
      <w:r w:rsidR="00765183">
        <w:rPr>
          <w:rFonts w:hint="cs"/>
          <w:u w:val="single"/>
          <w:rtl/>
          <w:lang w:eastAsia="he-IL"/>
        </w:rPr>
        <w:t>דורשים</w:t>
      </w:r>
      <w:r w:rsidRPr="002A7376">
        <w:rPr>
          <w:rFonts w:hint="cs"/>
          <w:u w:val="single"/>
          <w:rtl/>
          <w:lang w:eastAsia="he-IL"/>
        </w:rPr>
        <w:t>:</w:t>
      </w:r>
    </w:p>
    <w:p w:rsidR="00D708D7" w:rsidRDefault="00765183" w:rsidP="00366082">
      <w:pPr>
        <w:numPr>
          <w:ilvl w:val="0"/>
          <w:numId w:val="2"/>
        </w:numPr>
        <w:spacing w:before="240" w:line="336" w:lineRule="auto"/>
        <w:ind w:right="14"/>
        <w:rPr>
          <w:lang w:eastAsia="he-IL"/>
        </w:rPr>
      </w:pPr>
      <w:r>
        <w:rPr>
          <w:rFonts w:hint="cs"/>
          <w:rtl/>
          <w:lang w:eastAsia="he-IL"/>
        </w:rPr>
        <w:t>לבטל לאלתר את נוהל משרד הקליטה, הכופה את מקום המגורים ומסליל את יוצאי אתיופיה לתחתית הסולם החברתי-כלכלי. יש לאפשר לכל אדם לבחור את מקום מגוריו לפי שיקול דעתו המושכל, ללא התניית סיוע כלשהו בהכתבת מספר הבית.</w:t>
      </w:r>
    </w:p>
    <w:p w:rsidR="002A7376" w:rsidRDefault="00765183" w:rsidP="002A7376">
      <w:pPr>
        <w:numPr>
          <w:ilvl w:val="0"/>
          <w:numId w:val="2"/>
        </w:numPr>
        <w:spacing w:before="240" w:line="336" w:lineRule="auto"/>
        <w:ind w:right="14"/>
        <w:rPr>
          <w:lang w:eastAsia="he-IL"/>
        </w:rPr>
      </w:pPr>
      <w:r>
        <w:rPr>
          <w:rFonts w:hint="cs"/>
          <w:rtl/>
          <w:lang w:eastAsia="he-IL"/>
        </w:rPr>
        <w:t>לסיים את הנוהל הייחודי המחייב את העולים מאתיופיה לעבור במרכזי הקליטה, ותחת זאת לפעול לקליטה ישירה בקהילה כנהוג עם יתר העולים, זאת מבלי לפגוע בסיוע הכספי שניתן להם לרכישת דירה.</w:t>
      </w:r>
    </w:p>
    <w:p w:rsidR="00CB6612" w:rsidRDefault="00765183" w:rsidP="00C45F85">
      <w:pPr>
        <w:numPr>
          <w:ilvl w:val="0"/>
          <w:numId w:val="2"/>
        </w:numPr>
        <w:spacing w:before="240" w:line="336" w:lineRule="auto"/>
        <w:ind w:right="14"/>
        <w:rPr>
          <w:rtl/>
          <w:lang w:eastAsia="he-IL"/>
        </w:rPr>
      </w:pPr>
      <w:r>
        <w:rPr>
          <w:rFonts w:hint="cs"/>
          <w:rtl/>
          <w:lang w:eastAsia="he-IL"/>
        </w:rPr>
        <w:t>לתת פתרון דיור הולם גם לקשישים וליחידים, באמצעות המרת הסיוע בשכר דירה ל</w:t>
      </w:r>
      <w:r w:rsidR="00C45F85">
        <w:rPr>
          <w:rFonts w:hint="cs"/>
          <w:rtl/>
          <w:lang w:eastAsia="he-IL"/>
        </w:rPr>
        <w:t>מענק חד-פעמי באותה עלות תקציבית</w:t>
      </w:r>
      <w:r w:rsidR="00CB6612">
        <w:rPr>
          <w:rFonts w:hint="cs"/>
          <w:rtl/>
          <w:lang w:eastAsia="he-IL"/>
        </w:rPr>
        <w:t>.</w:t>
      </w:r>
    </w:p>
    <w:p w:rsidR="00D708D7" w:rsidRDefault="00D708D7" w:rsidP="00D708D7">
      <w:pPr>
        <w:spacing w:before="240"/>
        <w:ind w:left="724" w:right="14" w:firstLine="0"/>
        <w:rPr>
          <w:rtl/>
          <w:lang w:eastAsia="he-IL"/>
        </w:rPr>
      </w:pPr>
    </w:p>
    <w:p w:rsidR="00507747" w:rsidRDefault="00507747" w:rsidP="00D708D7">
      <w:pPr>
        <w:spacing w:before="240"/>
        <w:ind w:left="724" w:right="14" w:firstLine="0"/>
        <w:rPr>
          <w:rtl/>
          <w:lang w:eastAsia="he-IL"/>
        </w:rPr>
      </w:pPr>
    </w:p>
    <w:p w:rsidR="00507747" w:rsidRDefault="00507747" w:rsidP="00D708D7">
      <w:pPr>
        <w:spacing w:before="240"/>
        <w:ind w:left="724" w:right="14" w:firstLine="0"/>
        <w:rPr>
          <w:rtl/>
          <w:lang w:eastAsia="he-IL"/>
        </w:rPr>
      </w:pPr>
    </w:p>
    <w:p w:rsidR="00DA7F33" w:rsidRDefault="00D708D7" w:rsidP="005E5B06">
      <w:pPr>
        <w:spacing w:before="240"/>
        <w:ind w:left="350" w:right="14" w:hanging="350"/>
        <w:rPr>
          <w:b/>
          <w:bCs/>
          <w:rtl/>
          <w:lang w:eastAsia="he-IL"/>
        </w:rPr>
      </w:pPr>
      <w:r w:rsidRPr="00BA1051">
        <w:rPr>
          <w:rFonts w:hint="cs"/>
          <w:b/>
          <w:bCs/>
          <w:rtl/>
          <w:lang w:eastAsia="he-IL"/>
        </w:rPr>
        <w:t>כתיבה</w:t>
      </w:r>
      <w:r>
        <w:rPr>
          <w:rFonts w:hint="cs"/>
          <w:b/>
          <w:bCs/>
          <w:rtl/>
          <w:lang w:eastAsia="he-IL"/>
        </w:rPr>
        <w:t xml:space="preserve"> ועריכה</w:t>
      </w:r>
      <w:r w:rsidRPr="00BA1051">
        <w:rPr>
          <w:rFonts w:hint="cs"/>
          <w:b/>
          <w:bCs/>
          <w:rtl/>
          <w:lang w:eastAsia="he-IL"/>
        </w:rPr>
        <w:t xml:space="preserve">: </w:t>
      </w:r>
      <w:r w:rsidRPr="0084155D">
        <w:rPr>
          <w:rFonts w:hint="cs"/>
          <w:rtl/>
          <w:lang w:eastAsia="he-IL"/>
        </w:rPr>
        <w:t>יצחק איתן</w:t>
      </w:r>
      <w:r w:rsidR="00740779">
        <w:rPr>
          <w:rFonts w:hint="cs"/>
          <w:rtl/>
          <w:lang w:eastAsia="he-IL"/>
        </w:rPr>
        <w:t xml:space="preserve"> </w:t>
      </w:r>
      <w:r w:rsidR="00740779">
        <w:rPr>
          <w:rtl/>
          <w:lang w:eastAsia="he-IL"/>
        </w:rPr>
        <w:t>–</w:t>
      </w:r>
      <w:r w:rsidR="00740779">
        <w:rPr>
          <w:rFonts w:hint="cs"/>
          <w:rtl/>
          <w:lang w:eastAsia="he-IL"/>
        </w:rPr>
        <w:t xml:space="preserve"> היחידה</w:t>
      </w:r>
      <w:r>
        <w:rPr>
          <w:rFonts w:hint="cs"/>
          <w:rtl/>
          <w:lang w:eastAsia="he-IL"/>
        </w:rPr>
        <w:t xml:space="preserve"> </w:t>
      </w:r>
      <w:r w:rsidR="00740779">
        <w:rPr>
          <w:rFonts w:hint="cs"/>
          <w:rtl/>
          <w:lang w:eastAsia="he-IL"/>
        </w:rPr>
        <w:t>ל</w:t>
      </w:r>
      <w:r>
        <w:rPr>
          <w:rFonts w:hint="cs"/>
          <w:rtl/>
          <w:lang w:eastAsia="he-IL"/>
        </w:rPr>
        <w:t>מחקר</w:t>
      </w:r>
      <w:r w:rsidR="00040AD2">
        <w:rPr>
          <w:rFonts w:hint="cs"/>
          <w:rtl/>
          <w:lang w:eastAsia="he-IL"/>
        </w:rPr>
        <w:t xml:space="preserve">, </w:t>
      </w:r>
      <w:r w:rsidR="00740779">
        <w:rPr>
          <w:rFonts w:hint="cs"/>
          <w:rtl/>
          <w:lang w:eastAsia="he-IL"/>
        </w:rPr>
        <w:t>ידע ו</w:t>
      </w:r>
      <w:r w:rsidR="00040AD2">
        <w:rPr>
          <w:rFonts w:hint="cs"/>
          <w:rtl/>
          <w:lang w:eastAsia="he-IL"/>
        </w:rPr>
        <w:t>מידע</w:t>
      </w:r>
      <w:r w:rsidRPr="0084155D">
        <w:rPr>
          <w:rFonts w:hint="cs"/>
          <w:rtl/>
          <w:lang w:eastAsia="he-IL"/>
        </w:rPr>
        <w:t xml:space="preserve">, </w:t>
      </w:r>
      <w:r w:rsidR="00040AD2">
        <w:rPr>
          <w:rFonts w:hint="cs"/>
          <w:rtl/>
          <w:lang w:eastAsia="he-IL"/>
        </w:rPr>
        <w:t>אגודת יהודי אתיופיה</w:t>
      </w:r>
    </w:p>
    <w:p w:rsidR="00C510FB" w:rsidRPr="005E5B06" w:rsidRDefault="00C510FB" w:rsidP="00245DB8">
      <w:pPr>
        <w:spacing w:before="240"/>
        <w:ind w:left="350" w:right="14" w:hanging="350"/>
        <w:rPr>
          <w:b/>
          <w:bCs/>
          <w:lang w:eastAsia="he-IL"/>
        </w:rPr>
      </w:pPr>
      <w:r>
        <w:rPr>
          <w:rFonts w:hint="cs"/>
          <w:b/>
          <w:bCs/>
          <w:rtl/>
          <w:lang w:eastAsia="he-IL"/>
        </w:rPr>
        <w:t>אישור</w:t>
      </w:r>
      <w:r w:rsidRPr="00BA1051">
        <w:rPr>
          <w:rFonts w:hint="cs"/>
          <w:b/>
          <w:bCs/>
          <w:rtl/>
          <w:lang w:eastAsia="he-IL"/>
        </w:rPr>
        <w:t xml:space="preserve">: </w:t>
      </w:r>
      <w:r>
        <w:rPr>
          <w:rFonts w:hint="cs"/>
          <w:rtl/>
          <w:lang w:eastAsia="he-IL"/>
        </w:rPr>
        <w:t>זיוה מקונן</w:t>
      </w:r>
      <w:r w:rsidR="00245DB8">
        <w:rPr>
          <w:rFonts w:hint="cs"/>
          <w:rtl/>
          <w:lang w:eastAsia="he-IL"/>
        </w:rPr>
        <w:t>-</w:t>
      </w:r>
      <w:r>
        <w:rPr>
          <w:rFonts w:hint="cs"/>
          <w:rtl/>
          <w:lang w:eastAsia="he-IL"/>
        </w:rPr>
        <w:t xml:space="preserve">דגו </w:t>
      </w:r>
      <w:r>
        <w:rPr>
          <w:rtl/>
          <w:lang w:eastAsia="he-IL"/>
        </w:rPr>
        <w:t>–</w:t>
      </w:r>
      <w:r>
        <w:rPr>
          <w:rFonts w:hint="cs"/>
          <w:rtl/>
          <w:lang w:eastAsia="he-IL"/>
        </w:rPr>
        <w:t xml:space="preserve"> מנכ"לית</w:t>
      </w:r>
      <w:r w:rsidRPr="0084155D">
        <w:rPr>
          <w:rFonts w:hint="cs"/>
          <w:rtl/>
          <w:lang w:eastAsia="he-IL"/>
        </w:rPr>
        <w:t xml:space="preserve"> </w:t>
      </w:r>
      <w:r>
        <w:rPr>
          <w:rFonts w:hint="cs"/>
          <w:rtl/>
          <w:lang w:eastAsia="he-IL"/>
        </w:rPr>
        <w:t>אגודת יהודי אתיופיה</w:t>
      </w:r>
    </w:p>
    <w:sectPr w:rsidR="00C510FB" w:rsidRPr="005E5B06" w:rsidSect="00DA7F33">
      <w:headerReference w:type="even" r:id="rId8"/>
      <w:headerReference w:type="default" r:id="rId9"/>
      <w:footerReference w:type="even" r:id="rId10"/>
      <w:footerReference w:type="default" r:id="rId11"/>
      <w:headerReference w:type="first" r:id="rId12"/>
      <w:footerReference w:type="first" r:id="rId13"/>
      <w:pgSz w:w="11906" w:h="16838" w:code="9"/>
      <w:pgMar w:top="720" w:right="720" w:bottom="720" w:left="720" w:header="0" w:footer="624"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1F8" w:rsidRDefault="006051F8" w:rsidP="004B45A9">
      <w:pPr>
        <w:spacing w:before="0" w:after="0" w:line="240" w:lineRule="auto"/>
      </w:pPr>
      <w:r>
        <w:separator/>
      </w:r>
    </w:p>
  </w:endnote>
  <w:endnote w:type="continuationSeparator" w:id="0">
    <w:p w:rsidR="006051F8" w:rsidRDefault="006051F8" w:rsidP="004B45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eoded-Pashut_OE-Regular">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057" w:rsidRDefault="00F80057">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F6F" w:rsidRPr="00AB5F6F" w:rsidRDefault="00AB5F6F" w:rsidP="00AB5F6F">
    <w:pPr>
      <w:tabs>
        <w:tab w:val="center" w:pos="4153"/>
        <w:tab w:val="right" w:pos="8306"/>
      </w:tabs>
      <w:spacing w:before="0" w:after="0" w:line="240" w:lineRule="auto"/>
      <w:ind w:firstLine="0"/>
      <w:rPr>
        <w:rFonts w:ascii="Meoded-Pashut_OE-Regular" w:hAnsiTheme="minorHAnsi" w:cs="Meoded-Pashut_OE-Regular"/>
        <w:b/>
        <w:bCs/>
        <w:color w:val="000066"/>
        <w:sz w:val="20"/>
        <w:szCs w:val="20"/>
        <w:rtl/>
      </w:rPr>
    </w:pPr>
    <w:r w:rsidRPr="00AB5F6F">
      <w:rPr>
        <w:rFonts w:ascii="Meoded-Pashut_OE-Regular" w:hAnsiTheme="minorHAnsi" w:cs="Meoded-Pashut_OE-Regular" w:hint="cs"/>
        <w:b/>
        <w:bCs/>
        <w:noProof/>
        <w:color w:val="000066"/>
        <w:sz w:val="20"/>
        <w:szCs w:val="20"/>
      </w:rPr>
      <w:drawing>
        <wp:anchor distT="0" distB="0" distL="114300" distR="114300" simplePos="0" relativeHeight="251664384" behindDoc="1" locked="0" layoutInCell="1" allowOverlap="1" wp14:anchorId="681812F9" wp14:editId="7E9CD9FB">
          <wp:simplePos x="0" y="0"/>
          <wp:positionH relativeFrom="margin">
            <wp:posOffset>-276225</wp:posOffset>
          </wp:positionH>
          <wp:positionV relativeFrom="margin">
            <wp:posOffset>9072880</wp:posOffset>
          </wp:positionV>
          <wp:extent cx="3038475" cy="994410"/>
          <wp:effectExtent l="0" t="0" r="9525" b="0"/>
          <wp:wrapTopAndBottom/>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8475" cy="994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5F6F">
      <w:rPr>
        <w:rFonts w:ascii="Meoded-Pashut_OE-Regular" w:hAnsiTheme="minorHAnsi" w:cs="Meoded-Pashut_OE-Regular" w:hint="cs"/>
        <w:b/>
        <w:bCs/>
        <w:color w:val="000066"/>
        <w:sz w:val="20"/>
        <w:szCs w:val="20"/>
        <w:rtl/>
      </w:rPr>
      <w:t>פייר קניג 28, קומה 5, ירושלים, ישראל 9346936</w:t>
    </w:r>
  </w:p>
  <w:p w:rsidR="00AB5F6F" w:rsidRPr="00AB5F6F" w:rsidRDefault="00AB5F6F" w:rsidP="00AB5F6F">
    <w:pPr>
      <w:tabs>
        <w:tab w:val="center" w:pos="4153"/>
        <w:tab w:val="right" w:pos="8306"/>
      </w:tabs>
      <w:spacing w:before="0" w:after="0" w:line="240" w:lineRule="auto"/>
      <w:ind w:firstLine="0"/>
      <w:rPr>
        <w:rFonts w:asciiTheme="minorHAnsi" w:hAnsiTheme="minorHAnsi" w:cs="Meoded-Pashut_OE-Regular"/>
        <w:b/>
        <w:bCs/>
        <w:color w:val="000066"/>
        <w:sz w:val="22"/>
        <w:szCs w:val="22"/>
      </w:rPr>
    </w:pPr>
    <w:r w:rsidRPr="00AB5F6F">
      <w:rPr>
        <w:rFonts w:asciiTheme="minorHAnsi" w:hAnsiTheme="minorHAnsi" w:cs="Meoded-Pashut_OE-Regular"/>
        <w:b/>
        <w:bCs/>
        <w:color w:val="000066"/>
        <w:sz w:val="22"/>
        <w:szCs w:val="22"/>
      </w:rPr>
      <w:t xml:space="preserve">Pierre Koenig 28, Jerusalem 9346936         </w:t>
    </w:r>
  </w:p>
  <w:p w:rsidR="00AB5F6F" w:rsidRPr="00AB5F6F" w:rsidRDefault="00AB5F6F" w:rsidP="00AB5F6F">
    <w:pPr>
      <w:autoSpaceDE w:val="0"/>
      <w:autoSpaceDN w:val="0"/>
      <w:adjustRightInd w:val="0"/>
      <w:spacing w:before="0" w:after="0" w:line="240" w:lineRule="auto"/>
      <w:ind w:firstLine="0"/>
      <w:jc w:val="left"/>
      <w:rPr>
        <w:rFonts w:asciiTheme="minorHAnsi" w:hAnsiTheme="minorHAnsi" w:cs="Meoded-Pashut_OE-Regular"/>
        <w:b/>
        <w:bCs/>
        <w:color w:val="000066"/>
        <w:sz w:val="20"/>
        <w:szCs w:val="20"/>
        <w:rtl/>
      </w:rPr>
    </w:pPr>
    <w:r w:rsidRPr="00AB5F6F">
      <w:rPr>
        <w:rFonts w:ascii="Meoded-Pashut_OE-Regular" w:hAnsiTheme="minorHAnsi" w:cs="Meoded-Pashut_OE-Regular" w:hint="cs"/>
        <w:b/>
        <w:bCs/>
        <w:color w:val="000066"/>
        <w:sz w:val="20"/>
        <w:szCs w:val="20"/>
        <w:rtl/>
      </w:rPr>
      <w:t xml:space="preserve">טלפון: 02-6789673 | פקס: 02-6790412 | </w:t>
    </w:r>
    <w:r w:rsidRPr="00AB5F6F">
      <w:rPr>
        <w:rFonts w:asciiTheme="minorHAnsi" w:hAnsiTheme="minorHAnsi" w:cs="Meoded-Pashut_OE-Regular"/>
        <w:b/>
        <w:bCs/>
        <w:color w:val="000066"/>
        <w:sz w:val="22"/>
        <w:szCs w:val="22"/>
      </w:rPr>
      <w:t>iaej.co.il</w:t>
    </w:r>
  </w:p>
  <w:p w:rsidR="00B947CD" w:rsidRPr="00AB5F6F" w:rsidRDefault="00B947CD" w:rsidP="00AB5F6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057" w:rsidRDefault="00F8005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1F8" w:rsidRDefault="006051F8" w:rsidP="004B45A9">
      <w:pPr>
        <w:spacing w:before="0" w:after="0" w:line="240" w:lineRule="auto"/>
      </w:pPr>
      <w:r>
        <w:separator/>
      </w:r>
    </w:p>
  </w:footnote>
  <w:footnote w:type="continuationSeparator" w:id="0">
    <w:p w:rsidR="006051F8" w:rsidRDefault="006051F8" w:rsidP="004B45A9">
      <w:pPr>
        <w:spacing w:before="0" w:after="0" w:line="240" w:lineRule="auto"/>
      </w:pPr>
      <w:r>
        <w:continuationSeparator/>
      </w:r>
    </w:p>
  </w:footnote>
  <w:footnote w:id="1">
    <w:p w:rsidR="00A73A00" w:rsidRPr="00E96A0C" w:rsidRDefault="00A73A00" w:rsidP="00A73A00">
      <w:pPr>
        <w:pStyle w:val="a9"/>
        <w:bidi/>
        <w:rPr>
          <w:rtl/>
        </w:rPr>
      </w:pPr>
      <w:r>
        <w:rPr>
          <w:rStyle w:val="ab"/>
        </w:rPr>
        <w:footnoteRef/>
      </w:r>
      <w:r>
        <w:t xml:space="preserve"> </w:t>
      </w:r>
      <w:r>
        <w:rPr>
          <w:rFonts w:hint="cs"/>
          <w:rtl/>
        </w:rPr>
        <w:t xml:space="preserve"> </w:t>
      </w:r>
      <w:r>
        <w:rPr>
          <w:rFonts w:ascii="David" w:hAnsiTheme="minorHAnsi" w:hint="cs"/>
          <w:color w:val="000000"/>
          <w:rtl/>
        </w:rPr>
        <w:t>אתר משרד</w:t>
      </w:r>
      <w:r>
        <w:rPr>
          <w:rFonts w:ascii="David" w:hAnsiTheme="minorHAnsi"/>
          <w:color w:val="000000"/>
        </w:rPr>
        <w:t xml:space="preserve"> </w:t>
      </w:r>
      <w:r>
        <w:rPr>
          <w:rFonts w:ascii="David" w:hAnsiTheme="minorHAnsi" w:hint="cs"/>
          <w:color w:val="000000"/>
          <w:rtl/>
        </w:rPr>
        <w:t>העלייה</w:t>
      </w:r>
      <w:r>
        <w:rPr>
          <w:rFonts w:ascii="David" w:hAnsiTheme="minorHAnsi"/>
          <w:color w:val="000000"/>
        </w:rPr>
        <w:t xml:space="preserve"> </w:t>
      </w:r>
      <w:r>
        <w:rPr>
          <w:rFonts w:ascii="David" w:hAnsiTheme="minorHAnsi" w:hint="cs"/>
          <w:color w:val="000000"/>
          <w:rtl/>
        </w:rPr>
        <w:t>והקליטה</w:t>
      </w:r>
      <w:r>
        <w:rPr>
          <w:rFonts w:ascii="David" w:hAnsiTheme="minorHAnsi"/>
          <w:color w:val="000000"/>
        </w:rPr>
        <w:t xml:space="preserve">' </w:t>
      </w:r>
      <w:r w:rsidR="00E96A0C">
        <w:rPr>
          <w:rFonts w:ascii="David" w:hAnsiTheme="minorHAnsi" w:hint="cs"/>
          <w:i/>
          <w:iCs/>
          <w:color w:val="000000"/>
          <w:rtl/>
        </w:rPr>
        <w:t>קליטת עולי אתיופיה</w:t>
      </w:r>
      <w:r>
        <w:rPr>
          <w:rFonts w:ascii="David" w:hAnsiTheme="minorHAnsi"/>
          <w:color w:val="000000"/>
        </w:rPr>
        <w:t xml:space="preserve">, </w:t>
      </w:r>
      <w:r>
        <w:rPr>
          <w:rFonts w:ascii="David" w:hAnsiTheme="minorHAnsi" w:hint="cs"/>
          <w:color w:val="000000"/>
          <w:rtl/>
        </w:rPr>
        <w:t>כניסה</w:t>
      </w:r>
      <w:r>
        <w:rPr>
          <w:rFonts w:ascii="David" w:hAnsiTheme="minorHAnsi"/>
          <w:color w:val="000000"/>
        </w:rPr>
        <w:t>:</w:t>
      </w:r>
      <w:r w:rsidR="00E96A0C">
        <w:rPr>
          <w:rFonts w:hint="cs"/>
          <w:rtl/>
        </w:rPr>
        <w:t xml:space="preserve"> 03/05/2017.</w:t>
      </w:r>
    </w:p>
  </w:footnote>
  <w:footnote w:id="2">
    <w:p w:rsidR="00515969" w:rsidRPr="00515969" w:rsidRDefault="00515969" w:rsidP="00515969">
      <w:pPr>
        <w:pStyle w:val="a9"/>
        <w:bidi/>
        <w:rPr>
          <w:rtl/>
        </w:rPr>
      </w:pPr>
      <w:r>
        <w:rPr>
          <w:rStyle w:val="ab"/>
        </w:rPr>
        <w:footnoteRef/>
      </w:r>
      <w:r>
        <w:t xml:space="preserve"> </w:t>
      </w:r>
      <w:r>
        <w:rPr>
          <w:rFonts w:hint="cs"/>
          <w:rtl/>
        </w:rPr>
        <w:t xml:space="preserve"> הכנסת </w:t>
      </w:r>
      <w:r>
        <w:rPr>
          <w:rtl/>
        </w:rPr>
        <w:t>–</w:t>
      </w:r>
      <w:r>
        <w:rPr>
          <w:rFonts w:hint="cs"/>
          <w:rtl/>
        </w:rPr>
        <w:t xml:space="preserve"> מרכז המחקר והמידע, </w:t>
      </w:r>
      <w:r>
        <w:rPr>
          <w:rFonts w:hint="cs"/>
          <w:i/>
          <w:iCs/>
          <w:rtl/>
        </w:rPr>
        <w:t>נתונים על עולים השוהים במרכזי קליטה</w:t>
      </w:r>
      <w:r>
        <w:rPr>
          <w:rFonts w:hint="cs"/>
          <w:rtl/>
        </w:rPr>
        <w:t>, 03/11/2014.</w:t>
      </w:r>
    </w:p>
  </w:footnote>
  <w:footnote w:id="3">
    <w:p w:rsidR="001F15CA" w:rsidRPr="001F15CA" w:rsidRDefault="001F15CA" w:rsidP="001F15CA">
      <w:pPr>
        <w:pStyle w:val="a9"/>
        <w:bidi/>
        <w:rPr>
          <w:rtl/>
        </w:rPr>
      </w:pPr>
      <w:r>
        <w:rPr>
          <w:rStyle w:val="ab"/>
        </w:rPr>
        <w:footnoteRef/>
      </w:r>
      <w:r>
        <w:t xml:space="preserve"> </w:t>
      </w:r>
      <w:r>
        <w:rPr>
          <w:rFonts w:hint="cs"/>
          <w:rtl/>
        </w:rPr>
        <w:t xml:space="preserve"> מענה משרד העלייה והקליטה לפנייתנו בדוא"ל.</w:t>
      </w:r>
    </w:p>
  </w:footnote>
  <w:footnote w:id="4">
    <w:p w:rsidR="00B26ABD" w:rsidRPr="00B26ABD" w:rsidRDefault="00B26ABD" w:rsidP="00032147">
      <w:pPr>
        <w:pStyle w:val="a9"/>
        <w:bidi/>
        <w:rPr>
          <w:rtl/>
        </w:rPr>
      </w:pPr>
      <w:r>
        <w:rPr>
          <w:rStyle w:val="ab"/>
        </w:rPr>
        <w:footnoteRef/>
      </w:r>
      <w:r>
        <w:t xml:space="preserve"> </w:t>
      </w:r>
      <w:r>
        <w:rPr>
          <w:rFonts w:hint="cs"/>
          <w:rtl/>
        </w:rPr>
        <w:t xml:space="preserve"> הלשכה המרכזית לסטטיסטיקה, </w:t>
      </w:r>
      <w:r>
        <w:rPr>
          <w:i/>
          <w:iCs/>
          <w:rtl/>
        </w:rPr>
        <w:t xml:space="preserve">השנתון הסטטיסטי לישראל </w:t>
      </w:r>
      <w:r w:rsidR="00032147">
        <w:rPr>
          <w:rFonts w:hint="cs"/>
          <w:i/>
          <w:iCs/>
          <w:rtl/>
        </w:rPr>
        <w:t>2015</w:t>
      </w:r>
      <w:r>
        <w:rPr>
          <w:rFonts w:hint="cs"/>
          <w:rtl/>
        </w:rPr>
        <w:t>, לוח 4.4 "</w:t>
      </w:r>
      <w:r w:rsidRPr="00B26ABD">
        <w:rPr>
          <w:rtl/>
        </w:rPr>
        <w:t>עולים, לפי תקופת עליי</w:t>
      </w:r>
      <w:r>
        <w:rPr>
          <w:rtl/>
        </w:rPr>
        <w:t>ה, ארץ לידה וארץ מגורים אחרונה</w:t>
      </w:r>
      <w:r>
        <w:rPr>
          <w:rFonts w:hint="cs"/>
          <w:rtl/>
        </w:rPr>
        <w:t>".</w:t>
      </w:r>
    </w:p>
  </w:footnote>
  <w:footnote w:id="5">
    <w:p w:rsidR="00032147" w:rsidRPr="00032147" w:rsidRDefault="00032147" w:rsidP="00032147">
      <w:pPr>
        <w:pStyle w:val="a9"/>
        <w:bidi/>
        <w:rPr>
          <w:rtl/>
        </w:rPr>
      </w:pPr>
      <w:r>
        <w:rPr>
          <w:rStyle w:val="ab"/>
        </w:rPr>
        <w:footnoteRef/>
      </w:r>
      <w:r>
        <w:t xml:space="preserve"> </w:t>
      </w:r>
      <w:r>
        <w:rPr>
          <w:rFonts w:hint="cs"/>
          <w:rtl/>
        </w:rPr>
        <w:t xml:space="preserve"> הלשכה המרכזית לסטטיסטיקה, </w:t>
      </w:r>
      <w:r>
        <w:rPr>
          <w:i/>
          <w:iCs/>
          <w:rtl/>
        </w:rPr>
        <w:t>השנתון הסטטיסטי לישראל 201</w:t>
      </w:r>
      <w:r>
        <w:rPr>
          <w:rFonts w:hint="cs"/>
          <w:i/>
          <w:iCs/>
          <w:rtl/>
        </w:rPr>
        <w:t>6</w:t>
      </w:r>
      <w:r>
        <w:rPr>
          <w:rFonts w:hint="cs"/>
          <w:rtl/>
        </w:rPr>
        <w:t>, לוח 4.4 "</w:t>
      </w:r>
      <w:r w:rsidRPr="00B26ABD">
        <w:rPr>
          <w:rtl/>
        </w:rPr>
        <w:t>עולים, לפי תקופת עליי</w:t>
      </w:r>
      <w:r>
        <w:rPr>
          <w:rtl/>
        </w:rPr>
        <w:t>ה, ארץ לידה וארץ מגורים אחרונה</w:t>
      </w:r>
      <w:r>
        <w:rPr>
          <w:rFonts w:hint="cs"/>
          <w:rtl/>
        </w:rPr>
        <w:t>".</w:t>
      </w:r>
    </w:p>
  </w:footnote>
  <w:footnote w:id="6">
    <w:p w:rsidR="008D3B3E" w:rsidRPr="008D3B3E" w:rsidRDefault="008D3B3E" w:rsidP="008D3B3E">
      <w:pPr>
        <w:pStyle w:val="a9"/>
        <w:bidi/>
        <w:rPr>
          <w:rtl/>
        </w:rPr>
      </w:pPr>
      <w:r>
        <w:rPr>
          <w:rStyle w:val="ab"/>
        </w:rPr>
        <w:footnoteRef/>
      </w:r>
      <w:r>
        <w:t xml:space="preserve"> </w:t>
      </w:r>
      <w:r>
        <w:rPr>
          <w:rFonts w:hint="cs"/>
          <w:rtl/>
        </w:rPr>
        <w:t xml:space="preserve"> הלשכה המרכזית לסטטיסטיקה, </w:t>
      </w:r>
      <w:r w:rsidRPr="008D3B3E">
        <w:rPr>
          <w:i/>
          <w:iCs/>
          <w:rtl/>
        </w:rPr>
        <w:t>הירחון הסטטיסטי לישראל - ינואר 2017</w:t>
      </w:r>
      <w:r>
        <w:rPr>
          <w:rFonts w:hint="cs"/>
          <w:rtl/>
        </w:rPr>
        <w:t>, לוח ה' 4 "</w:t>
      </w:r>
      <w:r w:rsidRPr="00B26ABD">
        <w:rPr>
          <w:rtl/>
        </w:rPr>
        <w:t xml:space="preserve">עולים, לפי </w:t>
      </w:r>
      <w:r>
        <w:rPr>
          <w:rtl/>
        </w:rPr>
        <w:t>ארץ מגורים אחרונה</w:t>
      </w:r>
      <w:r>
        <w:rPr>
          <w:rFonts w:hint="cs"/>
          <w:rtl/>
        </w:rPr>
        <w:t>".</w:t>
      </w:r>
    </w:p>
  </w:footnote>
  <w:footnote w:id="7">
    <w:p w:rsidR="00530539" w:rsidRPr="00530539" w:rsidRDefault="00530539" w:rsidP="00530539">
      <w:pPr>
        <w:pStyle w:val="a9"/>
        <w:bidi/>
        <w:rPr>
          <w:rtl/>
        </w:rPr>
      </w:pPr>
      <w:r>
        <w:rPr>
          <w:rStyle w:val="ab"/>
        </w:rPr>
        <w:footnoteRef/>
      </w:r>
      <w:r>
        <w:t xml:space="preserve"> </w:t>
      </w:r>
      <w:r>
        <w:rPr>
          <w:rFonts w:hint="cs"/>
          <w:rtl/>
        </w:rPr>
        <w:t xml:space="preserve"> הלשכה המרכזית לסטטיסטיקה, </w:t>
      </w:r>
      <w:r w:rsidRPr="008D3B3E">
        <w:rPr>
          <w:i/>
          <w:iCs/>
          <w:rtl/>
        </w:rPr>
        <w:t xml:space="preserve">הירחון הסטטיסטי לישראל - </w:t>
      </w:r>
      <w:r>
        <w:rPr>
          <w:rFonts w:hint="cs"/>
          <w:i/>
          <w:iCs/>
          <w:rtl/>
        </w:rPr>
        <w:t>מרץ</w:t>
      </w:r>
      <w:r w:rsidRPr="008D3B3E">
        <w:rPr>
          <w:i/>
          <w:iCs/>
          <w:rtl/>
        </w:rPr>
        <w:t xml:space="preserve"> 2017</w:t>
      </w:r>
      <w:r>
        <w:rPr>
          <w:rFonts w:hint="cs"/>
          <w:rtl/>
        </w:rPr>
        <w:t>, לוח ה' 4 "</w:t>
      </w:r>
      <w:r w:rsidRPr="00B26ABD">
        <w:rPr>
          <w:rtl/>
        </w:rPr>
        <w:t xml:space="preserve">עולים, לפי </w:t>
      </w:r>
      <w:r>
        <w:rPr>
          <w:rtl/>
        </w:rPr>
        <w:t>ארץ מגורים אחרונה</w:t>
      </w:r>
      <w:r>
        <w:rPr>
          <w:rFonts w:hint="cs"/>
          <w:rtl/>
        </w:rPr>
        <w:t>".</w:t>
      </w:r>
    </w:p>
  </w:footnote>
  <w:footnote w:id="8">
    <w:p w:rsidR="00E6356B" w:rsidRPr="00E6356B" w:rsidRDefault="00E6356B" w:rsidP="00E6356B">
      <w:pPr>
        <w:pStyle w:val="a9"/>
        <w:bidi/>
        <w:rPr>
          <w:rtl/>
        </w:rPr>
      </w:pPr>
      <w:r>
        <w:rPr>
          <w:rStyle w:val="ab"/>
        </w:rPr>
        <w:footnoteRef/>
      </w:r>
      <w:r>
        <w:t xml:space="preserve"> </w:t>
      </w:r>
      <w:r>
        <w:rPr>
          <w:rFonts w:hint="cs"/>
          <w:rtl/>
        </w:rPr>
        <w:t xml:space="preserve"> כפי שעלה בשיחות של פעילי אגודת יהודי אתיופיה עם דיירים ומנהלים במרכזי קליטה שונים, 2016-2017.</w:t>
      </w:r>
    </w:p>
  </w:footnote>
  <w:footnote w:id="9">
    <w:p w:rsidR="00581C20" w:rsidRPr="00581C20" w:rsidRDefault="00581C20" w:rsidP="00581C20">
      <w:pPr>
        <w:pStyle w:val="a9"/>
        <w:bidi/>
        <w:rPr>
          <w:rtl/>
        </w:rPr>
      </w:pPr>
      <w:r>
        <w:rPr>
          <w:rStyle w:val="ab"/>
        </w:rPr>
        <w:footnoteRef/>
      </w:r>
      <w:r>
        <w:t xml:space="preserve"> </w:t>
      </w:r>
      <w:r>
        <w:rPr>
          <w:rFonts w:hint="cs"/>
          <w:rtl/>
        </w:rPr>
        <w:t xml:space="preserve"> המשרד לקליטת העלייה, </w:t>
      </w:r>
      <w:r w:rsidRPr="00581C20">
        <w:rPr>
          <w:i/>
          <w:iCs/>
          <w:rtl/>
        </w:rPr>
        <w:t>מענקי דיור והלוואות למשפחות עולים מאתיופיה המתגוררות</w:t>
      </w:r>
      <w:r w:rsidRPr="00581C20">
        <w:rPr>
          <w:rFonts w:hint="cs"/>
          <w:i/>
          <w:iCs/>
          <w:rtl/>
        </w:rPr>
        <w:t xml:space="preserve"> </w:t>
      </w:r>
      <w:r w:rsidRPr="00581C20">
        <w:rPr>
          <w:i/>
          <w:iCs/>
          <w:rtl/>
        </w:rPr>
        <w:t>במרכזי קליטה ו/או באתרי קליטה</w:t>
      </w:r>
      <w:r>
        <w:rPr>
          <w:rFonts w:hint="cs"/>
          <w:rtl/>
        </w:rPr>
        <w:t>,</w:t>
      </w:r>
      <w:r>
        <w:rPr>
          <w:rFonts w:hint="cs"/>
          <w:i/>
          <w:iCs/>
          <w:rtl/>
        </w:rPr>
        <w:t xml:space="preserve"> </w:t>
      </w:r>
      <w:r>
        <w:rPr>
          <w:rFonts w:hint="cs"/>
          <w:rtl/>
        </w:rPr>
        <w:t>סימוכין 582, 10/08/2011.</w:t>
      </w:r>
    </w:p>
  </w:footnote>
  <w:footnote w:id="10">
    <w:p w:rsidR="006A797A" w:rsidRPr="006A797A" w:rsidRDefault="006A797A" w:rsidP="006A797A">
      <w:pPr>
        <w:pStyle w:val="a9"/>
        <w:bidi/>
        <w:rPr>
          <w:rtl/>
        </w:rPr>
      </w:pPr>
      <w:r>
        <w:rPr>
          <w:rStyle w:val="ab"/>
        </w:rPr>
        <w:footnoteRef/>
      </w:r>
      <w:r>
        <w:t xml:space="preserve"> </w:t>
      </w:r>
      <w:r>
        <w:rPr>
          <w:rFonts w:hint="cs"/>
          <w:rtl/>
        </w:rPr>
        <w:t xml:space="preserve"> שם.</w:t>
      </w:r>
    </w:p>
  </w:footnote>
  <w:footnote w:id="11">
    <w:p w:rsidR="00D944C0" w:rsidRPr="00D944C0" w:rsidRDefault="00D944C0" w:rsidP="00D944C0">
      <w:pPr>
        <w:pStyle w:val="a9"/>
        <w:bidi/>
        <w:rPr>
          <w:rtl/>
        </w:rPr>
      </w:pPr>
      <w:r>
        <w:rPr>
          <w:rStyle w:val="ab"/>
        </w:rPr>
        <w:footnoteRef/>
      </w:r>
      <w:r>
        <w:t xml:space="preserve"> </w:t>
      </w:r>
      <w:r>
        <w:rPr>
          <w:rFonts w:hint="cs"/>
          <w:rtl/>
        </w:rPr>
        <w:t xml:space="preserve"> שם, סעיף ב'.</w:t>
      </w:r>
    </w:p>
  </w:footnote>
  <w:footnote w:id="12">
    <w:p w:rsidR="00E02100" w:rsidRPr="00E02100" w:rsidRDefault="00E02100" w:rsidP="000225C4">
      <w:pPr>
        <w:pStyle w:val="a9"/>
        <w:bidi/>
        <w:rPr>
          <w:rtl/>
        </w:rPr>
      </w:pPr>
      <w:r>
        <w:rPr>
          <w:rStyle w:val="ab"/>
        </w:rPr>
        <w:footnoteRef/>
      </w:r>
      <w:r>
        <w:t xml:space="preserve"> </w:t>
      </w:r>
      <w:r>
        <w:rPr>
          <w:rFonts w:hint="cs"/>
          <w:rtl/>
        </w:rPr>
        <w:t xml:space="preserve"> מספר דוגמאות נבחרות: בתל-אביב, יפו ג' (נווה גולן) ויפו ד' (גבעת התמרים); בראשון לציון, רמת אליהו ושיכוני המזרח; בלוד, רמת אשכול; ברחובות, קר</w:t>
      </w:r>
      <w:r w:rsidR="00CC6A06">
        <w:rPr>
          <w:rFonts w:hint="cs"/>
          <w:rtl/>
        </w:rPr>
        <w:t>י</w:t>
      </w:r>
      <w:r>
        <w:rPr>
          <w:rFonts w:hint="cs"/>
          <w:rtl/>
        </w:rPr>
        <w:t>ית משה; בנתניה, קר</w:t>
      </w:r>
      <w:r w:rsidR="00CC6A06">
        <w:rPr>
          <w:rFonts w:hint="cs"/>
          <w:rtl/>
        </w:rPr>
        <w:t>י</w:t>
      </w:r>
      <w:r>
        <w:rPr>
          <w:rFonts w:hint="cs"/>
          <w:rtl/>
        </w:rPr>
        <w:t>ית נורדאו</w:t>
      </w:r>
      <w:r w:rsidR="00CC6A06">
        <w:rPr>
          <w:rFonts w:hint="cs"/>
          <w:rtl/>
        </w:rPr>
        <w:t>;</w:t>
      </w:r>
      <w:r>
        <w:rPr>
          <w:rFonts w:hint="cs"/>
          <w:rtl/>
        </w:rPr>
        <w:t xml:space="preserve"> ו</w:t>
      </w:r>
      <w:r w:rsidR="00CC6A06">
        <w:rPr>
          <w:rFonts w:hint="cs"/>
          <w:rtl/>
        </w:rPr>
        <w:t>עוד.</w:t>
      </w:r>
      <w:r w:rsidR="000225C4">
        <w:rPr>
          <w:rFonts w:hint="cs"/>
          <w:rtl/>
        </w:rPr>
        <w:t xml:space="preserve"> רשימת הרחובות ומספרי הבתים מופיעים בנספחים ט'-י' לנוהל הנ"ל.</w:t>
      </w:r>
    </w:p>
  </w:footnote>
  <w:footnote w:id="13">
    <w:p w:rsidR="00242BB2" w:rsidRPr="00242BB2" w:rsidRDefault="00242BB2" w:rsidP="00AF29D6">
      <w:pPr>
        <w:pStyle w:val="a9"/>
        <w:bidi/>
        <w:rPr>
          <w:rtl/>
        </w:rPr>
      </w:pPr>
      <w:r>
        <w:rPr>
          <w:rStyle w:val="ab"/>
        </w:rPr>
        <w:footnoteRef/>
      </w:r>
      <w:r>
        <w:t xml:space="preserve"> </w:t>
      </w:r>
      <w:r>
        <w:rPr>
          <w:rFonts w:hint="cs"/>
          <w:rtl/>
        </w:rPr>
        <w:t xml:space="preserve"> עיין: הכנסת, מרכז המחקר והמידע, </w:t>
      </w:r>
      <w:r w:rsidRPr="00242BB2">
        <w:rPr>
          <w:i/>
          <w:iCs/>
          <w:rtl/>
        </w:rPr>
        <w:t>התניית מענקי דיור למשפחות עולים מאתיופיה ב</w:t>
      </w:r>
      <w:r>
        <w:rPr>
          <w:i/>
          <w:iCs/>
          <w:rtl/>
        </w:rPr>
        <w:t>רכישת דירות במקומות מסוימים בלב</w:t>
      </w:r>
      <w:r>
        <w:rPr>
          <w:rFonts w:hint="cs"/>
          <w:i/>
          <w:iCs/>
          <w:rtl/>
        </w:rPr>
        <w:t>ד</w:t>
      </w:r>
      <w:r>
        <w:rPr>
          <w:rFonts w:hint="cs"/>
          <w:rtl/>
        </w:rPr>
        <w:t xml:space="preserve">, 01/03/2011; </w:t>
      </w:r>
      <w:r>
        <w:rPr>
          <w:rtl/>
        </w:rPr>
        <w:t xml:space="preserve">המשרד לקליטת העלייה, מאיירס-ג'וינט-מכון ברוקדייל, </w:t>
      </w:r>
      <w:r w:rsidRPr="00242BB2">
        <w:rPr>
          <w:i/>
          <w:iCs/>
          <w:rtl/>
        </w:rPr>
        <w:t>מעקב אחרי אינדיקטורים מרכזיים למצבה של האוכלוסייה</w:t>
      </w:r>
      <w:r>
        <w:rPr>
          <w:rtl/>
        </w:rPr>
        <w:t xml:space="preserve"> </w:t>
      </w:r>
      <w:r w:rsidRPr="00242BB2">
        <w:rPr>
          <w:i/>
          <w:iCs/>
          <w:rtl/>
        </w:rPr>
        <w:t>האתיופי</w:t>
      </w:r>
      <w:r w:rsidR="00AF29D6">
        <w:rPr>
          <w:rFonts w:hint="cs"/>
          <w:i/>
          <w:iCs/>
          <w:rtl/>
        </w:rPr>
        <w:t>ת</w:t>
      </w:r>
      <w:r w:rsidRPr="00242BB2">
        <w:rPr>
          <w:i/>
          <w:iCs/>
          <w:rtl/>
        </w:rPr>
        <w:t xml:space="preserve"> ברמה הארצית</w:t>
      </w:r>
      <w:r>
        <w:rPr>
          <w:rFonts w:hint="cs"/>
          <w:rtl/>
        </w:rPr>
        <w:t xml:space="preserve"> (</w:t>
      </w:r>
      <w:r>
        <w:rPr>
          <w:rtl/>
        </w:rPr>
        <w:t>כתבו</w:t>
      </w:r>
      <w:r>
        <w:rPr>
          <w:rFonts w:hint="cs"/>
          <w:rtl/>
        </w:rPr>
        <w:t>:</w:t>
      </w:r>
      <w:r>
        <w:rPr>
          <w:rtl/>
        </w:rPr>
        <w:t xml:space="preserve"> ג'ק חביב, לני הלבן-אילת, אדר שץ, יהונתן אלמוג</w:t>
      </w:r>
      <w:r>
        <w:rPr>
          <w:rFonts w:hint="cs"/>
          <w:rtl/>
        </w:rPr>
        <w:t>)</w:t>
      </w:r>
      <w:r>
        <w:rPr>
          <w:rtl/>
        </w:rPr>
        <w:t>, דצמבר 2010</w:t>
      </w:r>
      <w:r>
        <w:rPr>
          <w:rFonts w:hint="cs"/>
          <w:rtl/>
        </w:rPr>
        <w:t>.</w:t>
      </w:r>
    </w:p>
  </w:footnote>
  <w:footnote w:id="14">
    <w:p w:rsidR="00AC12E6" w:rsidRPr="00AC12E6" w:rsidRDefault="00AC12E6" w:rsidP="00AC12E6">
      <w:pPr>
        <w:pStyle w:val="a9"/>
        <w:bidi/>
        <w:rPr>
          <w:rtl/>
        </w:rPr>
      </w:pPr>
      <w:r>
        <w:rPr>
          <w:rStyle w:val="ab"/>
        </w:rPr>
        <w:footnoteRef/>
      </w:r>
      <w:r>
        <w:t xml:space="preserve"> </w:t>
      </w:r>
      <w:r>
        <w:rPr>
          <w:rFonts w:hint="cs"/>
          <w:rtl/>
        </w:rPr>
        <w:t xml:space="preserve"> </w:t>
      </w:r>
      <w:r w:rsidRPr="00AC12E6">
        <w:rPr>
          <w:rtl/>
        </w:rPr>
        <w:t>ישיבת ועדת העלייה, הקליטה והתפוצות</w:t>
      </w:r>
      <w:r w:rsidRPr="00AC12E6">
        <w:rPr>
          <w:rFonts w:hint="cs"/>
          <w:rtl/>
        </w:rPr>
        <w:t xml:space="preserve"> בנושא "</w:t>
      </w:r>
      <w:r w:rsidRPr="00AC12E6">
        <w:rPr>
          <w:rtl/>
        </w:rPr>
        <w:t>דיור ציבורי לעולים</w:t>
      </w:r>
      <w:r w:rsidRPr="00AC12E6">
        <w:rPr>
          <w:rFonts w:hint="cs"/>
          <w:rtl/>
        </w:rPr>
        <w:t>", 27/10/2015</w:t>
      </w:r>
      <w:r>
        <w:rPr>
          <w:rFonts w:hint="cs"/>
          <w:rtl/>
        </w:rPr>
        <w:t xml:space="preserve">; </w:t>
      </w:r>
      <w:r w:rsidRPr="00AC12E6">
        <w:rPr>
          <w:rtl/>
        </w:rPr>
        <w:t>ישיבת ועדת העלייה, הקליטה והתפוצות</w:t>
      </w:r>
      <w:r w:rsidRPr="00AC12E6">
        <w:rPr>
          <w:rFonts w:hint="cs"/>
          <w:rtl/>
        </w:rPr>
        <w:t xml:space="preserve"> בנושא "</w:t>
      </w:r>
      <w:r w:rsidRPr="00AC12E6">
        <w:rPr>
          <w:rtl/>
        </w:rPr>
        <w:t>פתרונות דיור לקשישים וצעירים עולים השוהים במרכזי הקליטה</w:t>
      </w:r>
      <w:r>
        <w:rPr>
          <w:rFonts w:hint="cs"/>
          <w:rtl/>
        </w:rPr>
        <w:t>", 12/07/2016; אגודת יהודי אתיופיה, "</w:t>
      </w:r>
      <w:r w:rsidRPr="00AC12E6">
        <w:rPr>
          <w:rtl/>
        </w:rPr>
        <w:t xml:space="preserve"> פינוי בכוח של עולים בודדים ממרכזי קליטה</w:t>
      </w:r>
      <w:r>
        <w:rPr>
          <w:rFonts w:hint="cs"/>
          <w:rtl/>
        </w:rPr>
        <w:t xml:space="preserve">" מכתב לשרה הקליטה וליו"ר הסוכנות היהודית, 13/09/2016. </w:t>
      </w:r>
    </w:p>
    <w:p w:rsidR="00AC12E6" w:rsidRPr="00AC12E6" w:rsidRDefault="00AC12E6" w:rsidP="00AC12E6">
      <w:pPr>
        <w:pStyle w:val="a9"/>
        <w:bidi/>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057" w:rsidRDefault="00F8005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F6F" w:rsidRDefault="00AB5F6F" w:rsidP="00AB5F6F">
    <w:pPr>
      <w:pStyle w:val="a3"/>
      <w:ind w:firstLine="0"/>
      <w:jc w:val="left"/>
    </w:pPr>
    <w:r>
      <w:rPr>
        <w:noProof/>
      </w:rPr>
      <w:drawing>
        <wp:anchor distT="0" distB="0" distL="114300" distR="114300" simplePos="0" relativeHeight="251662336" behindDoc="1" locked="0" layoutInCell="1" allowOverlap="1" wp14:anchorId="7BCB16C8" wp14:editId="393602D9">
          <wp:simplePos x="0" y="0"/>
          <wp:positionH relativeFrom="page">
            <wp:posOffset>4766945</wp:posOffset>
          </wp:positionH>
          <wp:positionV relativeFrom="page">
            <wp:posOffset>123825</wp:posOffset>
          </wp:positionV>
          <wp:extent cx="2651125" cy="1495425"/>
          <wp:effectExtent l="0" t="0" r="0" b="9525"/>
          <wp:wrapTopAndBottom/>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guda_short-02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51125" cy="1495425"/>
                  </a:xfrm>
                  <a:prstGeom prst="rect">
                    <a:avLst/>
                  </a:prstGeom>
                </pic:spPr>
              </pic:pic>
            </a:graphicData>
          </a:graphic>
          <wp14:sizeRelH relativeFrom="margin">
            <wp14:pctWidth>0</wp14:pctWidth>
          </wp14:sizeRelH>
          <wp14:sizeRelV relativeFrom="margin">
            <wp14:pctHeight>0</wp14:pctHeight>
          </wp14:sizeRelV>
        </wp:anchor>
      </w:drawing>
    </w:r>
  </w:p>
  <w:p w:rsidR="0004353C" w:rsidRDefault="0004353C" w:rsidP="0004353C">
    <w:pPr>
      <w:pStyle w:val="a3"/>
      <w:bidi w:val="0"/>
    </w:pPr>
  </w:p>
  <w:p w:rsidR="0004353C" w:rsidRDefault="0004353C" w:rsidP="0004353C">
    <w:pPr>
      <w:pStyle w:val="a3"/>
      <w:bidi w:val="0"/>
    </w:pPr>
  </w:p>
  <w:p w:rsidR="0004353C" w:rsidRPr="00AB5F6F" w:rsidRDefault="0004353C" w:rsidP="0004353C">
    <w:pPr>
      <w:pStyle w:val="a3"/>
      <w:bidi w:val="0"/>
    </w:pPr>
    <w:r>
      <w:rPr>
        <w:rtl/>
      </w:rPr>
      <w:fldChar w:fldCharType="begin"/>
    </w:r>
    <w:r>
      <w:instrText>PAGE   \* MERGEFORMAT</w:instrText>
    </w:r>
    <w:r>
      <w:rPr>
        <w:rtl/>
      </w:rPr>
      <w:fldChar w:fldCharType="separate"/>
    </w:r>
    <w:r w:rsidR="007F3787" w:rsidRPr="007F3787">
      <w:rPr>
        <w:rFonts w:cs="Times New Roman"/>
        <w:noProof/>
        <w:lang w:val="he-IL"/>
      </w:rPr>
      <w:t>2</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057" w:rsidRDefault="00F800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32191"/>
    <w:multiLevelType w:val="hybridMultilevel"/>
    <w:tmpl w:val="C44AF54E"/>
    <w:lvl w:ilvl="0" w:tplc="04090005">
      <w:start w:val="1"/>
      <w:numFmt w:val="bullet"/>
      <w:lvlText w:val=""/>
      <w:lvlJc w:val="left"/>
      <w:pPr>
        <w:ind w:left="724" w:hanging="360"/>
      </w:pPr>
      <w:rPr>
        <w:rFonts w:ascii="Wingdings" w:hAnsi="Wingdings" w:hint="default"/>
      </w:rPr>
    </w:lvl>
    <w:lvl w:ilvl="1" w:tplc="04090003">
      <w:start w:val="1"/>
      <w:numFmt w:val="bullet"/>
      <w:lvlText w:val="o"/>
      <w:lvlJc w:val="left"/>
      <w:pPr>
        <w:ind w:left="1444" w:hanging="360"/>
      </w:pPr>
      <w:rPr>
        <w:rFonts w:ascii="Courier New" w:hAnsi="Courier New" w:cs="Courier New" w:hint="default"/>
      </w:rPr>
    </w:lvl>
    <w:lvl w:ilvl="2" w:tplc="04090005">
      <w:start w:val="1"/>
      <w:numFmt w:val="bullet"/>
      <w:lvlText w:val=""/>
      <w:lvlJc w:val="left"/>
      <w:pPr>
        <w:ind w:left="2164" w:hanging="360"/>
      </w:pPr>
      <w:rPr>
        <w:rFonts w:ascii="Wingdings" w:hAnsi="Wingdings" w:hint="default"/>
      </w:rPr>
    </w:lvl>
    <w:lvl w:ilvl="3" w:tplc="04090001">
      <w:start w:val="1"/>
      <w:numFmt w:val="bullet"/>
      <w:lvlText w:val=""/>
      <w:lvlJc w:val="left"/>
      <w:pPr>
        <w:ind w:left="2884" w:hanging="360"/>
      </w:pPr>
      <w:rPr>
        <w:rFonts w:ascii="Symbol" w:hAnsi="Symbol" w:hint="default"/>
      </w:rPr>
    </w:lvl>
    <w:lvl w:ilvl="4" w:tplc="04090003">
      <w:start w:val="1"/>
      <w:numFmt w:val="bullet"/>
      <w:lvlText w:val="o"/>
      <w:lvlJc w:val="left"/>
      <w:pPr>
        <w:ind w:left="3604" w:hanging="360"/>
      </w:pPr>
      <w:rPr>
        <w:rFonts w:ascii="Courier New" w:hAnsi="Courier New" w:cs="Courier New" w:hint="default"/>
      </w:rPr>
    </w:lvl>
    <w:lvl w:ilvl="5" w:tplc="04090005">
      <w:start w:val="1"/>
      <w:numFmt w:val="bullet"/>
      <w:lvlText w:val=""/>
      <w:lvlJc w:val="left"/>
      <w:pPr>
        <w:ind w:left="4324" w:hanging="360"/>
      </w:pPr>
      <w:rPr>
        <w:rFonts w:ascii="Wingdings" w:hAnsi="Wingdings" w:hint="default"/>
      </w:rPr>
    </w:lvl>
    <w:lvl w:ilvl="6" w:tplc="04090001">
      <w:start w:val="1"/>
      <w:numFmt w:val="bullet"/>
      <w:lvlText w:val=""/>
      <w:lvlJc w:val="left"/>
      <w:pPr>
        <w:ind w:left="5044" w:hanging="360"/>
      </w:pPr>
      <w:rPr>
        <w:rFonts w:ascii="Symbol" w:hAnsi="Symbol" w:hint="default"/>
      </w:rPr>
    </w:lvl>
    <w:lvl w:ilvl="7" w:tplc="04090003">
      <w:start w:val="1"/>
      <w:numFmt w:val="bullet"/>
      <w:lvlText w:val="o"/>
      <w:lvlJc w:val="left"/>
      <w:pPr>
        <w:ind w:left="5764" w:hanging="360"/>
      </w:pPr>
      <w:rPr>
        <w:rFonts w:ascii="Courier New" w:hAnsi="Courier New" w:cs="Courier New" w:hint="default"/>
      </w:rPr>
    </w:lvl>
    <w:lvl w:ilvl="8" w:tplc="04090005">
      <w:start w:val="1"/>
      <w:numFmt w:val="bullet"/>
      <w:lvlText w:val=""/>
      <w:lvlJc w:val="left"/>
      <w:pPr>
        <w:ind w:left="6484" w:hanging="360"/>
      </w:pPr>
      <w:rPr>
        <w:rFonts w:ascii="Wingdings" w:hAnsi="Wingdings" w:hint="default"/>
      </w:rPr>
    </w:lvl>
  </w:abstractNum>
  <w:abstractNum w:abstractNumId="1" w15:restartNumberingAfterBreak="0">
    <w:nsid w:val="4C0B0C8A"/>
    <w:multiLevelType w:val="hybridMultilevel"/>
    <w:tmpl w:val="8E0A80A0"/>
    <w:lvl w:ilvl="0" w:tplc="04090005">
      <w:start w:val="1"/>
      <w:numFmt w:val="bullet"/>
      <w:lvlText w:val=""/>
      <w:lvlJc w:val="left"/>
      <w:pPr>
        <w:ind w:left="724" w:hanging="360"/>
      </w:pPr>
      <w:rPr>
        <w:rFonts w:ascii="Wingdings" w:hAnsi="Wingdings" w:hint="default"/>
      </w:rPr>
    </w:lvl>
    <w:lvl w:ilvl="1" w:tplc="04090003">
      <w:start w:val="1"/>
      <w:numFmt w:val="bullet"/>
      <w:lvlText w:val="o"/>
      <w:lvlJc w:val="left"/>
      <w:pPr>
        <w:ind w:left="1444" w:hanging="360"/>
      </w:pPr>
      <w:rPr>
        <w:rFonts w:ascii="Courier New" w:hAnsi="Courier New" w:cs="Courier New" w:hint="default"/>
      </w:rPr>
    </w:lvl>
    <w:lvl w:ilvl="2" w:tplc="04090005">
      <w:start w:val="1"/>
      <w:numFmt w:val="bullet"/>
      <w:lvlText w:val=""/>
      <w:lvlJc w:val="left"/>
      <w:pPr>
        <w:ind w:left="2164" w:hanging="360"/>
      </w:pPr>
      <w:rPr>
        <w:rFonts w:ascii="Wingdings" w:hAnsi="Wingdings" w:hint="default"/>
      </w:rPr>
    </w:lvl>
    <w:lvl w:ilvl="3" w:tplc="04090001">
      <w:start w:val="1"/>
      <w:numFmt w:val="bullet"/>
      <w:lvlText w:val=""/>
      <w:lvlJc w:val="left"/>
      <w:pPr>
        <w:ind w:left="2884" w:hanging="360"/>
      </w:pPr>
      <w:rPr>
        <w:rFonts w:ascii="Symbol" w:hAnsi="Symbol" w:hint="default"/>
      </w:rPr>
    </w:lvl>
    <w:lvl w:ilvl="4" w:tplc="04090003">
      <w:start w:val="1"/>
      <w:numFmt w:val="bullet"/>
      <w:lvlText w:val="o"/>
      <w:lvlJc w:val="left"/>
      <w:pPr>
        <w:ind w:left="3604" w:hanging="360"/>
      </w:pPr>
      <w:rPr>
        <w:rFonts w:ascii="Courier New" w:hAnsi="Courier New" w:cs="Courier New" w:hint="default"/>
      </w:rPr>
    </w:lvl>
    <w:lvl w:ilvl="5" w:tplc="04090005">
      <w:start w:val="1"/>
      <w:numFmt w:val="bullet"/>
      <w:lvlText w:val=""/>
      <w:lvlJc w:val="left"/>
      <w:pPr>
        <w:ind w:left="4324" w:hanging="360"/>
      </w:pPr>
      <w:rPr>
        <w:rFonts w:ascii="Wingdings" w:hAnsi="Wingdings" w:hint="default"/>
      </w:rPr>
    </w:lvl>
    <w:lvl w:ilvl="6" w:tplc="04090001">
      <w:start w:val="1"/>
      <w:numFmt w:val="bullet"/>
      <w:lvlText w:val=""/>
      <w:lvlJc w:val="left"/>
      <w:pPr>
        <w:ind w:left="5044" w:hanging="360"/>
      </w:pPr>
      <w:rPr>
        <w:rFonts w:ascii="Symbol" w:hAnsi="Symbol" w:hint="default"/>
      </w:rPr>
    </w:lvl>
    <w:lvl w:ilvl="7" w:tplc="04090003">
      <w:start w:val="1"/>
      <w:numFmt w:val="bullet"/>
      <w:lvlText w:val="o"/>
      <w:lvlJc w:val="left"/>
      <w:pPr>
        <w:ind w:left="5764" w:hanging="360"/>
      </w:pPr>
      <w:rPr>
        <w:rFonts w:ascii="Courier New" w:hAnsi="Courier New" w:cs="Courier New" w:hint="default"/>
      </w:rPr>
    </w:lvl>
    <w:lvl w:ilvl="8" w:tplc="04090005">
      <w:start w:val="1"/>
      <w:numFmt w:val="bullet"/>
      <w:lvlText w:val=""/>
      <w:lvlJc w:val="left"/>
      <w:pPr>
        <w:ind w:left="6484" w:hanging="360"/>
      </w:pPr>
      <w:rPr>
        <w:rFonts w:ascii="Wingdings" w:hAnsi="Wingdings" w:hint="default"/>
      </w:rPr>
    </w:lvl>
  </w:abstractNum>
  <w:abstractNum w:abstractNumId="2" w15:restartNumberingAfterBreak="0">
    <w:nsid w:val="6CCD55D4"/>
    <w:multiLevelType w:val="hybridMultilevel"/>
    <w:tmpl w:val="91529CAE"/>
    <w:lvl w:ilvl="0" w:tplc="0409000F">
      <w:start w:val="1"/>
      <w:numFmt w:val="decimal"/>
      <w:lvlText w:val="%1."/>
      <w:lvlJc w:val="left"/>
      <w:pPr>
        <w:ind w:left="1440" w:hanging="360"/>
      </w:pPr>
    </w:lvl>
    <w:lvl w:ilvl="1" w:tplc="04090013">
      <w:start w:val="1"/>
      <w:numFmt w:val="hebrew1"/>
      <w:lvlText w:val="%2."/>
      <w:lvlJc w:val="center"/>
      <w:pPr>
        <w:ind w:left="644"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A9"/>
    <w:rsid w:val="000171DE"/>
    <w:rsid w:val="00021E8E"/>
    <w:rsid w:val="000225C4"/>
    <w:rsid w:val="00032147"/>
    <w:rsid w:val="00040AD2"/>
    <w:rsid w:val="00041EB5"/>
    <w:rsid w:val="0004353C"/>
    <w:rsid w:val="00075211"/>
    <w:rsid w:val="00076C3F"/>
    <w:rsid w:val="000A3656"/>
    <w:rsid w:val="000D3EEE"/>
    <w:rsid w:val="000E2B2E"/>
    <w:rsid w:val="000E3A6B"/>
    <w:rsid w:val="00113C16"/>
    <w:rsid w:val="00136212"/>
    <w:rsid w:val="00140306"/>
    <w:rsid w:val="0014742A"/>
    <w:rsid w:val="001732A0"/>
    <w:rsid w:val="00186871"/>
    <w:rsid w:val="001F15CA"/>
    <w:rsid w:val="0023164A"/>
    <w:rsid w:val="00231A36"/>
    <w:rsid w:val="00242BB2"/>
    <w:rsid w:val="00245DB8"/>
    <w:rsid w:val="00273311"/>
    <w:rsid w:val="00285783"/>
    <w:rsid w:val="00286BF0"/>
    <w:rsid w:val="00286FB4"/>
    <w:rsid w:val="00296C84"/>
    <w:rsid w:val="002A7376"/>
    <w:rsid w:val="002A7DF0"/>
    <w:rsid w:val="002B1AF8"/>
    <w:rsid w:val="002C0CF3"/>
    <w:rsid w:val="002D0E34"/>
    <w:rsid w:val="003131C7"/>
    <w:rsid w:val="00346215"/>
    <w:rsid w:val="00366082"/>
    <w:rsid w:val="0039150C"/>
    <w:rsid w:val="003F57E3"/>
    <w:rsid w:val="00462232"/>
    <w:rsid w:val="004702E4"/>
    <w:rsid w:val="00472765"/>
    <w:rsid w:val="0047286A"/>
    <w:rsid w:val="00492E09"/>
    <w:rsid w:val="004B45A9"/>
    <w:rsid w:val="004C4C66"/>
    <w:rsid w:val="004C7EAE"/>
    <w:rsid w:val="00507747"/>
    <w:rsid w:val="00515969"/>
    <w:rsid w:val="005279C8"/>
    <w:rsid w:val="00530539"/>
    <w:rsid w:val="005362BF"/>
    <w:rsid w:val="005614F0"/>
    <w:rsid w:val="00581C20"/>
    <w:rsid w:val="005948B9"/>
    <w:rsid w:val="005C6511"/>
    <w:rsid w:val="005C74E1"/>
    <w:rsid w:val="005E5B06"/>
    <w:rsid w:val="005F57B7"/>
    <w:rsid w:val="006051F8"/>
    <w:rsid w:val="006402C8"/>
    <w:rsid w:val="006465FC"/>
    <w:rsid w:val="00655D3A"/>
    <w:rsid w:val="006643C1"/>
    <w:rsid w:val="006717EF"/>
    <w:rsid w:val="00672A53"/>
    <w:rsid w:val="00676A25"/>
    <w:rsid w:val="006824B8"/>
    <w:rsid w:val="006A797A"/>
    <w:rsid w:val="006B6B26"/>
    <w:rsid w:val="006C1AFE"/>
    <w:rsid w:val="006E7B6F"/>
    <w:rsid w:val="0072608D"/>
    <w:rsid w:val="00726581"/>
    <w:rsid w:val="007403EA"/>
    <w:rsid w:val="00740779"/>
    <w:rsid w:val="00750D27"/>
    <w:rsid w:val="00765183"/>
    <w:rsid w:val="00770EE7"/>
    <w:rsid w:val="00774660"/>
    <w:rsid w:val="00775BBD"/>
    <w:rsid w:val="00783CA8"/>
    <w:rsid w:val="007B4C3D"/>
    <w:rsid w:val="007F3787"/>
    <w:rsid w:val="00804BA0"/>
    <w:rsid w:val="00810B59"/>
    <w:rsid w:val="00813C14"/>
    <w:rsid w:val="00833A53"/>
    <w:rsid w:val="00851130"/>
    <w:rsid w:val="008653FA"/>
    <w:rsid w:val="008D3B3E"/>
    <w:rsid w:val="008E1F9F"/>
    <w:rsid w:val="00944C05"/>
    <w:rsid w:val="00983E7B"/>
    <w:rsid w:val="00991D2F"/>
    <w:rsid w:val="0099318F"/>
    <w:rsid w:val="009B4001"/>
    <w:rsid w:val="009C310F"/>
    <w:rsid w:val="009D1BA3"/>
    <w:rsid w:val="009D2E12"/>
    <w:rsid w:val="009E10A2"/>
    <w:rsid w:val="009E3926"/>
    <w:rsid w:val="00A4181D"/>
    <w:rsid w:val="00A434A9"/>
    <w:rsid w:val="00A65058"/>
    <w:rsid w:val="00A73A00"/>
    <w:rsid w:val="00A81AE2"/>
    <w:rsid w:val="00A81AFF"/>
    <w:rsid w:val="00A85F84"/>
    <w:rsid w:val="00AB5A1E"/>
    <w:rsid w:val="00AB5F6F"/>
    <w:rsid w:val="00AC12E6"/>
    <w:rsid w:val="00AC4AE1"/>
    <w:rsid w:val="00AD2CC9"/>
    <w:rsid w:val="00AD57A6"/>
    <w:rsid w:val="00AE7C08"/>
    <w:rsid w:val="00AF29D6"/>
    <w:rsid w:val="00AF4CDD"/>
    <w:rsid w:val="00AF7CAA"/>
    <w:rsid w:val="00B10A49"/>
    <w:rsid w:val="00B20D0A"/>
    <w:rsid w:val="00B215A3"/>
    <w:rsid w:val="00B24BAC"/>
    <w:rsid w:val="00B25940"/>
    <w:rsid w:val="00B26ABD"/>
    <w:rsid w:val="00B60D00"/>
    <w:rsid w:val="00B65605"/>
    <w:rsid w:val="00B947CD"/>
    <w:rsid w:val="00BA1168"/>
    <w:rsid w:val="00BC7ABE"/>
    <w:rsid w:val="00BE6637"/>
    <w:rsid w:val="00C02FE1"/>
    <w:rsid w:val="00C16376"/>
    <w:rsid w:val="00C22991"/>
    <w:rsid w:val="00C305E8"/>
    <w:rsid w:val="00C45F85"/>
    <w:rsid w:val="00C510FB"/>
    <w:rsid w:val="00C91743"/>
    <w:rsid w:val="00C94A3E"/>
    <w:rsid w:val="00CB6612"/>
    <w:rsid w:val="00CC6A06"/>
    <w:rsid w:val="00CD6F76"/>
    <w:rsid w:val="00CE6CA3"/>
    <w:rsid w:val="00D05C3B"/>
    <w:rsid w:val="00D364A5"/>
    <w:rsid w:val="00D708D7"/>
    <w:rsid w:val="00D85EA8"/>
    <w:rsid w:val="00D867C1"/>
    <w:rsid w:val="00D92B17"/>
    <w:rsid w:val="00D944C0"/>
    <w:rsid w:val="00DA7765"/>
    <w:rsid w:val="00DA7F33"/>
    <w:rsid w:val="00E02100"/>
    <w:rsid w:val="00E072AC"/>
    <w:rsid w:val="00E15292"/>
    <w:rsid w:val="00E256B1"/>
    <w:rsid w:val="00E4467A"/>
    <w:rsid w:val="00E54ED7"/>
    <w:rsid w:val="00E56304"/>
    <w:rsid w:val="00E6356B"/>
    <w:rsid w:val="00E63D3F"/>
    <w:rsid w:val="00E96A0C"/>
    <w:rsid w:val="00E97D37"/>
    <w:rsid w:val="00EA1CC6"/>
    <w:rsid w:val="00EA2354"/>
    <w:rsid w:val="00EA6BD7"/>
    <w:rsid w:val="00EC1C04"/>
    <w:rsid w:val="00EF5D99"/>
    <w:rsid w:val="00F0624E"/>
    <w:rsid w:val="00F131CE"/>
    <w:rsid w:val="00F358EC"/>
    <w:rsid w:val="00F44856"/>
    <w:rsid w:val="00F56057"/>
    <w:rsid w:val="00F80057"/>
    <w:rsid w:val="00F95899"/>
    <w:rsid w:val="00FC118F"/>
    <w:rsid w:val="00FC44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546B7B-872E-408D-88A8-E5D1A9567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he-IL"/>
      </w:rPr>
    </w:rPrDefault>
    <w:pPrDefault>
      <w:pPr>
        <w:spacing w:before="120" w:after="120" w:line="360" w:lineRule="auto"/>
        <w:ind w:firstLine="45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A6B"/>
    <w:pPr>
      <w:bidi/>
    </w:pPr>
    <w:rPr>
      <w:rFonts w:ascii="Times New Roman" w:hAnsi="Times New Roman"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45A9"/>
    <w:pPr>
      <w:tabs>
        <w:tab w:val="center" w:pos="4153"/>
        <w:tab w:val="right" w:pos="8306"/>
      </w:tabs>
      <w:spacing w:before="0" w:after="0" w:line="240" w:lineRule="auto"/>
    </w:pPr>
  </w:style>
  <w:style w:type="character" w:customStyle="1" w:styleId="a4">
    <w:name w:val="כותרת עליונה תו"/>
    <w:basedOn w:val="a0"/>
    <w:link w:val="a3"/>
    <w:uiPriority w:val="99"/>
    <w:rsid w:val="004B45A9"/>
    <w:rPr>
      <w:rFonts w:ascii="Times New Roman" w:hAnsi="Times New Roman" w:cs="David"/>
      <w:sz w:val="24"/>
      <w:szCs w:val="24"/>
    </w:rPr>
  </w:style>
  <w:style w:type="paragraph" w:styleId="a5">
    <w:name w:val="footer"/>
    <w:basedOn w:val="a"/>
    <w:link w:val="a6"/>
    <w:uiPriority w:val="99"/>
    <w:unhideWhenUsed/>
    <w:rsid w:val="004B45A9"/>
    <w:pPr>
      <w:tabs>
        <w:tab w:val="center" w:pos="4153"/>
        <w:tab w:val="right" w:pos="8306"/>
      </w:tabs>
      <w:spacing w:before="0" w:after="0" w:line="240" w:lineRule="auto"/>
    </w:pPr>
  </w:style>
  <w:style w:type="character" w:customStyle="1" w:styleId="a6">
    <w:name w:val="כותרת תחתונה תו"/>
    <w:basedOn w:val="a0"/>
    <w:link w:val="a5"/>
    <w:uiPriority w:val="99"/>
    <w:rsid w:val="004B45A9"/>
    <w:rPr>
      <w:rFonts w:ascii="Times New Roman" w:hAnsi="Times New Roman" w:cs="David"/>
      <w:sz w:val="24"/>
      <w:szCs w:val="24"/>
    </w:rPr>
  </w:style>
  <w:style w:type="paragraph" w:styleId="a7">
    <w:name w:val="Balloon Text"/>
    <w:basedOn w:val="a"/>
    <w:link w:val="a8"/>
    <w:uiPriority w:val="99"/>
    <w:semiHidden/>
    <w:unhideWhenUsed/>
    <w:rsid w:val="004B45A9"/>
    <w:pPr>
      <w:spacing w:before="0" w:after="0" w:line="240" w:lineRule="auto"/>
    </w:pPr>
    <w:rPr>
      <w:rFonts w:ascii="Tahoma" w:hAnsi="Tahoma" w:cs="Tahoma"/>
      <w:sz w:val="16"/>
      <w:szCs w:val="16"/>
    </w:rPr>
  </w:style>
  <w:style w:type="character" w:customStyle="1" w:styleId="a8">
    <w:name w:val="טקסט בלונים תו"/>
    <w:basedOn w:val="a0"/>
    <w:link w:val="a7"/>
    <w:uiPriority w:val="99"/>
    <w:semiHidden/>
    <w:rsid w:val="004B45A9"/>
    <w:rPr>
      <w:rFonts w:ascii="Tahoma" w:hAnsi="Tahoma" w:cs="Tahoma"/>
      <w:sz w:val="16"/>
      <w:szCs w:val="16"/>
    </w:rPr>
  </w:style>
  <w:style w:type="paragraph" w:styleId="a9">
    <w:name w:val="footnote text"/>
    <w:basedOn w:val="a"/>
    <w:link w:val="aa"/>
    <w:rsid w:val="00D708D7"/>
    <w:pPr>
      <w:bidi w:val="0"/>
      <w:spacing w:line="336" w:lineRule="auto"/>
    </w:pPr>
    <w:rPr>
      <w:sz w:val="20"/>
      <w:szCs w:val="20"/>
    </w:rPr>
  </w:style>
  <w:style w:type="character" w:customStyle="1" w:styleId="aa">
    <w:name w:val="טקסט הערת שוליים תו"/>
    <w:basedOn w:val="a0"/>
    <w:link w:val="a9"/>
    <w:rsid w:val="00D708D7"/>
    <w:rPr>
      <w:rFonts w:ascii="Times New Roman" w:hAnsi="Times New Roman" w:cs="David"/>
      <w:sz w:val="20"/>
      <w:szCs w:val="20"/>
    </w:rPr>
  </w:style>
  <w:style w:type="character" w:styleId="ab">
    <w:name w:val="footnote reference"/>
    <w:unhideWhenUsed/>
    <w:rsid w:val="00D708D7"/>
    <w:rPr>
      <w:vertAlign w:val="superscript"/>
    </w:rPr>
  </w:style>
  <w:style w:type="paragraph" w:styleId="ac">
    <w:name w:val="List Paragraph"/>
    <w:basedOn w:val="a"/>
    <w:uiPriority w:val="34"/>
    <w:qFormat/>
    <w:rsid w:val="00285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349970">
      <w:bodyDiv w:val="1"/>
      <w:marLeft w:val="0"/>
      <w:marRight w:val="0"/>
      <w:marTop w:val="0"/>
      <w:marBottom w:val="0"/>
      <w:divBdr>
        <w:top w:val="none" w:sz="0" w:space="0" w:color="auto"/>
        <w:left w:val="none" w:sz="0" w:space="0" w:color="auto"/>
        <w:bottom w:val="none" w:sz="0" w:space="0" w:color="auto"/>
        <w:right w:val="none" w:sz="0" w:space="0" w:color="auto"/>
      </w:divBdr>
    </w:div>
    <w:div w:id="296376410">
      <w:bodyDiv w:val="1"/>
      <w:marLeft w:val="0"/>
      <w:marRight w:val="0"/>
      <w:marTop w:val="0"/>
      <w:marBottom w:val="0"/>
      <w:divBdr>
        <w:top w:val="none" w:sz="0" w:space="0" w:color="auto"/>
        <w:left w:val="none" w:sz="0" w:space="0" w:color="auto"/>
        <w:bottom w:val="none" w:sz="0" w:space="0" w:color="auto"/>
        <w:right w:val="none" w:sz="0" w:space="0" w:color="auto"/>
      </w:divBdr>
    </w:div>
    <w:div w:id="579339756">
      <w:bodyDiv w:val="1"/>
      <w:marLeft w:val="0"/>
      <w:marRight w:val="0"/>
      <w:marTop w:val="0"/>
      <w:marBottom w:val="0"/>
      <w:divBdr>
        <w:top w:val="none" w:sz="0" w:space="0" w:color="auto"/>
        <w:left w:val="none" w:sz="0" w:space="0" w:color="auto"/>
        <w:bottom w:val="none" w:sz="0" w:space="0" w:color="auto"/>
        <w:right w:val="none" w:sz="0" w:space="0" w:color="auto"/>
      </w:divBdr>
    </w:div>
    <w:div w:id="2076508175">
      <w:bodyDiv w:val="1"/>
      <w:marLeft w:val="0"/>
      <w:marRight w:val="0"/>
      <w:marTop w:val="0"/>
      <w:marBottom w:val="0"/>
      <w:divBdr>
        <w:top w:val="none" w:sz="0" w:space="0" w:color="auto"/>
        <w:left w:val="none" w:sz="0" w:space="0" w:color="auto"/>
        <w:bottom w:val="none" w:sz="0" w:space="0" w:color="auto"/>
        <w:right w:val="none" w:sz="0" w:space="0" w:color="auto"/>
      </w:divBdr>
    </w:div>
    <w:div w:id="209801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E068B7-1EF4-4579-A600-D74F212F720C}">
  <ds:schemaRefs>
    <ds:schemaRef ds:uri="http://schemas.openxmlformats.org/officeDocument/2006/bibliography"/>
  </ds:schemaRefs>
</ds:datastoreItem>
</file>

<file path=customXml/itemProps2.xml><?xml version="1.0" encoding="utf-8"?>
<ds:datastoreItem xmlns:ds="http://schemas.openxmlformats.org/officeDocument/2006/customXml" ds:itemID="{825F3C6B-EE3E-4B59-B64F-7F97C6AB756E}"/>
</file>

<file path=customXml/itemProps3.xml><?xml version="1.0" encoding="utf-8"?>
<ds:datastoreItem xmlns:ds="http://schemas.openxmlformats.org/officeDocument/2006/customXml" ds:itemID="{01DB55E8-D059-4E01-8EA8-F9019047C469}"/>
</file>

<file path=customXml/itemProps4.xml><?xml version="1.0" encoding="utf-8"?>
<ds:datastoreItem xmlns:ds="http://schemas.openxmlformats.org/officeDocument/2006/customXml" ds:itemID="{F9B161E0-49DD-42EB-AE04-4D2AB1403D68}"/>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5928</Characters>
  <Application>Microsoft Office Word</Application>
  <DocSecurity>0</DocSecurity>
  <Lines>49</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Yitzchak Eytan</dc:creator>
  <cp:lastModifiedBy>חדוה בודה נבון</cp:lastModifiedBy>
  <cp:revision>2</cp:revision>
  <cp:lastPrinted>2017-05-07T12:41:00Z</cp:lastPrinted>
  <dcterms:created xsi:type="dcterms:W3CDTF">2017-05-15T12:24:00Z</dcterms:created>
  <dcterms:modified xsi:type="dcterms:W3CDTF">2017-05-15T12:24:00Z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2016489</vt:r8>
  </property>
</Properties>
</file>