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2008510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FD10D37" w:rsidR="00E13C27" w:rsidRPr="00CF1AA2" w:rsidRDefault="008F6665" w:rsidP="00196449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יוליה מלינובסקי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פ/3489/20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6F612106" w14:textId="77777777" w:rsidR="00196449" w:rsidRDefault="00A443CF" w:rsidP="00196449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קליטת חיילים משוחררים (תיקון – קרן לתמיכה בחיילים משוחררים בודדים), </w:t>
      </w:r>
    </w:p>
    <w:p w14:paraId="7F6961AD" w14:textId="7C3CC6E8" w:rsidR="00E13C27" w:rsidRPr="00F67051" w:rsidRDefault="00A443CF" w:rsidP="00196449">
      <w:pPr>
        <w:pStyle w:val="HeadHatzaotHok"/>
        <w:spacing w:line="240" w:lineRule="auto"/>
        <w:rPr>
          <w:rtl/>
        </w:rPr>
      </w:pP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7"/>
      </w:tblGrid>
      <w:tr w:rsidR="00E92981" w14:paraId="10237BD8" w14:textId="77777777" w:rsidTr="00AD17AC">
        <w:trPr>
          <w:cantSplit/>
        </w:trPr>
        <w:tc>
          <w:tcPr>
            <w:tcW w:w="1869" w:type="dxa"/>
          </w:tcPr>
          <w:p w14:paraId="70B53D22" w14:textId="77777777" w:rsidR="00E92981" w:rsidRDefault="00E92981" w:rsidP="00513D4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1</w:t>
            </w:r>
          </w:p>
        </w:tc>
        <w:tc>
          <w:tcPr>
            <w:tcW w:w="624" w:type="dxa"/>
          </w:tcPr>
          <w:p w14:paraId="73F729CC" w14:textId="77777777" w:rsidR="00E92981" w:rsidRDefault="00E92981" w:rsidP="00513D43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3" w:type="dxa"/>
            <w:gridSpan w:val="5"/>
          </w:tcPr>
          <w:p w14:paraId="6C0B7F67" w14:textId="285A8062" w:rsidR="00E92981" w:rsidRPr="00BD19CB" w:rsidRDefault="00E92981" w:rsidP="00AD17AC">
            <w:pPr>
              <w:pStyle w:val="TableBlock"/>
            </w:pPr>
            <w:r w:rsidRPr="00BD19CB">
              <w:rPr>
                <w:rtl/>
              </w:rPr>
              <w:t xml:space="preserve">בחוק קליטת חיילים משוחררים, </w:t>
            </w:r>
            <w:proofErr w:type="spellStart"/>
            <w:r w:rsidRPr="00BD19CB">
              <w:rPr>
                <w:rtl/>
              </w:rPr>
              <w:t>התשנ"ד</w:t>
            </w:r>
            <w:proofErr w:type="spellEnd"/>
            <w:r w:rsidRPr="00BD19CB">
              <w:rPr>
                <w:rtl/>
              </w:rPr>
              <w:t>–</w:t>
            </w:r>
            <w:r w:rsidR="008610E7" w:rsidRPr="00D05218">
              <w:rPr>
                <w:rtl/>
              </w:rPr>
              <w:t>1994</w:t>
            </w:r>
            <w:r w:rsidR="008610E7">
              <w:rPr>
                <w:rStyle w:val="a6"/>
                <w:rtl/>
              </w:rPr>
              <w:footnoteReference w:id="2"/>
            </w:r>
            <w:r w:rsidRPr="00BD19CB">
              <w:rPr>
                <w:rtl/>
              </w:rPr>
              <w:t xml:space="preserve"> </w:t>
            </w:r>
            <w:r w:rsidRPr="00BD19CB">
              <w:rPr>
                <w:rFonts w:hint="cs"/>
                <w:rtl/>
              </w:rPr>
              <w:t>(</w:t>
            </w:r>
            <w:r w:rsidRPr="00BD19CB">
              <w:rPr>
                <w:rtl/>
              </w:rPr>
              <w:t>להלן – החוק העיקרי), בסעיף 1</w:t>
            </w:r>
            <w:r w:rsidR="007354AE">
              <w:rPr>
                <w:rtl/>
              </w:rPr>
              <w:t>, אחרי ההגדרה "חייל משוחרר" יבו</w:t>
            </w:r>
            <w:r w:rsidR="007354AE">
              <w:rPr>
                <w:rFonts w:hint="cs"/>
                <w:rtl/>
              </w:rPr>
              <w:t>א:</w:t>
            </w:r>
          </w:p>
        </w:tc>
      </w:tr>
      <w:tr w:rsidR="00E92981" w14:paraId="4D098B89" w14:textId="77777777" w:rsidTr="00AD17AC">
        <w:trPr>
          <w:cantSplit/>
        </w:trPr>
        <w:tc>
          <w:tcPr>
            <w:tcW w:w="1869" w:type="dxa"/>
          </w:tcPr>
          <w:p w14:paraId="3C52D6D3" w14:textId="77777777" w:rsidR="00E92981" w:rsidRDefault="00E92981" w:rsidP="00513D4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1082FD2" w14:textId="77777777" w:rsidR="00E92981" w:rsidRDefault="00E92981" w:rsidP="00513D43">
            <w:pPr>
              <w:pStyle w:val="TableText"/>
              <w:keepLines w:val="0"/>
            </w:pPr>
          </w:p>
        </w:tc>
        <w:tc>
          <w:tcPr>
            <w:tcW w:w="7143" w:type="dxa"/>
            <w:gridSpan w:val="5"/>
          </w:tcPr>
          <w:p w14:paraId="421F7CF5" w14:textId="7416299E" w:rsidR="00E92981" w:rsidRPr="00196449" w:rsidRDefault="00196449" w:rsidP="00196449">
            <w:pPr>
              <w:pStyle w:val="TableBlockOutdent"/>
              <w:rPr>
                <w:rtl/>
              </w:rPr>
            </w:pPr>
            <w:r w:rsidRPr="00196449">
              <w:rPr>
                <w:rFonts w:hint="cs"/>
                <w:rtl/>
              </w:rPr>
              <w:t>""</w:t>
            </w:r>
            <w:r w:rsidR="00E92981" w:rsidRPr="00196449">
              <w:rPr>
                <w:rtl/>
              </w:rPr>
              <w:t>חייל משוחרר בודד" – חייל משוחרר שהוכר במהלך שירותו הצבאי על פי פקודות הצבא כחייל בודד</w:t>
            </w:r>
            <w:r w:rsidR="007354AE" w:rsidRPr="00196449">
              <w:rPr>
                <w:rFonts w:hint="cs"/>
                <w:rtl/>
              </w:rPr>
              <w:t>;"</w:t>
            </w:r>
            <w:r w:rsidR="00DF54E0">
              <w:rPr>
                <w:rFonts w:hint="cs"/>
                <w:rtl/>
              </w:rPr>
              <w:t>.</w:t>
            </w:r>
          </w:p>
        </w:tc>
      </w:tr>
      <w:tr w:rsidR="00E92981" w14:paraId="2F2603CF" w14:textId="77777777" w:rsidTr="00AD17AC">
        <w:trPr>
          <w:cantSplit/>
        </w:trPr>
        <w:tc>
          <w:tcPr>
            <w:tcW w:w="1869" w:type="dxa"/>
          </w:tcPr>
          <w:p w14:paraId="023ADA05" w14:textId="77777777" w:rsidR="00E92981" w:rsidRDefault="00E92981" w:rsidP="00513D4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7ב</w:t>
            </w:r>
          </w:p>
        </w:tc>
        <w:tc>
          <w:tcPr>
            <w:tcW w:w="624" w:type="dxa"/>
          </w:tcPr>
          <w:p w14:paraId="26CA9DBA" w14:textId="77777777" w:rsidR="00E92981" w:rsidRDefault="00E92981" w:rsidP="00513D43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3" w:type="dxa"/>
            <w:gridSpan w:val="5"/>
          </w:tcPr>
          <w:p w14:paraId="4611ACFB" w14:textId="6FC526D2" w:rsidR="00E92981" w:rsidRPr="00BD19CB" w:rsidRDefault="00E92981" w:rsidP="00AD17AC">
            <w:pPr>
              <w:pStyle w:val="TableBlock"/>
            </w:pPr>
            <w:r w:rsidRPr="00BD19CB">
              <w:rPr>
                <w:rtl/>
              </w:rPr>
              <w:t>אחרי סעיף 7א לחוק העיקרי יבוא</w:t>
            </w:r>
            <w:r w:rsidR="007354AE">
              <w:rPr>
                <w:rFonts w:hint="cs"/>
                <w:rtl/>
              </w:rPr>
              <w:t>:</w:t>
            </w:r>
          </w:p>
        </w:tc>
      </w:tr>
      <w:tr w:rsidR="00E92981" w14:paraId="5842C66E" w14:textId="77777777" w:rsidTr="00AD17AC">
        <w:trPr>
          <w:cantSplit/>
        </w:trPr>
        <w:tc>
          <w:tcPr>
            <w:tcW w:w="1869" w:type="dxa"/>
          </w:tcPr>
          <w:p w14:paraId="606CE1E2" w14:textId="77777777" w:rsidR="00E92981" w:rsidRDefault="00E92981" w:rsidP="00513D4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4C227218" w14:textId="77777777" w:rsidR="00E92981" w:rsidRDefault="00E92981" w:rsidP="00513D4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607FD823" w14:textId="77777777" w:rsidR="00E92981" w:rsidRDefault="00E92981" w:rsidP="00513D43">
            <w:pPr>
              <w:pStyle w:val="TableInnerSideHeading"/>
            </w:pPr>
            <w:r>
              <w:rPr>
                <w:rFonts w:hint="cs"/>
                <w:rtl/>
              </w:rPr>
              <w:t>"קרן לתמיכה בחיילים משוחררים בודדים</w:t>
            </w:r>
          </w:p>
        </w:tc>
        <w:tc>
          <w:tcPr>
            <w:tcW w:w="624" w:type="dxa"/>
          </w:tcPr>
          <w:p w14:paraId="23939341" w14:textId="77777777" w:rsidR="00E92981" w:rsidRDefault="00E92981" w:rsidP="00513D43">
            <w:pPr>
              <w:pStyle w:val="TableText"/>
            </w:pPr>
            <w:r>
              <w:rPr>
                <w:rFonts w:hint="cs"/>
                <w:rtl/>
              </w:rPr>
              <w:t>7ב.</w:t>
            </w:r>
          </w:p>
        </w:tc>
        <w:tc>
          <w:tcPr>
            <w:tcW w:w="4647" w:type="dxa"/>
          </w:tcPr>
          <w:p w14:paraId="6F84E499" w14:textId="77777777" w:rsidR="00E92981" w:rsidRPr="00EA0B8C" w:rsidRDefault="00E92981" w:rsidP="00AD17AC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</w:pPr>
            <w:r w:rsidRPr="00EA0B8C">
              <w:rPr>
                <w:rtl/>
              </w:rPr>
              <w:t>במסגרת הקרן תהיה, נוסף על האמור בסעיפים 7 ו-7א, קרן לתמיכה בחיילים משוחררים בודדים, שתסייע בקליטתם של חיילים משוחררים בודדים בחברה הישראלית (בסעיף זה – הקרן לתמיכה</w:t>
            </w:r>
            <w:r w:rsidRPr="00EA0B8C">
              <w:rPr>
                <w:rFonts w:hint="cs"/>
                <w:rtl/>
              </w:rPr>
              <w:t>).</w:t>
            </w:r>
          </w:p>
        </w:tc>
      </w:tr>
      <w:tr w:rsidR="00E92981" w14:paraId="2AF8904D" w14:textId="77777777" w:rsidTr="00AD17AC">
        <w:trPr>
          <w:cantSplit/>
        </w:trPr>
        <w:tc>
          <w:tcPr>
            <w:tcW w:w="1869" w:type="dxa"/>
          </w:tcPr>
          <w:p w14:paraId="14C345C0" w14:textId="7D05EF19" w:rsidR="00E92981" w:rsidRDefault="00E92981" w:rsidP="00CE2632">
            <w:pPr>
              <w:pStyle w:val="TableSideHeading"/>
            </w:pPr>
          </w:p>
        </w:tc>
        <w:tc>
          <w:tcPr>
            <w:tcW w:w="624" w:type="dxa"/>
          </w:tcPr>
          <w:p w14:paraId="22579DC9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164CE2FE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1EACDBE1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687C03A7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78A5115B" w14:textId="77777777" w:rsidR="00E92981" w:rsidRDefault="00E92981" w:rsidP="00513D43">
            <w:pPr>
              <w:pStyle w:val="TableText"/>
            </w:pPr>
          </w:p>
        </w:tc>
        <w:tc>
          <w:tcPr>
            <w:tcW w:w="4647" w:type="dxa"/>
          </w:tcPr>
          <w:p w14:paraId="6F97BB47" w14:textId="3B32957E" w:rsidR="00E92981" w:rsidRPr="00EA0B8C" w:rsidRDefault="00E92981" w:rsidP="00CE2632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</w:pPr>
            <w:r w:rsidRPr="00EA0B8C">
              <w:rPr>
                <w:rtl/>
              </w:rPr>
              <w:t>הקרן לתמיכה תשלם לחייל משוחרר בודד,  סכום שלא יעלה על 1,000 שקלים חדשים בחודש</w:t>
            </w:r>
            <w:r w:rsidR="00CE2632">
              <w:rPr>
                <w:rFonts w:hint="cs"/>
                <w:rtl/>
              </w:rPr>
              <w:t>,</w:t>
            </w:r>
            <w:r w:rsidRPr="00EA0B8C">
              <w:rPr>
                <w:rtl/>
              </w:rPr>
              <w:t xml:space="preserve"> לתקופה שלא תעלה על </w:t>
            </w:r>
            <w:r w:rsidR="00CE2632">
              <w:rPr>
                <w:rFonts w:hint="cs"/>
                <w:rtl/>
              </w:rPr>
              <w:t>12</w:t>
            </w:r>
            <w:r w:rsidRPr="00EA0B8C">
              <w:rPr>
                <w:rtl/>
              </w:rPr>
              <w:t xml:space="preserve"> חודשים</w:t>
            </w:r>
            <w:r w:rsidR="00CE2632">
              <w:rPr>
                <w:rFonts w:hint="cs"/>
                <w:rtl/>
              </w:rPr>
              <w:t>.</w:t>
            </w:r>
          </w:p>
        </w:tc>
      </w:tr>
      <w:tr w:rsidR="00E92981" w14:paraId="0A0CBB00" w14:textId="77777777" w:rsidTr="00AD17AC">
        <w:trPr>
          <w:cantSplit/>
        </w:trPr>
        <w:tc>
          <w:tcPr>
            <w:tcW w:w="1869" w:type="dxa"/>
          </w:tcPr>
          <w:p w14:paraId="1CC4970B" w14:textId="77777777" w:rsidR="00E92981" w:rsidRDefault="00E92981" w:rsidP="00513D43">
            <w:pPr>
              <w:pStyle w:val="TableSideHeading"/>
            </w:pPr>
          </w:p>
        </w:tc>
        <w:tc>
          <w:tcPr>
            <w:tcW w:w="624" w:type="dxa"/>
          </w:tcPr>
          <w:p w14:paraId="3CE335E5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7397752B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1476F0CE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3200BDD1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617ED07E" w14:textId="77777777" w:rsidR="00E92981" w:rsidRDefault="00E92981" w:rsidP="00513D43">
            <w:pPr>
              <w:pStyle w:val="TableText"/>
            </w:pPr>
          </w:p>
        </w:tc>
        <w:tc>
          <w:tcPr>
            <w:tcW w:w="4647" w:type="dxa"/>
          </w:tcPr>
          <w:p w14:paraId="59115C3F" w14:textId="27145C81" w:rsidR="00E92981" w:rsidRPr="00EA0B8C" w:rsidRDefault="009D42E9" w:rsidP="00AD17AC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הקרן לתמיכה תדווח מדי שנה למשרד האוצר </w:t>
            </w:r>
            <w:r w:rsidR="00933BE4">
              <w:rPr>
                <w:rFonts w:hint="cs"/>
                <w:rtl/>
              </w:rPr>
              <w:t>על ה</w:t>
            </w:r>
            <w:r>
              <w:rPr>
                <w:rFonts w:hint="cs"/>
                <w:rtl/>
              </w:rPr>
              <w:t xml:space="preserve">מספר </w:t>
            </w:r>
            <w:r w:rsidR="00933BE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משוער של חיילים בודדים הצפויים להשתחרר בשנה שלאחריה.</w:t>
            </w:r>
          </w:p>
        </w:tc>
      </w:tr>
      <w:tr w:rsidR="009D42E9" w14:paraId="79900301" w14:textId="77777777" w:rsidTr="00AD17AC">
        <w:trPr>
          <w:cantSplit/>
        </w:trPr>
        <w:tc>
          <w:tcPr>
            <w:tcW w:w="1869" w:type="dxa"/>
          </w:tcPr>
          <w:p w14:paraId="113C85D6" w14:textId="77777777" w:rsidR="009D42E9" w:rsidRDefault="009D42E9" w:rsidP="00513D43">
            <w:pPr>
              <w:pStyle w:val="TableSideHeading"/>
            </w:pPr>
          </w:p>
        </w:tc>
        <w:tc>
          <w:tcPr>
            <w:tcW w:w="624" w:type="dxa"/>
          </w:tcPr>
          <w:p w14:paraId="59E71DA2" w14:textId="77777777" w:rsidR="009D42E9" w:rsidRDefault="009D42E9" w:rsidP="009D42E9">
            <w:pPr>
              <w:pStyle w:val="TableText"/>
            </w:pPr>
          </w:p>
        </w:tc>
        <w:tc>
          <w:tcPr>
            <w:tcW w:w="624" w:type="dxa"/>
          </w:tcPr>
          <w:p w14:paraId="1268C737" w14:textId="77777777" w:rsidR="009D42E9" w:rsidRDefault="009D42E9" w:rsidP="00513D43">
            <w:pPr>
              <w:pStyle w:val="TableText"/>
            </w:pPr>
          </w:p>
        </w:tc>
        <w:tc>
          <w:tcPr>
            <w:tcW w:w="624" w:type="dxa"/>
          </w:tcPr>
          <w:p w14:paraId="58AF4A04" w14:textId="77777777" w:rsidR="009D42E9" w:rsidRDefault="009D42E9" w:rsidP="00513D43">
            <w:pPr>
              <w:pStyle w:val="TableText"/>
            </w:pPr>
          </w:p>
        </w:tc>
        <w:tc>
          <w:tcPr>
            <w:tcW w:w="624" w:type="dxa"/>
          </w:tcPr>
          <w:p w14:paraId="57B76EC4" w14:textId="77777777" w:rsidR="009D42E9" w:rsidRDefault="009D42E9" w:rsidP="00513D43">
            <w:pPr>
              <w:pStyle w:val="TableText"/>
            </w:pPr>
          </w:p>
        </w:tc>
        <w:tc>
          <w:tcPr>
            <w:tcW w:w="624" w:type="dxa"/>
          </w:tcPr>
          <w:p w14:paraId="332143F3" w14:textId="77777777" w:rsidR="009D42E9" w:rsidRDefault="009D42E9" w:rsidP="00513D43">
            <w:pPr>
              <w:pStyle w:val="TableText"/>
            </w:pPr>
          </w:p>
        </w:tc>
        <w:tc>
          <w:tcPr>
            <w:tcW w:w="4647" w:type="dxa"/>
          </w:tcPr>
          <w:p w14:paraId="1E388697" w14:textId="4E236240" w:rsidR="009D42E9" w:rsidRDefault="009D42E9" w:rsidP="00AD17AC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בתקציב המדינה יתוקצב, מדי שנה, לקרן לתמיכה סכום שלא יפחת מ-12 מיליון שקלים חדשים.</w:t>
            </w:r>
          </w:p>
        </w:tc>
      </w:tr>
      <w:tr w:rsidR="00E92981" w14:paraId="738FC9E0" w14:textId="77777777" w:rsidTr="00AD17AC">
        <w:trPr>
          <w:cantSplit/>
        </w:trPr>
        <w:tc>
          <w:tcPr>
            <w:tcW w:w="1869" w:type="dxa"/>
          </w:tcPr>
          <w:p w14:paraId="256EA7DF" w14:textId="77777777" w:rsidR="00E92981" w:rsidRDefault="00E92981" w:rsidP="00513D43">
            <w:pPr>
              <w:pStyle w:val="TableSideHeading"/>
            </w:pPr>
          </w:p>
        </w:tc>
        <w:tc>
          <w:tcPr>
            <w:tcW w:w="624" w:type="dxa"/>
          </w:tcPr>
          <w:p w14:paraId="212AEAAF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0679F8CB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104A4696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0C829CDF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09C8C938" w14:textId="77777777" w:rsidR="00E92981" w:rsidRDefault="00E92981" w:rsidP="00513D43">
            <w:pPr>
              <w:pStyle w:val="TableText"/>
            </w:pPr>
          </w:p>
        </w:tc>
        <w:tc>
          <w:tcPr>
            <w:tcW w:w="4647" w:type="dxa"/>
          </w:tcPr>
          <w:p w14:paraId="76DC1147" w14:textId="4868142D" w:rsidR="00E92981" w:rsidRPr="00EA0B8C" w:rsidRDefault="00E92981" w:rsidP="00AD17AC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EA0B8C">
              <w:rPr>
                <w:rtl/>
              </w:rPr>
              <w:t>תנאי הזכאות הנדרשים לצורך קבלת תשלום מהקרן לתמיכה כאמור בסעיף קטן (ב)</w:t>
            </w:r>
            <w:r w:rsidR="00CE2632">
              <w:rPr>
                <w:rFonts w:hint="cs"/>
                <w:rtl/>
              </w:rPr>
              <w:t xml:space="preserve"> וכללים לעניין גובה התמיכה שתשולם,</w:t>
            </w:r>
            <w:r w:rsidRPr="00EA0B8C">
              <w:rPr>
                <w:rtl/>
              </w:rPr>
              <w:t xml:space="preserve"> י</w:t>
            </w:r>
            <w:r w:rsidR="00DF54E0">
              <w:rPr>
                <w:rFonts w:hint="cs"/>
                <w:rtl/>
              </w:rPr>
              <w:t>י</w:t>
            </w:r>
            <w:r w:rsidRPr="00EA0B8C">
              <w:rPr>
                <w:rtl/>
              </w:rPr>
              <w:t>קבעו בתקנון הקרן; תנאים כאמור יכול שייקבעו בהתחשב, בין השאר, במשך השירות הסדיר, בסוגו ובנסיבות השחרור ממנו, וכן בהתחשב במצבו הכלכלי-חברתי של החייל המשוחרר הבודד</w:t>
            </w:r>
            <w:r w:rsidR="00DF54E0">
              <w:rPr>
                <w:rFonts w:hint="cs"/>
                <w:rtl/>
              </w:rPr>
              <w:t>.</w:t>
            </w:r>
          </w:p>
        </w:tc>
      </w:tr>
      <w:tr w:rsidR="00E92981" w14:paraId="3D15B98B" w14:textId="77777777" w:rsidTr="00AD17AC">
        <w:trPr>
          <w:cantSplit/>
        </w:trPr>
        <w:tc>
          <w:tcPr>
            <w:tcW w:w="1869" w:type="dxa"/>
          </w:tcPr>
          <w:p w14:paraId="6E408498" w14:textId="77777777" w:rsidR="00E92981" w:rsidRDefault="00E92981" w:rsidP="00513D43">
            <w:pPr>
              <w:pStyle w:val="TableSideHeading"/>
            </w:pPr>
          </w:p>
        </w:tc>
        <w:tc>
          <w:tcPr>
            <w:tcW w:w="624" w:type="dxa"/>
          </w:tcPr>
          <w:p w14:paraId="3C2B9C8D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7021A543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55CDE596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56ED9B36" w14:textId="77777777" w:rsidR="00E92981" w:rsidRDefault="00E92981" w:rsidP="00513D43">
            <w:pPr>
              <w:pStyle w:val="TableText"/>
            </w:pPr>
          </w:p>
        </w:tc>
        <w:tc>
          <w:tcPr>
            <w:tcW w:w="624" w:type="dxa"/>
          </w:tcPr>
          <w:p w14:paraId="746839C9" w14:textId="77777777" w:rsidR="00E92981" w:rsidRDefault="00E92981" w:rsidP="00513D43">
            <w:pPr>
              <w:pStyle w:val="TableText"/>
            </w:pPr>
          </w:p>
        </w:tc>
        <w:tc>
          <w:tcPr>
            <w:tcW w:w="4647" w:type="dxa"/>
          </w:tcPr>
          <w:p w14:paraId="5D7DC5AF" w14:textId="6F5827D7" w:rsidR="00E92981" w:rsidRPr="00EA0B8C" w:rsidRDefault="00E92981" w:rsidP="00CE2632">
            <w:pPr>
              <w:pStyle w:val="TableBlock"/>
              <w:numPr>
                <w:ilvl w:val="0"/>
                <w:numId w:val="15"/>
              </w:numPr>
              <w:tabs>
                <w:tab w:val="left" w:pos="624"/>
              </w:tabs>
              <w:rPr>
                <w:rtl/>
              </w:rPr>
            </w:pPr>
            <w:r w:rsidRPr="00EA0B8C">
              <w:rPr>
                <w:rtl/>
              </w:rPr>
              <w:t>קבלת סיוע כאמור בסעיף קטן (ב)</w:t>
            </w:r>
            <w:r w:rsidR="00CE2632">
              <w:rPr>
                <w:rFonts w:hint="cs"/>
                <w:rtl/>
              </w:rPr>
              <w:t>,</w:t>
            </w:r>
            <w:r w:rsidRPr="00EA0B8C">
              <w:rPr>
                <w:rtl/>
              </w:rPr>
              <w:t xml:space="preserve"> לא תפגע בכל סיוע או מענק אחר לו זכאי כל חייל משוחרר</w:t>
            </w:r>
            <w:r w:rsidR="00DF54E0">
              <w:rPr>
                <w:rFonts w:hint="cs"/>
                <w:rtl/>
              </w:rPr>
              <w:t>".</w:t>
            </w:r>
          </w:p>
        </w:tc>
      </w:tr>
      <w:tr w:rsidR="009D42E9" w14:paraId="45680C0D" w14:textId="77777777" w:rsidTr="00AD17AC">
        <w:trPr>
          <w:cantSplit/>
        </w:trPr>
        <w:tc>
          <w:tcPr>
            <w:tcW w:w="1869" w:type="dxa"/>
          </w:tcPr>
          <w:p w14:paraId="6DFE4177" w14:textId="12C5F969" w:rsidR="009D42E9" w:rsidRDefault="009D42E9" w:rsidP="007E751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14:paraId="4E2258E2" w14:textId="77777777" w:rsidR="009D42E9" w:rsidRDefault="009D42E9" w:rsidP="009D42E9">
            <w:pPr>
              <w:pStyle w:val="TableText"/>
              <w:keepLines w:val="0"/>
              <w:numPr>
                <w:ilvl w:val="0"/>
                <w:numId w:val="12"/>
              </w:numPr>
            </w:pPr>
          </w:p>
        </w:tc>
        <w:tc>
          <w:tcPr>
            <w:tcW w:w="7143" w:type="dxa"/>
            <w:gridSpan w:val="5"/>
          </w:tcPr>
          <w:p w14:paraId="16B8AA40" w14:textId="7E3AA504" w:rsidR="009D42E9" w:rsidRPr="00C34DE2" w:rsidRDefault="009D42E9" w:rsidP="00AD17AC">
            <w:pPr>
              <w:pStyle w:val="TableBlock"/>
            </w:pPr>
            <w:r>
              <w:rPr>
                <w:rFonts w:hint="cs"/>
                <w:rtl/>
              </w:rPr>
              <w:t>תחילתו של חוק זה שלושה חודשים מיום פרסומו.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8A2C74B" w14:textId="4B41387F" w:rsidR="00CE2632" w:rsidRDefault="00AD17AC" w:rsidP="00CE2632">
      <w:pPr>
        <w:pStyle w:val="Hesber"/>
        <w:rPr>
          <w:rtl/>
        </w:rPr>
      </w:pPr>
      <w:r w:rsidRPr="00734083">
        <w:rPr>
          <w:rtl/>
        </w:rPr>
        <w:t>במהלך תקופת השירות</w:t>
      </w:r>
      <w:r w:rsidR="00CE2632">
        <w:rPr>
          <w:rFonts w:hint="cs"/>
          <w:rtl/>
        </w:rPr>
        <w:t>,</w:t>
      </w:r>
      <w:r w:rsidRPr="00734083">
        <w:rPr>
          <w:rtl/>
        </w:rPr>
        <w:t xml:space="preserve"> </w:t>
      </w:r>
      <w:r w:rsidR="00CE2632">
        <w:rPr>
          <w:rFonts w:hint="cs"/>
          <w:rtl/>
        </w:rPr>
        <w:t>צבא ההגנה לישראל</w:t>
      </w:r>
      <w:r w:rsidRPr="00734083">
        <w:rPr>
          <w:rtl/>
        </w:rPr>
        <w:t xml:space="preserve"> מסייע ל</w:t>
      </w:r>
      <w:r>
        <w:rPr>
          <w:rFonts w:hint="cs"/>
          <w:rtl/>
        </w:rPr>
        <w:t xml:space="preserve">כ-6,000 </w:t>
      </w:r>
      <w:r w:rsidRPr="00734083">
        <w:rPr>
          <w:rtl/>
        </w:rPr>
        <w:t xml:space="preserve">חיילים בודדים </w:t>
      </w:r>
      <w:r>
        <w:rPr>
          <w:rFonts w:hint="cs"/>
          <w:rtl/>
        </w:rPr>
        <w:t xml:space="preserve">במגוון דרכים, </w:t>
      </w:r>
      <w:r w:rsidR="00DF54E0">
        <w:rPr>
          <w:rFonts w:hint="cs"/>
          <w:rtl/>
        </w:rPr>
        <w:t>וב</w:t>
      </w:r>
      <w:r w:rsidR="00CE2632">
        <w:rPr>
          <w:rFonts w:hint="cs"/>
          <w:rtl/>
        </w:rPr>
        <w:t>הן</w:t>
      </w:r>
      <w:r>
        <w:rPr>
          <w:rFonts w:hint="cs"/>
          <w:rtl/>
        </w:rPr>
        <w:t>: סיוע בשכר דירה, חלוקת תלושי מזון, פטור מתשלומי ארנונה וחשמל ועוד. על פי דוח מחלקת המחקר והמידע של הכנסת</w:t>
      </w:r>
      <w:r w:rsidR="00CE2632">
        <w:rPr>
          <w:rFonts w:hint="cs"/>
          <w:rtl/>
        </w:rPr>
        <w:t>,</w:t>
      </w:r>
      <w:r>
        <w:rPr>
          <w:rFonts w:hint="cs"/>
          <w:rtl/>
        </w:rPr>
        <w:t xml:space="preserve"> גובה הסיוע הממוצע עומד על כ-3,500 </w:t>
      </w:r>
      <w:r w:rsidR="00CE2632">
        <w:rPr>
          <w:rFonts w:hint="cs"/>
          <w:rtl/>
        </w:rPr>
        <w:t xml:space="preserve">שקלים חדשים </w:t>
      </w:r>
      <w:r>
        <w:rPr>
          <w:rFonts w:hint="cs"/>
          <w:rtl/>
        </w:rPr>
        <w:t>בחודש לחייל בודד בשירות קרבי</w:t>
      </w:r>
      <w:r w:rsidR="00CE2632">
        <w:rPr>
          <w:rFonts w:hint="cs"/>
          <w:rtl/>
        </w:rPr>
        <w:t>,</w:t>
      </w:r>
      <w:r>
        <w:rPr>
          <w:rFonts w:hint="cs"/>
          <w:rtl/>
        </w:rPr>
        <w:t xml:space="preserve"> וכ-2,600 </w:t>
      </w:r>
      <w:r w:rsidR="00CE2632">
        <w:rPr>
          <w:rFonts w:hint="cs"/>
          <w:rtl/>
        </w:rPr>
        <w:t xml:space="preserve">שקלים חדשים </w:t>
      </w:r>
      <w:r>
        <w:rPr>
          <w:rFonts w:hint="cs"/>
          <w:rtl/>
        </w:rPr>
        <w:t xml:space="preserve">בחודש לחייל בודד בשירות אחר. </w:t>
      </w:r>
    </w:p>
    <w:p w14:paraId="2CC5D3B0" w14:textId="20214285" w:rsidR="00AD17AC" w:rsidRDefault="00AD17AC" w:rsidP="00CE2632">
      <w:pPr>
        <w:pStyle w:val="Hesber"/>
        <w:rPr>
          <w:rtl/>
        </w:rPr>
      </w:pPr>
      <w:r>
        <w:rPr>
          <w:rFonts w:hint="cs"/>
          <w:rtl/>
        </w:rPr>
        <w:t xml:space="preserve">עם זאת, הרוב המוחלט של אפיקי הסיוע לחיילים הבודדים </w:t>
      </w:r>
      <w:r w:rsidR="00CE2632">
        <w:rPr>
          <w:rFonts w:hint="cs"/>
          <w:rtl/>
        </w:rPr>
        <w:t xml:space="preserve">מסתיים </w:t>
      </w:r>
      <w:r>
        <w:rPr>
          <w:rFonts w:hint="cs"/>
          <w:rtl/>
        </w:rPr>
        <w:t>עם תום שירותם בצה"ל והם מאבדים באבחה את אותה המעטפת שנובעת מהסטטוס המיוחד שלהם כחיילים חסרי עורף משפחתי. בנסיבות הללו</w:t>
      </w:r>
      <w:r w:rsidR="00CE26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E2632">
        <w:rPr>
          <w:rFonts w:hint="cs"/>
          <w:rtl/>
        </w:rPr>
        <w:t xml:space="preserve">חיילים משוחררים רבים </w:t>
      </w:r>
      <w:r>
        <w:rPr>
          <w:rFonts w:hint="cs"/>
          <w:rtl/>
        </w:rPr>
        <w:t>מוצאים עצמם מתמודדים מול מציאות בלתי אפשרית של דאגה בסיסית לצ</w:t>
      </w:r>
      <w:r w:rsidR="00DF54E0">
        <w:rPr>
          <w:rFonts w:hint="cs"/>
          <w:rtl/>
        </w:rPr>
        <w:t>ו</w:t>
      </w:r>
      <w:r>
        <w:rPr>
          <w:rFonts w:hint="cs"/>
          <w:rtl/>
        </w:rPr>
        <w:t xml:space="preserve">רכי הקיום ללא תמיכה או הכוונה מספקת מצד המדינה. כתוצאה מכך, כפי שנחשף לאחרונה באמצעי התקשורת, רבים מהם נגררים לחיי עוני וחלקם אף עוזב את המדינה בעל כורחו.   </w:t>
      </w:r>
    </w:p>
    <w:p w14:paraId="08396CE7" w14:textId="64F9C83F" w:rsidR="00E92981" w:rsidRPr="00EA0B8C" w:rsidRDefault="00E92981" w:rsidP="00E92981">
      <w:pPr>
        <w:pStyle w:val="NormalWeb"/>
        <w:bidi/>
        <w:spacing w:before="0" w:beforeAutospacing="0" w:after="0" w:afterAutospacing="0" w:line="360" w:lineRule="auto"/>
        <w:ind w:firstLine="340"/>
        <w:jc w:val="both"/>
        <w:rPr>
          <w:rFonts w:cs="David"/>
          <w:sz w:val="26"/>
          <w:szCs w:val="26"/>
        </w:rPr>
      </w:pPr>
      <w:r w:rsidRPr="00EA0B8C">
        <w:rPr>
          <w:rFonts w:ascii="Arial" w:hAnsi="Arial" w:cs="David"/>
          <w:color w:val="000000"/>
          <w:sz w:val="26"/>
          <w:szCs w:val="26"/>
          <w:rtl/>
        </w:rPr>
        <w:t>מטרת הצעת החוק היא לסייע לחיילים הבודדים לבנות ולבסס את חייהם בישראל גם לאחר תום השירות הצבאי</w:t>
      </w:r>
      <w:r w:rsidR="00CE2632">
        <w:rPr>
          <w:rFonts w:ascii="Arial" w:hAnsi="Arial" w:cs="David" w:hint="cs"/>
          <w:color w:val="000000"/>
          <w:sz w:val="26"/>
          <w:szCs w:val="26"/>
          <w:rtl/>
        </w:rPr>
        <w:t>,</w:t>
      </w:r>
      <w:r w:rsidRPr="00EA0B8C">
        <w:rPr>
          <w:rFonts w:ascii="Arial" w:hAnsi="Arial" w:cs="David"/>
          <w:color w:val="000000"/>
          <w:sz w:val="26"/>
          <w:szCs w:val="26"/>
          <w:rtl/>
        </w:rPr>
        <w:t xml:space="preserve"> ולבטא את הכרת התודה של המדינה באמצעות סיוע מוגדל בתקופה הראשונה שלאחר השחרור. </w:t>
      </w:r>
    </w:p>
    <w:p w14:paraId="1E1391D1" w14:textId="3F4EF507" w:rsidR="00E92981" w:rsidRDefault="00E92981" w:rsidP="00196449">
      <w:pPr>
        <w:pStyle w:val="Hesber"/>
        <w:rPr>
          <w:sz w:val="26"/>
          <w:rtl/>
        </w:rPr>
      </w:pPr>
      <w:r w:rsidRPr="00EA0B8C">
        <w:rPr>
          <w:sz w:val="26"/>
          <w:rtl/>
        </w:rPr>
        <w:t>לפיכך, מוצע להעניק לחיילים משוח</w:t>
      </w:r>
      <w:r w:rsidR="00196449">
        <w:rPr>
          <w:sz w:val="26"/>
          <w:rtl/>
        </w:rPr>
        <w:t>ררים בודדים תמיכה של עד ל-1,00</w:t>
      </w:r>
      <w:r w:rsidR="00196449">
        <w:rPr>
          <w:rFonts w:hint="cs"/>
          <w:sz w:val="26"/>
          <w:rtl/>
        </w:rPr>
        <w:t>0</w:t>
      </w:r>
      <w:r w:rsidRPr="00EA0B8C">
        <w:rPr>
          <w:sz w:val="26"/>
          <w:rtl/>
        </w:rPr>
        <w:t xml:space="preserve"> </w:t>
      </w:r>
      <w:r w:rsidR="00CE2632">
        <w:rPr>
          <w:rFonts w:hint="cs"/>
          <w:sz w:val="26"/>
          <w:rtl/>
        </w:rPr>
        <w:t>שקלים חדשים</w:t>
      </w:r>
      <w:r w:rsidR="00CE2632" w:rsidRPr="00EA0B8C">
        <w:rPr>
          <w:sz w:val="26"/>
          <w:rtl/>
        </w:rPr>
        <w:t xml:space="preserve"> </w:t>
      </w:r>
      <w:r w:rsidRPr="00EA0B8C">
        <w:rPr>
          <w:sz w:val="26"/>
          <w:rtl/>
        </w:rPr>
        <w:t>בחודש למשך שנה. תנאי הזכאות</w:t>
      </w:r>
      <w:r w:rsidR="00CE2632">
        <w:rPr>
          <w:rFonts w:hint="cs"/>
          <w:sz w:val="26"/>
          <w:rtl/>
        </w:rPr>
        <w:t xml:space="preserve"> והכללים ל</w:t>
      </w:r>
      <w:r w:rsidR="00C65C54">
        <w:rPr>
          <w:rFonts w:hint="cs"/>
          <w:sz w:val="26"/>
          <w:rtl/>
        </w:rPr>
        <w:t xml:space="preserve">קביעת </w:t>
      </w:r>
      <w:r w:rsidR="00CE2632">
        <w:rPr>
          <w:rFonts w:hint="cs"/>
          <w:sz w:val="26"/>
          <w:rtl/>
        </w:rPr>
        <w:t>גובה התמיכה שתשולם</w:t>
      </w:r>
      <w:r w:rsidRPr="00EA0B8C">
        <w:rPr>
          <w:sz w:val="26"/>
          <w:rtl/>
        </w:rPr>
        <w:t>, ייקבעו בתקנון הקרן לקליטת חיילים משוחררים</w:t>
      </w:r>
      <w:r w:rsidRPr="00EA0B8C">
        <w:rPr>
          <w:sz w:val="26"/>
        </w:rPr>
        <w:t>.</w:t>
      </w:r>
    </w:p>
    <w:p w14:paraId="7C17FCEC" w14:textId="77777777" w:rsidR="00196449" w:rsidRPr="00EA0B8C" w:rsidRDefault="00196449" w:rsidP="00196449">
      <w:pPr>
        <w:pStyle w:val="Hesber"/>
        <w:rPr>
          <w:sz w:val="26"/>
          <w:rtl/>
        </w:rPr>
      </w:pPr>
    </w:p>
    <w:p w14:paraId="5E18BEE4" w14:textId="77777777" w:rsidR="00196449" w:rsidRPr="00D73212" w:rsidRDefault="00196449" w:rsidP="00196449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76602B55" w14:textId="77777777" w:rsidR="00196449" w:rsidRPr="00D73212" w:rsidRDefault="00196449" w:rsidP="0019644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26B5B68" w14:textId="77777777" w:rsidR="00196449" w:rsidRPr="00D73212" w:rsidRDefault="00196449" w:rsidP="00196449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B9E849D" w14:textId="77777777" w:rsidR="00196449" w:rsidRPr="00317312" w:rsidRDefault="00196449" w:rsidP="00196449">
      <w:pPr>
        <w:pStyle w:val="Hesber"/>
      </w:pPr>
      <w:r>
        <w:rPr>
          <w:rFonts w:hint="cs"/>
          <w:color w:val="auto"/>
          <w:rtl/>
          <w:lang w:eastAsia="en-US"/>
        </w:rPr>
        <w:t>כ'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21.11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E8630" w14:textId="77777777" w:rsidR="00333B97" w:rsidRDefault="00333B97">
      <w:r>
        <w:separator/>
      </w:r>
    </w:p>
  </w:endnote>
  <w:endnote w:type="continuationSeparator" w:id="0">
    <w:p w14:paraId="48B9BBFF" w14:textId="77777777" w:rsidR="00333B97" w:rsidRDefault="00333B97">
      <w:r>
        <w:continuationSeparator/>
      </w:r>
    </w:p>
  </w:endnote>
  <w:endnote w:type="continuationNotice" w:id="1">
    <w:p w14:paraId="4FAF5454" w14:textId="77777777" w:rsidR="00333B97" w:rsidRDefault="00333B9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617A2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19B22F" w14:textId="77777777" w:rsidR="00333B97" w:rsidRDefault="00333B97">
      <w:r>
        <w:separator/>
      </w:r>
    </w:p>
  </w:footnote>
  <w:footnote w:type="continuationSeparator" w:id="0">
    <w:p w14:paraId="6D75E386" w14:textId="77777777" w:rsidR="00333B97" w:rsidRDefault="00333B97">
      <w:r>
        <w:continuationSeparator/>
      </w:r>
    </w:p>
  </w:footnote>
  <w:footnote w:type="continuationNotice" w:id="1">
    <w:p w14:paraId="35629982" w14:textId="77777777" w:rsidR="00333B97" w:rsidRDefault="00333B97"/>
  </w:footnote>
  <w:footnote w:id="2">
    <w:p w14:paraId="61F0ECBC" w14:textId="3C3C33B6" w:rsidR="008610E7" w:rsidRDefault="008610E7" w:rsidP="008610E7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354CA2">
        <w:rPr>
          <w:rtl/>
        </w:rPr>
        <w:t xml:space="preserve">ס"ח </w:t>
      </w:r>
      <w:proofErr w:type="spellStart"/>
      <w:r>
        <w:rPr>
          <w:rFonts w:hint="cs"/>
          <w:rtl/>
        </w:rPr>
        <w:t>ה</w:t>
      </w:r>
      <w:r w:rsidR="00196449">
        <w:rPr>
          <w:rtl/>
        </w:rPr>
        <w:t>תשנ"ד</w:t>
      </w:r>
      <w:proofErr w:type="spellEnd"/>
      <w:r w:rsidR="00196449">
        <w:rPr>
          <w:rFonts w:hint="cs"/>
          <w:rtl/>
        </w:rPr>
        <w:t xml:space="preserve">, </w:t>
      </w:r>
      <w:r>
        <w:rPr>
          <w:rFonts w:hint="cs"/>
          <w:rtl/>
        </w:rPr>
        <w:t>עמ'</w:t>
      </w:r>
      <w:r w:rsidRPr="00354CA2">
        <w:rPr>
          <w:rtl/>
        </w:rPr>
        <w:t xml:space="preserve"> 1461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B51306"/>
    <w:multiLevelType w:val="hybridMultilevel"/>
    <w:tmpl w:val="06A2F0F6"/>
    <w:lvl w:ilvl="0" w:tplc="9C3628B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330D"/>
    <w:rsid w:val="00196449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040AF"/>
    <w:rsid w:val="003232A2"/>
    <w:rsid w:val="00325C14"/>
    <w:rsid w:val="00333B97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37E74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4AE"/>
    <w:rsid w:val="00735FE9"/>
    <w:rsid w:val="00763CAA"/>
    <w:rsid w:val="00765F66"/>
    <w:rsid w:val="0078664F"/>
    <w:rsid w:val="007B2786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10E7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3BE4"/>
    <w:rsid w:val="00943386"/>
    <w:rsid w:val="009456B6"/>
    <w:rsid w:val="00957589"/>
    <w:rsid w:val="00966D06"/>
    <w:rsid w:val="00982412"/>
    <w:rsid w:val="00983A8D"/>
    <w:rsid w:val="009A0DB8"/>
    <w:rsid w:val="009A7257"/>
    <w:rsid w:val="009D42E9"/>
    <w:rsid w:val="009D6E0A"/>
    <w:rsid w:val="009E1E33"/>
    <w:rsid w:val="00A14672"/>
    <w:rsid w:val="00A26BD6"/>
    <w:rsid w:val="00A443CF"/>
    <w:rsid w:val="00A617A2"/>
    <w:rsid w:val="00A6611D"/>
    <w:rsid w:val="00A82CB7"/>
    <w:rsid w:val="00A942C1"/>
    <w:rsid w:val="00AA2F03"/>
    <w:rsid w:val="00AC36F7"/>
    <w:rsid w:val="00AC63A4"/>
    <w:rsid w:val="00AD17AC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65C54"/>
    <w:rsid w:val="00C9176A"/>
    <w:rsid w:val="00CE2632"/>
    <w:rsid w:val="00CF1AA2"/>
    <w:rsid w:val="00D17774"/>
    <w:rsid w:val="00D63620"/>
    <w:rsid w:val="00D8410D"/>
    <w:rsid w:val="00D867D7"/>
    <w:rsid w:val="00DB7060"/>
    <w:rsid w:val="00DE3153"/>
    <w:rsid w:val="00DF54E0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2981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7A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AD17AC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D17AC"/>
    <w:rPr>
      <w:sz w:val="36"/>
      <w:szCs w:val="52"/>
    </w:rPr>
  </w:style>
  <w:style w:type="paragraph" w:customStyle="1" w:styleId="Cover3-Haknesset">
    <w:name w:val="Cover 3-Haknesset"/>
    <w:basedOn w:val="Cover1-Reshumot"/>
    <w:rsid w:val="00AD17AC"/>
    <w:rPr>
      <w:b/>
      <w:bCs/>
      <w:spacing w:val="60"/>
    </w:rPr>
  </w:style>
  <w:style w:type="paragraph" w:customStyle="1" w:styleId="Cover4-Date">
    <w:name w:val="Cover 4-Date"/>
    <w:basedOn w:val="a"/>
    <w:rsid w:val="00AD17AC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AD17A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AD17A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D17AC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AD17AC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AD17A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D17AC"/>
  </w:style>
  <w:style w:type="paragraph" w:customStyle="1" w:styleId="TableBlock">
    <w:name w:val="Table Block"/>
    <w:basedOn w:val="TableText"/>
    <w:rsid w:val="00AD17AC"/>
    <w:pPr>
      <w:ind w:right="0"/>
      <w:jc w:val="both"/>
    </w:pPr>
  </w:style>
  <w:style w:type="paragraph" w:customStyle="1" w:styleId="TableHead">
    <w:name w:val="Table Head"/>
    <w:basedOn w:val="TableText"/>
    <w:rsid w:val="00AD17AC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AD17AC"/>
  </w:style>
  <w:style w:type="paragraph" w:customStyle="1" w:styleId="Hesber">
    <w:name w:val="Hesber"/>
    <w:basedOn w:val="a"/>
    <w:rsid w:val="00AD17AC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AD17AC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uiPriority w:val="99"/>
    <w:rsid w:val="00AD17AC"/>
    <w:rPr>
      <w:vertAlign w:val="superscript"/>
    </w:rPr>
  </w:style>
  <w:style w:type="paragraph" w:customStyle="1" w:styleId="HesberHeading">
    <w:name w:val="Hesber Heading"/>
    <w:basedOn w:val="Hesber"/>
    <w:rsid w:val="00AD17AC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D17AC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D17AC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AD17AC"/>
    <w:rPr>
      <w:vertAlign w:val="superscript"/>
    </w:rPr>
  </w:style>
  <w:style w:type="paragraph" w:customStyle="1" w:styleId="TableBlockOutdent">
    <w:name w:val="Table BlockOutdent"/>
    <w:basedOn w:val="TableBlock"/>
    <w:rsid w:val="00AD17AC"/>
    <w:pPr>
      <w:ind w:left="624" w:hanging="624"/>
    </w:pPr>
  </w:style>
  <w:style w:type="paragraph" w:styleId="a8">
    <w:name w:val="header"/>
    <w:basedOn w:val="a"/>
    <w:rsid w:val="00AD17AC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AD17AC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AD17AC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AD17AC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AD17AC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NormalWeb">
    <w:name w:val="Normal (Web)"/>
    <w:basedOn w:val="a"/>
    <w:uiPriority w:val="99"/>
    <w:semiHidden/>
    <w:unhideWhenUsed/>
    <w:rsid w:val="00E92981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a5">
    <w:name w:val="טקסט הערת שוליים תו"/>
    <w:link w:val="a4"/>
    <w:uiPriority w:val="99"/>
    <w:rsid w:val="008610E7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5CCC6-7241-4E45-A03F-1C6387F31670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413962F-BF2E-4468-8979-41EC7AC37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2016-11-20T08:00:00Z</cp:lastPrinted>
  <dcterms:created xsi:type="dcterms:W3CDTF">2017-05-16T12:05:00Z</dcterms:created>
  <dcterms:modified xsi:type="dcterms:W3CDTF">2017-05-16T12:05:00Z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2017203</vt:r8>
  </property>
</Properties>
</file>