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C39B1" w:rsidRPr="0023527C" w:rsidRDefault="00DC39B1" w:rsidP="00DC39B1">
      <w:pPr>
        <w:spacing w:before="0" w:after="0" w:line="240" w:lineRule="auto"/>
        <w:ind w:left="26"/>
        <w:jc w:val="center"/>
        <w:rPr>
          <w:rtl/>
        </w:rPr>
      </w:pPr>
      <w:bookmarkStart w:id="0" w:name="_GoBack"/>
      <w:bookmarkEnd w:id="0"/>
      <w:r w:rsidRPr="00343C7B">
        <w:rPr>
          <w:rFonts w:hint="cs"/>
          <w:noProof/>
          <w:sz w:val="22"/>
          <w:szCs w:val="22"/>
          <w:lang w:eastAsia="en-US"/>
        </w:rPr>
        <w:drawing>
          <wp:inline distT="0" distB="0" distL="0" distR="0" wp14:anchorId="0FCD420D" wp14:editId="506BA8AA">
            <wp:extent cx="522000" cy="633600"/>
            <wp:effectExtent l="0" t="0" r="0" b="0"/>
            <wp:docPr id="2" name="תמונה 2" descr="סמל כחול" title="סמל הכנס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סמל כחול"/>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22000" cy="633600"/>
                    </a:xfrm>
                    <a:prstGeom prst="rect">
                      <a:avLst/>
                    </a:prstGeom>
                    <a:noFill/>
                    <a:ln>
                      <a:noFill/>
                    </a:ln>
                  </pic:spPr>
                </pic:pic>
              </a:graphicData>
            </a:graphic>
          </wp:inline>
        </w:drawing>
      </w:r>
    </w:p>
    <w:p w:rsidR="00DC39B1" w:rsidRPr="009C7685" w:rsidRDefault="00DC39B1" w:rsidP="00DC39B1">
      <w:pPr>
        <w:pStyle w:val="afff7"/>
        <w:rPr>
          <w:rFonts w:cs="David"/>
          <w:rtl/>
        </w:rPr>
      </w:pPr>
      <w:r w:rsidRPr="009C7685">
        <w:rPr>
          <w:rFonts w:cs="David" w:hint="eastAsia"/>
          <w:rtl/>
        </w:rPr>
        <w:t>הכנסת</w:t>
      </w:r>
    </w:p>
    <w:p w:rsidR="00DC39B1" w:rsidRPr="009C7685" w:rsidRDefault="00DC39B1" w:rsidP="00DC39B1">
      <w:pPr>
        <w:pStyle w:val="afff7"/>
        <w:rPr>
          <w:rFonts w:cs="David"/>
          <w:rtl/>
        </w:rPr>
      </w:pPr>
      <w:r w:rsidRPr="009C7685">
        <w:rPr>
          <w:rFonts w:cs="David" w:hint="eastAsia"/>
          <w:rtl/>
        </w:rPr>
        <w:t>הלשכה</w:t>
      </w:r>
      <w:r w:rsidRPr="009C7685">
        <w:rPr>
          <w:rFonts w:cs="David"/>
          <w:rtl/>
        </w:rPr>
        <w:t xml:space="preserve"> </w:t>
      </w:r>
      <w:r w:rsidRPr="009C7685">
        <w:rPr>
          <w:rFonts w:cs="David" w:hint="eastAsia"/>
          <w:rtl/>
        </w:rPr>
        <w:t>המשפטית</w:t>
      </w:r>
    </w:p>
    <w:p w:rsidR="00DC39B1" w:rsidRDefault="00DC39B1" w:rsidP="00DC39B1">
      <w:pPr>
        <w:pStyle w:val="afff7"/>
        <w:rPr>
          <w:rtl/>
        </w:rPr>
      </w:pPr>
      <w:r w:rsidRPr="009C7685">
        <w:rPr>
          <w:rFonts w:cs="David" w:hint="eastAsia"/>
          <w:rtl/>
        </w:rPr>
        <w:t>תחום</w:t>
      </w:r>
      <w:r w:rsidRPr="009C7685">
        <w:rPr>
          <w:rFonts w:cs="David"/>
          <w:rtl/>
        </w:rPr>
        <w:t xml:space="preserve"> </w:t>
      </w:r>
      <w:r w:rsidRPr="009C7685">
        <w:rPr>
          <w:rFonts w:cs="David" w:hint="eastAsia"/>
          <w:rtl/>
        </w:rPr>
        <w:t>חקיקה</w:t>
      </w:r>
      <w:r w:rsidRPr="009C7685">
        <w:rPr>
          <w:rFonts w:cs="David"/>
          <w:rtl/>
        </w:rPr>
        <w:t xml:space="preserve"> </w:t>
      </w:r>
      <w:r w:rsidRPr="009C7685">
        <w:rPr>
          <w:rFonts w:cs="David" w:hint="eastAsia"/>
          <w:rtl/>
        </w:rPr>
        <w:t>ומחקר</w:t>
      </w:r>
      <w:r w:rsidRPr="009C7685">
        <w:rPr>
          <w:rFonts w:cs="David"/>
          <w:rtl/>
        </w:rPr>
        <w:t xml:space="preserve"> </w:t>
      </w:r>
      <w:r w:rsidRPr="009C7685">
        <w:rPr>
          <w:rFonts w:cs="David" w:hint="eastAsia"/>
          <w:rtl/>
        </w:rPr>
        <w:t>משפטי</w:t>
      </w:r>
    </w:p>
    <w:p w:rsidR="00DC39B1" w:rsidRPr="007033C3" w:rsidRDefault="00DC39B1" w:rsidP="00DC39B1">
      <w:pPr>
        <w:pStyle w:val="a4"/>
        <w:rPr>
          <w:sz w:val="224"/>
          <w:szCs w:val="224"/>
          <w:rtl/>
        </w:rPr>
      </w:pPr>
    </w:p>
    <w:p w:rsidR="00DC39B1" w:rsidRPr="00990A71" w:rsidRDefault="00002550" w:rsidP="007F2F7F">
      <w:pPr>
        <w:pStyle w:val="afc"/>
        <w:rPr>
          <w:sz w:val="36"/>
          <w:rtl/>
        </w:rPr>
      </w:pPr>
      <w:r w:rsidRPr="001770CD">
        <w:rPr>
          <w:rFonts w:hint="cs"/>
          <w:rtl/>
        </w:rPr>
        <w:t xml:space="preserve">הסדרים </w:t>
      </w:r>
      <w:r>
        <w:rPr>
          <w:rFonts w:hint="cs"/>
          <w:rtl/>
        </w:rPr>
        <w:t>בדבר עיון במסמכי אימוץ</w:t>
      </w:r>
      <w:r w:rsidRPr="001770CD">
        <w:rPr>
          <w:rFonts w:hint="cs"/>
          <w:rtl/>
        </w:rPr>
        <w:t xml:space="preserve"> </w:t>
      </w:r>
      <w:r w:rsidR="00A92718" w:rsidRPr="00990A71">
        <w:rPr>
          <w:sz w:val="36"/>
          <w:rtl/>
        </w:rPr>
        <w:br/>
      </w:r>
      <w:r w:rsidR="00DC39B1" w:rsidRPr="00990A71">
        <w:rPr>
          <w:sz w:val="36"/>
          <w:rtl/>
        </w:rPr>
        <w:t>–</w:t>
      </w:r>
      <w:r w:rsidR="00DC39B1" w:rsidRPr="00990A71">
        <w:rPr>
          <w:rFonts w:hint="cs"/>
          <w:sz w:val="36"/>
          <w:rtl/>
        </w:rPr>
        <w:t xml:space="preserve"> סקירה משווה</w:t>
      </w:r>
      <w:r w:rsidR="00A92718" w:rsidRPr="00990A71">
        <w:rPr>
          <w:rFonts w:hint="cs"/>
          <w:sz w:val="36"/>
          <w:rtl/>
        </w:rPr>
        <w:t xml:space="preserve"> </w:t>
      </w:r>
      <w:r w:rsidR="00A92718" w:rsidRPr="00990A71">
        <w:rPr>
          <w:sz w:val="36"/>
          <w:rtl/>
        </w:rPr>
        <w:t>–</w:t>
      </w:r>
      <w:r w:rsidR="00A92718" w:rsidRPr="00990A71">
        <w:rPr>
          <w:rFonts w:hint="cs"/>
          <w:sz w:val="36"/>
          <w:rtl/>
        </w:rPr>
        <w:t xml:space="preserve"> </w:t>
      </w:r>
    </w:p>
    <w:p w:rsidR="00A92718" w:rsidRPr="00A92718" w:rsidRDefault="00A92718" w:rsidP="00A92718">
      <w:pPr>
        <w:pStyle w:val="a4"/>
        <w:rPr>
          <w:sz w:val="200"/>
          <w:szCs w:val="200"/>
          <w:rtl/>
        </w:rPr>
      </w:pPr>
    </w:p>
    <w:p w:rsidR="00A92718" w:rsidRDefault="00187A7D" w:rsidP="007D327A">
      <w:pPr>
        <w:pStyle w:val="a4"/>
        <w:jc w:val="center"/>
        <w:rPr>
          <w:rtl/>
        </w:rPr>
      </w:pPr>
      <w:r>
        <w:rPr>
          <w:rFonts w:hint="cs"/>
          <w:rtl/>
        </w:rPr>
        <w:t>י"</w:t>
      </w:r>
      <w:r w:rsidR="007D327A">
        <w:rPr>
          <w:rFonts w:hint="cs"/>
          <w:rtl/>
        </w:rPr>
        <w:t>ד</w:t>
      </w:r>
      <w:r w:rsidRPr="00E7772A">
        <w:rPr>
          <w:rFonts w:hint="cs"/>
          <w:rtl/>
        </w:rPr>
        <w:t xml:space="preserve"> </w:t>
      </w:r>
      <w:r w:rsidR="00176AF5" w:rsidRPr="00E7772A">
        <w:rPr>
          <w:rFonts w:hint="cs"/>
          <w:rtl/>
        </w:rPr>
        <w:t>ב</w:t>
      </w:r>
      <w:r w:rsidR="00002550">
        <w:rPr>
          <w:rFonts w:hint="cs"/>
          <w:rtl/>
        </w:rPr>
        <w:t>אייר</w:t>
      </w:r>
      <w:r w:rsidR="00176AF5" w:rsidRPr="00E7772A">
        <w:rPr>
          <w:rFonts w:hint="cs"/>
          <w:rtl/>
        </w:rPr>
        <w:t xml:space="preserve"> </w:t>
      </w:r>
      <w:r w:rsidR="00002550">
        <w:rPr>
          <w:rFonts w:hint="cs"/>
          <w:rtl/>
        </w:rPr>
        <w:t>ה</w:t>
      </w:r>
      <w:r w:rsidR="00176AF5" w:rsidRPr="00E7772A">
        <w:rPr>
          <w:rFonts w:hint="cs"/>
          <w:rtl/>
        </w:rPr>
        <w:t>תשע"ז</w:t>
      </w:r>
    </w:p>
    <w:p w:rsidR="00A92718" w:rsidRDefault="007D327A" w:rsidP="00002550">
      <w:pPr>
        <w:pStyle w:val="a4"/>
        <w:jc w:val="center"/>
        <w:rPr>
          <w:rtl/>
        </w:rPr>
      </w:pPr>
      <w:r>
        <w:rPr>
          <w:rFonts w:hint="cs"/>
          <w:rtl/>
        </w:rPr>
        <w:t>10</w:t>
      </w:r>
      <w:r w:rsidR="00187A7D">
        <w:rPr>
          <w:rFonts w:hint="cs"/>
          <w:rtl/>
        </w:rPr>
        <w:t xml:space="preserve"> </w:t>
      </w:r>
      <w:r w:rsidR="00A92718">
        <w:rPr>
          <w:rFonts w:hint="cs"/>
          <w:rtl/>
        </w:rPr>
        <w:t>ב</w:t>
      </w:r>
      <w:r w:rsidR="00002550">
        <w:rPr>
          <w:rFonts w:hint="cs"/>
          <w:rtl/>
        </w:rPr>
        <w:t>מאי</w:t>
      </w:r>
      <w:r w:rsidR="00A92718">
        <w:rPr>
          <w:rFonts w:hint="cs"/>
          <w:rtl/>
        </w:rPr>
        <w:t xml:space="preserve"> 2017</w:t>
      </w:r>
    </w:p>
    <w:p w:rsidR="00A92718" w:rsidRPr="00A92718" w:rsidRDefault="00A92718" w:rsidP="00A92718">
      <w:pPr>
        <w:pStyle w:val="a4"/>
        <w:jc w:val="center"/>
        <w:rPr>
          <w:sz w:val="38"/>
          <w:szCs w:val="40"/>
          <w:rtl/>
        </w:rPr>
      </w:pPr>
    </w:p>
    <w:p w:rsidR="00A92718" w:rsidRDefault="00A92718" w:rsidP="00176AF5">
      <w:pPr>
        <w:pStyle w:val="a4"/>
        <w:jc w:val="center"/>
        <w:rPr>
          <w:rtl/>
        </w:rPr>
      </w:pPr>
      <w:r>
        <w:rPr>
          <w:rFonts w:hint="cs"/>
          <w:rtl/>
        </w:rPr>
        <w:t xml:space="preserve">כתיבה: עו"ד </w:t>
      </w:r>
      <w:r w:rsidR="00176AF5">
        <w:rPr>
          <w:rFonts w:hint="cs"/>
          <w:rtl/>
        </w:rPr>
        <w:t>גלעד נוה, ממונה (חקיקה ומחקר משפטי)</w:t>
      </w:r>
    </w:p>
    <w:p w:rsidR="00A92718" w:rsidRDefault="00A92718" w:rsidP="00A92718">
      <w:pPr>
        <w:pStyle w:val="a4"/>
        <w:jc w:val="center"/>
        <w:rPr>
          <w:rtl/>
        </w:rPr>
      </w:pPr>
      <w:r>
        <w:rPr>
          <w:rFonts w:hint="cs"/>
          <w:rtl/>
        </w:rPr>
        <w:t>אישור: עו"ד הודיה קין, ממונה בכירה (חקיקה ומחקר משפטי)</w:t>
      </w:r>
    </w:p>
    <w:p w:rsidR="00A92718" w:rsidRPr="007033C3" w:rsidRDefault="00A92718" w:rsidP="00A92718">
      <w:pPr>
        <w:pStyle w:val="a4"/>
        <w:jc w:val="center"/>
        <w:rPr>
          <w:sz w:val="72"/>
          <w:szCs w:val="72"/>
          <w:rtl/>
        </w:rPr>
      </w:pPr>
    </w:p>
    <w:p w:rsidR="00A92718" w:rsidRPr="005A74AD" w:rsidRDefault="00A92718" w:rsidP="00A92718">
      <w:pPr>
        <w:pStyle w:val="a4"/>
        <w:jc w:val="center"/>
        <w:rPr>
          <w:color w:val="000060"/>
          <w:rtl/>
        </w:rPr>
      </w:pPr>
      <w:r w:rsidRPr="005A74AD">
        <w:rPr>
          <w:color w:val="000060"/>
          <w:rtl/>
        </w:rPr>
        <w:t>מסמך זה הוא סקירה משפטית משווה ואינו חוות דעת משפטית</w:t>
      </w:r>
    </w:p>
    <w:p w:rsidR="009232B0" w:rsidRPr="006902BC" w:rsidRDefault="000B6947" w:rsidP="00DC39B1">
      <w:pPr>
        <w:pStyle w:val="aff0"/>
        <w:rPr>
          <w:rtl/>
        </w:rPr>
      </w:pPr>
      <w:r w:rsidRPr="00FA6DE4">
        <w:rPr>
          <w:rtl/>
        </w:rPr>
        <w:br w:type="page"/>
      </w:r>
      <w:r w:rsidR="009232B0" w:rsidRPr="006902BC">
        <w:rPr>
          <w:rFonts w:hint="cs"/>
          <w:rtl/>
        </w:rPr>
        <w:lastRenderedPageBreak/>
        <w:t>תמצית</w:t>
      </w:r>
    </w:p>
    <w:p w:rsidR="00002550" w:rsidRDefault="00002550" w:rsidP="007F2F7F">
      <w:pPr>
        <w:pStyle w:val="a4"/>
        <w:rPr>
          <w:rtl/>
        </w:rPr>
      </w:pPr>
      <w:r w:rsidRPr="00416E32">
        <w:rPr>
          <w:rFonts w:hint="cs"/>
          <w:rtl/>
        </w:rPr>
        <w:t xml:space="preserve">מסמך זה נכתב לבקשת </w:t>
      </w:r>
      <w:r>
        <w:rPr>
          <w:rFonts w:hint="cs"/>
          <w:rtl/>
        </w:rPr>
        <w:t>חברת הכנסת נורית קורן</w:t>
      </w:r>
      <w:r w:rsidRPr="00416E32">
        <w:rPr>
          <w:rFonts w:hint="cs"/>
          <w:rtl/>
        </w:rPr>
        <w:t>,</w:t>
      </w:r>
      <w:r>
        <w:rPr>
          <w:rFonts w:hint="cs"/>
          <w:rtl/>
        </w:rPr>
        <w:t xml:space="preserve"> יו"ר </w:t>
      </w:r>
      <w:r w:rsidRPr="005D1D3E">
        <w:rPr>
          <w:rtl/>
        </w:rPr>
        <w:t>הוועדה המיוחדת בנושא פרשת היעלמותם של ילדי תימן, מזרח והבלק</w:t>
      </w:r>
      <w:r>
        <w:rPr>
          <w:rFonts w:hint="cs"/>
          <w:rtl/>
        </w:rPr>
        <w:t xml:space="preserve">ן (להלן </w:t>
      </w:r>
      <w:r>
        <w:rPr>
          <w:rtl/>
        </w:rPr>
        <w:t>–</w:t>
      </w:r>
      <w:r>
        <w:rPr>
          <w:rFonts w:hint="cs"/>
          <w:rtl/>
        </w:rPr>
        <w:t xml:space="preserve"> הוועדה המיוחדת),</w:t>
      </w:r>
      <w:r w:rsidRPr="00416E32">
        <w:rPr>
          <w:rFonts w:hint="cs"/>
          <w:rtl/>
        </w:rPr>
        <w:t xml:space="preserve"> </w:t>
      </w:r>
      <w:r>
        <w:rPr>
          <w:rFonts w:hint="cs"/>
          <w:rtl/>
        </w:rPr>
        <w:t xml:space="preserve">ועניינו </w:t>
      </w:r>
      <w:r w:rsidRPr="000A6E24">
        <w:rPr>
          <w:rFonts w:hint="cs"/>
          <w:b/>
          <w:bCs/>
          <w:rtl/>
        </w:rPr>
        <w:t xml:space="preserve">סקירה משווה של הסדרים </w:t>
      </w:r>
      <w:r>
        <w:rPr>
          <w:rFonts w:hint="cs"/>
          <w:b/>
          <w:bCs/>
          <w:rtl/>
        </w:rPr>
        <w:t>בחקיקה זרה בדבר עיון במסמכי אימוץ</w:t>
      </w:r>
      <w:r>
        <w:rPr>
          <w:rFonts w:hint="cs"/>
          <w:rtl/>
        </w:rPr>
        <w:t xml:space="preserve"> </w:t>
      </w:r>
      <w:r w:rsidRPr="00A47B86">
        <w:rPr>
          <w:rFonts w:hint="cs"/>
          <w:b/>
          <w:bCs/>
          <w:rtl/>
        </w:rPr>
        <w:t>והחריגים לאפשרות העיון</w:t>
      </w:r>
      <w:r>
        <w:rPr>
          <w:rFonts w:hint="cs"/>
          <w:b/>
          <w:bCs/>
          <w:rtl/>
        </w:rPr>
        <w:t xml:space="preserve"> האמורה</w:t>
      </w:r>
      <w:r>
        <w:rPr>
          <w:rFonts w:hint="cs"/>
          <w:rtl/>
        </w:rPr>
        <w:t xml:space="preserve">. </w:t>
      </w:r>
    </w:p>
    <w:p w:rsidR="00002550" w:rsidRDefault="00002550" w:rsidP="009C7685">
      <w:pPr>
        <w:pStyle w:val="a4"/>
        <w:rPr>
          <w:rtl/>
        </w:rPr>
      </w:pPr>
      <w:r w:rsidRPr="00FB0A22">
        <w:rPr>
          <w:rFonts w:hint="cs"/>
          <w:rtl/>
        </w:rPr>
        <w:t xml:space="preserve">המסמך </w:t>
      </w:r>
      <w:r>
        <w:rPr>
          <w:rFonts w:hint="cs"/>
          <w:rtl/>
        </w:rPr>
        <w:t>עוסק בשתי סוגיות ספציפיות אלה (</w:t>
      </w:r>
      <w:r w:rsidRPr="00FB0A22">
        <w:rPr>
          <w:rFonts w:hint="cs"/>
          <w:rtl/>
        </w:rPr>
        <w:t>ככל ש</w:t>
      </w:r>
      <w:r>
        <w:rPr>
          <w:rFonts w:hint="cs"/>
          <w:rtl/>
        </w:rPr>
        <w:t xml:space="preserve">הן מוסדרות בחקיקה הזרה), </w:t>
      </w:r>
      <w:r w:rsidRPr="00222AA9">
        <w:rPr>
          <w:rFonts w:hint="cs"/>
          <w:b/>
          <w:bCs/>
          <w:rtl/>
        </w:rPr>
        <w:t>ולא בדיני האימוץ הכלליים</w:t>
      </w:r>
      <w:r>
        <w:rPr>
          <w:rFonts w:hint="cs"/>
          <w:b/>
          <w:bCs/>
          <w:rtl/>
        </w:rPr>
        <w:t xml:space="preserve"> </w:t>
      </w:r>
      <w:r w:rsidRPr="00222AA9">
        <w:rPr>
          <w:rFonts w:hint="cs"/>
          <w:rtl/>
        </w:rPr>
        <w:t xml:space="preserve">במדינות </w:t>
      </w:r>
      <w:r w:rsidR="00FC5F20">
        <w:rPr>
          <w:rFonts w:hint="cs"/>
          <w:rtl/>
        </w:rPr>
        <w:t>שנסקרו</w:t>
      </w:r>
      <w:r w:rsidR="00FC5F20" w:rsidRPr="00FB0A22">
        <w:rPr>
          <w:rFonts w:hint="cs"/>
          <w:rtl/>
        </w:rPr>
        <w:t xml:space="preserve"> </w:t>
      </w:r>
      <w:r w:rsidR="00187A7D">
        <w:rPr>
          <w:rFonts w:hint="cs"/>
          <w:rtl/>
        </w:rPr>
        <w:t>(</w:t>
      </w:r>
      <w:r>
        <w:rPr>
          <w:rFonts w:hint="cs"/>
          <w:rtl/>
        </w:rPr>
        <w:t xml:space="preserve">או </w:t>
      </w:r>
      <w:r w:rsidRPr="00FB0A22">
        <w:rPr>
          <w:rFonts w:hint="cs"/>
          <w:rtl/>
        </w:rPr>
        <w:t>בניתוח האירועים שמצויים במוקדי דיוני הוועדה המיוחדת ובחקיקה הישראלית שרלוונטית ל</w:t>
      </w:r>
      <w:r>
        <w:rPr>
          <w:rFonts w:hint="cs"/>
          <w:rtl/>
        </w:rPr>
        <w:t>הם</w:t>
      </w:r>
      <w:r w:rsidR="00187A7D">
        <w:rPr>
          <w:rFonts w:hint="cs"/>
          <w:rtl/>
        </w:rPr>
        <w:t>)</w:t>
      </w:r>
      <w:r w:rsidRPr="00FB0A22">
        <w:rPr>
          <w:rFonts w:hint="cs"/>
          <w:rtl/>
        </w:rPr>
        <w:t xml:space="preserve">. </w:t>
      </w:r>
      <w:r>
        <w:rPr>
          <w:rFonts w:hint="cs"/>
          <w:rtl/>
        </w:rPr>
        <w:t xml:space="preserve">כמו כן, </w:t>
      </w:r>
      <w:r w:rsidRPr="00FB0A22">
        <w:rPr>
          <w:rFonts w:hint="cs"/>
          <w:rtl/>
        </w:rPr>
        <w:t xml:space="preserve">כבכל סקירה משווה, גם בנושא זה יש להביא בחשבון שונות בין מדינות כאשר מבקשים ללמוד על הנעשה בהן. כך למשל, לעניין סקירה זו, עשויות להיות מדינות </w:t>
      </w:r>
      <w:r>
        <w:rPr>
          <w:rFonts w:hint="cs"/>
          <w:rtl/>
        </w:rPr>
        <w:t>ש</w:t>
      </w:r>
      <w:r w:rsidRPr="00FB0A22">
        <w:rPr>
          <w:rFonts w:hint="cs"/>
          <w:rtl/>
        </w:rPr>
        <w:t xml:space="preserve">בהן ההסדרה </w:t>
      </w:r>
      <w:r>
        <w:rPr>
          <w:rFonts w:hint="cs"/>
          <w:rtl/>
        </w:rPr>
        <w:t>מושפעת</w:t>
      </w:r>
      <w:r w:rsidRPr="00FB0A22">
        <w:rPr>
          <w:rFonts w:hint="cs"/>
          <w:rtl/>
        </w:rPr>
        <w:t xml:space="preserve"> מתפיסות יסוד שנהוגות בהן בכל הנוגע לסוג האימוץ (אימוץ פתוח או אימוץ סגור, ראו </w:t>
      </w:r>
      <w:r>
        <w:rPr>
          <w:rFonts w:hint="cs"/>
          <w:rtl/>
        </w:rPr>
        <w:t xml:space="preserve">הרחבה </w:t>
      </w:r>
      <w:r w:rsidRPr="00FB0A22">
        <w:rPr>
          <w:rFonts w:hint="cs"/>
          <w:rtl/>
        </w:rPr>
        <w:t xml:space="preserve">להלן), או </w:t>
      </w:r>
      <w:r>
        <w:rPr>
          <w:rFonts w:hint="cs"/>
          <w:rtl/>
        </w:rPr>
        <w:t>מתפיסות</w:t>
      </w:r>
      <w:r w:rsidRPr="00FB0A22">
        <w:rPr>
          <w:rFonts w:hint="cs"/>
          <w:rtl/>
        </w:rPr>
        <w:t xml:space="preserve"> שעוסקות בהתערבות המדינה</w:t>
      </w:r>
      <w:r>
        <w:rPr>
          <w:rFonts w:hint="cs"/>
          <w:rtl/>
        </w:rPr>
        <w:t xml:space="preserve"> בנושאי משפחה ואימוץ,</w:t>
      </w:r>
      <w:r w:rsidRPr="00FB0A22">
        <w:rPr>
          <w:rFonts w:hint="cs"/>
          <w:rtl/>
        </w:rPr>
        <w:t xml:space="preserve"> </w:t>
      </w:r>
      <w:r>
        <w:rPr>
          <w:rFonts w:hint="cs"/>
          <w:rtl/>
        </w:rPr>
        <w:t>או בתפיסות בדבר ה</w:t>
      </w:r>
      <w:r w:rsidRPr="00FB0A22">
        <w:rPr>
          <w:rFonts w:hint="cs"/>
          <w:rtl/>
        </w:rPr>
        <w:t>זכות ל</w:t>
      </w:r>
      <w:r>
        <w:rPr>
          <w:rFonts w:hint="cs"/>
          <w:rtl/>
        </w:rPr>
        <w:t xml:space="preserve">תא </w:t>
      </w:r>
      <w:r w:rsidRPr="00FB0A22">
        <w:rPr>
          <w:rFonts w:hint="cs"/>
          <w:rtl/>
        </w:rPr>
        <w:t>משפח</w:t>
      </w:r>
      <w:r>
        <w:rPr>
          <w:rFonts w:hint="cs"/>
          <w:rtl/>
        </w:rPr>
        <w:t>תי</w:t>
      </w:r>
      <w:r w:rsidRPr="00FB0A22">
        <w:rPr>
          <w:rFonts w:hint="cs"/>
          <w:rtl/>
        </w:rPr>
        <w:t xml:space="preserve">, </w:t>
      </w:r>
      <w:r>
        <w:rPr>
          <w:rFonts w:hint="cs"/>
          <w:rtl/>
        </w:rPr>
        <w:t>ה</w:t>
      </w:r>
      <w:r w:rsidRPr="00FB0A22">
        <w:rPr>
          <w:rFonts w:hint="cs"/>
          <w:rtl/>
        </w:rPr>
        <w:t xml:space="preserve">זכות לפרטיות ועוד. </w:t>
      </w:r>
      <w:r>
        <w:rPr>
          <w:rFonts w:hint="cs"/>
          <w:rtl/>
        </w:rPr>
        <w:t>שונות נוספת</w:t>
      </w:r>
      <w:r w:rsidRPr="00FB0A22">
        <w:rPr>
          <w:rFonts w:hint="cs"/>
          <w:rtl/>
        </w:rPr>
        <w:t xml:space="preserve"> </w:t>
      </w:r>
      <w:r>
        <w:rPr>
          <w:rFonts w:hint="cs"/>
          <w:rtl/>
        </w:rPr>
        <w:t>עשויה</w:t>
      </w:r>
      <w:r w:rsidRPr="00FB0A22">
        <w:rPr>
          <w:rFonts w:hint="cs"/>
          <w:rtl/>
        </w:rPr>
        <w:t xml:space="preserve"> לנבוע מהתפתחויות היסטוריות ותרבותיות (ובפרט מ</w:t>
      </w:r>
      <w:r w:rsidR="00825EC4">
        <w:rPr>
          <w:rFonts w:hint="cs"/>
          <w:rtl/>
        </w:rPr>
        <w:t xml:space="preserve">התרחשות </w:t>
      </w:r>
      <w:r w:rsidRPr="00FB0A22">
        <w:rPr>
          <w:rFonts w:hint="cs"/>
          <w:rtl/>
        </w:rPr>
        <w:t>אירועים מיוחדים</w:t>
      </w:r>
      <w:r>
        <w:rPr>
          <w:rFonts w:hint="cs"/>
          <w:rtl/>
        </w:rPr>
        <w:t xml:space="preserve"> או רחבי היקף</w:t>
      </w:r>
      <w:r w:rsidRPr="00FB0A22">
        <w:rPr>
          <w:rFonts w:hint="cs"/>
          <w:rtl/>
        </w:rPr>
        <w:t>, כגון</w:t>
      </w:r>
      <w:r>
        <w:rPr>
          <w:rFonts w:hint="cs"/>
          <w:rtl/>
        </w:rPr>
        <w:t>:</w:t>
      </w:r>
      <w:r w:rsidRPr="00FB0A22">
        <w:rPr>
          <w:rFonts w:hint="cs"/>
          <w:rtl/>
        </w:rPr>
        <w:t xml:space="preserve"> מלחמות</w:t>
      </w:r>
      <w:r>
        <w:rPr>
          <w:rFonts w:hint="cs"/>
          <w:rtl/>
        </w:rPr>
        <w:t>, אסונות טבע</w:t>
      </w:r>
      <w:r w:rsidRPr="00FB0A22">
        <w:rPr>
          <w:rFonts w:hint="cs"/>
          <w:rtl/>
        </w:rPr>
        <w:t xml:space="preserve"> וכדומה).</w:t>
      </w:r>
      <w:r>
        <w:rPr>
          <w:rFonts w:hint="cs"/>
          <w:rtl/>
        </w:rPr>
        <w:t xml:space="preserve"> </w:t>
      </w:r>
    </w:p>
    <w:p w:rsidR="00002550" w:rsidRDefault="00002550" w:rsidP="00DA3A0C">
      <w:pPr>
        <w:pStyle w:val="a4"/>
        <w:rPr>
          <w:b/>
          <w:bCs/>
          <w:rtl/>
        </w:rPr>
      </w:pPr>
      <w:r>
        <w:rPr>
          <w:rFonts w:hint="cs"/>
          <w:rtl/>
        </w:rPr>
        <w:t>במסגרת המסמך נסקר</w:t>
      </w:r>
      <w:r w:rsidR="00DA3A0C">
        <w:rPr>
          <w:rFonts w:hint="cs"/>
          <w:rtl/>
        </w:rPr>
        <w:t xml:space="preserve">ו בפירוט ההסדרים בחקיקה </w:t>
      </w:r>
      <w:r>
        <w:rPr>
          <w:rFonts w:hint="cs"/>
          <w:rtl/>
        </w:rPr>
        <w:t>ב</w:t>
      </w:r>
      <w:r w:rsidR="00BC35F0">
        <w:rPr>
          <w:rFonts w:hint="cs"/>
          <w:rtl/>
        </w:rPr>
        <w:t xml:space="preserve">אנגליה, </w:t>
      </w:r>
      <w:r w:rsidR="00FC5F20">
        <w:rPr>
          <w:rFonts w:hint="cs"/>
          <w:rtl/>
        </w:rPr>
        <w:t>ב</w:t>
      </w:r>
      <w:r w:rsidR="00BC35F0">
        <w:rPr>
          <w:rFonts w:hint="cs"/>
          <w:rtl/>
        </w:rPr>
        <w:t xml:space="preserve">צפון קרולינה, טנסי, מונטנה, אוקלהומה וניו-יורק </w:t>
      </w:r>
      <w:r w:rsidR="00DA3A0C">
        <w:rPr>
          <w:rFonts w:hint="cs"/>
          <w:rtl/>
        </w:rPr>
        <w:t>(</w:t>
      </w:r>
      <w:r w:rsidR="00BC35F0">
        <w:rPr>
          <w:rFonts w:hint="cs"/>
          <w:rtl/>
        </w:rPr>
        <w:t>בארה"ב</w:t>
      </w:r>
      <w:r w:rsidR="00DA3A0C">
        <w:rPr>
          <w:rFonts w:hint="cs"/>
          <w:rtl/>
        </w:rPr>
        <w:t>)</w:t>
      </w:r>
      <w:r w:rsidR="00BC35F0">
        <w:rPr>
          <w:rFonts w:hint="cs"/>
          <w:rtl/>
        </w:rPr>
        <w:t xml:space="preserve">, </w:t>
      </w:r>
      <w:r w:rsidR="00FC5F20">
        <w:rPr>
          <w:rFonts w:hint="cs"/>
          <w:rtl/>
        </w:rPr>
        <w:t>ב</w:t>
      </w:r>
      <w:r w:rsidR="00BC35F0">
        <w:rPr>
          <w:rFonts w:hint="cs"/>
          <w:rtl/>
        </w:rPr>
        <w:t xml:space="preserve">בריטיש קולומביה ואלברטה </w:t>
      </w:r>
      <w:r w:rsidR="00DA3A0C">
        <w:rPr>
          <w:rFonts w:hint="cs"/>
          <w:rtl/>
        </w:rPr>
        <w:t>(</w:t>
      </w:r>
      <w:r w:rsidR="00BC35F0">
        <w:rPr>
          <w:rFonts w:hint="cs"/>
          <w:rtl/>
        </w:rPr>
        <w:t>בקנדה</w:t>
      </w:r>
      <w:r w:rsidR="00DA3A0C">
        <w:rPr>
          <w:rFonts w:hint="cs"/>
          <w:rtl/>
        </w:rPr>
        <w:t>)</w:t>
      </w:r>
      <w:r w:rsidR="00BC35F0">
        <w:rPr>
          <w:rFonts w:hint="cs"/>
          <w:rtl/>
        </w:rPr>
        <w:t xml:space="preserve"> ו</w:t>
      </w:r>
      <w:r w:rsidR="00FC5F20">
        <w:rPr>
          <w:rFonts w:hint="cs"/>
          <w:rtl/>
        </w:rPr>
        <w:t>ב</w:t>
      </w:r>
      <w:r w:rsidR="00BC35F0">
        <w:rPr>
          <w:rFonts w:hint="cs"/>
          <w:rtl/>
        </w:rPr>
        <w:t xml:space="preserve">ניו-סאות' ווילס </w:t>
      </w:r>
      <w:r w:rsidR="00DA3A0C">
        <w:rPr>
          <w:rFonts w:hint="cs"/>
          <w:rtl/>
        </w:rPr>
        <w:t>(</w:t>
      </w:r>
      <w:r w:rsidR="00BC35F0">
        <w:rPr>
          <w:rFonts w:hint="cs"/>
          <w:rtl/>
        </w:rPr>
        <w:t>באוסטרליה</w:t>
      </w:r>
      <w:r w:rsidR="00DA3A0C">
        <w:rPr>
          <w:rFonts w:hint="cs"/>
          <w:rtl/>
        </w:rPr>
        <w:t>)</w:t>
      </w:r>
      <w:r>
        <w:rPr>
          <w:rFonts w:hint="cs"/>
          <w:rtl/>
        </w:rPr>
        <w:t>.</w:t>
      </w:r>
      <w:r w:rsidR="00BC35F0">
        <w:rPr>
          <w:rStyle w:val="ac"/>
          <w:rtl/>
        </w:rPr>
        <w:footnoteReference w:id="1"/>
      </w:r>
    </w:p>
    <w:p w:rsidR="00002550" w:rsidRPr="00144B9A" w:rsidRDefault="00002550" w:rsidP="00002550">
      <w:pPr>
        <w:pStyle w:val="a4"/>
        <w:rPr>
          <w:rtl/>
        </w:rPr>
      </w:pPr>
      <w:r w:rsidRPr="00DA3A0C">
        <w:rPr>
          <w:rFonts w:hint="cs"/>
          <w:rtl/>
        </w:rPr>
        <w:t>מן הסקירה עולים המ</w:t>
      </w:r>
      <w:r w:rsidRPr="00144B9A">
        <w:rPr>
          <w:rFonts w:hint="cs"/>
          <w:rtl/>
        </w:rPr>
        <w:t>מצאים שלהלן:</w:t>
      </w:r>
    </w:p>
    <w:p w:rsidR="00002550" w:rsidRPr="00144B9A" w:rsidRDefault="00002550" w:rsidP="00DA3A0C">
      <w:pPr>
        <w:pStyle w:val="a4"/>
        <w:numPr>
          <w:ilvl w:val="0"/>
          <w:numId w:val="5"/>
        </w:numPr>
        <w:tabs>
          <w:tab w:val="clear" w:pos="720"/>
        </w:tabs>
        <w:ind w:left="357" w:hanging="357"/>
      </w:pPr>
      <w:r w:rsidRPr="00144B9A">
        <w:rPr>
          <w:rFonts w:hint="cs"/>
          <w:rtl/>
        </w:rPr>
        <w:t xml:space="preserve">ברחבי העולם נהוגים שני סוגי מודלים מרכזיים של אימוץ: </w:t>
      </w:r>
      <w:r w:rsidRPr="00144B9A">
        <w:rPr>
          <w:rFonts w:hint="cs"/>
          <w:b/>
          <w:bCs/>
          <w:rtl/>
        </w:rPr>
        <w:t>אימוץ פתוח</w:t>
      </w:r>
      <w:r w:rsidRPr="00144B9A">
        <w:rPr>
          <w:rFonts w:hint="cs"/>
          <w:rtl/>
        </w:rPr>
        <w:t>, שבמסגרתו נשמר קשר בין המאומץ ובין משפחתו הביולוגית</w:t>
      </w:r>
      <w:r w:rsidR="00144B9A" w:rsidRPr="00144B9A">
        <w:rPr>
          <w:rFonts w:hint="cs"/>
          <w:rtl/>
        </w:rPr>
        <w:t xml:space="preserve"> ומתאפשרת העברת מידע בין גורמים אלה</w:t>
      </w:r>
      <w:r w:rsidRPr="00144B9A">
        <w:rPr>
          <w:rFonts w:hint="cs"/>
          <w:rtl/>
        </w:rPr>
        <w:t xml:space="preserve">; </w:t>
      </w:r>
      <w:r w:rsidR="00144B9A" w:rsidRPr="00144B9A">
        <w:rPr>
          <w:rFonts w:hint="cs"/>
          <w:b/>
          <w:bCs/>
          <w:rtl/>
        </w:rPr>
        <w:t>ו</w:t>
      </w:r>
      <w:r w:rsidRPr="00144B9A">
        <w:rPr>
          <w:rFonts w:hint="cs"/>
          <w:b/>
          <w:bCs/>
          <w:rtl/>
        </w:rPr>
        <w:t>אימוץ סגור</w:t>
      </w:r>
      <w:r w:rsidRPr="00144B9A">
        <w:rPr>
          <w:rFonts w:hint="cs"/>
          <w:rtl/>
        </w:rPr>
        <w:t xml:space="preserve"> שבו לא נשמר קשר כאמור</w:t>
      </w:r>
      <w:r w:rsidR="00144B9A" w:rsidRPr="00144B9A">
        <w:rPr>
          <w:rFonts w:hint="cs"/>
          <w:rtl/>
        </w:rPr>
        <w:t xml:space="preserve"> ומסמכי האימוץ הופכים לחסויים והגישה אליהם מתאפשרת רק בנסיבות מיוחדות (בדומה לישראל)</w:t>
      </w:r>
      <w:r w:rsidRPr="00144B9A">
        <w:rPr>
          <w:rFonts w:hint="cs"/>
          <w:rtl/>
        </w:rPr>
        <w:t xml:space="preserve">. </w:t>
      </w:r>
    </w:p>
    <w:p w:rsidR="00144B9A" w:rsidRDefault="00144B9A" w:rsidP="004E7E18">
      <w:pPr>
        <w:pStyle w:val="a4"/>
        <w:numPr>
          <w:ilvl w:val="0"/>
          <w:numId w:val="5"/>
        </w:numPr>
        <w:tabs>
          <w:tab w:val="clear" w:pos="720"/>
        </w:tabs>
        <w:ind w:left="357" w:hanging="357"/>
      </w:pPr>
      <w:r w:rsidRPr="00144B9A">
        <w:rPr>
          <w:rFonts w:hint="cs"/>
          <w:rtl/>
        </w:rPr>
        <w:t xml:space="preserve">בכל הנוגע למדינות שבהן נהוג </w:t>
      </w:r>
      <w:r w:rsidRPr="00144B9A">
        <w:rPr>
          <w:rFonts w:hint="cs"/>
          <w:b/>
          <w:bCs/>
          <w:rtl/>
        </w:rPr>
        <w:t>מודל האימוץ הסגור</w:t>
      </w:r>
      <w:r w:rsidRPr="00144B9A">
        <w:rPr>
          <w:rFonts w:hint="cs"/>
          <w:rtl/>
        </w:rPr>
        <w:t xml:space="preserve">, מדינות אלה </w:t>
      </w:r>
      <w:r w:rsidRPr="00144B9A">
        <w:rPr>
          <w:rFonts w:hint="cs"/>
          <w:b/>
          <w:bCs/>
          <w:rtl/>
        </w:rPr>
        <w:t>נבדלות אחת מהשנייה</w:t>
      </w:r>
      <w:r w:rsidRPr="00144B9A">
        <w:rPr>
          <w:rFonts w:hint="cs"/>
          <w:rtl/>
        </w:rPr>
        <w:t xml:space="preserve"> </w:t>
      </w:r>
      <w:r w:rsidRPr="00144B9A">
        <w:rPr>
          <w:rFonts w:hint="cs"/>
          <w:b/>
          <w:bCs/>
          <w:rtl/>
        </w:rPr>
        <w:t>בנסיבות שבהן מתאפשרת גישה למידע מתיקי האימוץ</w:t>
      </w:r>
      <w:r w:rsidRPr="00144B9A">
        <w:rPr>
          <w:rFonts w:hint="cs"/>
          <w:rtl/>
        </w:rPr>
        <w:t xml:space="preserve">. הלכה למעשה, ניתן לזהות </w:t>
      </w:r>
      <w:r w:rsidRPr="00144B9A">
        <w:rPr>
          <w:rFonts w:hint="cs"/>
          <w:b/>
          <w:bCs/>
          <w:rtl/>
        </w:rPr>
        <w:t>כשישה תתי מודלים שונים לפתיחת תיקי אימוץ</w:t>
      </w:r>
      <w:r w:rsidR="00187A7D">
        <w:rPr>
          <w:rFonts w:hint="cs"/>
          <w:rtl/>
        </w:rPr>
        <w:t xml:space="preserve">. כאשר נקודת המוצא של מרבית תתי המודלים האמורים היא </w:t>
      </w:r>
      <w:r w:rsidR="00187A7D" w:rsidRPr="00606556">
        <w:rPr>
          <w:rFonts w:hint="eastAsia"/>
          <w:b/>
          <w:bCs/>
          <w:rtl/>
        </w:rPr>
        <w:t>נקודת</w:t>
      </w:r>
      <w:r w:rsidR="00187A7D" w:rsidRPr="00606556">
        <w:rPr>
          <w:b/>
          <w:bCs/>
          <w:rtl/>
        </w:rPr>
        <w:t xml:space="preserve"> </w:t>
      </w:r>
      <w:r w:rsidR="00187A7D" w:rsidRPr="00606556">
        <w:rPr>
          <w:rFonts w:hint="eastAsia"/>
          <w:b/>
          <w:bCs/>
          <w:rtl/>
        </w:rPr>
        <w:t>מוצא</w:t>
      </w:r>
      <w:r w:rsidR="00187A7D" w:rsidRPr="00606556">
        <w:rPr>
          <w:b/>
          <w:bCs/>
          <w:rtl/>
        </w:rPr>
        <w:t xml:space="preserve"> </w:t>
      </w:r>
      <w:r w:rsidR="00187A7D" w:rsidRPr="00606556">
        <w:rPr>
          <w:rFonts w:hint="eastAsia"/>
          <w:b/>
          <w:bCs/>
          <w:rtl/>
        </w:rPr>
        <w:t>שמתמקדת</w:t>
      </w:r>
      <w:r w:rsidR="00187A7D" w:rsidRPr="00606556">
        <w:rPr>
          <w:b/>
          <w:bCs/>
          <w:rtl/>
        </w:rPr>
        <w:t xml:space="preserve"> </w:t>
      </w:r>
      <w:r w:rsidR="00187A7D" w:rsidRPr="00606556">
        <w:rPr>
          <w:rFonts w:hint="eastAsia"/>
          <w:b/>
          <w:bCs/>
          <w:rtl/>
        </w:rPr>
        <w:t>בזכות</w:t>
      </w:r>
      <w:r w:rsidR="00187A7D" w:rsidRPr="00606556">
        <w:rPr>
          <w:b/>
          <w:bCs/>
          <w:rtl/>
        </w:rPr>
        <w:t xml:space="preserve"> </w:t>
      </w:r>
      <w:r w:rsidR="00187A7D" w:rsidRPr="00606556">
        <w:rPr>
          <w:rFonts w:hint="eastAsia"/>
          <w:b/>
          <w:bCs/>
          <w:rtl/>
        </w:rPr>
        <w:t>המאומץ</w:t>
      </w:r>
      <w:r w:rsidR="00187A7D">
        <w:rPr>
          <w:rFonts w:hint="cs"/>
          <w:rtl/>
        </w:rPr>
        <w:t xml:space="preserve"> (ולא </w:t>
      </w:r>
      <w:r w:rsidR="00FC5F20">
        <w:rPr>
          <w:rFonts w:hint="cs"/>
          <w:rtl/>
        </w:rPr>
        <w:t xml:space="preserve">של </w:t>
      </w:r>
      <w:r w:rsidR="00187A7D">
        <w:rPr>
          <w:rFonts w:hint="cs"/>
          <w:rtl/>
        </w:rPr>
        <w:t>גורמים אחרים)</w:t>
      </w:r>
      <w:r w:rsidR="003136F8" w:rsidRPr="003136F8">
        <w:rPr>
          <w:rFonts w:hint="cs"/>
          <w:rtl/>
        </w:rPr>
        <w:t xml:space="preserve">. את המודלים השונים ניתן להציב על סקאלה </w:t>
      </w:r>
      <w:r w:rsidR="004E7E18">
        <w:rPr>
          <w:rFonts w:hint="cs"/>
          <w:rtl/>
        </w:rPr>
        <w:t>ש</w:t>
      </w:r>
      <w:r w:rsidR="003136F8" w:rsidRPr="003136F8">
        <w:rPr>
          <w:rFonts w:hint="cs"/>
          <w:rtl/>
        </w:rPr>
        <w:t xml:space="preserve">בצד אחד </w:t>
      </w:r>
      <w:r w:rsidR="004E7E18">
        <w:rPr>
          <w:rFonts w:hint="cs"/>
          <w:rtl/>
        </w:rPr>
        <w:t xml:space="preserve">שלה </w:t>
      </w:r>
      <w:r w:rsidR="003136F8" w:rsidRPr="003136F8">
        <w:rPr>
          <w:rFonts w:hint="cs"/>
          <w:rtl/>
        </w:rPr>
        <w:t xml:space="preserve">מודלים שלא מאפשרים גישה למידע אלא בנסיבות חריגות </w:t>
      </w:r>
      <w:r w:rsidR="003136F8">
        <w:rPr>
          <w:rFonts w:hint="cs"/>
          <w:rtl/>
        </w:rPr>
        <w:t>ביותר</w:t>
      </w:r>
      <w:r w:rsidR="004E7E18">
        <w:rPr>
          <w:rFonts w:hint="cs"/>
          <w:rtl/>
        </w:rPr>
        <w:t>,</w:t>
      </w:r>
      <w:r w:rsidR="003136F8">
        <w:rPr>
          <w:rFonts w:hint="cs"/>
          <w:rtl/>
        </w:rPr>
        <w:t xml:space="preserve"> </w:t>
      </w:r>
      <w:r w:rsidR="003136F8" w:rsidRPr="003136F8">
        <w:rPr>
          <w:rFonts w:hint="cs"/>
          <w:rtl/>
        </w:rPr>
        <w:t>ו</w:t>
      </w:r>
      <w:r w:rsidR="004E7E18">
        <w:rPr>
          <w:rFonts w:hint="cs"/>
          <w:rtl/>
        </w:rPr>
        <w:t xml:space="preserve">אילו </w:t>
      </w:r>
      <w:r w:rsidR="003136F8" w:rsidRPr="003136F8">
        <w:rPr>
          <w:rFonts w:hint="cs"/>
          <w:rtl/>
        </w:rPr>
        <w:t>בצד השני</w:t>
      </w:r>
      <w:r w:rsidR="003136F8">
        <w:rPr>
          <w:rFonts w:hint="cs"/>
          <w:rtl/>
        </w:rPr>
        <w:t xml:space="preserve"> מודלים שמאפשרים גישה מלאה (לרבות למידע מזהה) כאשר המאומץ מגיע לגיל מסוים, כדלקמן</w:t>
      </w:r>
      <w:r>
        <w:rPr>
          <w:rFonts w:hint="cs"/>
          <w:rtl/>
        </w:rPr>
        <w:t>:</w:t>
      </w:r>
    </w:p>
    <w:p w:rsidR="00144B9A" w:rsidRDefault="00144B9A" w:rsidP="004E7E18">
      <w:pPr>
        <w:pStyle w:val="a4"/>
        <w:numPr>
          <w:ilvl w:val="1"/>
          <w:numId w:val="5"/>
        </w:numPr>
        <w:tabs>
          <w:tab w:val="clear" w:pos="1440"/>
          <w:tab w:val="num" w:pos="809"/>
        </w:tabs>
        <w:ind w:left="809" w:hanging="425"/>
      </w:pPr>
      <w:r>
        <w:rPr>
          <w:rFonts w:hint="cs"/>
          <w:rtl/>
        </w:rPr>
        <w:t>המודל הראשון</w:t>
      </w:r>
      <w:r w:rsidR="004E7E18">
        <w:rPr>
          <w:rFonts w:hint="cs"/>
          <w:rtl/>
        </w:rPr>
        <w:t xml:space="preserve">, שמצוי בנקודת קיצון אחת בסקאלה, </w:t>
      </w:r>
      <w:r>
        <w:rPr>
          <w:rFonts w:hint="cs"/>
          <w:rtl/>
        </w:rPr>
        <w:t>הוא</w:t>
      </w:r>
      <w:r w:rsidR="004E7E18">
        <w:rPr>
          <w:rFonts w:hint="cs"/>
          <w:rtl/>
        </w:rPr>
        <w:t xml:space="preserve"> </w:t>
      </w:r>
      <w:r w:rsidR="004E7E18" w:rsidRPr="004E7E18">
        <w:rPr>
          <w:rFonts w:hint="cs"/>
          <w:b/>
          <w:bCs/>
          <w:rtl/>
        </w:rPr>
        <w:t xml:space="preserve">מודל </w:t>
      </w:r>
      <w:r>
        <w:rPr>
          <w:rFonts w:hint="cs"/>
          <w:b/>
          <w:bCs/>
          <w:rtl/>
        </w:rPr>
        <w:t xml:space="preserve">שאוסר לחלוטין </w:t>
      </w:r>
      <w:r w:rsidRPr="00144B9A">
        <w:rPr>
          <w:rFonts w:hint="cs"/>
          <w:b/>
          <w:bCs/>
          <w:rtl/>
        </w:rPr>
        <w:t xml:space="preserve">על פתיחת </w:t>
      </w:r>
      <w:r w:rsidR="004E7E18">
        <w:rPr>
          <w:rFonts w:hint="cs"/>
          <w:b/>
          <w:bCs/>
          <w:rtl/>
        </w:rPr>
        <w:t>תיקי אימוץ</w:t>
      </w:r>
      <w:r w:rsidRPr="00144B9A">
        <w:rPr>
          <w:rFonts w:hint="cs"/>
          <w:b/>
          <w:bCs/>
          <w:rtl/>
        </w:rPr>
        <w:t xml:space="preserve">, אלא </w:t>
      </w:r>
      <w:r>
        <w:rPr>
          <w:rFonts w:hint="cs"/>
          <w:b/>
          <w:bCs/>
          <w:rtl/>
        </w:rPr>
        <w:t xml:space="preserve">בהתקיים </w:t>
      </w:r>
      <w:r w:rsidRPr="00144B9A">
        <w:rPr>
          <w:rFonts w:hint="cs"/>
          <w:b/>
          <w:bCs/>
          <w:rtl/>
        </w:rPr>
        <w:t>נסיבות מיוחדות</w:t>
      </w:r>
      <w:r>
        <w:rPr>
          <w:rFonts w:hint="cs"/>
          <w:rtl/>
        </w:rPr>
        <w:t xml:space="preserve">. </w:t>
      </w:r>
      <w:r w:rsidR="004E7E18">
        <w:rPr>
          <w:rFonts w:hint="cs"/>
          <w:rtl/>
        </w:rPr>
        <w:t>כך, לפי מודל זה</w:t>
      </w:r>
      <w:r>
        <w:rPr>
          <w:rFonts w:hint="cs"/>
          <w:rtl/>
        </w:rPr>
        <w:t xml:space="preserve"> הנסיבות </w:t>
      </w:r>
      <w:r w:rsidR="004E7E18">
        <w:rPr>
          <w:rFonts w:hint="cs"/>
          <w:rtl/>
        </w:rPr>
        <w:t>שמאפשרות פתיחת תיק אימוץ והעברת מידע ממנו</w:t>
      </w:r>
      <w:r>
        <w:rPr>
          <w:rFonts w:hint="cs"/>
          <w:rtl/>
        </w:rPr>
        <w:t xml:space="preserve"> </w:t>
      </w:r>
      <w:r w:rsidRPr="00144B9A">
        <w:rPr>
          <w:rFonts w:hint="cs"/>
          <w:rtl/>
        </w:rPr>
        <w:t xml:space="preserve">הן </w:t>
      </w:r>
      <w:r w:rsidR="004E7E18">
        <w:rPr>
          <w:rFonts w:hint="cs"/>
          <w:rtl/>
        </w:rPr>
        <w:t xml:space="preserve">בדרך-כלל </w:t>
      </w:r>
      <w:r w:rsidRPr="00144B9A">
        <w:rPr>
          <w:rFonts w:hint="cs"/>
          <w:rtl/>
        </w:rPr>
        <w:t xml:space="preserve">נסיבות של בטיחות </w:t>
      </w:r>
      <w:r w:rsidR="004E7E18">
        <w:rPr>
          <w:rFonts w:hint="cs"/>
          <w:rtl/>
        </w:rPr>
        <w:t>א</w:t>
      </w:r>
      <w:r w:rsidRPr="00144B9A">
        <w:rPr>
          <w:rFonts w:hint="cs"/>
          <w:rtl/>
        </w:rPr>
        <w:t>ו</w:t>
      </w:r>
      <w:r w:rsidR="004E7E18">
        <w:rPr>
          <w:rFonts w:hint="cs"/>
          <w:rtl/>
        </w:rPr>
        <w:t xml:space="preserve"> </w:t>
      </w:r>
      <w:r w:rsidRPr="00144B9A">
        <w:rPr>
          <w:rFonts w:hint="cs"/>
          <w:rtl/>
        </w:rPr>
        <w:t>בריאות הציבור</w:t>
      </w:r>
      <w:r w:rsidR="004E7E18">
        <w:rPr>
          <w:rFonts w:hint="cs"/>
          <w:rtl/>
        </w:rPr>
        <w:t>,</w:t>
      </w:r>
      <w:r w:rsidRPr="00144B9A">
        <w:rPr>
          <w:rFonts w:hint="cs"/>
          <w:rtl/>
        </w:rPr>
        <w:t xml:space="preserve"> או </w:t>
      </w:r>
      <w:r w:rsidR="004E7E18">
        <w:rPr>
          <w:rFonts w:hint="cs"/>
          <w:rtl/>
        </w:rPr>
        <w:t xml:space="preserve">לחילופין </w:t>
      </w:r>
      <w:r w:rsidRPr="00144B9A">
        <w:rPr>
          <w:rFonts w:hint="cs"/>
          <w:rtl/>
        </w:rPr>
        <w:t xml:space="preserve">בטיחות </w:t>
      </w:r>
      <w:r w:rsidR="004E7E18">
        <w:rPr>
          <w:rFonts w:hint="cs"/>
          <w:rtl/>
        </w:rPr>
        <w:t>א</w:t>
      </w:r>
      <w:r w:rsidRPr="00144B9A">
        <w:rPr>
          <w:rFonts w:hint="cs"/>
          <w:rtl/>
        </w:rPr>
        <w:t>ו</w:t>
      </w:r>
      <w:r w:rsidR="004E7E18">
        <w:rPr>
          <w:rFonts w:hint="cs"/>
          <w:rtl/>
        </w:rPr>
        <w:t xml:space="preserve"> </w:t>
      </w:r>
      <w:r w:rsidRPr="00144B9A">
        <w:rPr>
          <w:rFonts w:hint="cs"/>
          <w:rtl/>
        </w:rPr>
        <w:t>בריאות המאומץ ומשפחתו הביולוגית או המאמצת</w:t>
      </w:r>
      <w:r>
        <w:rPr>
          <w:rFonts w:hint="cs"/>
          <w:rtl/>
        </w:rPr>
        <w:t>.</w:t>
      </w:r>
      <w:r w:rsidR="004E7E18">
        <w:rPr>
          <w:rFonts w:hint="cs"/>
          <w:rtl/>
        </w:rPr>
        <w:t xml:space="preserve"> יודגש, כי מהסקירה עולה כי מודל זה יחסית נדיר ולא נמצאו דוגמאות רבות לשימוש בו (</w:t>
      </w:r>
      <w:r w:rsidR="00B06153">
        <w:rPr>
          <w:rFonts w:hint="cs"/>
          <w:rtl/>
        </w:rPr>
        <w:t xml:space="preserve">המדינות היחידות שנמצאו בסקירה שנעשה בהן שימוש במודל זה הן: </w:t>
      </w:r>
      <w:r w:rsidR="004E7E18">
        <w:rPr>
          <w:rFonts w:hint="cs"/>
          <w:rtl/>
        </w:rPr>
        <w:t>צפון קרולינה וניו-ג'רזי).</w:t>
      </w:r>
    </w:p>
    <w:p w:rsidR="004E7E18" w:rsidRDefault="003136F8" w:rsidP="00B06153">
      <w:pPr>
        <w:pStyle w:val="a4"/>
        <w:numPr>
          <w:ilvl w:val="1"/>
          <w:numId w:val="5"/>
        </w:numPr>
        <w:tabs>
          <w:tab w:val="clear" w:pos="1440"/>
          <w:tab w:val="num" w:pos="809"/>
        </w:tabs>
        <w:ind w:left="809" w:hanging="425"/>
      </w:pPr>
      <w:r w:rsidRPr="003136F8">
        <w:rPr>
          <w:rFonts w:hint="cs"/>
          <w:rtl/>
        </w:rPr>
        <w:t>המו</w:t>
      </w:r>
      <w:r>
        <w:rPr>
          <w:rFonts w:hint="cs"/>
          <w:rtl/>
        </w:rPr>
        <w:t>ד</w:t>
      </w:r>
      <w:r w:rsidRPr="003136F8">
        <w:rPr>
          <w:rFonts w:hint="cs"/>
          <w:rtl/>
        </w:rPr>
        <w:t>ל השנ</w:t>
      </w:r>
      <w:r w:rsidR="004E7E18">
        <w:rPr>
          <w:rFonts w:hint="cs"/>
          <w:rtl/>
        </w:rPr>
        <w:t xml:space="preserve">י, שמצוי בנקודת הקיצון השנייה של הסקאלה, הוא </w:t>
      </w:r>
      <w:r w:rsidR="004E7E18" w:rsidRPr="004E7E18">
        <w:rPr>
          <w:rFonts w:hint="cs"/>
          <w:b/>
          <w:bCs/>
          <w:rtl/>
        </w:rPr>
        <w:t>מודל שמאפשר</w:t>
      </w:r>
      <w:r w:rsidR="00144B9A" w:rsidRPr="00144B9A">
        <w:rPr>
          <w:rFonts w:hint="cs"/>
          <w:b/>
          <w:bCs/>
          <w:rtl/>
        </w:rPr>
        <w:t xml:space="preserve"> פתיחה מוחלטת של </w:t>
      </w:r>
      <w:r w:rsidR="004E7E18">
        <w:rPr>
          <w:rFonts w:hint="cs"/>
          <w:b/>
          <w:bCs/>
          <w:rtl/>
        </w:rPr>
        <w:t>תיק האימוץ</w:t>
      </w:r>
      <w:r w:rsidR="00144B9A" w:rsidRPr="00144B9A">
        <w:rPr>
          <w:rFonts w:hint="cs"/>
          <w:b/>
          <w:bCs/>
          <w:rtl/>
        </w:rPr>
        <w:t xml:space="preserve"> כאשר המאומץ מגיע לגיל שנקוב בחקיקה</w:t>
      </w:r>
      <w:r w:rsidR="00144B9A" w:rsidRPr="00144B9A">
        <w:rPr>
          <w:rFonts w:hint="cs"/>
          <w:rtl/>
        </w:rPr>
        <w:t xml:space="preserve"> (בדרך-כלל גיל 18).</w:t>
      </w:r>
      <w:r w:rsidR="00144B9A">
        <w:rPr>
          <w:rFonts w:hint="cs"/>
          <w:rtl/>
        </w:rPr>
        <w:t xml:space="preserve"> </w:t>
      </w:r>
      <w:r w:rsidR="004E7E18">
        <w:rPr>
          <w:rFonts w:hint="cs"/>
          <w:rtl/>
        </w:rPr>
        <w:t xml:space="preserve">מודל זה נפוץ </w:t>
      </w:r>
      <w:r w:rsidR="004E7E18">
        <w:rPr>
          <w:rFonts w:hint="cs"/>
          <w:rtl/>
        </w:rPr>
        <w:lastRenderedPageBreak/>
        <w:t>במדינות רבות ברחבי העולם וניתן היה למצוא דוגמאות רבות יותר לשימוש בו בחקיקה הזרה (</w:t>
      </w:r>
      <w:r w:rsidR="00B06153">
        <w:rPr>
          <w:rFonts w:hint="cs"/>
          <w:rtl/>
        </w:rPr>
        <w:t>לדוגמה ב</w:t>
      </w:r>
      <w:r w:rsidR="004E7E18">
        <w:rPr>
          <w:rFonts w:hint="cs"/>
          <w:rtl/>
        </w:rPr>
        <w:t xml:space="preserve">אנגליה, סקוטלנד, צפון אירלנד, גרמניה, דנמרק ועוד). יודגש, כי בחלק מהמקרים המודל </w:t>
      </w:r>
      <w:r w:rsidR="00D87B34">
        <w:rPr>
          <w:rFonts w:hint="cs"/>
          <w:rtl/>
        </w:rPr>
        <w:t xml:space="preserve">מורחב והוא </w:t>
      </w:r>
      <w:r w:rsidR="004E7E18">
        <w:rPr>
          <w:rFonts w:hint="cs"/>
          <w:rtl/>
        </w:rPr>
        <w:t xml:space="preserve">מאפשר גם לבני המשפחה הביולוגית </w:t>
      </w:r>
      <w:r w:rsidR="00D87B34">
        <w:rPr>
          <w:rFonts w:hint="cs"/>
          <w:rtl/>
        </w:rPr>
        <w:t xml:space="preserve">ואף לצאצאים של המאומץ או קרובים אחרים </w:t>
      </w:r>
      <w:r w:rsidR="004E7E18">
        <w:rPr>
          <w:rFonts w:hint="cs"/>
          <w:rtl/>
        </w:rPr>
        <w:t xml:space="preserve">לקבל את המידע </w:t>
      </w:r>
      <w:r w:rsidR="00D87B34">
        <w:rPr>
          <w:rFonts w:hint="cs"/>
          <w:rtl/>
        </w:rPr>
        <w:t xml:space="preserve">(לעיתים אך ורק </w:t>
      </w:r>
      <w:r w:rsidR="004E7E18">
        <w:rPr>
          <w:rFonts w:hint="cs"/>
          <w:rtl/>
        </w:rPr>
        <w:t>כאשר המאומץ מגיע לגיל הנקוב בחקיקה</w:t>
      </w:r>
      <w:r w:rsidR="00D87B34">
        <w:rPr>
          <w:rFonts w:hint="cs"/>
          <w:rtl/>
        </w:rPr>
        <w:t xml:space="preserve"> ולעיתים גם בהתקיים נסיבות אחרות)</w:t>
      </w:r>
      <w:r w:rsidR="004E7E18">
        <w:rPr>
          <w:rFonts w:hint="cs"/>
          <w:rtl/>
        </w:rPr>
        <w:t>.</w:t>
      </w:r>
    </w:p>
    <w:p w:rsidR="00391B66" w:rsidRDefault="00D87B34" w:rsidP="009C7685">
      <w:pPr>
        <w:pStyle w:val="a4"/>
        <w:numPr>
          <w:ilvl w:val="1"/>
          <w:numId w:val="5"/>
        </w:numPr>
        <w:tabs>
          <w:tab w:val="clear" w:pos="1440"/>
          <w:tab w:val="num" w:pos="809"/>
        </w:tabs>
        <w:ind w:left="809" w:hanging="425"/>
      </w:pPr>
      <w:r>
        <w:rPr>
          <w:rFonts w:hint="cs"/>
          <w:rtl/>
        </w:rPr>
        <w:t xml:space="preserve">מודל שלישי הוא </w:t>
      </w:r>
      <w:r w:rsidRPr="00B06153">
        <w:rPr>
          <w:rFonts w:hint="cs"/>
          <w:b/>
          <w:bCs/>
          <w:rtl/>
        </w:rPr>
        <w:t>מודל שמקנה למאומץ גישה למידע מזהה</w:t>
      </w:r>
      <w:r w:rsidR="00FC5F20">
        <w:rPr>
          <w:rFonts w:hint="cs"/>
          <w:b/>
          <w:bCs/>
          <w:rtl/>
        </w:rPr>
        <w:t xml:space="preserve"> </w:t>
      </w:r>
      <w:r w:rsidR="00FC5F20" w:rsidRPr="009C7685">
        <w:rPr>
          <w:rtl/>
        </w:rPr>
        <w:t xml:space="preserve">(מידע שמאפשר זיהוי של האדם </w:t>
      </w:r>
      <w:r w:rsidR="000F47AB">
        <w:rPr>
          <w:rFonts w:hint="cs"/>
          <w:rtl/>
        </w:rPr>
        <w:t>שאליו מתייחס</w:t>
      </w:r>
      <w:r w:rsidR="00FC5F20" w:rsidRPr="009C7685">
        <w:rPr>
          <w:rtl/>
        </w:rPr>
        <w:t xml:space="preserve"> המידע)</w:t>
      </w:r>
      <w:r w:rsidRPr="00B06153">
        <w:rPr>
          <w:rFonts w:hint="cs"/>
          <w:b/>
          <w:bCs/>
          <w:rtl/>
        </w:rPr>
        <w:t xml:space="preserve">, אך הוא מאפשר להורה הביולוגי </w:t>
      </w:r>
      <w:r w:rsidR="000F47AB" w:rsidRPr="009C7685">
        <w:rPr>
          <w:rtl/>
        </w:rPr>
        <w:t>(</w:t>
      </w:r>
      <w:r w:rsidR="000F47AB">
        <w:rPr>
          <w:rFonts w:hint="cs"/>
          <w:rtl/>
        </w:rPr>
        <w:t>ובדרך-כלל רק לו</w:t>
      </w:r>
      <w:r w:rsidR="000F47AB" w:rsidRPr="009C7685">
        <w:rPr>
          <w:rtl/>
        </w:rPr>
        <w:t>)</w:t>
      </w:r>
      <w:r w:rsidR="000F47AB">
        <w:rPr>
          <w:rFonts w:hint="cs"/>
          <w:b/>
          <w:bCs/>
          <w:rtl/>
        </w:rPr>
        <w:t xml:space="preserve"> </w:t>
      </w:r>
      <w:r w:rsidRPr="00B06153">
        <w:rPr>
          <w:rFonts w:hint="cs"/>
          <w:b/>
          <w:bCs/>
          <w:rtl/>
        </w:rPr>
        <w:t>להשתמש בזכות וטו</w:t>
      </w:r>
      <w:r>
        <w:rPr>
          <w:rFonts w:hint="cs"/>
          <w:rtl/>
        </w:rPr>
        <w:t xml:space="preserve"> </w:t>
      </w:r>
      <w:r w:rsidRPr="00B06153">
        <w:rPr>
          <w:rFonts w:hint="cs"/>
          <w:b/>
          <w:bCs/>
          <w:rtl/>
        </w:rPr>
        <w:t>על יצירת קשר ומפגש ביניהם</w:t>
      </w:r>
      <w:r w:rsidR="00B06153">
        <w:rPr>
          <w:rFonts w:hint="cs"/>
          <w:rtl/>
        </w:rPr>
        <w:t>. יוער כי מודל זה זוכה לעיתים "לגיבוי" בדמות מנגנונים להטלת סנקציות פליליות או אחרות על מי שמפרים את הוראותיו (לדוגמה בטנסי ובמדינת ניו-סאות' ווילס באוסטרליה)</w:t>
      </w:r>
      <w:r w:rsidR="00391B66">
        <w:rPr>
          <w:rFonts w:hint="cs"/>
          <w:rtl/>
        </w:rPr>
        <w:t>.</w:t>
      </w:r>
    </w:p>
    <w:p w:rsidR="00D87B34" w:rsidRDefault="00D87B34" w:rsidP="00606556">
      <w:pPr>
        <w:pStyle w:val="a4"/>
        <w:numPr>
          <w:ilvl w:val="1"/>
          <w:numId w:val="5"/>
        </w:numPr>
        <w:tabs>
          <w:tab w:val="clear" w:pos="1440"/>
          <w:tab w:val="num" w:pos="809"/>
        </w:tabs>
        <w:ind w:left="809" w:hanging="425"/>
      </w:pPr>
      <w:r>
        <w:rPr>
          <w:rFonts w:hint="cs"/>
          <w:rtl/>
        </w:rPr>
        <w:t xml:space="preserve">מודל רביעי הוא </w:t>
      </w:r>
      <w:r w:rsidRPr="00B06153">
        <w:rPr>
          <w:rFonts w:hint="cs"/>
          <w:b/>
          <w:bCs/>
          <w:rtl/>
        </w:rPr>
        <w:t>מודל שמקנה למאומץ או למשפחתו הביולוגית גישה למידע מזהה בכפוף לזכות וטו של כל אחד מהצדדים</w:t>
      </w:r>
      <w:r>
        <w:rPr>
          <w:rFonts w:hint="cs"/>
          <w:rtl/>
        </w:rPr>
        <w:t xml:space="preserve">. כך, כאשר נעשה שימוש בזכות הווטו של אחד הצדדים לא מועבר מידע מזהה, אלא לכל היותר מידע כללי </w:t>
      </w:r>
      <w:r w:rsidR="00B06153">
        <w:rPr>
          <w:rFonts w:hint="cs"/>
          <w:rtl/>
        </w:rPr>
        <w:t>(לדוגמה במונטנה)</w:t>
      </w:r>
      <w:r>
        <w:rPr>
          <w:rFonts w:hint="cs"/>
          <w:rtl/>
        </w:rPr>
        <w:t>.</w:t>
      </w:r>
    </w:p>
    <w:p w:rsidR="00D87B34" w:rsidRDefault="00D87B34" w:rsidP="00B05B0F">
      <w:pPr>
        <w:pStyle w:val="a4"/>
        <w:numPr>
          <w:ilvl w:val="1"/>
          <w:numId w:val="5"/>
        </w:numPr>
        <w:tabs>
          <w:tab w:val="clear" w:pos="1440"/>
          <w:tab w:val="num" w:pos="809"/>
        </w:tabs>
        <w:ind w:left="809" w:hanging="425"/>
      </w:pPr>
      <w:r>
        <w:rPr>
          <w:rFonts w:hint="cs"/>
          <w:rtl/>
        </w:rPr>
        <w:t>מודל חמישי הוא מודל שמקנה גישה למידע מזהה ואף מאפשר למאומץ, באמצעות מנגנוני תיווך ממשלתיים של הרשויות, לנסות ולאתר את ההורה הביולוגי אשר ניתנת לו הזכות לסרב לניסיון יצירת הקשר מצד המאומץ</w:t>
      </w:r>
      <w:r w:rsidR="00B06153">
        <w:rPr>
          <w:rFonts w:hint="cs"/>
          <w:rtl/>
        </w:rPr>
        <w:t xml:space="preserve"> (לדוגמה </w:t>
      </w:r>
      <w:r w:rsidR="000F47AB">
        <w:rPr>
          <w:rFonts w:hint="cs"/>
          <w:rtl/>
        </w:rPr>
        <w:t>במחוז (</w:t>
      </w:r>
      <w:r w:rsidR="000F47AB" w:rsidRPr="000F47AB">
        <w:t>Province</w:t>
      </w:r>
      <w:r w:rsidR="000F47AB">
        <w:rPr>
          <w:rFonts w:hint="cs"/>
          <w:rtl/>
        </w:rPr>
        <w:t xml:space="preserve">) </w:t>
      </w:r>
      <w:r w:rsidR="00B06153">
        <w:rPr>
          <w:rFonts w:hint="cs"/>
          <w:rtl/>
        </w:rPr>
        <w:t>אלברטה</w:t>
      </w:r>
      <w:r w:rsidR="000F47AB">
        <w:rPr>
          <w:rFonts w:hint="cs"/>
          <w:rtl/>
        </w:rPr>
        <w:t xml:space="preserve"> בקנדה</w:t>
      </w:r>
      <w:r w:rsidR="00B06153">
        <w:rPr>
          <w:rFonts w:hint="cs"/>
          <w:rtl/>
        </w:rPr>
        <w:t>)</w:t>
      </w:r>
      <w:r>
        <w:rPr>
          <w:rFonts w:hint="cs"/>
          <w:rtl/>
        </w:rPr>
        <w:t>.</w:t>
      </w:r>
    </w:p>
    <w:p w:rsidR="00D87B34" w:rsidRDefault="00D87B34" w:rsidP="00B06153">
      <w:pPr>
        <w:pStyle w:val="a4"/>
        <w:numPr>
          <w:ilvl w:val="1"/>
          <w:numId w:val="5"/>
        </w:numPr>
        <w:tabs>
          <w:tab w:val="clear" w:pos="1440"/>
          <w:tab w:val="num" w:pos="809"/>
        </w:tabs>
        <w:ind w:left="809" w:hanging="425"/>
      </w:pPr>
      <w:r>
        <w:rPr>
          <w:rFonts w:hint="cs"/>
          <w:rtl/>
        </w:rPr>
        <w:t xml:space="preserve">מודל שישי </w:t>
      </w:r>
      <w:r w:rsidR="00B06153">
        <w:rPr>
          <w:rFonts w:hint="cs"/>
          <w:rtl/>
        </w:rPr>
        <w:t xml:space="preserve">הוא </w:t>
      </w:r>
      <w:r w:rsidR="00B06153" w:rsidRPr="00B06153">
        <w:rPr>
          <w:rFonts w:hint="cs"/>
          <w:b/>
          <w:bCs/>
          <w:rtl/>
        </w:rPr>
        <w:t xml:space="preserve">מודל שמקנה גישה למידע מזהה ומאפשר לצדדים לאימוץ שמעוניינים בכך להירשם במאגר </w:t>
      </w:r>
      <w:r w:rsidR="00B06153" w:rsidRPr="00B06153">
        <w:rPr>
          <w:rFonts w:hint="cs"/>
          <w:b/>
          <w:bCs/>
          <w:u w:val="single"/>
          <w:rtl/>
        </w:rPr>
        <w:t>וולונטרי</w:t>
      </w:r>
      <w:r w:rsidR="00B06153" w:rsidRPr="00B06153">
        <w:rPr>
          <w:rFonts w:hint="cs"/>
          <w:b/>
          <w:bCs/>
          <w:rtl/>
        </w:rPr>
        <w:t xml:space="preserve"> שמאפשר להם ליצור קשר ולארגן מפג</w:t>
      </w:r>
      <w:r w:rsidR="00B06153">
        <w:rPr>
          <w:rFonts w:hint="cs"/>
          <w:b/>
          <w:bCs/>
          <w:rtl/>
        </w:rPr>
        <w:t>ש ביניהם.</w:t>
      </w:r>
      <w:r w:rsidR="00B06153">
        <w:rPr>
          <w:rFonts w:hint="cs"/>
          <w:rtl/>
        </w:rPr>
        <w:t xml:space="preserve"> כך, כאשר צדדים שקשורים לאותו מקרה אימוץ נרשמים מיוזמתם במאגר האמור המאגר מבצע באופן ממוחשב את החיבור ביניהם </w:t>
      </w:r>
      <w:r w:rsidR="000F47AB">
        <w:rPr>
          <w:rFonts w:hint="cs"/>
          <w:rtl/>
        </w:rPr>
        <w:t xml:space="preserve">והמידע מועבר לבית המשפט בכדי שייתן צו לגילוי המידע לצדדים הרלונטיים או לרשויות המדינה על מנת שיצרו קשר בין הצדדים </w:t>
      </w:r>
      <w:r w:rsidR="00B06153">
        <w:rPr>
          <w:rFonts w:hint="cs"/>
          <w:rtl/>
        </w:rPr>
        <w:t>(לדוגמה במדינת ניו-יורק</w:t>
      </w:r>
      <w:r w:rsidR="000F47AB">
        <w:rPr>
          <w:rFonts w:hint="cs"/>
          <w:rtl/>
        </w:rPr>
        <w:t xml:space="preserve"> ובמחוז בריטיש קולומביה בקנדה</w:t>
      </w:r>
      <w:r w:rsidR="00B06153">
        <w:rPr>
          <w:rFonts w:hint="cs"/>
          <w:rtl/>
        </w:rPr>
        <w:t>)</w:t>
      </w:r>
      <w:r>
        <w:rPr>
          <w:rFonts w:hint="cs"/>
          <w:rtl/>
        </w:rPr>
        <w:t>.</w:t>
      </w:r>
    </w:p>
    <w:p w:rsidR="002758BF" w:rsidRDefault="00D87B34" w:rsidP="002758BF">
      <w:pPr>
        <w:pStyle w:val="a4"/>
        <w:numPr>
          <w:ilvl w:val="0"/>
          <w:numId w:val="5"/>
        </w:numPr>
        <w:tabs>
          <w:tab w:val="clear" w:pos="720"/>
        </w:tabs>
        <w:ind w:left="357" w:hanging="357"/>
      </w:pPr>
      <w:r>
        <w:rPr>
          <w:rFonts w:hint="cs"/>
          <w:rtl/>
        </w:rPr>
        <w:t xml:space="preserve">מעבר לכך, בחלק מהמדינות </w:t>
      </w:r>
      <w:r w:rsidR="002758BF">
        <w:rPr>
          <w:rFonts w:hint="cs"/>
          <w:rtl/>
        </w:rPr>
        <w:t xml:space="preserve">שנסקרו, </w:t>
      </w:r>
      <w:r>
        <w:rPr>
          <w:rFonts w:hint="cs"/>
          <w:rtl/>
        </w:rPr>
        <w:t>נמצא</w:t>
      </w:r>
      <w:r w:rsidR="002758BF">
        <w:rPr>
          <w:rFonts w:hint="cs"/>
          <w:rtl/>
        </w:rPr>
        <w:t xml:space="preserve">ו גם הוראות מיוחדות בדבר העברת מידע </w:t>
      </w:r>
      <w:r>
        <w:rPr>
          <w:rFonts w:hint="cs"/>
          <w:rtl/>
        </w:rPr>
        <w:t xml:space="preserve">לגורמים נוספים, שהם </w:t>
      </w:r>
      <w:r w:rsidR="002758BF">
        <w:rPr>
          <w:rFonts w:hint="cs"/>
          <w:rtl/>
        </w:rPr>
        <w:t xml:space="preserve">בעיקרם </w:t>
      </w:r>
      <w:r>
        <w:rPr>
          <w:rFonts w:hint="cs"/>
          <w:rtl/>
        </w:rPr>
        <w:t xml:space="preserve">רשויות שלטוניות שונות, </w:t>
      </w:r>
      <w:r w:rsidR="002758BF">
        <w:rPr>
          <w:rFonts w:hint="cs"/>
          <w:rtl/>
        </w:rPr>
        <w:t xml:space="preserve">גורמי ממשל, </w:t>
      </w:r>
      <w:r>
        <w:rPr>
          <w:rFonts w:hint="cs"/>
          <w:rtl/>
        </w:rPr>
        <w:t>בתי-משפט וכדומה</w:t>
      </w:r>
      <w:r w:rsidR="002758BF">
        <w:rPr>
          <w:rFonts w:hint="cs"/>
          <w:rtl/>
        </w:rPr>
        <w:t xml:space="preserve"> לצורך ביצוע תפקידיהם או פעילו</w:t>
      </w:r>
      <w:r w:rsidR="00187A7D">
        <w:rPr>
          <w:rFonts w:hint="cs"/>
          <w:rtl/>
        </w:rPr>
        <w:t>יו</w:t>
      </w:r>
      <w:r w:rsidR="002758BF">
        <w:rPr>
          <w:rFonts w:hint="cs"/>
          <w:rtl/>
        </w:rPr>
        <w:t>תיהם השוטפות מכוח החקיקה הזרה</w:t>
      </w:r>
      <w:r>
        <w:rPr>
          <w:rFonts w:hint="cs"/>
          <w:rtl/>
        </w:rPr>
        <w:t xml:space="preserve">. </w:t>
      </w:r>
    </w:p>
    <w:p w:rsidR="00825EC4" w:rsidRDefault="002758BF" w:rsidP="008A05A3">
      <w:pPr>
        <w:pStyle w:val="a4"/>
        <w:numPr>
          <w:ilvl w:val="0"/>
          <w:numId w:val="5"/>
        </w:numPr>
        <w:tabs>
          <w:tab w:val="clear" w:pos="720"/>
        </w:tabs>
        <w:ind w:left="357" w:hanging="357"/>
      </w:pPr>
      <w:r>
        <w:rPr>
          <w:rFonts w:hint="cs"/>
          <w:rtl/>
        </w:rPr>
        <w:t xml:space="preserve">לשם שלמות התמונה יוער, כי </w:t>
      </w:r>
      <w:r w:rsidRPr="00825EC4">
        <w:rPr>
          <w:rFonts w:hint="cs"/>
          <w:b/>
          <w:bCs/>
          <w:rtl/>
        </w:rPr>
        <w:t xml:space="preserve">בשתיים מבין המדינות שנסקרו: אוסטרליה וקנדה, מצאנו כי אירעו </w:t>
      </w:r>
      <w:r w:rsidR="002B3CCD" w:rsidRPr="00825EC4">
        <w:rPr>
          <w:rFonts w:hint="cs"/>
          <w:b/>
          <w:bCs/>
          <w:rtl/>
        </w:rPr>
        <w:t xml:space="preserve">בעבר </w:t>
      </w:r>
      <w:r w:rsidRPr="00825EC4">
        <w:rPr>
          <w:rFonts w:hint="cs"/>
          <w:b/>
          <w:bCs/>
          <w:rtl/>
        </w:rPr>
        <w:t>מקרים של אימוץ בכפייה</w:t>
      </w:r>
      <w:r w:rsidR="002B3CCD" w:rsidRPr="00825EC4">
        <w:rPr>
          <w:rFonts w:hint="cs"/>
          <w:b/>
          <w:bCs/>
          <w:rtl/>
        </w:rPr>
        <w:t xml:space="preserve"> של ילדים</w:t>
      </w:r>
      <w:r>
        <w:rPr>
          <w:rFonts w:hint="cs"/>
          <w:rtl/>
        </w:rPr>
        <w:t>.</w:t>
      </w:r>
      <w:r w:rsidR="002B3CCD">
        <w:rPr>
          <w:rFonts w:hint="cs"/>
          <w:rtl/>
        </w:rPr>
        <w:t xml:space="preserve"> בשתי המדינות </w:t>
      </w:r>
      <w:r w:rsidR="00537612">
        <w:rPr>
          <w:rFonts w:hint="cs"/>
          <w:rtl/>
        </w:rPr>
        <w:t xml:space="preserve">האמורות, </w:t>
      </w:r>
      <w:r w:rsidR="002B3CCD">
        <w:rPr>
          <w:rFonts w:hint="cs"/>
          <w:rtl/>
        </w:rPr>
        <w:t xml:space="preserve">מקרי האימוץ </w:t>
      </w:r>
      <w:r w:rsidR="00537612">
        <w:rPr>
          <w:rFonts w:hint="cs"/>
          <w:rtl/>
        </w:rPr>
        <w:t>בכפייה</w:t>
      </w:r>
      <w:r w:rsidR="002B3CCD">
        <w:rPr>
          <w:rFonts w:hint="cs"/>
          <w:rtl/>
        </w:rPr>
        <w:t xml:space="preserve"> אירעו ביחס לאוכלוסיות ילידיות</w:t>
      </w:r>
      <w:r w:rsidR="00537612">
        <w:rPr>
          <w:rFonts w:hint="cs"/>
          <w:rtl/>
        </w:rPr>
        <w:t xml:space="preserve"> או לאוכלוסיות מעורבות (ממוצא "לבן" וממוצא ילידי). </w:t>
      </w:r>
      <w:r w:rsidR="002B3CCD">
        <w:rPr>
          <w:rFonts w:hint="cs"/>
          <w:rtl/>
        </w:rPr>
        <w:t xml:space="preserve">באוסטרליה </w:t>
      </w:r>
      <w:r w:rsidR="00537612">
        <w:rPr>
          <w:rFonts w:hint="cs"/>
          <w:rtl/>
        </w:rPr>
        <w:t xml:space="preserve">אירועים אלה </w:t>
      </w:r>
      <w:r w:rsidR="002B3CCD">
        <w:rPr>
          <w:rFonts w:hint="cs"/>
          <w:rtl/>
        </w:rPr>
        <w:t>מכונים: "הדורות הגנובים", ו</w:t>
      </w:r>
      <w:r w:rsidR="00537612">
        <w:rPr>
          <w:rFonts w:hint="cs"/>
          <w:rtl/>
        </w:rPr>
        <w:t xml:space="preserve">אילו </w:t>
      </w:r>
      <w:r w:rsidR="002B3CCD">
        <w:rPr>
          <w:rFonts w:hint="cs"/>
          <w:rtl/>
        </w:rPr>
        <w:t>בקנדה: "האיסוף של שנות השישים"</w:t>
      </w:r>
      <w:r w:rsidR="00825EC4">
        <w:rPr>
          <w:rFonts w:hint="cs"/>
          <w:rtl/>
        </w:rPr>
        <w:t>, והן התרחשו על בסיס החקיקה של הטריטוריות השונות והמדינות שמרכיבות את קנדה ואוסטרליה</w:t>
      </w:r>
      <w:r w:rsidR="002B3CCD">
        <w:rPr>
          <w:rFonts w:hint="cs"/>
          <w:rtl/>
        </w:rPr>
        <w:t xml:space="preserve">. </w:t>
      </w:r>
      <w:r w:rsidR="00537612">
        <w:rPr>
          <w:rFonts w:hint="cs"/>
          <w:rtl/>
        </w:rPr>
        <w:t>יודגש</w:t>
      </w:r>
      <w:r w:rsidR="002B3CCD">
        <w:rPr>
          <w:rFonts w:hint="cs"/>
          <w:rtl/>
        </w:rPr>
        <w:t xml:space="preserve">, </w:t>
      </w:r>
      <w:r w:rsidR="00537612">
        <w:rPr>
          <w:rFonts w:hint="cs"/>
          <w:rtl/>
        </w:rPr>
        <w:t xml:space="preserve">כי </w:t>
      </w:r>
      <w:r w:rsidR="002B3CCD">
        <w:rPr>
          <w:rFonts w:hint="cs"/>
          <w:rtl/>
        </w:rPr>
        <w:t xml:space="preserve">מקרי האימוץ </w:t>
      </w:r>
      <w:r w:rsidR="00537612">
        <w:rPr>
          <w:rFonts w:hint="cs"/>
          <w:rtl/>
        </w:rPr>
        <w:t>האמורים</w:t>
      </w:r>
      <w:r w:rsidR="002B3CCD">
        <w:rPr>
          <w:rFonts w:hint="cs"/>
          <w:rtl/>
        </w:rPr>
        <w:t xml:space="preserve"> התבצעו על בסיס התוכניות הממשלתיות בתחומי הרווחה והחינוך שהיו בתוקף בשעתו ואשר השפיעו על מדיניות האימוץ וההעברה למשפחות אומנות</w:t>
      </w:r>
      <w:r w:rsidR="00825EC4">
        <w:rPr>
          <w:rFonts w:hint="cs"/>
          <w:rtl/>
        </w:rPr>
        <w:t xml:space="preserve"> במדינות אלה</w:t>
      </w:r>
      <w:r w:rsidR="002B3CCD">
        <w:rPr>
          <w:rFonts w:hint="cs"/>
          <w:rtl/>
        </w:rPr>
        <w:t xml:space="preserve">. </w:t>
      </w:r>
    </w:p>
    <w:p w:rsidR="00144B9A" w:rsidRPr="00144B9A" w:rsidRDefault="00825EC4" w:rsidP="00825EC4">
      <w:pPr>
        <w:pStyle w:val="a4"/>
        <w:ind w:left="357"/>
      </w:pPr>
      <w:r>
        <w:rPr>
          <w:rFonts w:hint="cs"/>
          <w:rtl/>
        </w:rPr>
        <w:t xml:space="preserve">כמו כן, </w:t>
      </w:r>
      <w:r w:rsidRPr="00825EC4">
        <w:rPr>
          <w:rFonts w:hint="cs"/>
          <w:rtl/>
        </w:rPr>
        <w:t>יוער כי</w:t>
      </w:r>
      <w:r>
        <w:rPr>
          <w:rFonts w:hint="cs"/>
          <w:b/>
          <w:bCs/>
          <w:rtl/>
        </w:rPr>
        <w:t xml:space="preserve"> </w:t>
      </w:r>
      <w:r w:rsidR="00537612" w:rsidRPr="00825EC4">
        <w:rPr>
          <w:rFonts w:hint="cs"/>
          <w:b/>
          <w:bCs/>
          <w:rtl/>
        </w:rPr>
        <w:t>בגין אירועים אלה התנצלו הממשלות של המדינות השונות</w:t>
      </w:r>
      <w:r w:rsidRPr="00825EC4">
        <w:rPr>
          <w:rFonts w:hint="cs"/>
          <w:b/>
          <w:bCs/>
          <w:rtl/>
        </w:rPr>
        <w:t>, ו</w:t>
      </w:r>
      <w:r w:rsidR="002B3CCD" w:rsidRPr="00825EC4">
        <w:rPr>
          <w:rFonts w:hint="cs"/>
          <w:b/>
          <w:bCs/>
          <w:rtl/>
        </w:rPr>
        <w:t xml:space="preserve">ככל הנראה </w:t>
      </w:r>
      <w:r w:rsidRPr="00825EC4">
        <w:rPr>
          <w:rFonts w:hint="cs"/>
          <w:b/>
          <w:bCs/>
          <w:rtl/>
        </w:rPr>
        <w:t>ה</w:t>
      </w:r>
      <w:r w:rsidR="002B3CCD" w:rsidRPr="00825EC4">
        <w:rPr>
          <w:rFonts w:hint="cs"/>
          <w:b/>
          <w:bCs/>
          <w:rtl/>
        </w:rPr>
        <w:t xml:space="preserve">אירועים </w:t>
      </w:r>
      <w:r>
        <w:rPr>
          <w:rFonts w:hint="cs"/>
          <w:b/>
          <w:bCs/>
          <w:rtl/>
        </w:rPr>
        <w:t xml:space="preserve">עצמם </w:t>
      </w:r>
      <w:r w:rsidRPr="00825EC4">
        <w:rPr>
          <w:rFonts w:hint="cs"/>
          <w:b/>
          <w:bCs/>
          <w:rtl/>
        </w:rPr>
        <w:t xml:space="preserve">אף </w:t>
      </w:r>
      <w:r w:rsidR="00537612" w:rsidRPr="00825EC4">
        <w:rPr>
          <w:rFonts w:hint="cs"/>
          <w:b/>
          <w:bCs/>
          <w:rtl/>
        </w:rPr>
        <w:t xml:space="preserve">השפיעו </w:t>
      </w:r>
      <w:r w:rsidRPr="00825EC4">
        <w:rPr>
          <w:rFonts w:hint="cs"/>
          <w:b/>
          <w:bCs/>
          <w:rtl/>
        </w:rPr>
        <w:t xml:space="preserve">רבות </w:t>
      </w:r>
      <w:r w:rsidR="00537612" w:rsidRPr="00825EC4">
        <w:rPr>
          <w:rFonts w:hint="cs"/>
          <w:b/>
          <w:bCs/>
          <w:rtl/>
        </w:rPr>
        <w:t xml:space="preserve">על </w:t>
      </w:r>
      <w:r w:rsidRPr="00825EC4">
        <w:rPr>
          <w:rFonts w:hint="cs"/>
          <w:b/>
          <w:bCs/>
          <w:rtl/>
        </w:rPr>
        <w:t xml:space="preserve">בחירת </w:t>
      </w:r>
      <w:r w:rsidR="00537612" w:rsidRPr="00825EC4">
        <w:rPr>
          <w:rFonts w:hint="cs"/>
          <w:b/>
          <w:bCs/>
          <w:rtl/>
        </w:rPr>
        <w:t xml:space="preserve">המודלים </w:t>
      </w:r>
      <w:r w:rsidRPr="00825EC4">
        <w:rPr>
          <w:rFonts w:hint="cs"/>
          <w:b/>
          <w:bCs/>
          <w:rtl/>
        </w:rPr>
        <w:t xml:space="preserve">לפתיחת תיקי האימוץ </w:t>
      </w:r>
      <w:r w:rsidR="00537612" w:rsidRPr="00825EC4">
        <w:rPr>
          <w:rFonts w:hint="cs"/>
          <w:b/>
          <w:bCs/>
          <w:rtl/>
        </w:rPr>
        <w:t xml:space="preserve">בחקיקה </w:t>
      </w:r>
      <w:r w:rsidRPr="00825EC4">
        <w:rPr>
          <w:rFonts w:hint="cs"/>
          <w:b/>
          <w:bCs/>
          <w:rtl/>
        </w:rPr>
        <w:t>המדינתית</w:t>
      </w:r>
      <w:r w:rsidR="00391B66">
        <w:rPr>
          <w:rFonts w:hint="cs"/>
          <w:rtl/>
        </w:rPr>
        <w:t>.</w:t>
      </w:r>
    </w:p>
    <w:p w:rsidR="002758BF" w:rsidRDefault="002758BF" w:rsidP="00176AF5">
      <w:pPr>
        <w:pStyle w:val="a4"/>
        <w:rPr>
          <w:rtl/>
        </w:rPr>
      </w:pPr>
    </w:p>
    <w:p w:rsidR="00825EC4" w:rsidRDefault="00825EC4" w:rsidP="00176AF5">
      <w:pPr>
        <w:pStyle w:val="a4"/>
        <w:rPr>
          <w:rtl/>
        </w:rPr>
      </w:pPr>
    </w:p>
    <w:p w:rsidR="00825EC4" w:rsidRPr="00825EC4" w:rsidRDefault="00825EC4" w:rsidP="00176AF5">
      <w:pPr>
        <w:pStyle w:val="a4"/>
        <w:rPr>
          <w:rtl/>
        </w:rPr>
      </w:pPr>
    </w:p>
    <w:p w:rsidR="002758BF" w:rsidRDefault="002758BF" w:rsidP="00176AF5">
      <w:pPr>
        <w:pStyle w:val="a4"/>
        <w:rPr>
          <w:rtl/>
        </w:rPr>
      </w:pPr>
    </w:p>
    <w:p w:rsidR="00606556" w:rsidRDefault="00606556" w:rsidP="00176AF5">
      <w:pPr>
        <w:pStyle w:val="a4"/>
        <w:rPr>
          <w:rtl/>
        </w:rPr>
      </w:pPr>
    </w:p>
    <w:p w:rsidR="00176AF5" w:rsidRDefault="00176AF5" w:rsidP="00391B66">
      <w:pPr>
        <w:pStyle w:val="aff0"/>
        <w:keepNext/>
        <w:keepLines/>
        <w:rPr>
          <w:rtl/>
        </w:rPr>
      </w:pPr>
      <w:r>
        <w:rPr>
          <w:rFonts w:hint="cs"/>
          <w:rtl/>
        </w:rPr>
        <w:t>רקע</w:t>
      </w:r>
    </w:p>
    <w:p w:rsidR="00002550" w:rsidRDefault="00002550" w:rsidP="00002550">
      <w:pPr>
        <w:rPr>
          <w:sz w:val="22"/>
          <w:rtl/>
          <w:lang w:eastAsia="en-US"/>
        </w:rPr>
      </w:pPr>
      <w:r w:rsidRPr="00A02261">
        <w:rPr>
          <w:rFonts w:hint="cs"/>
          <w:b/>
          <w:bCs/>
          <w:sz w:val="22"/>
          <w:rtl/>
          <w:lang w:eastAsia="en-US"/>
        </w:rPr>
        <w:t>ככלל, בנושאי דיני משפחה ואימוץ נקודת המוצא המשפטית היא שמקום הגידול הטבעי של ילד הוא בבית הוריו הביולוגיים</w:t>
      </w:r>
      <w:r>
        <w:rPr>
          <w:rFonts w:hint="cs"/>
          <w:sz w:val="22"/>
          <w:rtl/>
          <w:lang w:eastAsia="en-US"/>
        </w:rPr>
        <w:t xml:space="preserve">. כך, בפסיקה הישראלית נקבע כי </w:t>
      </w:r>
      <w:r>
        <w:rPr>
          <w:rFonts w:hint="cs"/>
          <w:rtl/>
        </w:rPr>
        <w:t>"</w:t>
      </w:r>
      <w:r w:rsidRPr="00FD6556">
        <w:rPr>
          <w:rFonts w:hint="cs"/>
          <w:rtl/>
        </w:rPr>
        <w:t>בעיני המש</w:t>
      </w:r>
      <w:r>
        <w:rPr>
          <w:rFonts w:hint="cs"/>
          <w:rtl/>
        </w:rPr>
        <w:t xml:space="preserve">פט, התא הבסיסי הוא המשפחה הטבעית: </w:t>
      </w:r>
      <w:r w:rsidRPr="00FD6556">
        <w:rPr>
          <w:rFonts w:hint="cs"/>
          <w:rtl/>
        </w:rPr>
        <w:t>הילד 'שייך' להוריו-מולידיו, כשם שההורים 'שייכים' לילדיהם יוצאי חלציהם</w:t>
      </w:r>
      <w:r>
        <w:rPr>
          <w:rFonts w:hint="cs"/>
          <w:rtl/>
        </w:rPr>
        <w:t>".</w:t>
      </w:r>
      <w:r>
        <w:rPr>
          <w:rStyle w:val="ac"/>
          <w:rtl/>
        </w:rPr>
        <w:footnoteReference w:id="2"/>
      </w:r>
      <w:r>
        <w:rPr>
          <w:rFonts w:hint="cs"/>
          <w:rtl/>
        </w:rPr>
        <w:t xml:space="preserve"> יתרה מכך, לפי הפסיקה, שייכות זו אינה "</w:t>
      </w:r>
      <w:r w:rsidRPr="00FD6556">
        <w:rPr>
          <w:rFonts w:hint="cs"/>
          <w:rtl/>
        </w:rPr>
        <w:t>שייכות במובן של בעלות בנכס</w:t>
      </w:r>
      <w:r>
        <w:rPr>
          <w:rFonts w:hint="cs"/>
          <w:rtl/>
        </w:rPr>
        <w:t>"</w:t>
      </w:r>
      <w:r w:rsidRPr="00FD6556">
        <w:rPr>
          <w:rFonts w:hint="cs"/>
          <w:rtl/>
        </w:rPr>
        <w:t>,</w:t>
      </w:r>
      <w:r>
        <w:rPr>
          <w:rStyle w:val="ac"/>
          <w:rtl/>
        </w:rPr>
        <w:footnoteReference w:id="3"/>
      </w:r>
      <w:r w:rsidRPr="00FD6556">
        <w:rPr>
          <w:rFonts w:hint="cs"/>
          <w:rtl/>
        </w:rPr>
        <w:t xml:space="preserve"> אלא </w:t>
      </w:r>
      <w:r>
        <w:rPr>
          <w:rFonts w:hint="cs"/>
          <w:rtl/>
        </w:rPr>
        <w:t>זוהי "</w:t>
      </w:r>
      <w:r w:rsidRPr="00FD6556">
        <w:rPr>
          <w:rFonts w:hint="cs"/>
          <w:rtl/>
        </w:rPr>
        <w:t>שייכות במובן של קשר טבעי שמושגי הבעלות המשפטיים המקובלים המה, מצד אחד, ח</w:t>
      </w:r>
      <w:r>
        <w:rPr>
          <w:rFonts w:hint="cs"/>
          <w:rtl/>
        </w:rPr>
        <w:t>י</w:t>
      </w:r>
      <w:r w:rsidRPr="00FD6556">
        <w:rPr>
          <w:rFonts w:hint="cs"/>
          <w:rtl/>
        </w:rPr>
        <w:t>וורים ודלים, ומצד</w:t>
      </w:r>
      <w:r w:rsidRPr="00FD6556">
        <w:rPr>
          <w:rFonts w:hint="cs"/>
        </w:rPr>
        <w:t> </w:t>
      </w:r>
      <w:r w:rsidRPr="00FD6556">
        <w:rPr>
          <w:rFonts w:hint="cs"/>
          <w:rtl/>
        </w:rPr>
        <w:t>שני, פוגעים ברגשותינו מבחינת תיאור מצב הדברים"</w:t>
      </w:r>
      <w:r w:rsidRPr="00FD6556">
        <w:t>.</w:t>
      </w:r>
      <w:r>
        <w:rPr>
          <w:rStyle w:val="ac"/>
          <w:rtl/>
        </w:rPr>
        <w:footnoteReference w:id="4"/>
      </w:r>
      <w:r>
        <w:rPr>
          <w:rFonts w:hint="cs"/>
          <w:sz w:val="22"/>
          <w:rtl/>
          <w:lang w:eastAsia="en-US"/>
        </w:rPr>
        <w:t xml:space="preserve"> למרות כל זאת, מטבע הדברים, לעיתים, נדרשות מסגרות חלופיות מחוץ לבית ההורים הביולוגי</w:t>
      </w:r>
      <w:r w:rsidR="000F47AB">
        <w:rPr>
          <w:rFonts w:hint="cs"/>
          <w:sz w:val="22"/>
          <w:rtl/>
          <w:lang w:eastAsia="en-US"/>
        </w:rPr>
        <w:t>י</w:t>
      </w:r>
      <w:r>
        <w:rPr>
          <w:rFonts w:hint="cs"/>
          <w:sz w:val="22"/>
          <w:rtl/>
          <w:lang w:eastAsia="en-US"/>
        </w:rPr>
        <w:t>ם (כגון: משפחה אומנת, משפחה מאמצת וכדומה).</w:t>
      </w:r>
      <w:r>
        <w:rPr>
          <w:rStyle w:val="ac"/>
          <w:sz w:val="22"/>
          <w:rtl/>
          <w:lang w:eastAsia="en-US"/>
        </w:rPr>
        <w:footnoteReference w:id="5"/>
      </w:r>
      <w:r>
        <w:rPr>
          <w:rFonts w:hint="cs"/>
          <w:sz w:val="22"/>
          <w:rtl/>
          <w:lang w:eastAsia="en-US"/>
        </w:rPr>
        <w:t xml:space="preserve"> המוסד המשפטי של אימוץ מהווה את אחת החלופות המרכזיות לגידול בבית ההורים הביולוגי</w:t>
      </w:r>
      <w:r w:rsidR="000F47AB">
        <w:rPr>
          <w:rFonts w:hint="cs"/>
          <w:sz w:val="22"/>
          <w:rtl/>
          <w:lang w:eastAsia="en-US"/>
        </w:rPr>
        <w:t>י</w:t>
      </w:r>
      <w:r>
        <w:rPr>
          <w:rFonts w:hint="cs"/>
          <w:sz w:val="22"/>
          <w:rtl/>
          <w:lang w:eastAsia="en-US"/>
        </w:rPr>
        <w:t>ם, ו</w:t>
      </w:r>
      <w:r>
        <w:rPr>
          <w:rFonts w:hint="cs"/>
          <w:spacing w:val="-2"/>
          <w:rtl/>
        </w:rPr>
        <w:t xml:space="preserve">בישראל </w:t>
      </w:r>
      <w:r w:rsidRPr="009571B0">
        <w:rPr>
          <w:rFonts w:hint="cs"/>
          <w:spacing w:val="-2"/>
          <w:rtl/>
        </w:rPr>
        <w:t xml:space="preserve">מוסד </w:t>
      </w:r>
      <w:r>
        <w:rPr>
          <w:rFonts w:hint="cs"/>
          <w:spacing w:val="-2"/>
          <w:rtl/>
        </w:rPr>
        <w:t>זה</w:t>
      </w:r>
      <w:r w:rsidRPr="009571B0">
        <w:rPr>
          <w:rFonts w:hint="cs"/>
          <w:spacing w:val="-2"/>
          <w:rtl/>
        </w:rPr>
        <w:t xml:space="preserve"> </w:t>
      </w:r>
      <w:r>
        <w:rPr>
          <w:rFonts w:hint="cs"/>
          <w:spacing w:val="-2"/>
          <w:rtl/>
        </w:rPr>
        <w:t xml:space="preserve">מעוגן בחוק אימוץ ילדים, התשמ"א-1981 (להלן </w:t>
      </w:r>
      <w:r>
        <w:rPr>
          <w:spacing w:val="-2"/>
          <w:rtl/>
        </w:rPr>
        <w:t>–</w:t>
      </w:r>
      <w:r>
        <w:rPr>
          <w:rFonts w:hint="cs"/>
          <w:spacing w:val="-2"/>
          <w:rtl/>
        </w:rPr>
        <w:t xml:space="preserve"> חוק האימוץ). </w:t>
      </w:r>
    </w:p>
    <w:p w:rsidR="00002550" w:rsidRPr="00357A5C" w:rsidRDefault="00002550" w:rsidP="00002550">
      <w:pPr>
        <w:rPr>
          <w:b/>
          <w:bCs/>
          <w:rtl/>
        </w:rPr>
      </w:pPr>
      <w:r w:rsidRPr="00357A5C">
        <w:rPr>
          <w:rFonts w:hint="cs"/>
          <w:rtl/>
        </w:rPr>
        <w:t xml:space="preserve">כך, כמנגנון נלווה למוסד האימוץ קבוע </w:t>
      </w:r>
      <w:r>
        <w:rPr>
          <w:rFonts w:hint="cs"/>
          <w:rtl/>
        </w:rPr>
        <w:t xml:space="preserve">בדרך-כלל </w:t>
      </w:r>
      <w:r w:rsidRPr="00CF2659">
        <w:rPr>
          <w:rFonts w:hint="cs"/>
          <w:b/>
          <w:bCs/>
          <w:rtl/>
        </w:rPr>
        <w:t>פנקס או מרשם מרכזי</w:t>
      </w:r>
      <w:r>
        <w:rPr>
          <w:rFonts w:hint="cs"/>
          <w:rtl/>
        </w:rPr>
        <w:t>,</w:t>
      </w:r>
      <w:r w:rsidRPr="00357A5C">
        <w:rPr>
          <w:rFonts w:hint="cs"/>
          <w:rtl/>
        </w:rPr>
        <w:t xml:space="preserve"> שבמסגרתו נרשמים כל פרטי צווי האימוץ שהוצאו ונקבעו לאורך השנים</w:t>
      </w:r>
      <w:r>
        <w:rPr>
          <w:rFonts w:hint="cs"/>
          <w:rtl/>
        </w:rPr>
        <w:t xml:space="preserve"> (ולעיתים במסגרתו גם נשמרים מידע ומסמכים רלוונטיים נוספים)</w:t>
      </w:r>
      <w:r w:rsidRPr="00357A5C">
        <w:rPr>
          <w:rFonts w:hint="cs"/>
          <w:rtl/>
        </w:rPr>
        <w:t xml:space="preserve">. ככלל, בישראל, </w:t>
      </w:r>
      <w:r w:rsidR="00CF2659">
        <w:rPr>
          <w:rFonts w:hint="cs"/>
          <w:b/>
          <w:bCs/>
          <w:rtl/>
        </w:rPr>
        <w:t>"</w:t>
      </w:r>
      <w:r w:rsidRPr="00CF2659">
        <w:rPr>
          <w:rFonts w:hint="cs"/>
          <w:b/>
          <w:bCs/>
          <w:rtl/>
        </w:rPr>
        <w:t>פנקס האימוצים</w:t>
      </w:r>
      <w:r w:rsidR="00CF2659">
        <w:rPr>
          <w:rFonts w:hint="cs"/>
          <w:b/>
          <w:bCs/>
          <w:rtl/>
        </w:rPr>
        <w:t>"</w:t>
      </w:r>
      <w:r w:rsidRPr="00CF2659">
        <w:rPr>
          <w:rFonts w:hint="cs"/>
          <w:b/>
          <w:bCs/>
          <w:rtl/>
        </w:rPr>
        <w:t xml:space="preserve"> לא פתוח לעיון הציבור, אולם בחוק נקבע כי גורמים ספציפיים יהיו רשאים לעיין בפנקס בהתאם להוראות החוק</w:t>
      </w:r>
      <w:r w:rsidRPr="00357A5C">
        <w:rPr>
          <w:rFonts w:hint="cs"/>
          <w:rtl/>
        </w:rPr>
        <w:t xml:space="preserve"> (</w:t>
      </w:r>
      <w:r w:rsidR="00CF2659">
        <w:rPr>
          <w:rFonts w:hint="cs"/>
          <w:rtl/>
        </w:rPr>
        <w:t xml:space="preserve">לפי החוק בישראל, גורמים אלה הם: </w:t>
      </w:r>
      <w:r w:rsidRPr="00357A5C">
        <w:rPr>
          <w:rFonts w:hint="cs"/>
          <w:rtl/>
        </w:rPr>
        <w:t xml:space="preserve">היועץ המשפטי לממשלה, רושם נישואין, עובד סוציאלי ראשי או מי מטעמם). </w:t>
      </w:r>
      <w:r w:rsidRPr="00CF2659">
        <w:rPr>
          <w:rFonts w:hint="cs"/>
          <w:b/>
          <w:bCs/>
          <w:rtl/>
        </w:rPr>
        <w:t>כמו כן, מאומץ שמלאו לו 18 שנים רשאי לעיין בפנקס באמצעות עובד סוציאלי</w:t>
      </w:r>
      <w:r w:rsidRPr="00357A5C">
        <w:rPr>
          <w:rFonts w:hint="cs"/>
          <w:rtl/>
        </w:rPr>
        <w:t>.</w:t>
      </w:r>
      <w:r w:rsidRPr="00357A5C">
        <w:rPr>
          <w:rStyle w:val="ac"/>
          <w:rtl/>
        </w:rPr>
        <w:footnoteReference w:id="6"/>
      </w:r>
      <w:r w:rsidRPr="00357A5C">
        <w:rPr>
          <w:rFonts w:hint="cs"/>
          <w:rtl/>
        </w:rPr>
        <w:t xml:space="preserve"> </w:t>
      </w:r>
    </w:p>
    <w:p w:rsidR="00002550" w:rsidRDefault="00002550" w:rsidP="00002550">
      <w:pPr>
        <w:rPr>
          <w:rtl/>
        </w:rPr>
      </w:pPr>
      <w:r w:rsidRPr="00357A5C">
        <w:rPr>
          <w:rFonts w:hint="cs"/>
          <w:b/>
          <w:bCs/>
          <w:rtl/>
        </w:rPr>
        <w:t>את סוגי האימוץ ניתן לחלק בחלוקה גסה לשני סוגים מרכזיים: אימוץ פתוח (אימוץ עם קשר) ואימוץ סגור</w:t>
      </w:r>
      <w:r w:rsidRPr="00357A5C">
        <w:rPr>
          <w:rFonts w:hint="cs"/>
          <w:rtl/>
        </w:rPr>
        <w:t xml:space="preserve">. כך, באימוץ פתוח </w:t>
      </w:r>
      <w:r w:rsidRPr="00357A5C">
        <w:rPr>
          <w:rtl/>
        </w:rPr>
        <w:t>מתאפשר</w:t>
      </w:r>
      <w:r w:rsidRPr="00357A5C">
        <w:rPr>
          <w:rFonts w:hint="cs"/>
          <w:rtl/>
        </w:rPr>
        <w:t>ת</w:t>
      </w:r>
      <w:r w:rsidRPr="00357A5C">
        <w:rPr>
          <w:rtl/>
        </w:rPr>
        <w:t xml:space="preserve"> שמירת קשר בין הילד ובין דמויות </w:t>
      </w:r>
      <w:r w:rsidRPr="00357A5C">
        <w:rPr>
          <w:rFonts w:hint="cs"/>
          <w:rtl/>
        </w:rPr>
        <w:t>משמעותיות ב</w:t>
      </w:r>
      <w:r w:rsidRPr="00357A5C">
        <w:rPr>
          <w:rtl/>
        </w:rPr>
        <w:t>משפחתו הביולוגית</w:t>
      </w:r>
      <w:r>
        <w:rPr>
          <w:rFonts w:hint="cs"/>
          <w:rtl/>
        </w:rPr>
        <w:t xml:space="preserve"> (</w:t>
      </w:r>
      <w:r w:rsidRPr="00357A5C">
        <w:rPr>
          <w:rFonts w:hint="cs"/>
          <w:rtl/>
        </w:rPr>
        <w:t>ברמות ובהיק</w:t>
      </w:r>
      <w:r>
        <w:rPr>
          <w:rFonts w:hint="cs"/>
          <w:rtl/>
        </w:rPr>
        <w:t>פים</w:t>
      </w:r>
      <w:r w:rsidRPr="00357A5C">
        <w:rPr>
          <w:rFonts w:hint="cs"/>
          <w:rtl/>
        </w:rPr>
        <w:t xml:space="preserve"> משתנים</w:t>
      </w:r>
      <w:r>
        <w:rPr>
          <w:rFonts w:hint="cs"/>
          <w:rtl/>
        </w:rPr>
        <w:t>)</w:t>
      </w:r>
      <w:r w:rsidRPr="00357A5C">
        <w:rPr>
          <w:rFonts w:hint="cs"/>
          <w:rtl/>
        </w:rPr>
        <w:t xml:space="preserve">, </w:t>
      </w:r>
      <w:r>
        <w:rPr>
          <w:rFonts w:hint="cs"/>
          <w:rtl/>
        </w:rPr>
        <w:t xml:space="preserve">בעוד </w:t>
      </w:r>
      <w:r w:rsidRPr="00357A5C">
        <w:rPr>
          <w:rFonts w:hint="cs"/>
          <w:rtl/>
        </w:rPr>
        <w:t xml:space="preserve">שבאימוץ סגור </w:t>
      </w:r>
      <w:r>
        <w:rPr>
          <w:rFonts w:hint="cs"/>
          <w:rtl/>
        </w:rPr>
        <w:t>מנותקים ה</w:t>
      </w:r>
      <w:r w:rsidRPr="00357A5C">
        <w:rPr>
          <w:rtl/>
        </w:rPr>
        <w:t xml:space="preserve">קשר בין המאומץ </w:t>
      </w:r>
      <w:r w:rsidRPr="00357A5C">
        <w:rPr>
          <w:rFonts w:hint="cs"/>
          <w:rtl/>
        </w:rPr>
        <w:t>ו</w:t>
      </w:r>
      <w:r w:rsidRPr="00357A5C">
        <w:rPr>
          <w:rtl/>
        </w:rPr>
        <w:t xml:space="preserve">בין </w:t>
      </w:r>
      <w:r w:rsidRPr="00357A5C">
        <w:rPr>
          <w:rFonts w:hint="cs"/>
          <w:rtl/>
        </w:rPr>
        <w:t xml:space="preserve">דמויות אלה </w:t>
      </w:r>
      <w:r>
        <w:rPr>
          <w:rFonts w:hint="cs"/>
          <w:rtl/>
        </w:rPr>
        <w:t>ו</w:t>
      </w:r>
      <w:r w:rsidRPr="00357A5C">
        <w:rPr>
          <w:rFonts w:hint="cs"/>
          <w:rtl/>
        </w:rPr>
        <w:t>הזיקה המשפטית והפיסית ביניהם.</w:t>
      </w:r>
      <w:r w:rsidRPr="00357A5C">
        <w:rPr>
          <w:rStyle w:val="ac"/>
          <w:rtl/>
        </w:rPr>
        <w:footnoteReference w:id="7"/>
      </w:r>
      <w:r w:rsidRPr="00357A5C">
        <w:rPr>
          <w:rFonts w:hint="cs"/>
          <w:rtl/>
        </w:rPr>
        <w:t xml:space="preserve"> ברי, כי לברירת המחדל בדבר סוג האימוץ (פתוח או סגור) יש השפעה משמעותית על יכולת המאומץ להכיר את משפחתו הביולוגית, ומטבע הדברים גם על שאלת זכותו או הצורך שלו לעיין במסמכי האימוץ. </w:t>
      </w:r>
      <w:r>
        <w:rPr>
          <w:rFonts w:hint="cs"/>
          <w:rtl/>
        </w:rPr>
        <w:t>הלכה למעשה,</w:t>
      </w:r>
      <w:r w:rsidRPr="00357A5C">
        <w:rPr>
          <w:rFonts w:hint="cs"/>
          <w:rtl/>
        </w:rPr>
        <w:t xml:space="preserve"> אימוץ פתוח עשוי להפוך את שאלת העיון ללא רלוונטית</w:t>
      </w:r>
      <w:r>
        <w:rPr>
          <w:rFonts w:hint="cs"/>
          <w:rtl/>
        </w:rPr>
        <w:t xml:space="preserve"> </w:t>
      </w:r>
      <w:r w:rsidRPr="00357A5C">
        <w:rPr>
          <w:rFonts w:hint="cs"/>
          <w:rtl/>
        </w:rPr>
        <w:t xml:space="preserve">מכיוון שהקשר עם התא המשפחתי הביולוגי נשמר. </w:t>
      </w:r>
      <w:r>
        <w:rPr>
          <w:rFonts w:hint="cs"/>
          <w:rtl/>
        </w:rPr>
        <w:t xml:space="preserve">עוד יוער, כי </w:t>
      </w:r>
      <w:r w:rsidRPr="00357A5C">
        <w:rPr>
          <w:rFonts w:hint="cs"/>
          <w:rtl/>
        </w:rPr>
        <w:t>בישראל ברירת המחדל המקובלת בנושאי אימוץ היא של אימוץ סגור. זאת, למעט במקרה של "צמצום תוצאות האימוץ" (</w:t>
      </w:r>
      <w:r>
        <w:rPr>
          <w:rFonts w:hint="cs"/>
          <w:rtl/>
        </w:rPr>
        <w:t xml:space="preserve">לפי </w:t>
      </w:r>
      <w:r w:rsidRPr="00357A5C">
        <w:rPr>
          <w:rFonts w:hint="cs"/>
          <w:rtl/>
        </w:rPr>
        <w:t xml:space="preserve">סעיף 16(1) לחוק </w:t>
      </w:r>
      <w:r w:rsidRPr="00357A5C">
        <w:rPr>
          <w:rFonts w:hint="cs"/>
          <w:rtl/>
        </w:rPr>
        <w:lastRenderedPageBreak/>
        <w:t xml:space="preserve">האימוץ), שבמסגרתה מתאפשר בצו בית משפט ובאופן פרטני לצמצם את התוצאות הטבעיות של אימוץ </w:t>
      </w:r>
      <w:r>
        <w:rPr>
          <w:rFonts w:hint="cs"/>
          <w:rtl/>
        </w:rPr>
        <w:t xml:space="preserve">(כלומר, </w:t>
      </w:r>
      <w:r w:rsidRPr="00357A5C">
        <w:rPr>
          <w:rFonts w:hint="cs"/>
          <w:rtl/>
        </w:rPr>
        <w:t>ניתוק הקשר מההורים הביולוגי</w:t>
      </w:r>
      <w:r w:rsidR="000F47AB">
        <w:rPr>
          <w:rFonts w:hint="cs"/>
          <w:rtl/>
        </w:rPr>
        <w:t>י</w:t>
      </w:r>
      <w:r w:rsidRPr="00357A5C">
        <w:rPr>
          <w:rFonts w:hint="cs"/>
          <w:rtl/>
        </w:rPr>
        <w:t>ם</w:t>
      </w:r>
      <w:r>
        <w:rPr>
          <w:rFonts w:hint="cs"/>
          <w:rtl/>
        </w:rPr>
        <w:t>)</w:t>
      </w:r>
      <w:r w:rsidRPr="00357A5C">
        <w:rPr>
          <w:rFonts w:hint="cs"/>
          <w:rtl/>
        </w:rPr>
        <w:t>.</w:t>
      </w:r>
      <w:r w:rsidRPr="00357A5C">
        <w:rPr>
          <w:rStyle w:val="ac"/>
          <w:rtl/>
        </w:rPr>
        <w:footnoteReference w:id="8"/>
      </w:r>
      <w:r>
        <w:rPr>
          <w:rFonts w:hint="cs"/>
          <w:rtl/>
        </w:rPr>
        <w:t xml:space="preserve"> </w:t>
      </w:r>
    </w:p>
    <w:p w:rsidR="00002550" w:rsidRDefault="00002550" w:rsidP="00606556">
      <w:pPr>
        <w:rPr>
          <w:rtl/>
        </w:rPr>
      </w:pPr>
      <w:r>
        <w:rPr>
          <w:rFonts w:hint="cs"/>
          <w:rtl/>
        </w:rPr>
        <w:t xml:space="preserve">כפי שגם יוצג להלן, </w:t>
      </w:r>
      <w:r w:rsidRPr="00CF2659">
        <w:rPr>
          <w:rFonts w:hint="cs"/>
          <w:b/>
          <w:bCs/>
          <w:rtl/>
        </w:rPr>
        <w:t xml:space="preserve">במקרה של אימוץ סגור הדרכים לפתיחת מסמכי האימוץ או ליצירת קשר בין ההורים הביולוגיים והמאומץ </w:t>
      </w:r>
      <w:r w:rsidR="00187A7D">
        <w:rPr>
          <w:rFonts w:hint="cs"/>
          <w:b/>
          <w:bCs/>
          <w:rtl/>
        </w:rPr>
        <w:t>שונות ו</w:t>
      </w:r>
      <w:r w:rsidRPr="00CF2659">
        <w:rPr>
          <w:rFonts w:hint="cs"/>
          <w:b/>
          <w:bCs/>
          <w:rtl/>
        </w:rPr>
        <w:t>מגוונות</w:t>
      </w:r>
      <w:r>
        <w:rPr>
          <w:rFonts w:hint="cs"/>
          <w:rtl/>
        </w:rPr>
        <w:t xml:space="preserve">. כך, ברחבי העולם נקבעו מודלים שונים </w:t>
      </w:r>
      <w:r w:rsidRPr="00606556">
        <w:rPr>
          <w:rFonts w:hint="eastAsia"/>
          <w:b/>
          <w:bCs/>
          <w:rtl/>
        </w:rPr>
        <w:t>תוך</w:t>
      </w:r>
      <w:r w:rsidRPr="00606556">
        <w:rPr>
          <w:b/>
          <w:bCs/>
          <w:rtl/>
        </w:rPr>
        <w:t xml:space="preserve"> </w:t>
      </w:r>
      <w:r w:rsidRPr="00606556">
        <w:rPr>
          <w:rFonts w:hint="eastAsia"/>
          <w:b/>
          <w:bCs/>
          <w:rtl/>
        </w:rPr>
        <w:t>התמקדות</w:t>
      </w:r>
      <w:r w:rsidRPr="00606556">
        <w:rPr>
          <w:b/>
          <w:bCs/>
          <w:rtl/>
        </w:rPr>
        <w:t xml:space="preserve"> </w:t>
      </w:r>
      <w:r w:rsidRPr="00606556">
        <w:rPr>
          <w:rFonts w:hint="eastAsia"/>
          <w:b/>
          <w:bCs/>
          <w:rtl/>
        </w:rPr>
        <w:t>בזכות</w:t>
      </w:r>
      <w:r w:rsidRPr="00606556">
        <w:rPr>
          <w:b/>
          <w:bCs/>
          <w:rtl/>
        </w:rPr>
        <w:t xml:space="preserve"> </w:t>
      </w:r>
      <w:r w:rsidRPr="00606556">
        <w:rPr>
          <w:rFonts w:hint="eastAsia"/>
          <w:b/>
          <w:bCs/>
          <w:rtl/>
        </w:rPr>
        <w:t>המאומץ</w:t>
      </w:r>
      <w:r w:rsidRPr="00606556">
        <w:rPr>
          <w:b/>
          <w:bCs/>
          <w:rtl/>
        </w:rPr>
        <w:t xml:space="preserve"> </w:t>
      </w:r>
      <w:r w:rsidRPr="00606556">
        <w:rPr>
          <w:rFonts w:hint="eastAsia"/>
          <w:b/>
          <w:bCs/>
          <w:rtl/>
        </w:rPr>
        <w:t>להכיר</w:t>
      </w:r>
      <w:r w:rsidRPr="00606556">
        <w:rPr>
          <w:b/>
          <w:bCs/>
          <w:rtl/>
        </w:rPr>
        <w:t xml:space="preserve"> </w:t>
      </w:r>
      <w:r w:rsidRPr="00606556">
        <w:rPr>
          <w:rFonts w:hint="eastAsia"/>
          <w:b/>
          <w:bCs/>
          <w:rtl/>
        </w:rPr>
        <w:t>את</w:t>
      </w:r>
      <w:r w:rsidRPr="00606556">
        <w:rPr>
          <w:b/>
          <w:bCs/>
          <w:rtl/>
        </w:rPr>
        <w:t xml:space="preserve"> </w:t>
      </w:r>
      <w:r w:rsidRPr="00606556">
        <w:rPr>
          <w:rFonts w:hint="eastAsia"/>
          <w:b/>
          <w:bCs/>
          <w:rtl/>
        </w:rPr>
        <w:t>התא</w:t>
      </w:r>
      <w:r w:rsidRPr="00606556">
        <w:rPr>
          <w:b/>
          <w:bCs/>
          <w:rtl/>
        </w:rPr>
        <w:t xml:space="preserve"> </w:t>
      </w:r>
      <w:r w:rsidRPr="00606556">
        <w:rPr>
          <w:rFonts w:hint="eastAsia"/>
          <w:b/>
          <w:bCs/>
          <w:rtl/>
        </w:rPr>
        <w:t>המשפחתי</w:t>
      </w:r>
      <w:r w:rsidRPr="00606556">
        <w:rPr>
          <w:b/>
          <w:bCs/>
          <w:rtl/>
        </w:rPr>
        <w:t xml:space="preserve"> </w:t>
      </w:r>
      <w:r w:rsidRPr="00606556">
        <w:rPr>
          <w:rFonts w:hint="eastAsia"/>
          <w:b/>
          <w:bCs/>
          <w:rtl/>
        </w:rPr>
        <w:t>הביולוגי</w:t>
      </w:r>
      <w:r w:rsidRPr="00606556">
        <w:rPr>
          <w:b/>
          <w:bCs/>
          <w:rtl/>
        </w:rPr>
        <w:t xml:space="preserve"> </w:t>
      </w:r>
      <w:r w:rsidRPr="00606556">
        <w:rPr>
          <w:rFonts w:hint="eastAsia"/>
          <w:b/>
          <w:bCs/>
          <w:rtl/>
        </w:rPr>
        <w:t>שלו</w:t>
      </w:r>
      <w:r w:rsidRPr="00606556">
        <w:rPr>
          <w:b/>
          <w:bCs/>
          <w:rtl/>
        </w:rPr>
        <w:t xml:space="preserve"> </w:t>
      </w:r>
      <w:r w:rsidRPr="00606556">
        <w:rPr>
          <w:rFonts w:hint="eastAsia"/>
          <w:b/>
          <w:bCs/>
          <w:rtl/>
        </w:rPr>
        <w:t>ולהתחקות</w:t>
      </w:r>
      <w:r w:rsidRPr="00606556">
        <w:rPr>
          <w:b/>
          <w:bCs/>
          <w:rtl/>
        </w:rPr>
        <w:t xml:space="preserve"> </w:t>
      </w:r>
      <w:r w:rsidRPr="00606556">
        <w:rPr>
          <w:rFonts w:hint="eastAsia"/>
          <w:b/>
          <w:bCs/>
          <w:rtl/>
        </w:rPr>
        <w:t>אחר</w:t>
      </w:r>
      <w:r w:rsidRPr="00606556">
        <w:rPr>
          <w:b/>
          <w:bCs/>
          <w:rtl/>
        </w:rPr>
        <w:t xml:space="preserve"> </w:t>
      </w:r>
      <w:r w:rsidRPr="00606556">
        <w:rPr>
          <w:rFonts w:hint="eastAsia"/>
          <w:b/>
          <w:bCs/>
          <w:rtl/>
        </w:rPr>
        <w:t>שורשיו</w:t>
      </w:r>
      <w:r w:rsidRPr="00606556">
        <w:rPr>
          <w:b/>
          <w:bCs/>
          <w:rtl/>
        </w:rPr>
        <w:t xml:space="preserve"> </w:t>
      </w:r>
      <w:r w:rsidRPr="00606556">
        <w:rPr>
          <w:rFonts w:hint="eastAsia"/>
          <w:b/>
          <w:bCs/>
          <w:rtl/>
        </w:rPr>
        <w:t>הביולוגיים</w:t>
      </w:r>
      <w:r>
        <w:rPr>
          <w:rFonts w:hint="cs"/>
          <w:rtl/>
        </w:rPr>
        <w:t xml:space="preserve">. בחלק מהמדינות נקבע כברירת מחדל הליך של אימוץ פתוח (לדוגמה בניו-זילנד). בחלקן האחר נקבעו הסדרים בדבר אימוץ סגור </w:t>
      </w:r>
      <w:r w:rsidR="000F47AB">
        <w:rPr>
          <w:rFonts w:hint="cs"/>
          <w:rtl/>
        </w:rPr>
        <w:t xml:space="preserve">כך </w:t>
      </w:r>
      <w:r>
        <w:rPr>
          <w:rFonts w:hint="cs"/>
          <w:rtl/>
        </w:rPr>
        <w:t>שלא מתאפשר גילוי מידע לגביו כמעט באופן מוחלט, למעט בהתקיים נסיבות מיוחדות או טעמים מיוחדים לפתיחת המסמכים ועיון בהם (לדוגמה בחלק ממדינות ארה"ב, כגון: ניו-ג'רזי וצפון קרולינה, שבהן מותרת פתיחת המסמכים לצורך רפואי של המאומץ, בני משפחתו או הציבור הרחב</w:t>
      </w:r>
      <w:r w:rsidR="00CF2659">
        <w:rPr>
          <w:rFonts w:hint="cs"/>
          <w:rtl/>
        </w:rPr>
        <w:t>. ראו הרחבה להלן</w:t>
      </w:r>
      <w:r>
        <w:rPr>
          <w:rFonts w:hint="cs"/>
          <w:rtl/>
        </w:rPr>
        <w:t>). בחלקן האחר האימוץ סגור, אולם לאחר הגעת המאומץ לגיל ספציפי ניתנת לו האפשרות לעיין במסמכים (אנגליה, סקוטלנד, שבדיה, שוויץ ועוד</w:t>
      </w:r>
      <w:r w:rsidR="00CF2659">
        <w:rPr>
          <w:rFonts w:hint="cs"/>
          <w:rtl/>
        </w:rPr>
        <w:t>. ראו הרחבה להלן</w:t>
      </w:r>
      <w:r>
        <w:rPr>
          <w:rFonts w:hint="cs"/>
          <w:rtl/>
        </w:rPr>
        <w:t>), ואילו ביתר המדינות ההסדרים מצויים בטווח שבין שתי גישות אלה.</w:t>
      </w:r>
      <w:r>
        <w:rPr>
          <w:rStyle w:val="ac"/>
          <w:rtl/>
        </w:rPr>
        <w:footnoteReference w:id="9"/>
      </w:r>
    </w:p>
    <w:p w:rsidR="00176AF5" w:rsidRDefault="00176AF5" w:rsidP="00176AF5">
      <w:pPr>
        <w:pStyle w:val="a4"/>
        <w:rPr>
          <w:rtl/>
        </w:rPr>
      </w:pPr>
    </w:p>
    <w:p w:rsidR="00176AF5" w:rsidRDefault="00176AF5" w:rsidP="00176AF5">
      <w:pPr>
        <w:pStyle w:val="aff0"/>
        <w:rPr>
          <w:rtl/>
        </w:rPr>
      </w:pPr>
      <w:r>
        <w:rPr>
          <w:rFonts w:hint="cs"/>
          <w:rtl/>
        </w:rPr>
        <w:t>סקירה משווה</w:t>
      </w:r>
    </w:p>
    <w:p w:rsidR="00002550" w:rsidRDefault="00002550" w:rsidP="00606556">
      <w:pPr>
        <w:pStyle w:val="a4"/>
        <w:rPr>
          <w:rtl/>
        </w:rPr>
      </w:pPr>
      <w:r w:rsidRPr="001221BE">
        <w:rPr>
          <w:rFonts w:hint="cs"/>
          <w:rtl/>
        </w:rPr>
        <w:t xml:space="preserve">בחלק זה תובא סקירה משווה של </w:t>
      </w:r>
      <w:r>
        <w:rPr>
          <w:rFonts w:hint="cs"/>
          <w:rtl/>
        </w:rPr>
        <w:t>המודלים השונים</w:t>
      </w:r>
      <w:r w:rsidRPr="001221BE">
        <w:rPr>
          <w:rFonts w:hint="cs"/>
          <w:rtl/>
        </w:rPr>
        <w:t xml:space="preserve"> </w:t>
      </w:r>
      <w:r w:rsidR="006B2525">
        <w:rPr>
          <w:rFonts w:hint="cs"/>
          <w:rtl/>
        </w:rPr>
        <w:t xml:space="preserve">שנמצאו </w:t>
      </w:r>
      <w:r w:rsidRPr="001221BE">
        <w:rPr>
          <w:rFonts w:hint="cs"/>
          <w:rtl/>
        </w:rPr>
        <w:t xml:space="preserve">בחקיקה הזרה בדבר עיון במסמכי אימוץ והחריגים לאפשרות העיון. </w:t>
      </w:r>
      <w:r w:rsidR="00187A7D">
        <w:rPr>
          <w:rFonts w:hint="cs"/>
          <w:rtl/>
        </w:rPr>
        <w:t xml:space="preserve">בחלק זה התמקדנו באותן המדינות שבהן המודל בחקיקה הוא מודל האימוץ הסגור. </w:t>
      </w:r>
      <w:r w:rsidR="00144B9A">
        <w:rPr>
          <w:rFonts w:hint="cs"/>
          <w:rtl/>
        </w:rPr>
        <w:t xml:space="preserve">יוער, כי בכל </w:t>
      </w:r>
      <w:r w:rsidR="000F47AB">
        <w:rPr>
          <w:rFonts w:hint="cs"/>
          <w:rtl/>
        </w:rPr>
        <w:t>ה</w:t>
      </w:r>
      <w:r w:rsidR="00144B9A">
        <w:rPr>
          <w:rFonts w:hint="cs"/>
          <w:rtl/>
        </w:rPr>
        <w:t>מדינות הסקירה התבססה על החקיקה בשפת המקור או בתרגומים רשמיים, אולם בחלק מהמקרים נעזרנו גם בדוחות לאומיים וב</w:t>
      </w:r>
      <w:r w:rsidRPr="001221BE">
        <w:rPr>
          <w:rFonts w:hint="cs"/>
          <w:rtl/>
        </w:rPr>
        <w:t xml:space="preserve">מידע מקצועי אחר. </w:t>
      </w:r>
    </w:p>
    <w:p w:rsidR="00443118" w:rsidRDefault="00443118" w:rsidP="00176AF5">
      <w:pPr>
        <w:pStyle w:val="a4"/>
        <w:rPr>
          <w:rtl/>
        </w:rPr>
      </w:pPr>
    </w:p>
    <w:p w:rsidR="00002550" w:rsidRPr="00D72752" w:rsidRDefault="00002550" w:rsidP="00E073AA">
      <w:pPr>
        <w:pStyle w:val="1"/>
        <w:keepNext/>
        <w:keepLines/>
      </w:pPr>
      <w:r w:rsidRPr="00D72752">
        <w:rPr>
          <w:rFonts w:hint="cs"/>
          <w:rtl/>
        </w:rPr>
        <w:t>אנגלי</w:t>
      </w:r>
      <w:r w:rsidR="00E073AA">
        <w:rPr>
          <w:rFonts w:hint="cs"/>
          <w:rtl/>
        </w:rPr>
        <w:t>ה</w:t>
      </w:r>
      <w:r w:rsidR="00E073AA" w:rsidRPr="009C7685">
        <w:rPr>
          <w:rStyle w:val="ac"/>
          <w:b w:val="0"/>
          <w:bCs w:val="0"/>
          <w:rtl/>
        </w:rPr>
        <w:footnoteReference w:id="10"/>
      </w:r>
    </w:p>
    <w:p w:rsidR="00002550" w:rsidRPr="000F639E" w:rsidRDefault="00002550" w:rsidP="00002550">
      <w:pPr>
        <w:pStyle w:val="a4"/>
        <w:rPr>
          <w:rtl/>
        </w:rPr>
      </w:pPr>
      <w:r w:rsidRPr="00D72752">
        <w:rPr>
          <w:rFonts w:hint="cs"/>
          <w:rtl/>
        </w:rPr>
        <w:t>דיני האימוץ באנגליה עברו רפורמות שונות לאורך השנים עד לחקיקת ההסדר</w:t>
      </w:r>
      <w:r>
        <w:rPr>
          <w:rFonts w:hint="cs"/>
          <w:rtl/>
        </w:rPr>
        <w:t>ה</w:t>
      </w:r>
      <w:r w:rsidRPr="00D72752">
        <w:rPr>
          <w:rFonts w:hint="cs"/>
          <w:rtl/>
        </w:rPr>
        <w:t xml:space="preserve"> הנוכחי</w:t>
      </w:r>
      <w:r>
        <w:rPr>
          <w:rFonts w:hint="cs"/>
          <w:rtl/>
        </w:rPr>
        <w:t>ת</w:t>
      </w:r>
      <w:r w:rsidRPr="00D72752">
        <w:rPr>
          <w:rFonts w:hint="cs"/>
          <w:rtl/>
        </w:rPr>
        <w:t xml:space="preserve"> בדמות חוק </w:t>
      </w:r>
      <w:r>
        <w:rPr>
          <w:rFonts w:hint="cs"/>
          <w:rtl/>
        </w:rPr>
        <w:t>האימוץ וה</w:t>
      </w:r>
      <w:r w:rsidRPr="00D72752">
        <w:rPr>
          <w:rFonts w:hint="cs"/>
          <w:rtl/>
        </w:rPr>
        <w:t xml:space="preserve">ילדים משנת </w:t>
      </w:r>
      <w:r w:rsidRPr="000F639E">
        <w:rPr>
          <w:rFonts w:hint="cs"/>
          <w:rtl/>
        </w:rPr>
        <w:t xml:space="preserve">2002 (להלן </w:t>
      </w:r>
      <w:r w:rsidRPr="000F639E">
        <w:rPr>
          <w:rtl/>
        </w:rPr>
        <w:t>–</w:t>
      </w:r>
      <w:r w:rsidRPr="000F639E">
        <w:rPr>
          <w:rFonts w:hint="cs"/>
          <w:rtl/>
        </w:rPr>
        <w:t xml:space="preserve"> החוק) ותקנות גילוי המידע משנת 2005 שנקבעו מכוחו (להלן </w:t>
      </w:r>
      <w:r w:rsidRPr="000F639E">
        <w:rPr>
          <w:rtl/>
        </w:rPr>
        <w:t>–</w:t>
      </w:r>
      <w:r w:rsidRPr="000F639E">
        <w:rPr>
          <w:rFonts w:hint="cs"/>
          <w:rtl/>
        </w:rPr>
        <w:t xml:space="preserve"> התקנות).</w:t>
      </w:r>
      <w:r w:rsidRPr="000F639E">
        <w:rPr>
          <w:rStyle w:val="ac"/>
          <w:rtl/>
        </w:rPr>
        <w:footnoteReference w:id="11"/>
      </w:r>
      <w:r w:rsidRPr="000F639E">
        <w:rPr>
          <w:rFonts w:hint="cs"/>
          <w:rtl/>
        </w:rPr>
        <w:t xml:space="preserve"> </w:t>
      </w:r>
      <w:r w:rsidR="00187A7D">
        <w:rPr>
          <w:rFonts w:hint="cs"/>
          <w:rtl/>
        </w:rPr>
        <w:t>כפי שיוצג, כיום קבוע במדינה זו מודל האימוץ הסגור.</w:t>
      </w:r>
    </w:p>
    <w:p w:rsidR="00002550" w:rsidRPr="000F639E" w:rsidRDefault="00002550" w:rsidP="00002550">
      <w:pPr>
        <w:pStyle w:val="a4"/>
        <w:rPr>
          <w:rtl/>
        </w:rPr>
      </w:pPr>
      <w:r w:rsidRPr="000F639E">
        <w:rPr>
          <w:rFonts w:hint="cs"/>
          <w:rtl/>
        </w:rPr>
        <w:lastRenderedPageBreak/>
        <w:t xml:space="preserve">כך, בין היתר, נקבעו בהסדרה הוראות בדבר </w:t>
      </w:r>
      <w:r w:rsidRPr="000F639E">
        <w:rPr>
          <w:rFonts w:hint="cs"/>
          <w:b/>
          <w:bCs/>
          <w:rtl/>
        </w:rPr>
        <w:t>פריטי המידע שצריכים להישמר בנוגע לאימוץ בידי סוכנויות אימוץ</w:t>
      </w:r>
      <w:r w:rsidRPr="000F639E">
        <w:rPr>
          <w:rStyle w:val="ac"/>
          <w:rtl/>
        </w:rPr>
        <w:footnoteReference w:id="12"/>
      </w:r>
      <w:r w:rsidRPr="000F639E">
        <w:rPr>
          <w:rFonts w:hint="cs"/>
          <w:rtl/>
        </w:rPr>
        <w:t xml:space="preserve"> (מידע מזהה על המאומץ ומשפחתו הביולוגית, מידע בדבר סוכנות האימוץ הרלוונטית שבה האימוץ נערך ועוד), וכן הוראות בדבר </w:t>
      </w:r>
      <w:r w:rsidRPr="000F639E">
        <w:rPr>
          <w:rFonts w:hint="cs"/>
          <w:b/>
          <w:bCs/>
          <w:rtl/>
        </w:rPr>
        <w:t xml:space="preserve">החובה לשמור מידע זה כמידע חסוי </w:t>
      </w:r>
      <w:r w:rsidRPr="000F639E">
        <w:rPr>
          <w:rFonts w:hint="cs"/>
          <w:rtl/>
        </w:rPr>
        <w:t xml:space="preserve">(להלן </w:t>
      </w:r>
      <w:r w:rsidRPr="000F639E">
        <w:rPr>
          <w:rtl/>
        </w:rPr>
        <w:t>–</w:t>
      </w:r>
      <w:r w:rsidRPr="000F639E">
        <w:rPr>
          <w:rFonts w:hint="cs"/>
          <w:rtl/>
        </w:rPr>
        <w:t xml:space="preserve"> מידע מוגן).</w:t>
      </w:r>
      <w:r w:rsidRPr="000F639E">
        <w:rPr>
          <w:rStyle w:val="ac"/>
          <w:rtl/>
        </w:rPr>
        <w:footnoteReference w:id="13"/>
      </w:r>
      <w:r w:rsidRPr="000F639E">
        <w:rPr>
          <w:rFonts w:hint="cs"/>
          <w:rtl/>
        </w:rPr>
        <w:t xml:space="preserve"> במקביל, בכל הנוגע להוראות גילוי המידע מפריד החוק בין שני מקרים: גילוי מידע בדבר מאומץ מעל גיל 18 ("מאומץ בגיר"); גילוי מידע בדבר מאומץ מתחת לגיל 18 (שמטבע הדברים חלות על גילוי כאמור מגבלות משמעותיות יותר). </w:t>
      </w:r>
    </w:p>
    <w:p w:rsidR="00002550" w:rsidRPr="000F639E" w:rsidRDefault="00002550" w:rsidP="007F2F7F">
      <w:pPr>
        <w:pStyle w:val="a4"/>
        <w:rPr>
          <w:rtl/>
        </w:rPr>
      </w:pPr>
      <w:r w:rsidRPr="000F639E">
        <w:rPr>
          <w:rFonts w:hint="cs"/>
          <w:rtl/>
        </w:rPr>
        <w:t xml:space="preserve">לאור נושא דיוני הוועדה, ובפרט חלוף הזמן הניכר </w:t>
      </w:r>
      <w:r w:rsidR="00D00955">
        <w:rPr>
          <w:rFonts w:hint="cs"/>
          <w:rtl/>
        </w:rPr>
        <w:t>מהתקופה שהיא נשוא דיוני הוועדה</w:t>
      </w:r>
      <w:r w:rsidRPr="000F639E">
        <w:rPr>
          <w:rFonts w:hint="cs"/>
          <w:rtl/>
        </w:rPr>
        <w:t xml:space="preserve">, נתייחס במסמך להסדרה של מאומץ בגיר בלבד. במקרה של מאומץ בגיר קבועים שני מסלולי גילוי </w:t>
      </w:r>
      <w:r w:rsidRPr="000F639E">
        <w:rPr>
          <w:rFonts w:hint="cs"/>
          <w:b/>
          <w:bCs/>
          <w:rtl/>
        </w:rPr>
        <w:t>בהתאם לזהות הפונה</w:t>
      </w:r>
      <w:r w:rsidRPr="000F639E">
        <w:rPr>
          <w:rFonts w:hint="cs"/>
          <w:rtl/>
        </w:rPr>
        <w:t>:</w:t>
      </w:r>
    </w:p>
    <w:p w:rsidR="00002550" w:rsidRPr="000F639E" w:rsidRDefault="00002550" w:rsidP="00002550">
      <w:pPr>
        <w:pStyle w:val="a4"/>
        <w:numPr>
          <w:ilvl w:val="0"/>
          <w:numId w:val="6"/>
        </w:numPr>
        <w:rPr>
          <w:rtl/>
        </w:rPr>
      </w:pPr>
      <w:r w:rsidRPr="000F639E">
        <w:rPr>
          <w:rFonts w:hint="cs"/>
          <w:b/>
          <w:bCs/>
          <w:u w:val="single"/>
          <w:rtl/>
        </w:rPr>
        <w:t xml:space="preserve">פנייה מטעם </w:t>
      </w:r>
      <w:r w:rsidR="00187A7D">
        <w:rPr>
          <w:rFonts w:hint="cs"/>
          <w:b/>
          <w:bCs/>
          <w:u w:val="single"/>
          <w:rtl/>
        </w:rPr>
        <w:t>ה</w:t>
      </w:r>
      <w:r w:rsidRPr="000F639E">
        <w:rPr>
          <w:rFonts w:hint="cs"/>
          <w:b/>
          <w:bCs/>
          <w:u w:val="single"/>
          <w:rtl/>
        </w:rPr>
        <w:t>מאומץ</w:t>
      </w:r>
      <w:r w:rsidRPr="000F639E">
        <w:rPr>
          <w:rFonts w:hint="cs"/>
          <w:rtl/>
        </w:rPr>
        <w:t>: החוק קובע כי מאומץ שהגיע לגיל 18</w:t>
      </w:r>
      <w:r w:rsidRPr="000F639E">
        <w:rPr>
          <w:rStyle w:val="ac"/>
          <w:rtl/>
        </w:rPr>
        <w:footnoteReference w:id="14"/>
      </w:r>
      <w:r w:rsidRPr="000F639E">
        <w:rPr>
          <w:rFonts w:hint="cs"/>
          <w:rtl/>
        </w:rPr>
        <w:t xml:space="preserve"> יהיה </w:t>
      </w:r>
      <w:r w:rsidRPr="00002550">
        <w:rPr>
          <w:rFonts w:hint="cs"/>
          <w:b/>
          <w:bCs/>
          <w:rtl/>
        </w:rPr>
        <w:t>זכאי</w:t>
      </w:r>
      <w:r w:rsidRPr="000F639E">
        <w:rPr>
          <w:rFonts w:hint="cs"/>
          <w:rtl/>
        </w:rPr>
        <w:t xml:space="preserve"> (</w:t>
      </w:r>
      <w:r w:rsidRPr="000F639E">
        <w:t>has a right</w:t>
      </w:r>
      <w:r w:rsidRPr="000F639E">
        <w:rPr>
          <w:rFonts w:hint="cs"/>
          <w:rtl/>
        </w:rPr>
        <w:t xml:space="preserve">) </w:t>
      </w:r>
      <w:r w:rsidRPr="00002550">
        <w:rPr>
          <w:rFonts w:hint="cs"/>
          <w:b/>
          <w:bCs/>
          <w:rtl/>
        </w:rPr>
        <w:t>לקבל כל מידע</w:t>
      </w:r>
      <w:r w:rsidRPr="000F639E">
        <w:rPr>
          <w:rFonts w:hint="cs"/>
          <w:rtl/>
        </w:rPr>
        <w:t xml:space="preserve"> (לרבות מידע מוגן) שיאפשר לו להשיג את תעודת הלידה המקורית שלו, למעט אם בית המשפט הגבוה לצדק (</w:t>
      </w:r>
      <w:r w:rsidRPr="000F639E">
        <w:t>High Court</w:t>
      </w:r>
      <w:r w:rsidRPr="000F639E">
        <w:rPr>
          <w:rFonts w:hint="cs"/>
          <w:rtl/>
        </w:rPr>
        <w:t>)</w:t>
      </w:r>
      <w:r w:rsidRPr="000F639E">
        <w:rPr>
          <w:rStyle w:val="ac"/>
          <w:rtl/>
        </w:rPr>
        <w:footnoteReference w:id="15"/>
      </w:r>
      <w:r w:rsidRPr="000F639E">
        <w:rPr>
          <w:rFonts w:hint="cs"/>
          <w:rtl/>
        </w:rPr>
        <w:t xml:space="preserve"> הורה אחרת, וכן כל מידע אחר שהועבר להורים המאמצים לגביו. כמו כן, נקבע בחוק כי המאומץ יהיה גם </w:t>
      </w:r>
      <w:r w:rsidRPr="00002550">
        <w:rPr>
          <w:rFonts w:hint="cs"/>
          <w:b/>
          <w:bCs/>
          <w:rtl/>
        </w:rPr>
        <w:t>זכאי לקבל את כל המידע והמסמכים שנשמרו בתיק האימוץ</w:t>
      </w:r>
      <w:r w:rsidRPr="000F639E">
        <w:rPr>
          <w:rFonts w:hint="cs"/>
          <w:rtl/>
        </w:rPr>
        <w:t xml:space="preserve"> בסוכנות האימוץ, וכן כאשר האימוץ נעשה בצו בית משפט </w:t>
      </w:r>
      <w:r w:rsidRPr="00002550">
        <w:rPr>
          <w:rFonts w:hint="cs"/>
          <w:b/>
          <w:bCs/>
          <w:rtl/>
        </w:rPr>
        <w:t>כל מידע נוסף שעשוי להימצא בתיק הרלוונטי</w:t>
      </w:r>
      <w:r w:rsidRPr="000F639E">
        <w:rPr>
          <w:rFonts w:hint="cs"/>
          <w:rtl/>
        </w:rPr>
        <w:t>.</w:t>
      </w:r>
      <w:r w:rsidRPr="000F639E">
        <w:rPr>
          <w:rStyle w:val="ac"/>
          <w:rtl/>
        </w:rPr>
        <w:footnoteReference w:id="16"/>
      </w:r>
      <w:r w:rsidRPr="000F639E">
        <w:rPr>
          <w:rFonts w:hint="cs"/>
          <w:rtl/>
        </w:rPr>
        <w:t xml:space="preserve"> </w:t>
      </w:r>
    </w:p>
    <w:p w:rsidR="00002550" w:rsidRPr="000F639E" w:rsidRDefault="00002550" w:rsidP="00606556">
      <w:pPr>
        <w:pStyle w:val="a4"/>
        <w:numPr>
          <w:ilvl w:val="0"/>
          <w:numId w:val="6"/>
        </w:numPr>
      </w:pPr>
      <w:r w:rsidRPr="000F639E">
        <w:rPr>
          <w:rFonts w:hint="cs"/>
          <w:b/>
          <w:bCs/>
          <w:u w:val="single"/>
          <w:rtl/>
        </w:rPr>
        <w:t>פנייה מטעם גורם אחר</w:t>
      </w:r>
      <w:r w:rsidRPr="000F639E">
        <w:rPr>
          <w:rFonts w:hint="cs"/>
          <w:rtl/>
        </w:rPr>
        <w:t xml:space="preserve">: הוראות אלה רלוונטיות למגוון רחב של פונים, לרבות הורה או קרוב ביולוגי אחר. </w:t>
      </w:r>
      <w:r w:rsidR="002A3A4D">
        <w:rPr>
          <w:rFonts w:hint="cs"/>
          <w:rtl/>
        </w:rPr>
        <w:t xml:space="preserve">הלכה למעשה, </w:t>
      </w:r>
      <w:r w:rsidRPr="000F639E">
        <w:rPr>
          <w:rFonts w:hint="cs"/>
          <w:rtl/>
        </w:rPr>
        <w:t xml:space="preserve">בחוק נקבע כי במקרה של פנייה מטעם </w:t>
      </w:r>
      <w:r w:rsidR="002A3A4D">
        <w:rPr>
          <w:rFonts w:hint="cs"/>
          <w:rtl/>
        </w:rPr>
        <w:t xml:space="preserve">כל </w:t>
      </w:r>
      <w:r w:rsidRPr="000F639E">
        <w:rPr>
          <w:rFonts w:hint="cs"/>
          <w:rtl/>
        </w:rPr>
        <w:t xml:space="preserve">גורם אחר (גורם שאינו המאומץ עצמו) אזי </w:t>
      </w:r>
      <w:r w:rsidRPr="002A3A4D">
        <w:rPr>
          <w:rFonts w:hint="cs"/>
          <w:b/>
          <w:bCs/>
          <w:rtl/>
        </w:rPr>
        <w:t>לסוכנות האימוץ יהיה שיקול דעת בעת קבלת ההחלטה בדבר גילוי המידע הרלוונטי וכי יהיה עליה לקבל את עמדת המאומץ לפני החלטתה</w:t>
      </w:r>
      <w:r w:rsidRPr="000F639E">
        <w:rPr>
          <w:rFonts w:hint="cs"/>
          <w:rtl/>
        </w:rPr>
        <w:t>.</w:t>
      </w:r>
      <w:r w:rsidRPr="000F639E">
        <w:rPr>
          <w:rStyle w:val="ac"/>
          <w:rtl/>
        </w:rPr>
        <w:footnoteReference w:id="17"/>
      </w:r>
      <w:r w:rsidRPr="000F639E">
        <w:rPr>
          <w:rFonts w:hint="cs"/>
          <w:rtl/>
        </w:rPr>
        <w:t xml:space="preserve"> במקרה של פנייה לקבלת מידע מוגן, הסוכנות </w:t>
      </w:r>
      <w:r w:rsidRPr="002A3A4D">
        <w:rPr>
          <w:rFonts w:hint="cs"/>
          <w:b/>
          <w:bCs/>
          <w:rtl/>
        </w:rPr>
        <w:t>לא תהיה חייבת לאשר את הבקשה אלא אם היא סוברת כי ראוי לעשות כן</w:t>
      </w:r>
      <w:r w:rsidRPr="000F639E">
        <w:rPr>
          <w:rFonts w:hint="cs"/>
          <w:rtl/>
        </w:rPr>
        <w:t xml:space="preserve"> (</w:t>
      </w:r>
      <w:r w:rsidRPr="000F639E">
        <w:t>considers it appropriate</w:t>
      </w:r>
      <w:r w:rsidRPr="000F639E">
        <w:rPr>
          <w:rFonts w:hint="cs"/>
          <w:rtl/>
        </w:rPr>
        <w:t>).</w:t>
      </w:r>
      <w:r w:rsidRPr="000F639E">
        <w:rPr>
          <w:rStyle w:val="ac"/>
          <w:rtl/>
        </w:rPr>
        <w:footnoteReference w:id="18"/>
      </w:r>
      <w:r w:rsidRPr="000F639E">
        <w:rPr>
          <w:rFonts w:hint="cs"/>
          <w:rtl/>
        </w:rPr>
        <w:t xml:space="preserve"> אם הסוכנות בוחרת לאשר את הבקשה יהיה עליה לנקוט בכל הצעדים הסבירים לצורך השגת עמדת האדם שלגביו המידע מתייחס.</w:t>
      </w:r>
      <w:r w:rsidRPr="000F639E">
        <w:rPr>
          <w:rStyle w:val="ac"/>
        </w:rPr>
        <w:footnoteReference w:id="19"/>
      </w:r>
      <w:r w:rsidRPr="000F639E">
        <w:rPr>
          <w:rFonts w:hint="cs"/>
          <w:rtl/>
        </w:rPr>
        <w:t xml:space="preserve"> בקבלת החלטתה הסוכנות </w:t>
      </w:r>
      <w:r w:rsidRPr="000F639E">
        <w:rPr>
          <w:rFonts w:hint="cs"/>
          <w:rtl/>
        </w:rPr>
        <w:lastRenderedPageBreak/>
        <w:t>תהיה חייבת לשקול את רווחת המאומץ, עמדתו בנושא, כל עניין רלוונטי אחר ונסיבות המקרה הפרטניות.</w:t>
      </w:r>
      <w:r w:rsidRPr="000F639E">
        <w:rPr>
          <w:rStyle w:val="ac"/>
        </w:rPr>
        <w:footnoteReference w:id="20"/>
      </w:r>
    </w:p>
    <w:p w:rsidR="00002550" w:rsidRDefault="00002550" w:rsidP="002A3A4D">
      <w:pPr>
        <w:pStyle w:val="a4"/>
        <w:rPr>
          <w:rtl/>
        </w:rPr>
      </w:pPr>
      <w:r w:rsidRPr="000F639E">
        <w:rPr>
          <w:rFonts w:hint="cs"/>
          <w:rtl/>
        </w:rPr>
        <w:t>מעבר לכך</w:t>
      </w:r>
      <w:r w:rsidRPr="000F639E">
        <w:rPr>
          <w:rtl/>
        </w:rPr>
        <w:t xml:space="preserve">, קבועות בתקנות הוראות שמאפשרות לסוכנות אימוץ </w:t>
      </w:r>
      <w:r w:rsidRPr="002A3A4D">
        <w:rPr>
          <w:b/>
          <w:bCs/>
          <w:rtl/>
        </w:rPr>
        <w:t>להעביר מידע שברשותה, כל עוד הוא לא מידע מוגן, אם הסוכנות סבורה כי המידע נחוץ לצורך ביצוע תפקידיה כסוכנות</w:t>
      </w:r>
      <w:r w:rsidRPr="00455D50">
        <w:rPr>
          <w:rtl/>
        </w:rPr>
        <w:t xml:space="preserve">. </w:t>
      </w:r>
      <w:r w:rsidR="002A3A4D">
        <w:rPr>
          <w:rFonts w:hint="cs"/>
          <w:rtl/>
        </w:rPr>
        <w:t>כמו כן</w:t>
      </w:r>
      <w:r w:rsidRPr="00455D50">
        <w:rPr>
          <w:rtl/>
        </w:rPr>
        <w:t>, הסוכנות תוכל להעביר מידע מוגן</w:t>
      </w:r>
      <w:r w:rsidRPr="00455D50">
        <w:rPr>
          <w:rFonts w:hint="cs"/>
          <w:rtl/>
        </w:rPr>
        <w:t>, כאשר הגוף אליו מועבר המידע הוא</w:t>
      </w:r>
      <w:r w:rsidRPr="00455D50">
        <w:rPr>
          <w:rtl/>
        </w:rPr>
        <w:t xml:space="preserve"> </w:t>
      </w:r>
      <w:r w:rsidRPr="002A3A4D">
        <w:rPr>
          <w:b/>
          <w:bCs/>
          <w:rtl/>
        </w:rPr>
        <w:t>סוכנות אחרת</w:t>
      </w:r>
      <w:r w:rsidRPr="00455D50">
        <w:rPr>
          <w:rtl/>
        </w:rPr>
        <w:t xml:space="preserve"> </w:t>
      </w:r>
      <w:r w:rsidRPr="00455D50">
        <w:rPr>
          <w:rFonts w:hint="cs"/>
          <w:rtl/>
        </w:rPr>
        <w:t>(ו</w:t>
      </w:r>
      <w:r w:rsidRPr="00455D50">
        <w:rPr>
          <w:rtl/>
        </w:rPr>
        <w:t>לצורך מילוי תפקידה</w:t>
      </w:r>
      <w:r w:rsidRPr="00455D50">
        <w:rPr>
          <w:rFonts w:hint="cs"/>
          <w:rtl/>
        </w:rPr>
        <w:t xml:space="preserve"> של הסוכנות)</w:t>
      </w:r>
      <w:r w:rsidRPr="00455D50">
        <w:rPr>
          <w:rtl/>
        </w:rPr>
        <w:t xml:space="preserve">, </w:t>
      </w:r>
      <w:r w:rsidRPr="00455D50">
        <w:rPr>
          <w:rFonts w:hint="cs"/>
          <w:rtl/>
        </w:rPr>
        <w:t xml:space="preserve">או </w:t>
      </w:r>
      <w:r w:rsidRPr="002A3A4D">
        <w:rPr>
          <w:rFonts w:hint="cs"/>
          <w:b/>
          <w:bCs/>
          <w:rtl/>
        </w:rPr>
        <w:t>ל</w:t>
      </w:r>
      <w:r w:rsidRPr="002A3A4D">
        <w:rPr>
          <w:b/>
          <w:bCs/>
          <w:rtl/>
        </w:rPr>
        <w:t>אדם אחר שאושר בידי מזכיר המדינה לקבל מידע כאמור</w:t>
      </w:r>
      <w:r w:rsidRPr="00455D50">
        <w:rPr>
          <w:rtl/>
        </w:rPr>
        <w:t>.</w:t>
      </w:r>
      <w:r w:rsidRPr="00455D50">
        <w:rPr>
          <w:rStyle w:val="ac"/>
          <w:rtl/>
        </w:rPr>
        <w:footnoteReference w:id="21"/>
      </w:r>
      <w:r w:rsidRPr="00455D50">
        <w:rPr>
          <w:rFonts w:hint="cs"/>
          <w:rtl/>
        </w:rPr>
        <w:t xml:space="preserve"> </w:t>
      </w:r>
      <w:r w:rsidR="002A3A4D">
        <w:rPr>
          <w:rFonts w:hint="cs"/>
          <w:rtl/>
        </w:rPr>
        <w:t xml:space="preserve">עוד נקבע בחוק כי </w:t>
      </w:r>
      <w:r w:rsidRPr="00455D50">
        <w:rPr>
          <w:rFonts w:hint="cs"/>
          <w:rtl/>
        </w:rPr>
        <w:t xml:space="preserve">הסוכנות תהיה חייבת להעביר מידע (לרבות מידע מוגן) לגורמים שלהלן: </w:t>
      </w:r>
      <w:r w:rsidRPr="002A3A4D">
        <w:rPr>
          <w:rFonts w:hint="cs"/>
          <w:b/>
          <w:bCs/>
          <w:rtl/>
        </w:rPr>
        <w:t>מי שמנהלים חקירה</w:t>
      </w:r>
      <w:r w:rsidRPr="00455D50">
        <w:rPr>
          <w:rFonts w:hint="cs"/>
          <w:rtl/>
        </w:rPr>
        <w:t xml:space="preserve"> (</w:t>
      </w:r>
      <w:r w:rsidRPr="00455D50">
        <w:t>inquiry</w:t>
      </w:r>
      <w:r w:rsidRPr="00455D50">
        <w:rPr>
          <w:rFonts w:hint="cs"/>
          <w:rtl/>
        </w:rPr>
        <w:t>) לפי החוק או לפי חוק הילדים משנת 1989 (</w:t>
      </w:r>
      <w:r w:rsidRPr="00455D50">
        <w:t>the Children Act 1989</w:t>
      </w:r>
      <w:r w:rsidRPr="00455D50">
        <w:rPr>
          <w:rFonts w:hint="cs"/>
          <w:rtl/>
        </w:rPr>
        <w:t>),</w:t>
      </w:r>
      <w:r w:rsidRPr="00455D50">
        <w:rPr>
          <w:rStyle w:val="ac"/>
          <w:rtl/>
        </w:rPr>
        <w:footnoteReference w:id="22"/>
      </w:r>
      <w:r w:rsidRPr="00455D50">
        <w:rPr>
          <w:rFonts w:hint="cs"/>
          <w:rtl/>
        </w:rPr>
        <w:t xml:space="preserve"> </w:t>
      </w:r>
      <w:r w:rsidRPr="002A3A4D">
        <w:rPr>
          <w:rFonts w:hint="cs"/>
          <w:b/>
          <w:bCs/>
          <w:rtl/>
        </w:rPr>
        <w:t>מזכיר המדינה</w:t>
      </w:r>
      <w:r w:rsidRPr="00455D50">
        <w:rPr>
          <w:rFonts w:hint="cs"/>
          <w:rtl/>
        </w:rPr>
        <w:t xml:space="preserve">, </w:t>
      </w:r>
      <w:r w:rsidRPr="002A3A4D">
        <w:rPr>
          <w:rFonts w:hint="cs"/>
          <w:b/>
          <w:bCs/>
          <w:rtl/>
        </w:rPr>
        <w:t>רשם האימוצים</w:t>
      </w:r>
      <w:r w:rsidRPr="00455D50">
        <w:rPr>
          <w:rFonts w:hint="cs"/>
          <w:rtl/>
        </w:rPr>
        <w:t xml:space="preserve">, </w:t>
      </w:r>
      <w:r w:rsidRPr="002A3A4D">
        <w:rPr>
          <w:rFonts w:hint="cs"/>
          <w:b/>
          <w:bCs/>
          <w:rtl/>
        </w:rPr>
        <w:t>נציב המועצות המקומיות</w:t>
      </w:r>
      <w:r w:rsidRPr="00455D50">
        <w:rPr>
          <w:rFonts w:hint="cs"/>
          <w:rtl/>
        </w:rPr>
        <w:t xml:space="preserve"> באנגליה </w:t>
      </w:r>
      <w:r w:rsidRPr="002A3A4D">
        <w:rPr>
          <w:rFonts w:hint="cs"/>
          <w:b/>
          <w:bCs/>
          <w:rtl/>
        </w:rPr>
        <w:t>לצורך חקירה בדבר פעילות מועצות מקומיות</w:t>
      </w:r>
      <w:r w:rsidRPr="00455D50">
        <w:rPr>
          <w:rFonts w:hint="cs"/>
          <w:rtl/>
        </w:rPr>
        <w:t xml:space="preserve">, </w:t>
      </w:r>
      <w:r w:rsidRPr="002A3A4D">
        <w:rPr>
          <w:rFonts w:hint="cs"/>
          <w:b/>
          <w:bCs/>
          <w:rtl/>
        </w:rPr>
        <w:t>כל אדם אשר מונה על-ידי סוכנות אימוץ לצורך הייצוג שלה</w:t>
      </w:r>
      <w:r w:rsidRPr="00455D50">
        <w:rPr>
          <w:rFonts w:hint="cs"/>
          <w:rtl/>
        </w:rPr>
        <w:t xml:space="preserve">, </w:t>
      </w:r>
      <w:r w:rsidRPr="002A3A4D">
        <w:rPr>
          <w:rFonts w:hint="cs"/>
          <w:b/>
          <w:bCs/>
          <w:rtl/>
        </w:rPr>
        <w:t>בית משפט</w:t>
      </w:r>
      <w:r w:rsidRPr="00455D50">
        <w:rPr>
          <w:rFonts w:hint="cs"/>
          <w:rtl/>
        </w:rPr>
        <w:t>.</w:t>
      </w:r>
      <w:r w:rsidRPr="00455D50">
        <w:rPr>
          <w:rStyle w:val="ac"/>
          <w:rtl/>
        </w:rPr>
        <w:footnoteReference w:id="23"/>
      </w:r>
      <w:r>
        <w:rPr>
          <w:rFonts w:hint="cs"/>
          <w:rtl/>
        </w:rPr>
        <w:t xml:space="preserve"> </w:t>
      </w:r>
    </w:p>
    <w:p w:rsidR="00002550" w:rsidRDefault="00002550" w:rsidP="00002550">
      <w:pPr>
        <w:pStyle w:val="a4"/>
        <w:rPr>
          <w:rtl/>
        </w:rPr>
      </w:pPr>
      <w:r w:rsidRPr="00455D50">
        <w:rPr>
          <w:rFonts w:hint="cs"/>
          <w:rtl/>
        </w:rPr>
        <w:t xml:space="preserve">בכל מקרה, </w:t>
      </w:r>
      <w:r w:rsidRPr="00455D50">
        <w:rPr>
          <w:rtl/>
        </w:rPr>
        <w:t>על הסוכנות לתעד בכתב את המידע ש</w:t>
      </w:r>
      <w:r w:rsidRPr="00455D50">
        <w:rPr>
          <w:rFonts w:hint="cs"/>
          <w:rtl/>
        </w:rPr>
        <w:t>ה</w:t>
      </w:r>
      <w:r w:rsidRPr="00455D50">
        <w:rPr>
          <w:rtl/>
        </w:rPr>
        <w:t>ועבר, התאריך שבו הוא הועבר, הגורמים אליהם הוא הועבר וכן הסיבות שבגללן הוא הועבר.</w:t>
      </w:r>
      <w:r w:rsidRPr="00455D50">
        <w:rPr>
          <w:rStyle w:val="ac"/>
          <w:rtl/>
        </w:rPr>
        <w:footnoteReference w:id="24"/>
      </w:r>
    </w:p>
    <w:p w:rsidR="00002550" w:rsidRPr="00455D50" w:rsidRDefault="00002550" w:rsidP="00002550">
      <w:pPr>
        <w:pStyle w:val="a4"/>
        <w:rPr>
          <w:rtl/>
        </w:rPr>
      </w:pPr>
    </w:p>
    <w:p w:rsidR="00002550" w:rsidRPr="00455D50" w:rsidRDefault="00002550" w:rsidP="00002550">
      <w:pPr>
        <w:pStyle w:val="1"/>
        <w:keepNext/>
        <w:keepLines/>
        <w:rPr>
          <w:rtl/>
        </w:rPr>
      </w:pPr>
      <w:r w:rsidRPr="00455D50">
        <w:rPr>
          <w:rFonts w:hint="cs"/>
          <w:rtl/>
        </w:rPr>
        <w:t>ארה"ב</w:t>
      </w:r>
    </w:p>
    <w:p w:rsidR="00187A7D" w:rsidRDefault="00002550" w:rsidP="00606556">
      <w:pPr>
        <w:pStyle w:val="a4"/>
        <w:rPr>
          <w:rtl/>
        </w:rPr>
      </w:pPr>
      <w:r w:rsidRPr="00455D50">
        <w:rPr>
          <w:rFonts w:hint="cs"/>
          <w:rtl/>
        </w:rPr>
        <w:t>ההסדרה בדבר גילוי מידע ממסמכי אימוץ נקבעת בארה"ב בדין המדינתי</w:t>
      </w:r>
      <w:r w:rsidR="00BF72AB">
        <w:rPr>
          <w:rFonts w:hint="cs"/>
          <w:rtl/>
        </w:rPr>
        <w:t xml:space="preserve">  (ולא הפדראלי)</w:t>
      </w:r>
      <w:r w:rsidRPr="00455D50">
        <w:rPr>
          <w:rFonts w:hint="cs"/>
          <w:rtl/>
        </w:rPr>
        <w:t>. כפי שיוצג</w:t>
      </w:r>
      <w:r w:rsidR="00BF72AB">
        <w:rPr>
          <w:rFonts w:hint="cs"/>
          <w:rtl/>
        </w:rPr>
        <w:t xml:space="preserve"> להלן</w:t>
      </w:r>
      <w:r w:rsidRPr="00455D50">
        <w:rPr>
          <w:rFonts w:hint="cs"/>
          <w:rtl/>
        </w:rPr>
        <w:t xml:space="preserve">, </w:t>
      </w:r>
      <w:r w:rsidR="00BF72AB">
        <w:rPr>
          <w:rFonts w:hint="cs"/>
          <w:rtl/>
        </w:rPr>
        <w:t>ה</w:t>
      </w:r>
      <w:r w:rsidRPr="00455D50">
        <w:rPr>
          <w:rFonts w:hint="cs"/>
          <w:rtl/>
        </w:rPr>
        <w:t xml:space="preserve">הסדרים </w:t>
      </w:r>
      <w:r w:rsidR="00BF72AB">
        <w:rPr>
          <w:rFonts w:hint="cs"/>
          <w:rtl/>
        </w:rPr>
        <w:t xml:space="preserve">שנקבעו בחקיקה המדינתית </w:t>
      </w:r>
      <w:r w:rsidR="00BF72AB" w:rsidRPr="00BF72AB">
        <w:rPr>
          <w:rFonts w:hint="cs"/>
          <w:b/>
          <w:bCs/>
          <w:rtl/>
        </w:rPr>
        <w:t>לא</w:t>
      </w:r>
      <w:r w:rsidRPr="00BF72AB">
        <w:rPr>
          <w:rFonts w:hint="cs"/>
          <w:b/>
          <w:bCs/>
          <w:rtl/>
        </w:rPr>
        <w:t xml:space="preserve"> אחידים</w:t>
      </w:r>
      <w:r w:rsidRPr="00455D50">
        <w:rPr>
          <w:rFonts w:hint="cs"/>
          <w:rtl/>
        </w:rPr>
        <w:t xml:space="preserve"> וניתן למצוא בחקיק</w:t>
      </w:r>
      <w:r w:rsidR="00BF72AB">
        <w:rPr>
          <w:rFonts w:hint="cs"/>
          <w:rtl/>
        </w:rPr>
        <w:t>ה</w:t>
      </w:r>
      <w:r w:rsidRPr="00455D50">
        <w:rPr>
          <w:rFonts w:hint="cs"/>
          <w:rtl/>
        </w:rPr>
        <w:t xml:space="preserve"> מודלים שונים שנבדלים בעיקר ביחס לתפיסת הזכות של המאומץ לעיין במסמכים ולהתחקות אחר שורשיו הביולוגיים</w:t>
      </w:r>
      <w:r w:rsidR="00144B9A">
        <w:rPr>
          <w:rFonts w:hint="cs"/>
          <w:rtl/>
        </w:rPr>
        <w:t>, ובפרט באפשרות של המאומץ או ההורה הביולוגי להטיל וטו על העברת מידע או על יצירת קשר לצורך מפגש</w:t>
      </w:r>
      <w:r w:rsidRPr="00455D50">
        <w:rPr>
          <w:rFonts w:hint="cs"/>
          <w:rtl/>
        </w:rPr>
        <w:t xml:space="preserve">. </w:t>
      </w:r>
    </w:p>
    <w:p w:rsidR="00002550" w:rsidRPr="005061B1" w:rsidRDefault="00002550" w:rsidP="00606556">
      <w:pPr>
        <w:pStyle w:val="11"/>
        <w:keepNext/>
        <w:keepLines/>
        <w:numPr>
          <w:ilvl w:val="1"/>
          <w:numId w:val="1"/>
        </w:numPr>
        <w:rPr>
          <w:rtl/>
        </w:rPr>
      </w:pPr>
      <w:r w:rsidRPr="005061B1">
        <w:rPr>
          <w:rFonts w:hint="cs"/>
          <w:rtl/>
        </w:rPr>
        <w:t xml:space="preserve">צפון קרולינה </w:t>
      </w:r>
    </w:p>
    <w:p w:rsidR="00671DD7" w:rsidRDefault="00671DD7" w:rsidP="00606556">
      <w:pPr>
        <w:pStyle w:val="a4"/>
        <w:rPr>
          <w:rtl/>
        </w:rPr>
      </w:pPr>
      <w:r>
        <w:rPr>
          <w:rFonts w:hint="cs"/>
          <w:rtl/>
        </w:rPr>
        <w:t>יוער, כפי שגם יוצג להלן, כי המודל שנקבע בצפון קרולינה (מודל שמבוסס על צמצום המקרים שבהם מותרת חשיפת מידע מזהה של הצדדים לאימוץ</w:t>
      </w:r>
      <w:r w:rsidRPr="007A1AD3">
        <w:rPr>
          <w:rFonts w:hint="cs"/>
          <w:rtl/>
        </w:rPr>
        <w:t>)</w:t>
      </w:r>
      <w:r w:rsidRPr="00B37A67">
        <w:rPr>
          <w:rFonts w:hint="cs"/>
          <w:b/>
          <w:bCs/>
          <w:rtl/>
        </w:rPr>
        <w:t xml:space="preserve"> נחשב ל</w:t>
      </w:r>
      <w:r>
        <w:rPr>
          <w:rFonts w:hint="cs"/>
          <w:b/>
          <w:bCs/>
          <w:rtl/>
        </w:rPr>
        <w:t xml:space="preserve">נדיר </w:t>
      </w:r>
      <w:r w:rsidRPr="00B37A67">
        <w:rPr>
          <w:rFonts w:hint="cs"/>
          <w:b/>
          <w:bCs/>
          <w:rtl/>
        </w:rPr>
        <w:t xml:space="preserve">יחסית </w:t>
      </w:r>
      <w:r w:rsidRPr="00046797">
        <w:rPr>
          <w:rFonts w:hint="cs"/>
          <w:b/>
          <w:bCs/>
          <w:rtl/>
        </w:rPr>
        <w:t>הן בארה"ב והן מחוץ לה</w:t>
      </w:r>
      <w:r>
        <w:rPr>
          <w:rFonts w:hint="cs"/>
          <w:rtl/>
        </w:rPr>
        <w:t>. ככל הנראה, המדינה היחידה שבה נקבעה הסדרה דומה היא מדינת ניו-ג'רזי (שלא נסקרה במסמך זה), שגם בה ההסדרה מבוססת על צמצום המקרים שבהם מותרת חשיפת מידע מזהה.</w:t>
      </w:r>
      <w:r w:rsidRPr="00671DD7">
        <w:rPr>
          <w:rStyle w:val="ac"/>
          <w:rtl/>
        </w:rPr>
        <w:t xml:space="preserve"> </w:t>
      </w:r>
      <w:r>
        <w:rPr>
          <w:rStyle w:val="ac"/>
          <w:rtl/>
        </w:rPr>
        <w:footnoteReference w:id="25"/>
      </w:r>
      <w:r>
        <w:rPr>
          <w:rFonts w:hint="cs"/>
          <w:rtl/>
        </w:rPr>
        <w:t xml:space="preserve"> </w:t>
      </w:r>
    </w:p>
    <w:p w:rsidR="00002550" w:rsidRPr="005061B1" w:rsidRDefault="00671DD7" w:rsidP="00606556">
      <w:pPr>
        <w:pStyle w:val="a4"/>
        <w:rPr>
          <w:rtl/>
        </w:rPr>
      </w:pPr>
      <w:r>
        <w:rPr>
          <w:rFonts w:hint="cs"/>
          <w:rtl/>
        </w:rPr>
        <w:t xml:space="preserve">לגופו של עניין, </w:t>
      </w:r>
      <w:r w:rsidR="00002550" w:rsidRPr="005061B1">
        <w:rPr>
          <w:rFonts w:hint="cs"/>
          <w:rtl/>
        </w:rPr>
        <w:t>בצפון קרולינה ההסדרה בתחום האימוץ קבועה במסגרת פרק 48 לחקיקה המדינתית.</w:t>
      </w:r>
      <w:r w:rsidR="00002550" w:rsidRPr="005061B1">
        <w:rPr>
          <w:rStyle w:val="ac"/>
          <w:rtl/>
        </w:rPr>
        <w:footnoteReference w:id="26"/>
      </w:r>
      <w:r>
        <w:rPr>
          <w:rFonts w:hint="cs"/>
          <w:rtl/>
        </w:rPr>
        <w:t xml:space="preserve"> </w:t>
      </w:r>
      <w:r w:rsidR="00002550" w:rsidRPr="005061B1">
        <w:rPr>
          <w:rFonts w:hint="cs"/>
          <w:rtl/>
        </w:rPr>
        <w:t>לפי הסדרה זו חלה החובה הכללית לשמור מידע ומסמכים שנוגעים להליך אימוץ כחסויים.</w:t>
      </w:r>
      <w:r w:rsidR="00002550" w:rsidRPr="005061B1">
        <w:rPr>
          <w:rStyle w:val="ac"/>
          <w:rtl/>
        </w:rPr>
        <w:footnoteReference w:id="27"/>
      </w:r>
      <w:r w:rsidR="00002550" w:rsidRPr="005061B1">
        <w:rPr>
          <w:rFonts w:hint="cs"/>
          <w:rtl/>
        </w:rPr>
        <w:t xml:space="preserve"> איסור מיוחד קבוע בחקיקה בדבר חשיפת מידע שניתן לצפות באופן סביר שיביא לזיהוי במישרין של המאומץ, או של </w:t>
      </w:r>
      <w:r w:rsidR="00002550" w:rsidRPr="005061B1">
        <w:rPr>
          <w:rFonts w:hint="cs"/>
          <w:rtl/>
        </w:rPr>
        <w:lastRenderedPageBreak/>
        <w:t>משפחתו הביולוגית.</w:t>
      </w:r>
      <w:r w:rsidR="00002550" w:rsidRPr="005061B1">
        <w:rPr>
          <w:rStyle w:val="ac"/>
          <w:rtl/>
        </w:rPr>
        <w:footnoteReference w:id="28"/>
      </w:r>
      <w:r w:rsidR="00002550" w:rsidRPr="005061B1">
        <w:rPr>
          <w:rFonts w:hint="cs"/>
          <w:rtl/>
        </w:rPr>
        <w:t xml:space="preserve"> יחד עם זאת, </w:t>
      </w:r>
      <w:r>
        <w:rPr>
          <w:rFonts w:hint="cs"/>
          <w:rtl/>
        </w:rPr>
        <w:t xml:space="preserve">כאמור לעיל, </w:t>
      </w:r>
      <w:r w:rsidR="00002550" w:rsidRPr="005061B1">
        <w:rPr>
          <w:rFonts w:hint="cs"/>
          <w:rtl/>
        </w:rPr>
        <w:t>בחוק נקבעו מקרים שבהם ניתן להעביר סוגי מידע ספציפיים בדבר המאומץ או הליך האימוץ:</w:t>
      </w:r>
    </w:p>
    <w:p w:rsidR="00002550" w:rsidRDefault="00002550" w:rsidP="00002550">
      <w:pPr>
        <w:pStyle w:val="a4"/>
        <w:keepNext/>
        <w:keepLines/>
        <w:rPr>
          <w:rtl/>
        </w:rPr>
      </w:pPr>
      <w:r w:rsidRPr="005061B1">
        <w:rPr>
          <w:rFonts w:hint="cs"/>
          <w:b/>
          <w:bCs/>
          <w:u w:val="single"/>
          <w:rtl/>
        </w:rPr>
        <w:t>גילוי מידע לא מזהה</w:t>
      </w:r>
    </w:p>
    <w:p w:rsidR="00002550" w:rsidRDefault="00002550" w:rsidP="00002550">
      <w:pPr>
        <w:pStyle w:val="a4"/>
        <w:rPr>
          <w:rtl/>
        </w:rPr>
      </w:pPr>
      <w:r w:rsidRPr="005061B1">
        <w:rPr>
          <w:rFonts w:hint="cs"/>
          <w:rtl/>
        </w:rPr>
        <w:t>הורה מאמץ, מאומץ בגיר (</w:t>
      </w:r>
      <w:r w:rsidRPr="005061B1">
        <w:t>adult</w:t>
      </w:r>
      <w:r w:rsidRPr="005061B1">
        <w:rPr>
          <w:rFonts w:hint="cs"/>
          <w:rtl/>
        </w:rPr>
        <w:t xml:space="preserve">), וכן מאומץ קטין שהוא הורה או עתיד להיות הורה יהיו רשאים לבקש </w:t>
      </w:r>
      <w:r w:rsidRPr="005061B1">
        <w:rPr>
          <w:rFonts w:hint="cs"/>
          <w:b/>
          <w:bCs/>
          <w:rtl/>
        </w:rPr>
        <w:t>מידע רקע</w:t>
      </w:r>
      <w:r w:rsidRPr="005061B1">
        <w:rPr>
          <w:rFonts w:hint="cs"/>
          <w:rtl/>
        </w:rPr>
        <w:t>,</w:t>
      </w:r>
      <w:r w:rsidRPr="005061B1">
        <w:rPr>
          <w:rStyle w:val="ac"/>
          <w:rtl/>
        </w:rPr>
        <w:footnoteReference w:id="29"/>
      </w:r>
      <w:r w:rsidRPr="005061B1">
        <w:rPr>
          <w:rFonts w:hint="cs"/>
          <w:rtl/>
        </w:rPr>
        <w:t xml:space="preserve"> </w:t>
      </w:r>
      <w:r w:rsidRPr="005061B1">
        <w:rPr>
          <w:rFonts w:hint="cs"/>
          <w:b/>
          <w:bCs/>
          <w:rtl/>
        </w:rPr>
        <w:t>או מידע רפואי שאינו מזהה בדבר המשפחה הביולוגית של המאומץ</w:t>
      </w:r>
      <w:r w:rsidRPr="005061B1">
        <w:rPr>
          <w:rFonts w:hint="cs"/>
          <w:rtl/>
        </w:rPr>
        <w:t>, כל זאת אם מידע כאמור הוגש לבית משפט, סוכנות אימוץ, מחלקת הרווחה וכדומה.</w:t>
      </w:r>
      <w:r w:rsidRPr="005061B1">
        <w:rPr>
          <w:rStyle w:val="ac"/>
          <w:rtl/>
        </w:rPr>
        <w:footnoteReference w:id="30"/>
      </w:r>
      <w:r w:rsidRPr="005061B1">
        <w:rPr>
          <w:rFonts w:hint="cs"/>
          <w:rtl/>
        </w:rPr>
        <w:t xml:space="preserve"> בכל מקרה, פריטי המידע המועברים ייבחנו בידי מעביר המידע והוא ימחק ויחסיר את השמות, הכתובות וכן כל מידע אחר שסביר להניח (</w:t>
      </w:r>
      <w:r w:rsidRPr="005061B1">
        <w:t>reasonably be expected</w:t>
      </w:r>
      <w:r w:rsidRPr="005061B1">
        <w:rPr>
          <w:rFonts w:hint="cs"/>
          <w:rtl/>
        </w:rPr>
        <w:t>) שיביא לזיהוי של המאומץ, הוריו הביולוגים, או כל בן משפחה אחר ממשפחתו הביולוגית.</w:t>
      </w:r>
      <w:r w:rsidRPr="005061B1">
        <w:rPr>
          <w:rStyle w:val="ac"/>
          <w:rtl/>
        </w:rPr>
        <w:footnoteReference w:id="31"/>
      </w:r>
      <w:r w:rsidRPr="005061B1">
        <w:rPr>
          <w:rFonts w:hint="cs"/>
          <w:rtl/>
        </w:rPr>
        <w:t xml:space="preserve"> </w:t>
      </w:r>
    </w:p>
    <w:p w:rsidR="00002550" w:rsidRPr="005061B1" w:rsidRDefault="00002550" w:rsidP="00002550">
      <w:pPr>
        <w:pStyle w:val="a4"/>
      </w:pPr>
      <w:r w:rsidRPr="005061B1">
        <w:rPr>
          <w:rFonts w:hint="cs"/>
          <w:rtl/>
        </w:rPr>
        <w:t>עוד נקבע, כי אם בן משפחה ביולוגי של המאומץ מעביר לסוכנות מידע בדבר מחלה או תסמונת גנטית שעלולה להשפיע על בריאותו של המאומץ או בריאות ילדיו, ייעשה ניסיון סביר להעביר את המידע למאומץ עצמו, אם הוא בן 18, או לחילופין להוריו המאמצים אם הוא עדיין לא הגיע לגיל 18.</w:t>
      </w:r>
      <w:r w:rsidRPr="005061B1">
        <w:rPr>
          <w:rStyle w:val="ac"/>
          <w:rtl/>
        </w:rPr>
        <w:footnoteReference w:id="32"/>
      </w:r>
    </w:p>
    <w:p w:rsidR="00002550" w:rsidRDefault="00002550" w:rsidP="00002550">
      <w:pPr>
        <w:pStyle w:val="a4"/>
        <w:keepNext/>
        <w:keepLines/>
        <w:rPr>
          <w:rtl/>
        </w:rPr>
      </w:pPr>
      <w:r w:rsidRPr="005061B1">
        <w:rPr>
          <w:rFonts w:hint="cs"/>
          <w:b/>
          <w:bCs/>
          <w:u w:val="single"/>
          <w:rtl/>
        </w:rPr>
        <w:t>גילוי מידע ל</w:t>
      </w:r>
      <w:r>
        <w:rPr>
          <w:rFonts w:hint="cs"/>
          <w:b/>
          <w:bCs/>
          <w:u w:val="single"/>
          <w:rtl/>
        </w:rPr>
        <w:t>"</w:t>
      </w:r>
      <w:r w:rsidRPr="005061B1">
        <w:rPr>
          <w:rFonts w:hint="cs"/>
          <w:b/>
          <w:bCs/>
          <w:u w:val="single"/>
          <w:rtl/>
        </w:rPr>
        <w:t>צרכים מיוחדים</w:t>
      </w:r>
      <w:r>
        <w:rPr>
          <w:rFonts w:hint="cs"/>
          <w:b/>
          <w:bCs/>
          <w:u w:val="single"/>
          <w:rtl/>
        </w:rPr>
        <w:t>"</w:t>
      </w:r>
    </w:p>
    <w:p w:rsidR="00002550" w:rsidRDefault="00002550" w:rsidP="00002550">
      <w:pPr>
        <w:pStyle w:val="a4"/>
      </w:pPr>
      <w:r>
        <w:rPr>
          <w:rFonts w:hint="cs"/>
          <w:rtl/>
        </w:rPr>
        <w:t xml:space="preserve">לפי החוק, </w:t>
      </w:r>
      <w:r w:rsidRPr="005061B1">
        <w:rPr>
          <w:rFonts w:hint="cs"/>
          <w:rtl/>
        </w:rPr>
        <w:t xml:space="preserve">ניתן להגיש בקשה לבית המשפט לגילוי מידע שנובע מהרשומות שבידי הרשויות (לרבות </w:t>
      </w:r>
      <w:r>
        <w:rPr>
          <w:rFonts w:hint="cs"/>
          <w:rtl/>
        </w:rPr>
        <w:t>מידע ב</w:t>
      </w:r>
      <w:r w:rsidRPr="005061B1">
        <w:rPr>
          <w:rFonts w:hint="cs"/>
          <w:rtl/>
        </w:rPr>
        <w:t xml:space="preserve">תעודת לידה מקורית של המאומץ), ואשר </w:t>
      </w:r>
      <w:r w:rsidRPr="005061B1">
        <w:rPr>
          <w:rFonts w:hint="cs"/>
          <w:b/>
          <w:bCs/>
          <w:rtl/>
        </w:rPr>
        <w:t>חיוני לצורך ההגנה על המאומץ או על הציבור</w:t>
      </w:r>
      <w:r>
        <w:rPr>
          <w:rFonts w:hint="cs"/>
          <w:rtl/>
        </w:rPr>
        <w:t xml:space="preserve">. </w:t>
      </w:r>
    </w:p>
    <w:p w:rsidR="00002550" w:rsidRDefault="00002550" w:rsidP="007F2F7F">
      <w:pPr>
        <w:pStyle w:val="a4"/>
        <w:rPr>
          <w:b/>
          <w:bCs/>
          <w:u w:val="single"/>
          <w:rtl/>
        </w:rPr>
      </w:pPr>
      <w:r w:rsidRPr="005061B1">
        <w:rPr>
          <w:rFonts w:hint="cs"/>
          <w:rtl/>
        </w:rPr>
        <w:t xml:space="preserve">בחוק </w:t>
      </w:r>
      <w:r>
        <w:rPr>
          <w:rFonts w:hint="cs"/>
          <w:rtl/>
        </w:rPr>
        <w:t xml:space="preserve">נקבע </w:t>
      </w:r>
      <w:r w:rsidRPr="005061B1">
        <w:rPr>
          <w:rFonts w:hint="cs"/>
          <w:rtl/>
        </w:rPr>
        <w:t xml:space="preserve">כי בית המשפט </w:t>
      </w:r>
      <w:r w:rsidR="00D00955">
        <w:rPr>
          <w:rFonts w:hint="cs"/>
          <w:rtl/>
        </w:rPr>
        <w:t>ישקול</w:t>
      </w:r>
      <w:r w:rsidR="00D00955" w:rsidRPr="005061B1">
        <w:rPr>
          <w:rFonts w:hint="cs"/>
          <w:rtl/>
        </w:rPr>
        <w:t xml:space="preserve"> </w:t>
      </w:r>
      <w:r w:rsidR="00D00955" w:rsidRPr="009C7685">
        <w:rPr>
          <w:rFonts w:hint="eastAsia"/>
          <w:b/>
          <w:bCs/>
          <w:rtl/>
        </w:rPr>
        <w:t>כ</w:t>
      </w:r>
      <w:r w:rsidRPr="00BF72AB">
        <w:rPr>
          <w:rFonts w:hint="cs"/>
          <w:b/>
          <w:bCs/>
          <w:rtl/>
        </w:rPr>
        <w:t>שיקול מרכזי</w:t>
      </w:r>
      <w:r w:rsidRPr="005061B1">
        <w:rPr>
          <w:rFonts w:hint="cs"/>
          <w:rtl/>
        </w:rPr>
        <w:t xml:space="preserve"> (</w:t>
      </w:r>
      <w:r w:rsidRPr="005061B1">
        <w:t>primary consideration</w:t>
      </w:r>
      <w:r w:rsidRPr="005061B1">
        <w:rPr>
          <w:rFonts w:hint="cs"/>
          <w:rtl/>
        </w:rPr>
        <w:t xml:space="preserve">) בהחלטתו </w:t>
      </w:r>
      <w:r w:rsidR="00D00955">
        <w:rPr>
          <w:rFonts w:hint="cs"/>
          <w:b/>
          <w:bCs/>
          <w:rtl/>
        </w:rPr>
        <w:t xml:space="preserve">את </w:t>
      </w:r>
      <w:r w:rsidR="00D00955" w:rsidRPr="00BF72AB">
        <w:rPr>
          <w:rFonts w:hint="cs"/>
          <w:b/>
          <w:bCs/>
          <w:rtl/>
        </w:rPr>
        <w:t xml:space="preserve">טובת </w:t>
      </w:r>
      <w:r w:rsidRPr="00BF72AB">
        <w:rPr>
          <w:rFonts w:hint="cs"/>
          <w:b/>
          <w:bCs/>
          <w:rtl/>
        </w:rPr>
        <w:t>המאומץ</w:t>
      </w:r>
      <w:r w:rsidRPr="00BF72AB">
        <w:rPr>
          <w:rFonts w:hint="cs"/>
          <w:rtl/>
        </w:rPr>
        <w:t xml:space="preserve">, כמו גם </w:t>
      </w:r>
      <w:r w:rsidR="00D00955">
        <w:rPr>
          <w:rFonts w:hint="cs"/>
          <w:b/>
          <w:bCs/>
          <w:rtl/>
        </w:rPr>
        <w:t>משקל</w:t>
      </w:r>
      <w:r w:rsidR="00D00955" w:rsidRPr="00BF72AB">
        <w:rPr>
          <w:rFonts w:hint="cs"/>
          <w:b/>
          <w:bCs/>
          <w:rtl/>
        </w:rPr>
        <w:t xml:space="preserve"> </w:t>
      </w:r>
      <w:r w:rsidRPr="00BF72AB">
        <w:rPr>
          <w:rFonts w:hint="cs"/>
          <w:b/>
          <w:bCs/>
          <w:rtl/>
        </w:rPr>
        <w:t>נאות</w:t>
      </w:r>
      <w:r w:rsidRPr="005061B1">
        <w:rPr>
          <w:rFonts w:hint="cs"/>
          <w:rtl/>
        </w:rPr>
        <w:t xml:space="preserve"> (</w:t>
      </w:r>
      <w:r w:rsidRPr="005061B1">
        <w:t>due consideration</w:t>
      </w:r>
      <w:r w:rsidRPr="005061B1">
        <w:rPr>
          <w:rFonts w:hint="cs"/>
          <w:rtl/>
        </w:rPr>
        <w:t xml:space="preserve">) </w:t>
      </w:r>
      <w:r w:rsidRPr="00BF72AB">
        <w:rPr>
          <w:rFonts w:hint="cs"/>
          <w:b/>
          <w:bCs/>
          <w:rtl/>
        </w:rPr>
        <w:t>לאינטרסים של בני המשפחה הביולוגית ומשפחתו המאמצת</w:t>
      </w:r>
      <w:r w:rsidRPr="005061B1">
        <w:rPr>
          <w:rFonts w:hint="cs"/>
          <w:rtl/>
        </w:rPr>
        <w:t>.</w:t>
      </w:r>
      <w:r w:rsidRPr="005061B1">
        <w:rPr>
          <w:rStyle w:val="ac"/>
          <w:rtl/>
        </w:rPr>
        <w:footnoteReference w:id="33"/>
      </w:r>
      <w:r>
        <w:rPr>
          <w:rFonts w:hint="cs"/>
          <w:rtl/>
        </w:rPr>
        <w:t xml:space="preserve"> כמו כן, </w:t>
      </w:r>
      <w:r w:rsidRPr="005061B1">
        <w:rPr>
          <w:rFonts w:hint="cs"/>
          <w:rtl/>
        </w:rPr>
        <w:t xml:space="preserve">נקבע כי על בית המשפט </w:t>
      </w:r>
      <w:r>
        <w:rPr>
          <w:rFonts w:hint="cs"/>
          <w:rtl/>
        </w:rPr>
        <w:t xml:space="preserve">יהיה </w:t>
      </w:r>
      <w:r w:rsidRPr="005061B1">
        <w:rPr>
          <w:rFonts w:hint="cs"/>
          <w:rtl/>
        </w:rPr>
        <w:t>להתחשב ב</w:t>
      </w:r>
      <w:r>
        <w:rPr>
          <w:rFonts w:hint="cs"/>
          <w:rtl/>
        </w:rPr>
        <w:t>פרמטרים</w:t>
      </w:r>
      <w:r w:rsidRPr="005061B1">
        <w:rPr>
          <w:rFonts w:hint="cs"/>
          <w:rtl/>
        </w:rPr>
        <w:t xml:space="preserve"> שלהלן בהחלטתו: הסיבה שבגינה המידע מבוקש; זמינותם של הליכים חלופיים שבמסגרתם לא יידרש </w:t>
      </w:r>
      <w:r>
        <w:rPr>
          <w:rFonts w:hint="cs"/>
          <w:rtl/>
        </w:rPr>
        <w:t>ה</w:t>
      </w:r>
      <w:r w:rsidRPr="005061B1">
        <w:rPr>
          <w:rFonts w:hint="cs"/>
          <w:rtl/>
        </w:rPr>
        <w:t>גילוי (כגון מינוי מתווך שיפנה לקבלת המידע מבלי לחשוף את זהות הצדדים); היות ה</w:t>
      </w:r>
      <w:r>
        <w:rPr>
          <w:rFonts w:hint="cs"/>
          <w:rtl/>
        </w:rPr>
        <w:t>אד</w:t>
      </w:r>
      <w:r w:rsidRPr="005061B1">
        <w:rPr>
          <w:rFonts w:hint="cs"/>
          <w:rtl/>
        </w:rPr>
        <w:t>ם עליו מבוקש המידע בחיים</w:t>
      </w:r>
      <w:r>
        <w:rPr>
          <w:rFonts w:hint="cs"/>
          <w:rtl/>
        </w:rPr>
        <w:t>;</w:t>
      </w:r>
      <w:r w:rsidRPr="005061B1">
        <w:rPr>
          <w:rFonts w:hint="cs"/>
          <w:rtl/>
        </w:rPr>
        <w:t xml:space="preserve"> העדפותיהם של המאומץ, המשפחה המאמצת, ההורים הביולוגי</w:t>
      </w:r>
      <w:r w:rsidR="00D00955">
        <w:rPr>
          <w:rFonts w:hint="cs"/>
          <w:rtl/>
        </w:rPr>
        <w:t>י</w:t>
      </w:r>
      <w:r w:rsidRPr="005061B1">
        <w:rPr>
          <w:rFonts w:hint="cs"/>
          <w:rtl/>
        </w:rPr>
        <w:t>ם, וכן כל בני משפחה אחרים</w:t>
      </w:r>
      <w:r w:rsidR="00D00955">
        <w:rPr>
          <w:rFonts w:hint="cs"/>
          <w:rtl/>
        </w:rPr>
        <w:t>,</w:t>
      </w:r>
      <w:r w:rsidRPr="005061B1">
        <w:rPr>
          <w:rFonts w:hint="cs"/>
          <w:rtl/>
        </w:rPr>
        <w:t xml:space="preserve"> ביולוגי</w:t>
      </w:r>
      <w:r w:rsidR="00D00955">
        <w:rPr>
          <w:rFonts w:hint="cs"/>
          <w:rtl/>
        </w:rPr>
        <w:t>י</w:t>
      </w:r>
      <w:r w:rsidRPr="005061B1">
        <w:rPr>
          <w:rFonts w:hint="cs"/>
          <w:rtl/>
        </w:rPr>
        <w:t>ם או מאמצים</w:t>
      </w:r>
      <w:r>
        <w:rPr>
          <w:rFonts w:hint="cs"/>
          <w:rtl/>
        </w:rPr>
        <w:t xml:space="preserve">; </w:t>
      </w:r>
      <w:r w:rsidRPr="005061B1">
        <w:rPr>
          <w:rFonts w:hint="cs"/>
          <w:rtl/>
        </w:rPr>
        <w:t>ההשפעה של הגילוי על</w:t>
      </w:r>
      <w:r>
        <w:rPr>
          <w:rFonts w:hint="cs"/>
          <w:rtl/>
        </w:rPr>
        <w:t xml:space="preserve"> </w:t>
      </w:r>
      <w:r w:rsidR="00D00955">
        <w:rPr>
          <w:rFonts w:hint="cs"/>
          <w:rtl/>
        </w:rPr>
        <w:t xml:space="preserve">בני משפחה </w:t>
      </w:r>
      <w:r>
        <w:rPr>
          <w:rFonts w:hint="cs"/>
          <w:rtl/>
        </w:rPr>
        <w:t>אלה</w:t>
      </w:r>
      <w:r w:rsidRPr="005061B1">
        <w:rPr>
          <w:rFonts w:hint="cs"/>
          <w:rtl/>
        </w:rPr>
        <w:t>; גילו של המאומץ, בגרותו וצרכיו; המלצות גורמים שמונו בידי בית המשפט; כל גורם אחר שרלוונטי  להערכת התועלת ביחס לפגיעה האפשרית.</w:t>
      </w:r>
      <w:r w:rsidRPr="005061B1">
        <w:rPr>
          <w:rStyle w:val="ac"/>
          <w:rtl/>
        </w:rPr>
        <w:footnoteReference w:id="34"/>
      </w:r>
      <w:r w:rsidRPr="005061B1">
        <w:rPr>
          <w:rFonts w:hint="cs"/>
          <w:rtl/>
        </w:rPr>
        <w:t xml:space="preserve"> </w:t>
      </w:r>
    </w:p>
    <w:p w:rsidR="00002550" w:rsidRDefault="00002550" w:rsidP="00002550">
      <w:pPr>
        <w:pStyle w:val="a4"/>
        <w:rPr>
          <w:rtl/>
        </w:rPr>
      </w:pPr>
      <w:r w:rsidRPr="005061B1">
        <w:rPr>
          <w:rFonts w:hint="cs"/>
          <w:b/>
          <w:bCs/>
          <w:u w:val="single"/>
          <w:rtl/>
        </w:rPr>
        <w:t>סוכנות אימוץ כמתוו</w:t>
      </w:r>
      <w:r>
        <w:rPr>
          <w:rFonts w:hint="cs"/>
          <w:b/>
          <w:bCs/>
          <w:u w:val="single"/>
          <w:rtl/>
        </w:rPr>
        <w:t>כת</w:t>
      </w:r>
      <w:r w:rsidRPr="005061B1">
        <w:rPr>
          <w:rFonts w:hint="cs"/>
          <w:b/>
          <w:bCs/>
          <w:u w:val="single"/>
          <w:rtl/>
        </w:rPr>
        <w:t xml:space="preserve"> זמני</w:t>
      </w:r>
      <w:r>
        <w:rPr>
          <w:rFonts w:hint="cs"/>
          <w:b/>
          <w:bCs/>
          <w:u w:val="single"/>
          <w:rtl/>
        </w:rPr>
        <w:t>ת</w:t>
      </w:r>
    </w:p>
    <w:p w:rsidR="00002550" w:rsidRPr="005061B1" w:rsidRDefault="00671DD7" w:rsidP="00671DD7">
      <w:pPr>
        <w:pStyle w:val="a4"/>
        <w:rPr>
          <w:color w:val="000000"/>
          <w:sz w:val="27"/>
          <w:szCs w:val="27"/>
        </w:rPr>
      </w:pPr>
      <w:r>
        <w:rPr>
          <w:rFonts w:hint="cs"/>
          <w:rtl/>
        </w:rPr>
        <w:t xml:space="preserve">כחלק מהמנגנונים הכלליים של החוק, נקבע כי </w:t>
      </w:r>
      <w:r w:rsidR="00002550">
        <w:rPr>
          <w:rFonts w:hint="cs"/>
          <w:rtl/>
        </w:rPr>
        <w:t>לצורך קבלת מידע</w:t>
      </w:r>
      <w:r w:rsidR="00D00955">
        <w:rPr>
          <w:rFonts w:hint="cs"/>
          <w:rtl/>
        </w:rPr>
        <w:t>,</w:t>
      </w:r>
      <w:r w:rsidR="00002550" w:rsidRPr="005061B1">
        <w:rPr>
          <w:rFonts w:hint="cs"/>
          <w:rtl/>
        </w:rPr>
        <w:t xml:space="preserve"> </w:t>
      </w:r>
      <w:r w:rsidR="00002550">
        <w:rPr>
          <w:rFonts w:hint="cs"/>
          <w:rtl/>
        </w:rPr>
        <w:t>ו</w:t>
      </w:r>
      <w:r w:rsidR="00002550" w:rsidRPr="005061B1">
        <w:rPr>
          <w:rFonts w:hint="cs"/>
          <w:rtl/>
        </w:rPr>
        <w:t>לבקשת כל אחד מהגורמים שלהלן</w:t>
      </w:r>
      <w:r w:rsidR="00D00955">
        <w:rPr>
          <w:rFonts w:hint="cs"/>
          <w:rtl/>
        </w:rPr>
        <w:t>,</w:t>
      </w:r>
      <w:r w:rsidR="00002550" w:rsidRPr="005061B1">
        <w:rPr>
          <w:rFonts w:hint="cs"/>
          <w:rtl/>
        </w:rPr>
        <w:t xml:space="preserve"> סוכנות אימוץ </w:t>
      </w:r>
      <w:r>
        <w:rPr>
          <w:rFonts w:hint="cs"/>
          <w:rtl/>
        </w:rPr>
        <w:t xml:space="preserve">תהיה </w:t>
      </w:r>
      <w:r w:rsidR="00002550" w:rsidRPr="005061B1">
        <w:rPr>
          <w:rFonts w:hint="cs"/>
          <w:rtl/>
        </w:rPr>
        <w:t>רשאית לפעול כמתווכת זמנית</w:t>
      </w:r>
      <w:r w:rsidR="00002550">
        <w:rPr>
          <w:rFonts w:hint="cs"/>
          <w:rtl/>
        </w:rPr>
        <w:t xml:space="preserve"> </w:t>
      </w:r>
      <w:r w:rsidR="00002550" w:rsidRPr="005061B1">
        <w:rPr>
          <w:rFonts w:asciiTheme="majorBidi" w:hAnsiTheme="majorBidi" w:cstheme="majorBidi"/>
          <w:szCs w:val="22"/>
          <w:rtl/>
        </w:rPr>
        <w:t>(</w:t>
      </w:r>
      <w:r w:rsidR="00002550" w:rsidRPr="005061B1">
        <w:rPr>
          <w:rFonts w:asciiTheme="majorBidi" w:hAnsiTheme="majorBidi" w:cstheme="majorBidi"/>
          <w:color w:val="000000"/>
          <w:szCs w:val="22"/>
        </w:rPr>
        <w:t>confidential intermediary services</w:t>
      </w:r>
      <w:r w:rsidR="00002550" w:rsidRPr="005061B1">
        <w:rPr>
          <w:rFonts w:asciiTheme="majorBidi" w:hAnsiTheme="majorBidi" w:cstheme="majorBidi"/>
          <w:szCs w:val="22"/>
          <w:rtl/>
        </w:rPr>
        <w:t>)</w:t>
      </w:r>
      <w:r w:rsidR="00002550" w:rsidRPr="005061B1">
        <w:rPr>
          <w:rFonts w:hint="cs"/>
          <w:rtl/>
        </w:rPr>
        <w:t xml:space="preserve">: הורה ביולוגי, מאומץ בגיר, אחים של מאומץ בגיר, קרוב משפחה בגיר של הורה ביולוגי שנפטר או של מאומץ שנפטר. כך, הסוכנות תהיה רשאית </w:t>
      </w:r>
      <w:r w:rsidR="00002550">
        <w:rPr>
          <w:rFonts w:hint="cs"/>
          <w:rtl/>
        </w:rPr>
        <w:t xml:space="preserve">לקבל </w:t>
      </w:r>
      <w:r w:rsidR="00002550" w:rsidRPr="005061B1">
        <w:rPr>
          <w:rFonts w:hint="cs"/>
          <w:rtl/>
        </w:rPr>
        <w:t>מידע מזהה</w:t>
      </w:r>
      <w:r w:rsidR="00002550">
        <w:rPr>
          <w:rFonts w:hint="cs"/>
          <w:rtl/>
        </w:rPr>
        <w:t xml:space="preserve"> לצורך פעילותה כמתווכת זמנית כל עוד כל הצדדים נתנו את הסכמתם לגילוי המידע. כמו כן,</w:t>
      </w:r>
      <w:r w:rsidR="00002550" w:rsidRPr="005061B1">
        <w:rPr>
          <w:rFonts w:hint="cs"/>
          <w:rtl/>
        </w:rPr>
        <w:t xml:space="preserve"> </w:t>
      </w:r>
      <w:r w:rsidR="00002550">
        <w:rPr>
          <w:rFonts w:hint="cs"/>
          <w:rtl/>
        </w:rPr>
        <w:t xml:space="preserve">היא </w:t>
      </w:r>
      <w:r w:rsidR="00002550" w:rsidRPr="00BF72AB">
        <w:rPr>
          <w:rFonts w:hint="cs"/>
          <w:b/>
          <w:bCs/>
          <w:rtl/>
        </w:rPr>
        <w:t xml:space="preserve">תהיה רשאית לקבל מידע רפואי לא מזהה </w:t>
      </w:r>
      <w:r w:rsidR="00002550" w:rsidRPr="005061B1">
        <w:rPr>
          <w:rFonts w:hint="cs"/>
          <w:rtl/>
        </w:rPr>
        <w:t>(</w:t>
      </w:r>
      <w:r w:rsidR="00002550" w:rsidRPr="005061B1">
        <w:t xml:space="preserve">nonidentifying birth </w:t>
      </w:r>
      <w:r w:rsidR="00002550" w:rsidRPr="005061B1">
        <w:lastRenderedPageBreak/>
        <w:t>family health information</w:t>
      </w:r>
      <w:r w:rsidR="00002550" w:rsidRPr="005061B1">
        <w:rPr>
          <w:rFonts w:hint="cs"/>
          <w:rtl/>
        </w:rPr>
        <w:t xml:space="preserve">) </w:t>
      </w:r>
      <w:r w:rsidR="00002550" w:rsidRPr="00BF72AB">
        <w:rPr>
          <w:rFonts w:hint="cs"/>
          <w:b/>
          <w:bCs/>
          <w:rtl/>
        </w:rPr>
        <w:t>ולחלוק אותו עם מי שנמנים על הגורמים לעיל</w:t>
      </w:r>
      <w:r w:rsidR="00002550">
        <w:rPr>
          <w:rFonts w:hint="cs"/>
          <w:rtl/>
        </w:rPr>
        <w:t xml:space="preserve"> </w:t>
      </w:r>
      <w:r w:rsidR="00002550" w:rsidRPr="005061B1">
        <w:rPr>
          <w:rFonts w:hint="cs"/>
          <w:rtl/>
        </w:rPr>
        <w:t>(</w:t>
      </w:r>
      <w:r w:rsidR="00002550">
        <w:rPr>
          <w:rFonts w:hint="cs"/>
          <w:rtl/>
        </w:rPr>
        <w:t>כל אותם גורמים שנמנים על רשימות ה</w:t>
      </w:r>
      <w:r w:rsidR="00002550" w:rsidRPr="005061B1">
        <w:rPr>
          <w:rFonts w:hint="cs"/>
          <w:rtl/>
        </w:rPr>
        <w:t>פונים שהסוכנות רשאית לפעול עבורם כמתווכת)</w:t>
      </w:r>
      <w:r>
        <w:rPr>
          <w:rFonts w:hint="cs"/>
          <w:rtl/>
        </w:rPr>
        <w:t>.</w:t>
      </w:r>
      <w:r>
        <w:rPr>
          <w:rStyle w:val="ac"/>
          <w:rtl/>
        </w:rPr>
        <w:footnoteReference w:id="35"/>
      </w:r>
    </w:p>
    <w:p w:rsidR="00002550" w:rsidRDefault="00002550" w:rsidP="00002550">
      <w:pPr>
        <w:pStyle w:val="a4"/>
        <w:rPr>
          <w:color w:val="000000"/>
          <w:sz w:val="27"/>
          <w:szCs w:val="27"/>
          <w:rtl/>
        </w:rPr>
      </w:pPr>
      <w:r w:rsidRPr="00001069">
        <w:rPr>
          <w:rFonts w:hint="cs"/>
          <w:rtl/>
        </w:rPr>
        <w:t xml:space="preserve">בנוסף על </w:t>
      </w:r>
      <w:r>
        <w:rPr>
          <w:rFonts w:hint="cs"/>
          <w:rtl/>
        </w:rPr>
        <w:t xml:space="preserve">כל </w:t>
      </w:r>
      <w:r w:rsidRPr="00001069">
        <w:rPr>
          <w:rFonts w:hint="cs"/>
          <w:rtl/>
        </w:rPr>
        <w:t>האמור לעיל</w:t>
      </w:r>
      <w:r>
        <w:rPr>
          <w:rFonts w:hint="cs"/>
          <w:rtl/>
        </w:rPr>
        <w:t>,</w:t>
      </w:r>
      <w:r w:rsidRPr="00001069">
        <w:rPr>
          <w:rFonts w:hint="cs"/>
          <w:rtl/>
        </w:rPr>
        <w:t xml:space="preserve"> קבועות בחוק גם הסמכות כלליות בדבר העברת מידע וגילויו (בין היתר </w:t>
      </w:r>
      <w:r>
        <w:rPr>
          <w:rFonts w:hint="cs"/>
          <w:rtl/>
        </w:rPr>
        <w:t xml:space="preserve">הסמכה כללית </w:t>
      </w:r>
      <w:r w:rsidRPr="00001069">
        <w:rPr>
          <w:rFonts w:hint="cs"/>
          <w:rtl/>
        </w:rPr>
        <w:t xml:space="preserve">לבית המשפט </w:t>
      </w:r>
      <w:r>
        <w:rPr>
          <w:rFonts w:hint="cs"/>
          <w:rtl/>
        </w:rPr>
        <w:t>להורות על העברת תעודת לידה מקורית</w:t>
      </w:r>
      <w:r w:rsidRPr="00001069">
        <w:rPr>
          <w:rFonts w:hint="cs"/>
          <w:rtl/>
        </w:rPr>
        <w:t xml:space="preserve">, </w:t>
      </w:r>
      <w:r>
        <w:rPr>
          <w:rFonts w:hint="cs"/>
          <w:rtl/>
        </w:rPr>
        <w:t xml:space="preserve">כמו גם העברת מידע לבית המשפט בהליכים שבפניו, </w:t>
      </w:r>
      <w:r w:rsidRPr="00001069">
        <w:rPr>
          <w:rFonts w:hint="cs"/>
          <w:rtl/>
        </w:rPr>
        <w:t xml:space="preserve">לרשויות הרווחה, או לגורמים </w:t>
      </w:r>
      <w:r>
        <w:rPr>
          <w:rFonts w:hint="cs"/>
          <w:rtl/>
        </w:rPr>
        <w:t xml:space="preserve">שונים </w:t>
      </w:r>
      <w:r w:rsidRPr="00001069">
        <w:rPr>
          <w:rFonts w:hint="cs"/>
          <w:rtl/>
        </w:rPr>
        <w:t>שפועלים כמתווכים זמניים</w:t>
      </w:r>
      <w:r>
        <w:rPr>
          <w:rFonts w:hint="cs"/>
          <w:rtl/>
        </w:rPr>
        <w:t>, לרבות סוכנויות אימוץ</w:t>
      </w:r>
      <w:r w:rsidRPr="00001069">
        <w:rPr>
          <w:rFonts w:hint="cs"/>
          <w:rtl/>
        </w:rPr>
        <w:t>)</w:t>
      </w:r>
      <w:r>
        <w:rPr>
          <w:rFonts w:hint="cs"/>
          <w:rtl/>
        </w:rPr>
        <w:t>, וכל זאת בכפוף להוראות החוק הכלליות שהוצגו לעיל</w:t>
      </w:r>
      <w:r w:rsidRPr="00001069">
        <w:rPr>
          <w:rFonts w:hint="cs"/>
          <w:rtl/>
        </w:rPr>
        <w:t>.</w:t>
      </w:r>
      <w:r w:rsidRPr="00001069">
        <w:rPr>
          <w:rStyle w:val="ac"/>
          <w:rtl/>
        </w:rPr>
        <w:footnoteReference w:id="36"/>
      </w:r>
    </w:p>
    <w:p w:rsidR="00002550" w:rsidRPr="003F713D" w:rsidRDefault="00002550" w:rsidP="00002550">
      <w:pPr>
        <w:pStyle w:val="11"/>
        <w:keepNext/>
        <w:keepLines/>
        <w:numPr>
          <w:ilvl w:val="1"/>
          <w:numId w:val="1"/>
        </w:numPr>
        <w:rPr>
          <w:sz w:val="26"/>
        </w:rPr>
      </w:pPr>
      <w:r w:rsidRPr="003F713D">
        <w:rPr>
          <w:rFonts w:hint="cs"/>
          <w:sz w:val="26"/>
          <w:rtl/>
        </w:rPr>
        <w:t>טנסי</w:t>
      </w:r>
    </w:p>
    <w:p w:rsidR="00002550" w:rsidRDefault="00002550" w:rsidP="00606556">
      <w:pPr>
        <w:pStyle w:val="a4"/>
        <w:rPr>
          <w:rtl/>
        </w:rPr>
      </w:pPr>
      <w:r w:rsidRPr="004F2087">
        <w:rPr>
          <w:rFonts w:hint="cs"/>
          <w:b/>
          <w:bCs/>
          <w:rtl/>
        </w:rPr>
        <w:t xml:space="preserve">ההסדרה במדינת טנסי מבוססת על מתן גישה מלאה למאומץ (בהגיעו לגיל </w:t>
      </w:r>
      <w:r w:rsidR="002E0920">
        <w:rPr>
          <w:rFonts w:hint="cs"/>
          <w:b/>
          <w:bCs/>
          <w:rtl/>
        </w:rPr>
        <w:t>21 שנים</w:t>
      </w:r>
      <w:r w:rsidRPr="004F2087">
        <w:rPr>
          <w:rFonts w:hint="cs"/>
          <w:b/>
          <w:bCs/>
          <w:rtl/>
        </w:rPr>
        <w:t>) למידע מזהה</w:t>
      </w:r>
      <w:r w:rsidR="002E0920">
        <w:rPr>
          <w:rStyle w:val="ac"/>
          <w:b/>
          <w:bCs/>
          <w:rtl/>
        </w:rPr>
        <w:footnoteReference w:id="37"/>
      </w:r>
      <w:r w:rsidRPr="004F2087">
        <w:rPr>
          <w:rFonts w:hint="cs"/>
          <w:b/>
          <w:bCs/>
          <w:rtl/>
        </w:rPr>
        <w:t xml:space="preserve"> על ההורה הביולוגי, בד בבד עם מתן זכות וטו להורה </w:t>
      </w:r>
      <w:r w:rsidR="00D00955">
        <w:rPr>
          <w:rFonts w:hint="cs"/>
          <w:b/>
          <w:bCs/>
          <w:rtl/>
        </w:rPr>
        <w:t xml:space="preserve">הביולוגי </w:t>
      </w:r>
      <w:r>
        <w:rPr>
          <w:rFonts w:hint="cs"/>
          <w:b/>
          <w:bCs/>
          <w:rtl/>
        </w:rPr>
        <w:t>ע</w:t>
      </w:r>
      <w:r w:rsidRPr="004F2087">
        <w:rPr>
          <w:rFonts w:hint="cs"/>
          <w:b/>
          <w:bCs/>
          <w:rtl/>
        </w:rPr>
        <w:t>ל</w:t>
      </w:r>
      <w:r>
        <w:rPr>
          <w:rFonts w:hint="cs"/>
          <w:b/>
          <w:bCs/>
          <w:rtl/>
        </w:rPr>
        <w:t xml:space="preserve"> </w:t>
      </w:r>
      <w:r w:rsidRPr="004F2087">
        <w:rPr>
          <w:rFonts w:hint="cs"/>
          <w:b/>
          <w:bCs/>
          <w:rtl/>
        </w:rPr>
        <w:t>יצירת קשר</w:t>
      </w:r>
      <w:r>
        <w:rPr>
          <w:rFonts w:hint="cs"/>
          <w:b/>
          <w:bCs/>
          <w:rtl/>
        </w:rPr>
        <w:t xml:space="preserve"> עימו</w:t>
      </w:r>
      <w:r w:rsidRPr="003F713D">
        <w:rPr>
          <w:rFonts w:hint="cs"/>
          <w:rtl/>
        </w:rPr>
        <w:t>.</w:t>
      </w:r>
      <w:r w:rsidRPr="003F713D">
        <w:rPr>
          <w:rStyle w:val="ac"/>
          <w:rtl/>
        </w:rPr>
        <w:footnoteReference w:id="38"/>
      </w:r>
      <w:r w:rsidRPr="003F713D">
        <w:rPr>
          <w:rFonts w:hint="cs"/>
          <w:rtl/>
        </w:rPr>
        <w:t xml:space="preserve"> </w:t>
      </w:r>
      <w:r>
        <w:rPr>
          <w:rFonts w:hint="cs"/>
          <w:rtl/>
        </w:rPr>
        <w:t xml:space="preserve">הלכה למעשה, ההסדרה במדינה זו מגבילה בעיקר את השימוש במידע (מבחינת המאומץ) ולא את עצם העברת המידע. </w:t>
      </w:r>
      <w:r w:rsidRPr="003F713D">
        <w:rPr>
          <w:rFonts w:hint="cs"/>
          <w:rtl/>
        </w:rPr>
        <w:t xml:space="preserve">ההסדרה מעוגנת בקוד החקיקה המדינתי של טנסי (להלן </w:t>
      </w:r>
      <w:r w:rsidRPr="003F713D">
        <w:rPr>
          <w:rtl/>
        </w:rPr>
        <w:t>–</w:t>
      </w:r>
      <w:r w:rsidRPr="003F713D">
        <w:rPr>
          <w:rFonts w:hint="cs"/>
          <w:rtl/>
        </w:rPr>
        <w:t xml:space="preserve"> הקוד).</w:t>
      </w:r>
      <w:r w:rsidRPr="003F713D">
        <w:rPr>
          <w:rStyle w:val="ac"/>
          <w:rtl/>
        </w:rPr>
        <w:footnoteReference w:id="39"/>
      </w:r>
      <w:r>
        <w:rPr>
          <w:rFonts w:hint="cs"/>
          <w:rtl/>
        </w:rPr>
        <w:t xml:space="preserve"> </w:t>
      </w:r>
    </w:p>
    <w:p w:rsidR="00002550" w:rsidRPr="006534E7" w:rsidRDefault="00002550" w:rsidP="00002550">
      <w:pPr>
        <w:pStyle w:val="a4"/>
        <w:rPr>
          <w:rtl/>
        </w:rPr>
      </w:pPr>
      <w:r>
        <w:rPr>
          <w:rFonts w:hint="cs"/>
          <w:rtl/>
        </w:rPr>
        <w:t>כמו כן, בדומה למדינות אחרות שנסקרו, חלק מ</w:t>
      </w:r>
      <w:r w:rsidRPr="006534E7">
        <w:rPr>
          <w:rFonts w:hint="cs"/>
          <w:rtl/>
        </w:rPr>
        <w:t>ההסדר</w:t>
      </w:r>
      <w:r>
        <w:rPr>
          <w:rFonts w:hint="cs"/>
          <w:rtl/>
        </w:rPr>
        <w:t>ה</w:t>
      </w:r>
      <w:r w:rsidRPr="006534E7">
        <w:rPr>
          <w:rFonts w:hint="cs"/>
          <w:rtl/>
        </w:rPr>
        <w:t xml:space="preserve"> בטנסי מבוסס על קביעת הוראת חיסיון בדבר רשומות ומסמכי האימוץ </w:t>
      </w:r>
      <w:r>
        <w:rPr>
          <w:rFonts w:hint="cs"/>
          <w:rtl/>
        </w:rPr>
        <w:t>(</w:t>
      </w:r>
      <w:r w:rsidRPr="006534E7">
        <w:rPr>
          <w:rFonts w:hint="cs"/>
          <w:rtl/>
        </w:rPr>
        <w:t xml:space="preserve">לרבות מסמכים שבידי בית המשפט, סוכנויות אימוץ ורשויות </w:t>
      </w:r>
      <w:r>
        <w:rPr>
          <w:rFonts w:hint="cs"/>
          <w:rtl/>
        </w:rPr>
        <w:t xml:space="preserve">רלוונטיות </w:t>
      </w:r>
      <w:r w:rsidRPr="006534E7">
        <w:rPr>
          <w:rFonts w:hint="cs"/>
          <w:rtl/>
        </w:rPr>
        <w:t>אחרות</w:t>
      </w:r>
      <w:r>
        <w:rPr>
          <w:rFonts w:hint="cs"/>
          <w:rtl/>
        </w:rPr>
        <w:t xml:space="preserve">), כמו גם על הטלת </w:t>
      </w:r>
      <w:r w:rsidRPr="006534E7">
        <w:rPr>
          <w:rFonts w:hint="cs"/>
          <w:rtl/>
        </w:rPr>
        <w:t xml:space="preserve">איסור </w:t>
      </w:r>
      <w:r>
        <w:rPr>
          <w:rFonts w:hint="cs"/>
          <w:rtl/>
        </w:rPr>
        <w:t xml:space="preserve">כללי </w:t>
      </w:r>
      <w:r w:rsidRPr="006534E7">
        <w:rPr>
          <w:rFonts w:hint="cs"/>
          <w:rtl/>
        </w:rPr>
        <w:t>על גילוי מידע מתוך רשומות ומסמכים אלה</w:t>
      </w:r>
      <w:r>
        <w:rPr>
          <w:rFonts w:hint="cs"/>
          <w:rtl/>
        </w:rPr>
        <w:t xml:space="preserve"> או העברתם שלא בהתאם להוראות הקוד</w:t>
      </w:r>
      <w:r w:rsidRPr="006534E7">
        <w:rPr>
          <w:rFonts w:hint="cs"/>
          <w:rtl/>
        </w:rPr>
        <w:t>.</w:t>
      </w:r>
      <w:r w:rsidRPr="006534E7">
        <w:rPr>
          <w:rStyle w:val="ac"/>
          <w:rtl/>
        </w:rPr>
        <w:footnoteReference w:id="40"/>
      </w:r>
    </w:p>
    <w:p w:rsidR="00002550" w:rsidRPr="000E52A7" w:rsidRDefault="00002550" w:rsidP="00002550">
      <w:pPr>
        <w:pStyle w:val="a4"/>
        <w:keepNext/>
        <w:keepLines/>
        <w:rPr>
          <w:b/>
          <w:bCs/>
          <w:u w:val="single"/>
          <w:rtl/>
        </w:rPr>
      </w:pPr>
      <w:r w:rsidRPr="000E52A7">
        <w:rPr>
          <w:rFonts w:hint="cs"/>
          <w:b/>
          <w:bCs/>
          <w:u w:val="single"/>
          <w:rtl/>
        </w:rPr>
        <w:t>גילוי מידע לא מזהה</w:t>
      </w:r>
    </w:p>
    <w:p w:rsidR="00002550" w:rsidRDefault="00002550" w:rsidP="00002550">
      <w:pPr>
        <w:pStyle w:val="a4"/>
        <w:rPr>
          <w:rtl/>
        </w:rPr>
      </w:pPr>
      <w:r w:rsidRPr="006534E7">
        <w:rPr>
          <w:rFonts w:hint="cs"/>
          <w:rtl/>
        </w:rPr>
        <w:t xml:space="preserve">בקוד נקבע כי הגורמים שלהלן יהיו </w:t>
      </w:r>
      <w:r w:rsidRPr="006534E7">
        <w:rPr>
          <w:rFonts w:hint="cs"/>
          <w:b/>
          <w:bCs/>
          <w:rtl/>
        </w:rPr>
        <w:t>רשאים לפנות ל</w:t>
      </w:r>
      <w:r>
        <w:rPr>
          <w:rFonts w:hint="cs"/>
          <w:b/>
          <w:bCs/>
          <w:rtl/>
        </w:rPr>
        <w:t xml:space="preserve">רשויות </w:t>
      </w:r>
      <w:r w:rsidRPr="006534E7">
        <w:rPr>
          <w:rFonts w:hint="cs"/>
          <w:b/>
          <w:bCs/>
          <w:rtl/>
        </w:rPr>
        <w:t>המדינתי</w:t>
      </w:r>
      <w:r>
        <w:rPr>
          <w:rFonts w:hint="cs"/>
          <w:b/>
          <w:bCs/>
          <w:rtl/>
        </w:rPr>
        <w:t>ו</w:t>
      </w:r>
      <w:r w:rsidRPr="006534E7">
        <w:rPr>
          <w:rFonts w:hint="cs"/>
          <w:b/>
          <w:bCs/>
          <w:rtl/>
        </w:rPr>
        <w:t>ת בבקשה לקבל מידע</w:t>
      </w:r>
      <w:r w:rsidRPr="006534E7">
        <w:rPr>
          <w:rFonts w:hint="cs"/>
          <w:rtl/>
        </w:rPr>
        <w:t xml:space="preserve"> </w:t>
      </w:r>
      <w:r w:rsidRPr="006534E7">
        <w:rPr>
          <w:rFonts w:hint="cs"/>
          <w:b/>
          <w:bCs/>
          <w:rtl/>
        </w:rPr>
        <w:t>לא מזהה</w:t>
      </w:r>
      <w:r w:rsidRPr="006534E7">
        <w:rPr>
          <w:rFonts w:hint="cs"/>
          <w:rtl/>
        </w:rPr>
        <w:t xml:space="preserve"> (</w:t>
      </w:r>
      <w:r w:rsidRPr="006534E7">
        <w:t>nonidentifying information</w:t>
      </w:r>
      <w:r w:rsidRPr="006534E7">
        <w:rPr>
          <w:rFonts w:hint="cs"/>
          <w:rtl/>
        </w:rPr>
        <w:t>)</w:t>
      </w:r>
      <w:r>
        <w:rPr>
          <w:rFonts w:hint="cs"/>
          <w:rtl/>
        </w:rPr>
        <w:t xml:space="preserve"> בנוגע למקרה אימוץ רלוונטי</w:t>
      </w:r>
      <w:r w:rsidRPr="006534E7">
        <w:rPr>
          <w:rFonts w:hint="cs"/>
          <w:rtl/>
        </w:rPr>
        <w:t>: מאומץ שהגיע לגיל 18, או הוריו המאמצים של מאומץ שעדיין לא הגיע לגיל 18 (או האפוטרופוס שלו), או הוריו הביולוגי</w:t>
      </w:r>
      <w:r w:rsidR="00D00955">
        <w:rPr>
          <w:rFonts w:hint="cs"/>
          <w:rtl/>
        </w:rPr>
        <w:t>י</w:t>
      </w:r>
      <w:r w:rsidRPr="006534E7">
        <w:rPr>
          <w:rFonts w:hint="cs"/>
          <w:rtl/>
        </w:rPr>
        <w:t>ם או קרובי משפחה אחרים, וכן צאצאיו הישירים (</w:t>
      </w:r>
      <w:r w:rsidRPr="006534E7">
        <w:t>lineal decendants</w:t>
      </w:r>
      <w:r w:rsidRPr="006534E7">
        <w:rPr>
          <w:rFonts w:hint="cs"/>
          <w:rtl/>
        </w:rPr>
        <w:t xml:space="preserve">), או הנציגים </w:t>
      </w:r>
      <w:r>
        <w:rPr>
          <w:rFonts w:hint="cs"/>
          <w:rtl/>
        </w:rPr>
        <w:t xml:space="preserve">החוקיים </w:t>
      </w:r>
      <w:r w:rsidRPr="006534E7">
        <w:rPr>
          <w:rFonts w:hint="cs"/>
          <w:rtl/>
        </w:rPr>
        <w:t>של גורמים אלה.</w:t>
      </w:r>
      <w:r>
        <w:rPr>
          <w:rStyle w:val="ac"/>
          <w:rtl/>
        </w:rPr>
        <w:footnoteReference w:id="41"/>
      </w:r>
      <w:r w:rsidRPr="006534E7">
        <w:rPr>
          <w:rFonts w:hint="cs"/>
          <w:rtl/>
        </w:rPr>
        <w:t xml:space="preserve"> </w:t>
      </w:r>
    </w:p>
    <w:p w:rsidR="00002550" w:rsidRDefault="00002550" w:rsidP="007F2F7F">
      <w:pPr>
        <w:pStyle w:val="a4"/>
        <w:rPr>
          <w:rtl/>
        </w:rPr>
      </w:pPr>
      <w:r w:rsidRPr="00B07B6E">
        <w:rPr>
          <w:rFonts w:hint="cs"/>
          <w:b/>
          <w:bCs/>
          <w:rtl/>
        </w:rPr>
        <w:t xml:space="preserve">המידע שניתן לגלותו לא יהיה מידע שניתן באמצעותו לזהות או לאתר את המאומץ, משפחתו הביולוגית או המאומצת, אלא אם גורמים אלה הביעו את </w:t>
      </w:r>
      <w:r w:rsidR="00ED0B3B">
        <w:rPr>
          <w:rFonts w:hint="cs"/>
          <w:b/>
          <w:bCs/>
          <w:rtl/>
        </w:rPr>
        <w:t>הסכמתם</w:t>
      </w:r>
      <w:r w:rsidR="00ED0B3B" w:rsidRPr="00B07B6E">
        <w:rPr>
          <w:rFonts w:hint="cs"/>
          <w:b/>
          <w:bCs/>
          <w:rtl/>
        </w:rPr>
        <w:t xml:space="preserve"> </w:t>
      </w:r>
      <w:r w:rsidRPr="00B07B6E">
        <w:rPr>
          <w:rFonts w:hint="cs"/>
          <w:b/>
          <w:bCs/>
          <w:rtl/>
        </w:rPr>
        <w:t>לכך</w:t>
      </w:r>
      <w:r>
        <w:rPr>
          <w:rFonts w:hint="cs"/>
          <w:rtl/>
        </w:rPr>
        <w:t xml:space="preserve"> (ראו הרחבה להלן).</w:t>
      </w:r>
      <w:r>
        <w:rPr>
          <w:rStyle w:val="ac"/>
          <w:rtl/>
        </w:rPr>
        <w:footnoteReference w:id="42"/>
      </w:r>
      <w:r>
        <w:rPr>
          <w:rFonts w:hint="cs"/>
          <w:rtl/>
        </w:rPr>
        <w:t xml:space="preserve"> כך, לפי החוק פריטי המידע שניתן לגלותם הם הפריטים שלהלן: תאריך, שעת הלידה ומאפייניו הפיזיים של המאומץ בעת הלידה (משקל וכדומה); גיל הקרובים הביולוגי</w:t>
      </w:r>
      <w:r w:rsidR="00D00955">
        <w:rPr>
          <w:rFonts w:hint="cs"/>
          <w:rtl/>
        </w:rPr>
        <w:t>י</w:t>
      </w:r>
      <w:r>
        <w:rPr>
          <w:rFonts w:hint="cs"/>
          <w:rtl/>
        </w:rPr>
        <w:t>ם במועד האימוץ; לאום, רקע אתני, גזע ודת של הקרובים הביולוגי</w:t>
      </w:r>
      <w:r w:rsidR="00D00955">
        <w:rPr>
          <w:rFonts w:hint="cs"/>
          <w:rtl/>
        </w:rPr>
        <w:t>י</w:t>
      </w:r>
      <w:r>
        <w:rPr>
          <w:rFonts w:hint="cs"/>
          <w:rtl/>
        </w:rPr>
        <w:t>ם; רמת השכלתם, מקצועם וכן כישוריהם או תחביביהם (אם אלה מתועדים) של הקרובים הביולוגי</w:t>
      </w:r>
      <w:r w:rsidR="00D00955">
        <w:rPr>
          <w:rFonts w:hint="cs"/>
          <w:rtl/>
        </w:rPr>
        <w:t>י</w:t>
      </w:r>
      <w:r>
        <w:rPr>
          <w:rFonts w:hint="cs"/>
          <w:rtl/>
        </w:rPr>
        <w:t>ם; תיאור פיזי כללי של הקרובים הביולוגי</w:t>
      </w:r>
      <w:r w:rsidR="00D00955">
        <w:rPr>
          <w:rFonts w:hint="cs"/>
          <w:rtl/>
        </w:rPr>
        <w:t>י</w:t>
      </w:r>
      <w:r>
        <w:rPr>
          <w:rFonts w:hint="cs"/>
          <w:rtl/>
        </w:rPr>
        <w:t xml:space="preserve">ם או המשפחה המאמצת (לרבות גובה, משקל, צבע שיער, צבע עיניים, גוון עור וכן מאפיינים דומים אחרים); האם למשפחה הביולוגית או המאמצת היו ילדים נוספים ואם כן מאפייניהם הלא מזהים של ילדים אלה; מידע רפואי בדבר המאומץ, משפחתו הביולוגית </w:t>
      </w:r>
      <w:r>
        <w:rPr>
          <w:rFonts w:hint="cs"/>
          <w:rtl/>
        </w:rPr>
        <w:lastRenderedPageBreak/>
        <w:t>והמאמצת, וכן כל מידע רפואי או פסיכיאטרי שעשויה להיות לו השפעה משמעותית על בריאותו הנפשית והכללית של המאומץ.</w:t>
      </w:r>
      <w:r>
        <w:rPr>
          <w:rStyle w:val="ac"/>
          <w:rtl/>
        </w:rPr>
        <w:footnoteReference w:id="43"/>
      </w:r>
    </w:p>
    <w:p w:rsidR="00002550" w:rsidRDefault="00002550" w:rsidP="009C7685">
      <w:pPr>
        <w:pStyle w:val="a4"/>
        <w:rPr>
          <w:rtl/>
        </w:rPr>
      </w:pPr>
      <w:r>
        <w:rPr>
          <w:rFonts w:hint="cs"/>
          <w:rtl/>
        </w:rPr>
        <w:t xml:space="preserve">יוער, כי במדינת טנסי יש </w:t>
      </w:r>
      <w:r w:rsidRPr="00B07B6E">
        <w:rPr>
          <w:rFonts w:hint="cs"/>
          <w:b/>
          <w:bCs/>
          <w:rtl/>
        </w:rPr>
        <w:t>אפשרות להמשיך ולעדכן לאורך השנים את הרישומים שמצויים בידי הרשויות</w:t>
      </w:r>
      <w:r>
        <w:rPr>
          <w:rFonts w:hint="cs"/>
          <w:rtl/>
        </w:rPr>
        <w:t xml:space="preserve"> (לדוגמה</w:t>
      </w:r>
      <w:r w:rsidR="00290C6F">
        <w:rPr>
          <w:rFonts w:hint="cs"/>
          <w:rtl/>
        </w:rPr>
        <w:t>, מסירת</w:t>
      </w:r>
      <w:r>
        <w:rPr>
          <w:rFonts w:hint="cs"/>
          <w:rtl/>
        </w:rPr>
        <w:t xml:space="preserve"> מידע רפואי עדכני מצד ההורים הביולוגי</w:t>
      </w:r>
      <w:r w:rsidR="00290C6F">
        <w:rPr>
          <w:rFonts w:hint="cs"/>
          <w:rtl/>
        </w:rPr>
        <w:t>י</w:t>
      </w:r>
      <w:r>
        <w:rPr>
          <w:rFonts w:hint="cs"/>
          <w:rtl/>
        </w:rPr>
        <w:t xml:space="preserve">ם שעשוי להשפיע על חיי המאומץ בעתיד). </w:t>
      </w:r>
      <w:r w:rsidRPr="00B07B6E">
        <w:rPr>
          <w:rFonts w:hint="cs"/>
          <w:b/>
          <w:bCs/>
          <w:rtl/>
        </w:rPr>
        <w:t>ככל שמידע רפואי כאמור מגיע לידי הרשויות ויש חשיבות להעברת מידע זה יהיה על הרשויות לנסות ולאתר את הצד הרלוונטי ולעדכנו בכך</w:t>
      </w:r>
      <w:r>
        <w:rPr>
          <w:rFonts w:hint="cs"/>
          <w:rtl/>
        </w:rPr>
        <w:t>.</w:t>
      </w:r>
      <w:r>
        <w:rPr>
          <w:rStyle w:val="ac"/>
          <w:rtl/>
        </w:rPr>
        <w:footnoteReference w:id="44"/>
      </w:r>
    </w:p>
    <w:p w:rsidR="00002550" w:rsidRPr="00585F58" w:rsidRDefault="00002550" w:rsidP="00002550">
      <w:pPr>
        <w:pStyle w:val="a4"/>
        <w:keepNext/>
        <w:keepLines/>
        <w:rPr>
          <w:b/>
          <w:bCs/>
          <w:u w:val="single"/>
          <w:rtl/>
        </w:rPr>
      </w:pPr>
      <w:r w:rsidRPr="00585F58">
        <w:rPr>
          <w:rFonts w:hint="cs"/>
          <w:b/>
          <w:bCs/>
          <w:u w:val="single"/>
          <w:rtl/>
        </w:rPr>
        <w:t>גילוי מידע מזהה</w:t>
      </w:r>
    </w:p>
    <w:p w:rsidR="00002550" w:rsidRDefault="00002550" w:rsidP="00606556">
      <w:pPr>
        <w:pStyle w:val="a4"/>
        <w:rPr>
          <w:rtl/>
        </w:rPr>
      </w:pPr>
      <w:r>
        <w:rPr>
          <w:rFonts w:hint="cs"/>
          <w:rtl/>
        </w:rPr>
        <w:t xml:space="preserve">בקוד קבועה גם הוראה לפיה </w:t>
      </w:r>
      <w:r w:rsidRPr="00B07B6E">
        <w:rPr>
          <w:rFonts w:hint="cs"/>
          <w:b/>
          <w:bCs/>
          <w:rtl/>
        </w:rPr>
        <w:t>מאומץ מעל גיל 21 יוכל לבקש מהרשויות מידע מזהה אודות הוריו הביולוגי</w:t>
      </w:r>
      <w:r w:rsidR="00290C6F">
        <w:rPr>
          <w:rFonts w:hint="cs"/>
          <w:b/>
          <w:bCs/>
          <w:rtl/>
        </w:rPr>
        <w:t>י</w:t>
      </w:r>
      <w:r w:rsidRPr="00B07B6E">
        <w:rPr>
          <w:rFonts w:hint="cs"/>
          <w:b/>
          <w:bCs/>
          <w:rtl/>
        </w:rPr>
        <w:t xml:space="preserve">ם, מבלי שאלה יוכלו להתנגד לגילוי המידע, כמו גם </w:t>
      </w:r>
      <w:r w:rsidR="00290C6F">
        <w:rPr>
          <w:rFonts w:hint="cs"/>
          <w:b/>
          <w:bCs/>
          <w:rtl/>
        </w:rPr>
        <w:t xml:space="preserve">הוראה לפיה </w:t>
      </w:r>
      <w:r w:rsidRPr="00B07B6E">
        <w:rPr>
          <w:rFonts w:hint="cs"/>
          <w:b/>
          <w:bCs/>
          <w:rtl/>
        </w:rPr>
        <w:t>המשפחה הביולוגית תוכל לבקש בקשה כאמור, אולם היא תוגבל באפשרות המאומץ להטיל וטו על בקשה זו</w:t>
      </w:r>
      <w:r>
        <w:rPr>
          <w:rFonts w:hint="cs"/>
          <w:rtl/>
        </w:rPr>
        <w:t>.</w:t>
      </w:r>
      <w:r>
        <w:rPr>
          <w:rStyle w:val="ac"/>
          <w:rtl/>
        </w:rPr>
        <w:footnoteReference w:id="45"/>
      </w:r>
      <w:r>
        <w:rPr>
          <w:rFonts w:hint="cs"/>
          <w:rtl/>
        </w:rPr>
        <w:t xml:space="preserve"> </w:t>
      </w:r>
    </w:p>
    <w:p w:rsidR="00002550" w:rsidRDefault="00002550" w:rsidP="00606556">
      <w:pPr>
        <w:pStyle w:val="a4"/>
        <w:rPr>
          <w:rtl/>
        </w:rPr>
      </w:pPr>
      <w:r>
        <w:rPr>
          <w:rFonts w:hint="cs"/>
          <w:rtl/>
        </w:rPr>
        <w:t xml:space="preserve">כך, נקבע בקוד כי כל המסמכים והרשומות שבידי הרשויות שנוגעים לאימוץ הרלוונטי ואשר מצויים בידי הרשויות הרלוונטיות או סוכנות האימוץ הפרטית, </w:t>
      </w:r>
      <w:r w:rsidRPr="00225432">
        <w:rPr>
          <w:rFonts w:hint="cs"/>
          <w:b/>
          <w:bCs/>
          <w:rtl/>
        </w:rPr>
        <w:t>יהיו זמינים</w:t>
      </w:r>
      <w:r>
        <w:rPr>
          <w:rStyle w:val="ac"/>
          <w:rtl/>
        </w:rPr>
        <w:footnoteReference w:id="46"/>
      </w:r>
      <w:r>
        <w:rPr>
          <w:rFonts w:hint="cs"/>
          <w:rtl/>
        </w:rPr>
        <w:t xml:space="preserve"> </w:t>
      </w:r>
      <w:r w:rsidRPr="0033240D">
        <w:rPr>
          <w:rFonts w:hint="cs"/>
          <w:b/>
          <w:bCs/>
          <w:rtl/>
        </w:rPr>
        <w:t>לבקשת הפונים</w:t>
      </w:r>
      <w:r>
        <w:rPr>
          <w:rFonts w:hint="cs"/>
          <w:rtl/>
        </w:rPr>
        <w:t xml:space="preserve"> שלהלן: המאומץ בהגיעו לגיל 21; הוריו ומשפחתו של מאומץ</w:t>
      </w:r>
      <w:r w:rsidR="004D03B6">
        <w:rPr>
          <w:rFonts w:hint="cs"/>
          <w:rtl/>
        </w:rPr>
        <w:t xml:space="preserve"> בן 21</w:t>
      </w:r>
      <w:r>
        <w:rPr>
          <w:rFonts w:hint="cs"/>
          <w:rtl/>
        </w:rPr>
        <w:t>, צאצאיו הישירים של מאומץ בן 21, או נציגיהם החוקיים של פונים אלה.</w:t>
      </w:r>
      <w:r>
        <w:rPr>
          <w:rStyle w:val="ac"/>
          <w:rtl/>
        </w:rPr>
        <w:footnoteReference w:id="47"/>
      </w:r>
      <w:r>
        <w:rPr>
          <w:rFonts w:hint="cs"/>
          <w:rtl/>
        </w:rPr>
        <w:t xml:space="preserve"> </w:t>
      </w:r>
      <w:r w:rsidRPr="00EF1888">
        <w:rPr>
          <w:rFonts w:hint="cs"/>
          <w:b/>
          <w:bCs/>
          <w:rtl/>
        </w:rPr>
        <w:t>הוראה דומה קבועה גם ביחס ל</w:t>
      </w:r>
      <w:r>
        <w:rPr>
          <w:rFonts w:hint="cs"/>
          <w:b/>
          <w:bCs/>
          <w:rtl/>
        </w:rPr>
        <w:t xml:space="preserve">בקשות מצד </w:t>
      </w:r>
      <w:r w:rsidRPr="00EF1888">
        <w:rPr>
          <w:rFonts w:hint="cs"/>
          <w:b/>
          <w:bCs/>
          <w:rtl/>
        </w:rPr>
        <w:t>משפחתו הביולוגית של המאומץ, אולם בקשה כאמור לא תאושר</w:t>
      </w:r>
      <w:r>
        <w:rPr>
          <w:rFonts w:hint="cs"/>
          <w:b/>
          <w:bCs/>
          <w:rtl/>
        </w:rPr>
        <w:t xml:space="preserve"> ולא יועבר מידע כאמור,</w:t>
      </w:r>
      <w:r w:rsidRPr="00EF1888">
        <w:rPr>
          <w:rFonts w:hint="cs"/>
          <w:b/>
          <w:bCs/>
          <w:rtl/>
        </w:rPr>
        <w:t xml:space="preserve"> </w:t>
      </w:r>
      <w:r>
        <w:rPr>
          <w:rFonts w:hint="cs"/>
          <w:b/>
          <w:bCs/>
          <w:rtl/>
        </w:rPr>
        <w:t>אלא אם</w:t>
      </w:r>
      <w:r w:rsidRPr="00EF1888">
        <w:rPr>
          <w:rFonts w:hint="cs"/>
          <w:b/>
          <w:bCs/>
          <w:rtl/>
        </w:rPr>
        <w:t xml:space="preserve"> המאומץ הביע </w:t>
      </w:r>
      <w:r>
        <w:rPr>
          <w:rFonts w:hint="cs"/>
          <w:b/>
          <w:bCs/>
          <w:rtl/>
        </w:rPr>
        <w:t>במפורש ובכתב את הסכמתו</w:t>
      </w:r>
      <w:r w:rsidRPr="00EF1888">
        <w:rPr>
          <w:rFonts w:hint="cs"/>
          <w:b/>
          <w:bCs/>
          <w:rtl/>
        </w:rPr>
        <w:t xml:space="preserve"> לגילוי המידע</w:t>
      </w:r>
      <w:r>
        <w:rPr>
          <w:rFonts w:hint="cs"/>
          <w:b/>
          <w:bCs/>
          <w:rtl/>
        </w:rPr>
        <w:t xml:space="preserve"> הספציפי</w:t>
      </w:r>
      <w:r>
        <w:rPr>
          <w:rFonts w:hint="cs"/>
          <w:rtl/>
        </w:rPr>
        <w:t>.</w:t>
      </w:r>
      <w:r>
        <w:rPr>
          <w:rStyle w:val="ac"/>
          <w:rtl/>
        </w:rPr>
        <w:footnoteReference w:id="48"/>
      </w:r>
    </w:p>
    <w:p w:rsidR="00002550" w:rsidRPr="000F2492" w:rsidRDefault="00002550" w:rsidP="00002550">
      <w:pPr>
        <w:pStyle w:val="a4"/>
        <w:rPr>
          <w:b/>
          <w:bCs/>
          <w:u w:val="single"/>
          <w:rtl/>
        </w:rPr>
      </w:pPr>
      <w:r w:rsidRPr="000F2492">
        <w:rPr>
          <w:rFonts w:hint="cs"/>
          <w:b/>
          <w:bCs/>
          <w:u w:val="single"/>
          <w:rtl/>
        </w:rPr>
        <w:t>זכות וטו על העברת מידע מזהה</w:t>
      </w:r>
      <w:r>
        <w:rPr>
          <w:rFonts w:hint="cs"/>
          <w:b/>
          <w:bCs/>
          <w:u w:val="single"/>
          <w:rtl/>
        </w:rPr>
        <w:t xml:space="preserve"> ומפגשים</w:t>
      </w:r>
    </w:p>
    <w:p w:rsidR="00002550" w:rsidRDefault="00002550" w:rsidP="007F2F7F">
      <w:pPr>
        <w:pStyle w:val="a4"/>
        <w:rPr>
          <w:rtl/>
        </w:rPr>
      </w:pPr>
      <w:r w:rsidRPr="000F2492">
        <w:rPr>
          <w:rFonts w:hint="cs"/>
          <w:rtl/>
        </w:rPr>
        <w:t xml:space="preserve">כאמור לעיל, </w:t>
      </w:r>
      <w:r w:rsidRPr="00B07B6E">
        <w:rPr>
          <w:rFonts w:hint="cs"/>
          <w:b/>
          <w:bCs/>
          <w:rtl/>
        </w:rPr>
        <w:t>העברת מידע מזהה או יצירת קשר לצורך מפגש עשויות להיות כפופות לזכות וטו</w:t>
      </w:r>
      <w:r w:rsidRPr="000F2492">
        <w:rPr>
          <w:rFonts w:hint="cs"/>
          <w:rtl/>
        </w:rPr>
        <w:t xml:space="preserve">. </w:t>
      </w:r>
      <w:r w:rsidR="00F63378">
        <w:rPr>
          <w:rFonts w:hint="cs"/>
          <w:rtl/>
        </w:rPr>
        <w:t xml:space="preserve">כך, בעוד שזכות הווטו במקרה של העברת מידע מזהה ניתנת למאומץ בלבד, </w:t>
      </w:r>
      <w:r w:rsidR="00F63378" w:rsidRPr="009C7685">
        <w:rPr>
          <w:rFonts w:hint="eastAsia"/>
          <w:b/>
          <w:bCs/>
          <w:rtl/>
        </w:rPr>
        <w:t>הרי</w:t>
      </w:r>
      <w:r w:rsidR="00F63378" w:rsidRPr="009C7685">
        <w:rPr>
          <w:b/>
          <w:bCs/>
          <w:rtl/>
        </w:rPr>
        <w:t xml:space="preserve"> שבמקרה </w:t>
      </w:r>
      <w:r w:rsidR="00F63378" w:rsidRPr="009C7685">
        <w:rPr>
          <w:rFonts w:hint="eastAsia"/>
          <w:b/>
          <w:bCs/>
          <w:rtl/>
        </w:rPr>
        <w:t>של</w:t>
      </w:r>
      <w:r w:rsidR="00F63378" w:rsidRPr="009C7685">
        <w:rPr>
          <w:b/>
          <w:bCs/>
          <w:rtl/>
        </w:rPr>
        <w:t xml:space="preserve"> יצירת קשר </w:t>
      </w:r>
      <w:r w:rsidR="00F63378" w:rsidRPr="009C7685">
        <w:rPr>
          <w:rFonts w:hint="eastAsia"/>
          <w:b/>
          <w:bCs/>
          <w:rtl/>
        </w:rPr>
        <w:t>לצורך</w:t>
      </w:r>
      <w:r w:rsidR="00F63378" w:rsidRPr="009C7685">
        <w:rPr>
          <w:b/>
          <w:bCs/>
          <w:rtl/>
        </w:rPr>
        <w:t xml:space="preserve"> מפגש </w:t>
      </w:r>
      <w:r w:rsidR="00F63378" w:rsidRPr="009C7685">
        <w:rPr>
          <w:rFonts w:hint="eastAsia"/>
          <w:b/>
          <w:bCs/>
          <w:rtl/>
        </w:rPr>
        <w:t>זכות</w:t>
      </w:r>
      <w:r w:rsidR="00F63378" w:rsidRPr="009C7685">
        <w:rPr>
          <w:b/>
          <w:bCs/>
          <w:rtl/>
        </w:rPr>
        <w:t xml:space="preserve"> </w:t>
      </w:r>
      <w:r w:rsidR="007F2F7F">
        <w:rPr>
          <w:rFonts w:hint="cs"/>
          <w:b/>
          <w:bCs/>
          <w:rtl/>
        </w:rPr>
        <w:t xml:space="preserve">הווטו </w:t>
      </w:r>
      <w:r w:rsidR="00F63378" w:rsidRPr="009C7685">
        <w:rPr>
          <w:rFonts w:hint="eastAsia"/>
          <w:b/>
          <w:bCs/>
          <w:rtl/>
        </w:rPr>
        <w:t>ניתנת</w:t>
      </w:r>
      <w:r w:rsidR="00F63378" w:rsidRPr="009C7685">
        <w:rPr>
          <w:b/>
          <w:bCs/>
          <w:rtl/>
        </w:rPr>
        <w:t xml:space="preserve"> </w:t>
      </w:r>
      <w:r w:rsidR="00F63378" w:rsidRPr="009C7685">
        <w:rPr>
          <w:rFonts w:hint="eastAsia"/>
          <w:b/>
          <w:bCs/>
          <w:rtl/>
        </w:rPr>
        <w:t>לכל</w:t>
      </w:r>
      <w:r w:rsidR="00F63378" w:rsidRPr="009C7685">
        <w:rPr>
          <w:b/>
          <w:bCs/>
          <w:rtl/>
        </w:rPr>
        <w:t xml:space="preserve"> מי שרשאי</w:t>
      </w:r>
      <w:r w:rsidR="007F2F7F">
        <w:rPr>
          <w:rFonts w:hint="cs"/>
          <w:b/>
          <w:bCs/>
          <w:rtl/>
        </w:rPr>
        <w:t xml:space="preserve"> </w:t>
      </w:r>
      <w:r w:rsidR="00F63378" w:rsidRPr="009C7685">
        <w:rPr>
          <w:rFonts w:hint="eastAsia"/>
          <w:b/>
          <w:bCs/>
          <w:rtl/>
        </w:rPr>
        <w:t>לבקש</w:t>
      </w:r>
      <w:r w:rsidR="00F63378" w:rsidRPr="009C7685">
        <w:rPr>
          <w:b/>
          <w:bCs/>
          <w:rtl/>
        </w:rPr>
        <w:t xml:space="preserve"> </w:t>
      </w:r>
      <w:r w:rsidR="00F63378" w:rsidRPr="009C7685">
        <w:rPr>
          <w:rFonts w:hint="eastAsia"/>
          <w:b/>
          <w:bCs/>
          <w:rtl/>
        </w:rPr>
        <w:t>מידע</w:t>
      </w:r>
      <w:r w:rsidR="00F63378" w:rsidRPr="009C7685">
        <w:rPr>
          <w:b/>
          <w:bCs/>
          <w:rtl/>
        </w:rPr>
        <w:t xml:space="preserve"> </w:t>
      </w:r>
      <w:r w:rsidR="00F63378" w:rsidRPr="009C7685">
        <w:rPr>
          <w:rFonts w:hint="eastAsia"/>
          <w:b/>
          <w:bCs/>
          <w:rtl/>
        </w:rPr>
        <w:t>מזהה</w:t>
      </w:r>
      <w:r w:rsidR="00F63378">
        <w:rPr>
          <w:rFonts w:hint="cs"/>
          <w:rtl/>
        </w:rPr>
        <w:t xml:space="preserve"> (ובתוך כך </w:t>
      </w:r>
      <w:r w:rsidR="00C31505">
        <w:rPr>
          <w:rFonts w:hint="cs"/>
          <w:rtl/>
        </w:rPr>
        <w:t xml:space="preserve">גם </w:t>
      </w:r>
      <w:r w:rsidR="00F63378">
        <w:rPr>
          <w:rFonts w:hint="cs"/>
          <w:rtl/>
        </w:rPr>
        <w:t>ההורים הביולוגיים והמאומץ).</w:t>
      </w:r>
      <w:r w:rsidR="00F63378">
        <w:rPr>
          <w:rStyle w:val="ac"/>
          <w:rtl/>
        </w:rPr>
        <w:footnoteReference w:id="49"/>
      </w:r>
      <w:r w:rsidR="00F63378">
        <w:rPr>
          <w:rFonts w:hint="cs"/>
          <w:rtl/>
        </w:rPr>
        <w:t xml:space="preserve"> </w:t>
      </w:r>
      <w:r w:rsidRPr="000F2492">
        <w:rPr>
          <w:rFonts w:hint="cs"/>
          <w:rtl/>
        </w:rPr>
        <w:t>לצורך הפעלת מנגנון הווטו נקבע מרשם מיוחד שבו מתועדים "</w:t>
      </w:r>
      <w:r w:rsidRPr="00B07B6E">
        <w:rPr>
          <w:rFonts w:hint="cs"/>
          <w:b/>
          <w:bCs/>
          <w:rtl/>
        </w:rPr>
        <w:t>טפסי וטו</w:t>
      </w:r>
      <w:r w:rsidRPr="000F2492">
        <w:rPr>
          <w:rFonts w:hint="cs"/>
          <w:rtl/>
        </w:rPr>
        <w:t xml:space="preserve">" (טפסים שבהם </w:t>
      </w:r>
      <w:r>
        <w:rPr>
          <w:rFonts w:hint="cs"/>
          <w:rtl/>
        </w:rPr>
        <w:t>ה</w:t>
      </w:r>
      <w:r w:rsidRPr="000F2492">
        <w:rPr>
          <w:rFonts w:hint="cs"/>
          <w:rtl/>
        </w:rPr>
        <w:t xml:space="preserve">צדדים </w:t>
      </w:r>
      <w:r>
        <w:rPr>
          <w:rFonts w:hint="cs"/>
          <w:rtl/>
        </w:rPr>
        <w:t>הרלוונטיים הביעו את התנגדותם</w:t>
      </w:r>
      <w:r w:rsidRPr="000F2492">
        <w:rPr>
          <w:rFonts w:hint="cs"/>
          <w:rtl/>
        </w:rPr>
        <w:t xml:space="preserve"> </w:t>
      </w:r>
      <w:r>
        <w:rPr>
          <w:rFonts w:hint="cs"/>
          <w:rtl/>
        </w:rPr>
        <w:t xml:space="preserve">מבעוד מועד </w:t>
      </w:r>
      <w:r w:rsidRPr="000F2492">
        <w:rPr>
          <w:rFonts w:hint="cs"/>
          <w:rtl/>
        </w:rPr>
        <w:t xml:space="preserve">לחשיפת </w:t>
      </w:r>
      <w:r>
        <w:rPr>
          <w:rFonts w:hint="cs"/>
          <w:rtl/>
        </w:rPr>
        <w:t>ה</w:t>
      </w:r>
      <w:r w:rsidRPr="000F2492">
        <w:rPr>
          <w:rFonts w:hint="cs"/>
          <w:rtl/>
        </w:rPr>
        <w:t xml:space="preserve">מידע </w:t>
      </w:r>
      <w:r>
        <w:rPr>
          <w:rFonts w:hint="cs"/>
          <w:rtl/>
        </w:rPr>
        <w:t>או ליצירת קשר לצורך מפגש</w:t>
      </w:r>
      <w:r w:rsidRPr="000F2492">
        <w:rPr>
          <w:rFonts w:hint="cs"/>
          <w:rtl/>
        </w:rPr>
        <w:t>)</w:t>
      </w:r>
      <w:r>
        <w:rPr>
          <w:rFonts w:hint="cs"/>
          <w:rtl/>
        </w:rPr>
        <w:t xml:space="preserve">. כמו כן, נקבעו בקוד הוראות בדבר ההליך להטלת וטו, </w:t>
      </w:r>
      <w:r w:rsidR="00B07B6E">
        <w:rPr>
          <w:rFonts w:hint="cs"/>
          <w:rtl/>
        </w:rPr>
        <w:t>הדרכים ל</w:t>
      </w:r>
      <w:r w:rsidRPr="000F2492">
        <w:rPr>
          <w:rFonts w:hint="cs"/>
          <w:rtl/>
        </w:rPr>
        <w:t xml:space="preserve">קבלת עמדה מעודכנת </w:t>
      </w:r>
      <w:r>
        <w:rPr>
          <w:rFonts w:hint="cs"/>
          <w:rtl/>
        </w:rPr>
        <w:t xml:space="preserve">של צד שהטיל וטו </w:t>
      </w:r>
      <w:r w:rsidR="00B07B6E">
        <w:rPr>
          <w:rFonts w:hint="cs"/>
          <w:rtl/>
        </w:rPr>
        <w:t xml:space="preserve">בעבר </w:t>
      </w:r>
      <w:r>
        <w:rPr>
          <w:rFonts w:hint="cs"/>
          <w:rtl/>
        </w:rPr>
        <w:t>ועוד</w:t>
      </w:r>
      <w:r w:rsidRPr="000F2492">
        <w:rPr>
          <w:rFonts w:hint="cs"/>
          <w:rtl/>
        </w:rPr>
        <w:t>.</w:t>
      </w:r>
      <w:r w:rsidRPr="000F2492">
        <w:rPr>
          <w:rStyle w:val="ac"/>
          <w:rtl/>
        </w:rPr>
        <w:footnoteReference w:id="50"/>
      </w:r>
      <w:r>
        <w:rPr>
          <w:rFonts w:hint="cs"/>
          <w:rtl/>
        </w:rPr>
        <w:t xml:space="preserve"> </w:t>
      </w:r>
    </w:p>
    <w:p w:rsidR="00002550" w:rsidRPr="009D00A5" w:rsidRDefault="00002550" w:rsidP="00002550">
      <w:pPr>
        <w:pStyle w:val="11"/>
        <w:keepNext/>
        <w:keepLines/>
        <w:numPr>
          <w:ilvl w:val="1"/>
          <w:numId w:val="1"/>
        </w:numPr>
        <w:rPr>
          <w:sz w:val="26"/>
        </w:rPr>
      </w:pPr>
      <w:r w:rsidRPr="009D00A5">
        <w:rPr>
          <w:rFonts w:hint="cs"/>
          <w:sz w:val="26"/>
          <w:rtl/>
        </w:rPr>
        <w:t>מונטנה</w:t>
      </w:r>
    </w:p>
    <w:p w:rsidR="00002550" w:rsidRPr="009D00A5" w:rsidRDefault="00002550" w:rsidP="009C7685">
      <w:pPr>
        <w:pStyle w:val="a4"/>
        <w:rPr>
          <w:rtl/>
        </w:rPr>
      </w:pPr>
      <w:r w:rsidRPr="009D00A5">
        <w:rPr>
          <w:rFonts w:hint="cs"/>
          <w:rtl/>
        </w:rPr>
        <w:t>כפי שיוצג, ההסדרה במדינת מונטנה דומה לזו שתוארה לעיל במדינת טנסי</w:t>
      </w:r>
      <w:r w:rsidRPr="009D00A5">
        <w:rPr>
          <w:rFonts w:hint="cs"/>
          <w:b/>
          <w:bCs/>
        </w:rPr>
        <w:t xml:space="preserve"> </w:t>
      </w:r>
      <w:r w:rsidRPr="009D00A5">
        <w:rPr>
          <w:rFonts w:hint="cs"/>
          <w:b/>
          <w:bCs/>
          <w:rtl/>
        </w:rPr>
        <w:t>בכך שהיא מאפשרת למאומץ לקבל מידע מזהה על משפחתו הביולוגית</w:t>
      </w:r>
      <w:r w:rsidR="004D03B6">
        <w:rPr>
          <w:rFonts w:hint="cs"/>
          <w:rtl/>
        </w:rPr>
        <w:t>.</w:t>
      </w:r>
      <w:r w:rsidR="004D03B6" w:rsidRPr="009D00A5">
        <w:rPr>
          <w:rFonts w:hint="cs"/>
          <w:rtl/>
        </w:rPr>
        <w:t xml:space="preserve"> </w:t>
      </w:r>
      <w:r w:rsidRPr="009D00A5">
        <w:rPr>
          <w:rFonts w:hint="cs"/>
          <w:rtl/>
        </w:rPr>
        <w:t>עם זאת</w:t>
      </w:r>
      <w:r w:rsidR="004D03B6">
        <w:rPr>
          <w:rFonts w:hint="cs"/>
          <w:rtl/>
        </w:rPr>
        <w:t>,</w:t>
      </w:r>
      <w:r w:rsidRPr="009D00A5">
        <w:rPr>
          <w:rFonts w:hint="cs"/>
          <w:rtl/>
        </w:rPr>
        <w:t xml:space="preserve"> בניגוד ל</w:t>
      </w:r>
      <w:r w:rsidR="004D03B6">
        <w:rPr>
          <w:rFonts w:hint="cs"/>
          <w:rtl/>
        </w:rPr>
        <w:t>דגש שניתן ב</w:t>
      </w:r>
      <w:r w:rsidRPr="009D00A5">
        <w:rPr>
          <w:rFonts w:hint="cs"/>
          <w:rtl/>
        </w:rPr>
        <w:t>הסדרה במדינת טנסי</w:t>
      </w:r>
      <w:r w:rsidR="004D03B6">
        <w:rPr>
          <w:rFonts w:hint="cs"/>
          <w:rtl/>
        </w:rPr>
        <w:t xml:space="preserve"> ל</w:t>
      </w:r>
      <w:r w:rsidR="00823215">
        <w:rPr>
          <w:rFonts w:hint="cs"/>
          <w:rtl/>
        </w:rPr>
        <w:t>אפשרות</w:t>
      </w:r>
      <w:r w:rsidR="004D03B6">
        <w:rPr>
          <w:rFonts w:hint="cs"/>
          <w:rtl/>
        </w:rPr>
        <w:t xml:space="preserve"> </w:t>
      </w:r>
      <w:r w:rsidR="00823215">
        <w:rPr>
          <w:rFonts w:hint="cs"/>
          <w:rtl/>
        </w:rPr>
        <w:lastRenderedPageBreak/>
        <w:t xml:space="preserve">הטלת </w:t>
      </w:r>
      <w:r w:rsidR="004D03B6">
        <w:rPr>
          <w:rFonts w:hint="cs"/>
          <w:rtl/>
        </w:rPr>
        <w:t>וטו על מפגש בלבד</w:t>
      </w:r>
      <w:r w:rsidRPr="009D00A5">
        <w:rPr>
          <w:rFonts w:hint="cs"/>
          <w:rtl/>
        </w:rPr>
        <w:t>,</w:t>
      </w:r>
      <w:r w:rsidR="004D03B6">
        <w:rPr>
          <w:rFonts w:hint="cs"/>
          <w:rtl/>
        </w:rPr>
        <w:t xml:space="preserve"> הרי</w:t>
      </w:r>
      <w:r w:rsidRPr="009D00A5">
        <w:rPr>
          <w:rFonts w:hint="cs"/>
          <w:rtl/>
        </w:rPr>
        <w:t xml:space="preserve"> </w:t>
      </w:r>
      <w:r w:rsidR="004D03B6" w:rsidRPr="00606556">
        <w:rPr>
          <w:rFonts w:hint="eastAsia"/>
          <w:b/>
          <w:bCs/>
          <w:rtl/>
        </w:rPr>
        <w:t>ש</w:t>
      </w:r>
      <w:r w:rsidRPr="009D00A5">
        <w:rPr>
          <w:rFonts w:hint="cs"/>
          <w:b/>
          <w:bCs/>
          <w:rtl/>
        </w:rPr>
        <w:t>במדינת מונטנה זכות הו</w:t>
      </w:r>
      <w:r w:rsidR="004D03B6">
        <w:rPr>
          <w:rFonts w:hint="cs"/>
          <w:b/>
          <w:bCs/>
          <w:rtl/>
        </w:rPr>
        <w:t>ו</w:t>
      </w:r>
      <w:r w:rsidRPr="009D00A5">
        <w:rPr>
          <w:rFonts w:hint="cs"/>
          <w:b/>
          <w:bCs/>
          <w:rtl/>
        </w:rPr>
        <w:t xml:space="preserve">טו של ההורה הביולוגי </w:t>
      </w:r>
      <w:r w:rsidR="00823215">
        <w:rPr>
          <w:rFonts w:hint="cs"/>
          <w:b/>
          <w:bCs/>
          <w:rtl/>
        </w:rPr>
        <w:t xml:space="preserve">(או המאומץ) </w:t>
      </w:r>
      <w:r w:rsidRPr="009D00A5">
        <w:rPr>
          <w:rFonts w:hint="cs"/>
          <w:b/>
          <w:bCs/>
          <w:rtl/>
        </w:rPr>
        <w:t>היא זכות וטו על גילוי המידע המזהה</w:t>
      </w:r>
      <w:r w:rsidRPr="009D00A5">
        <w:rPr>
          <w:rFonts w:hint="cs"/>
          <w:rtl/>
        </w:rPr>
        <w:t>.</w:t>
      </w:r>
      <w:r w:rsidRPr="009D00A5">
        <w:rPr>
          <w:rStyle w:val="ac"/>
          <w:rtl/>
        </w:rPr>
        <w:footnoteReference w:id="51"/>
      </w:r>
      <w:r w:rsidRPr="009D00A5">
        <w:rPr>
          <w:rFonts w:hint="cs"/>
          <w:rtl/>
        </w:rPr>
        <w:t xml:space="preserve"> כמו כן, </w:t>
      </w:r>
      <w:r w:rsidRPr="009D00A5">
        <w:rPr>
          <w:rFonts w:hint="cs"/>
          <w:b/>
          <w:bCs/>
          <w:rtl/>
        </w:rPr>
        <w:t>בהעדר מימוש כאמור קבועה חזקה כי גילוי המידע מותר</w:t>
      </w:r>
      <w:r w:rsidRPr="009D00A5">
        <w:rPr>
          <w:rFonts w:hint="cs"/>
          <w:rtl/>
        </w:rPr>
        <w:t xml:space="preserve">. </w:t>
      </w:r>
    </w:p>
    <w:p w:rsidR="00002550" w:rsidRPr="009D00A5" w:rsidRDefault="00002550" w:rsidP="00606556">
      <w:pPr>
        <w:pStyle w:val="a4"/>
        <w:keepNext/>
        <w:keepLines/>
        <w:rPr>
          <w:b/>
          <w:bCs/>
          <w:u w:val="single"/>
          <w:rtl/>
        </w:rPr>
      </w:pPr>
      <w:r w:rsidRPr="009D00A5">
        <w:rPr>
          <w:rFonts w:hint="cs"/>
          <w:b/>
          <w:bCs/>
          <w:u w:val="single"/>
          <w:rtl/>
        </w:rPr>
        <w:t>גילוי מידע</w:t>
      </w:r>
    </w:p>
    <w:p w:rsidR="00964B0C" w:rsidRDefault="00002550" w:rsidP="00606556">
      <w:pPr>
        <w:pStyle w:val="a4"/>
        <w:rPr>
          <w:rtl/>
        </w:rPr>
      </w:pPr>
      <w:r w:rsidRPr="009D00A5">
        <w:rPr>
          <w:rFonts w:hint="cs"/>
          <w:b/>
          <w:bCs/>
          <w:rtl/>
        </w:rPr>
        <w:t xml:space="preserve">מידע </w:t>
      </w:r>
      <w:r w:rsidRPr="00606556">
        <w:rPr>
          <w:rFonts w:hint="eastAsia"/>
          <w:b/>
          <w:bCs/>
          <w:u w:val="single"/>
          <w:rtl/>
        </w:rPr>
        <w:t>לא</w:t>
      </w:r>
      <w:r w:rsidRPr="00606556">
        <w:rPr>
          <w:b/>
          <w:bCs/>
          <w:u w:val="single"/>
          <w:rtl/>
        </w:rPr>
        <w:t xml:space="preserve"> </w:t>
      </w:r>
      <w:r w:rsidRPr="00606556">
        <w:rPr>
          <w:rFonts w:hint="eastAsia"/>
          <w:b/>
          <w:bCs/>
          <w:u w:val="single"/>
          <w:rtl/>
        </w:rPr>
        <w:t>מזהה</w:t>
      </w:r>
      <w:r w:rsidRPr="009D00A5">
        <w:rPr>
          <w:rFonts w:hint="cs"/>
          <w:b/>
          <w:bCs/>
          <w:rtl/>
        </w:rPr>
        <w:t xml:space="preserve"> יכול להיות מועבר</w:t>
      </w:r>
      <w:r w:rsidRPr="009D00A5">
        <w:rPr>
          <w:rFonts w:hint="cs"/>
          <w:rtl/>
        </w:rPr>
        <w:t xml:space="preserve"> </w:t>
      </w:r>
      <w:r w:rsidRPr="009D00A5">
        <w:rPr>
          <w:rFonts w:hint="cs"/>
          <w:b/>
          <w:bCs/>
          <w:rtl/>
        </w:rPr>
        <w:t>לכל הגורמים שלהלן: המאומץ, בני המשפחה המאמצת ובני המשפחה הביולוגית</w:t>
      </w:r>
      <w:r w:rsidRPr="009D00A5">
        <w:rPr>
          <w:rFonts w:hint="cs"/>
          <w:rtl/>
        </w:rPr>
        <w:t>.</w:t>
      </w:r>
      <w:r w:rsidRPr="009D00A5">
        <w:rPr>
          <w:rStyle w:val="ac"/>
          <w:rtl/>
        </w:rPr>
        <w:footnoteReference w:id="52"/>
      </w:r>
      <w:r w:rsidRPr="009D00A5">
        <w:rPr>
          <w:rFonts w:hint="cs"/>
          <w:rtl/>
        </w:rPr>
        <w:t xml:space="preserve"> </w:t>
      </w:r>
    </w:p>
    <w:p w:rsidR="00002550" w:rsidRDefault="00002550" w:rsidP="00606556">
      <w:pPr>
        <w:pStyle w:val="a4"/>
        <w:rPr>
          <w:rtl/>
        </w:rPr>
      </w:pPr>
      <w:r w:rsidRPr="009D00A5">
        <w:rPr>
          <w:rFonts w:hint="cs"/>
          <w:rtl/>
        </w:rPr>
        <w:t xml:space="preserve">לעומת זאת, </w:t>
      </w:r>
      <w:r w:rsidRPr="00606556">
        <w:rPr>
          <w:rFonts w:hint="eastAsia"/>
          <w:b/>
          <w:bCs/>
          <w:u w:val="single"/>
          <w:rtl/>
        </w:rPr>
        <w:t>מידע</w:t>
      </w:r>
      <w:r w:rsidRPr="00606556">
        <w:rPr>
          <w:b/>
          <w:bCs/>
          <w:u w:val="single"/>
          <w:rtl/>
        </w:rPr>
        <w:t xml:space="preserve"> </w:t>
      </w:r>
      <w:r w:rsidRPr="00606556">
        <w:rPr>
          <w:rFonts w:hint="eastAsia"/>
          <w:b/>
          <w:bCs/>
          <w:u w:val="single"/>
          <w:rtl/>
        </w:rPr>
        <w:t>מזהה</w:t>
      </w:r>
      <w:r w:rsidRPr="009D00A5">
        <w:rPr>
          <w:rFonts w:hint="cs"/>
          <w:b/>
          <w:bCs/>
          <w:rtl/>
        </w:rPr>
        <w:t xml:space="preserve"> יכול להיות מועבר לגורמים שלהלן</w:t>
      </w:r>
      <w:r w:rsidRPr="009D00A5">
        <w:rPr>
          <w:rFonts w:hint="cs"/>
          <w:rtl/>
        </w:rPr>
        <w:t xml:space="preserve">: מי שפועל על סמך </w:t>
      </w:r>
      <w:r w:rsidRPr="009D00A5">
        <w:rPr>
          <w:rFonts w:hint="cs"/>
          <w:b/>
          <w:bCs/>
          <w:rtl/>
        </w:rPr>
        <w:t>צו של בית המשפט</w:t>
      </w:r>
      <w:r w:rsidRPr="009D00A5">
        <w:rPr>
          <w:rFonts w:hint="cs"/>
          <w:rtl/>
        </w:rPr>
        <w:t xml:space="preserve">; </w:t>
      </w:r>
      <w:r w:rsidR="00823215">
        <w:rPr>
          <w:rFonts w:hint="cs"/>
          <w:rtl/>
        </w:rPr>
        <w:t>או ל</w:t>
      </w:r>
      <w:r w:rsidRPr="009D00A5">
        <w:rPr>
          <w:rFonts w:hint="cs"/>
          <w:b/>
          <w:bCs/>
          <w:rtl/>
        </w:rPr>
        <w:t>בעלי משרה בממשל הפדראלי</w:t>
      </w:r>
      <w:r w:rsidRPr="009D00A5">
        <w:rPr>
          <w:rFonts w:hint="cs"/>
          <w:rtl/>
        </w:rPr>
        <w:t xml:space="preserve">; </w:t>
      </w:r>
      <w:r w:rsidR="00823215">
        <w:rPr>
          <w:rFonts w:hint="cs"/>
          <w:rtl/>
        </w:rPr>
        <w:t xml:space="preserve">או </w:t>
      </w:r>
      <w:r w:rsidRPr="009D00A5">
        <w:rPr>
          <w:rFonts w:hint="cs"/>
          <w:b/>
          <w:bCs/>
          <w:rtl/>
        </w:rPr>
        <w:t>לכל אדם אחר שנתן בכתב את אישורו לגילוי מידע מזהה ובלבד שמי שהמידע מתייחס אליו נתן אף הוא אישור כאמור</w:t>
      </w:r>
      <w:r w:rsidR="00964B0C">
        <w:rPr>
          <w:rFonts w:hint="cs"/>
          <w:rtl/>
        </w:rPr>
        <w:t xml:space="preserve">. </w:t>
      </w:r>
      <w:r w:rsidRPr="009D00A5">
        <w:rPr>
          <w:rFonts w:hint="cs"/>
          <w:rtl/>
        </w:rPr>
        <w:t xml:space="preserve">כלומר, </w:t>
      </w:r>
      <w:r w:rsidR="00964B0C">
        <w:rPr>
          <w:rFonts w:hint="cs"/>
          <w:rtl/>
        </w:rPr>
        <w:t>במקרה של העברת מידע מזהה בין שני צדדים לאותו מקרה אימוץ</w:t>
      </w:r>
      <w:r w:rsidR="00823215">
        <w:rPr>
          <w:rFonts w:hint="cs"/>
          <w:rtl/>
        </w:rPr>
        <w:t xml:space="preserve"> (ואשר המידע המזהה המבוקש מתייחס לשניהם יחד)</w:t>
      </w:r>
      <w:r w:rsidR="00964B0C">
        <w:rPr>
          <w:rFonts w:hint="cs"/>
          <w:rtl/>
        </w:rPr>
        <w:t xml:space="preserve">, </w:t>
      </w:r>
      <w:r w:rsidR="00823215">
        <w:rPr>
          <w:rFonts w:hint="cs"/>
          <w:rtl/>
        </w:rPr>
        <w:t xml:space="preserve">אזי </w:t>
      </w:r>
      <w:r w:rsidR="00964B0C">
        <w:rPr>
          <w:rFonts w:hint="cs"/>
          <w:rtl/>
        </w:rPr>
        <w:t>ה</w:t>
      </w:r>
      <w:r w:rsidRPr="009D00A5">
        <w:rPr>
          <w:rFonts w:hint="cs"/>
          <w:rtl/>
        </w:rPr>
        <w:t xml:space="preserve">מידע </w:t>
      </w:r>
      <w:r w:rsidR="00823215">
        <w:rPr>
          <w:rFonts w:hint="cs"/>
          <w:rtl/>
        </w:rPr>
        <w:t xml:space="preserve">האמור </w:t>
      </w:r>
      <w:r w:rsidR="00964B0C">
        <w:rPr>
          <w:rFonts w:hint="cs"/>
          <w:rtl/>
        </w:rPr>
        <w:t>יוכל</w:t>
      </w:r>
      <w:r w:rsidR="00964B0C" w:rsidRPr="009D00A5">
        <w:rPr>
          <w:rFonts w:hint="cs"/>
          <w:rtl/>
        </w:rPr>
        <w:t xml:space="preserve"> </w:t>
      </w:r>
      <w:r w:rsidRPr="009D00A5">
        <w:rPr>
          <w:rFonts w:hint="cs"/>
          <w:rtl/>
        </w:rPr>
        <w:t xml:space="preserve">להיות מועבר רק </w:t>
      </w:r>
      <w:r w:rsidR="00823215">
        <w:rPr>
          <w:rFonts w:hint="cs"/>
          <w:rtl/>
        </w:rPr>
        <w:t xml:space="preserve">אם </w:t>
      </w:r>
      <w:r w:rsidRPr="009D00A5">
        <w:rPr>
          <w:rFonts w:hint="cs"/>
          <w:rtl/>
        </w:rPr>
        <w:t>שניהם נתנו את הסכמתם להעברת המידע.</w:t>
      </w:r>
      <w:r w:rsidRPr="009D00A5">
        <w:rPr>
          <w:rStyle w:val="ac"/>
          <w:rtl/>
        </w:rPr>
        <w:footnoteReference w:id="53"/>
      </w:r>
    </w:p>
    <w:p w:rsidR="00002550" w:rsidRPr="00036A11" w:rsidRDefault="00002550" w:rsidP="00002550">
      <w:pPr>
        <w:pStyle w:val="11"/>
        <w:keepNext/>
        <w:keepLines/>
        <w:numPr>
          <w:ilvl w:val="1"/>
          <w:numId w:val="1"/>
        </w:numPr>
        <w:rPr>
          <w:sz w:val="26"/>
        </w:rPr>
      </w:pPr>
      <w:r w:rsidRPr="00036A11">
        <w:rPr>
          <w:rFonts w:hint="cs"/>
          <w:sz w:val="26"/>
          <w:rtl/>
        </w:rPr>
        <w:t>אוקלהומה</w:t>
      </w:r>
    </w:p>
    <w:p w:rsidR="00002550" w:rsidRDefault="00002550" w:rsidP="00002550">
      <w:pPr>
        <w:pStyle w:val="a4"/>
        <w:rPr>
          <w:rtl/>
        </w:rPr>
      </w:pPr>
      <w:r w:rsidRPr="00036A11">
        <w:rPr>
          <w:rFonts w:hint="cs"/>
          <w:rtl/>
        </w:rPr>
        <w:t xml:space="preserve">ההסדרה במדינת אוקלהומה מבוססת על הפעלת </w:t>
      </w:r>
      <w:r w:rsidRPr="00854CEF">
        <w:rPr>
          <w:rFonts w:hint="cs"/>
          <w:b/>
          <w:bCs/>
          <w:rtl/>
        </w:rPr>
        <w:t>מנגנוני תיווך אקטיביים</w:t>
      </w:r>
      <w:r>
        <w:rPr>
          <w:rFonts w:hint="cs"/>
          <w:rtl/>
        </w:rPr>
        <w:t xml:space="preserve"> </w:t>
      </w:r>
      <w:r w:rsidRPr="00036A11">
        <w:rPr>
          <w:rFonts w:hint="cs"/>
          <w:rtl/>
        </w:rPr>
        <w:t>שמאפשרים למאומץ</w:t>
      </w:r>
      <w:r>
        <w:rPr>
          <w:rFonts w:hint="cs"/>
          <w:rtl/>
        </w:rPr>
        <w:t>,</w:t>
      </w:r>
      <w:r w:rsidRPr="00036A11">
        <w:rPr>
          <w:rFonts w:hint="cs"/>
          <w:rtl/>
        </w:rPr>
        <w:t xml:space="preserve"> שמבקש לברר מידע על הוריו הביולוגיים</w:t>
      </w:r>
      <w:r>
        <w:rPr>
          <w:rFonts w:hint="cs"/>
          <w:rtl/>
        </w:rPr>
        <w:t>,</w:t>
      </w:r>
      <w:r w:rsidRPr="00036A11">
        <w:rPr>
          <w:rFonts w:hint="cs"/>
          <w:rtl/>
        </w:rPr>
        <w:t xml:space="preserve"> לפנות לגורם מתווך </w:t>
      </w:r>
      <w:r>
        <w:rPr>
          <w:rFonts w:hint="cs"/>
          <w:rtl/>
        </w:rPr>
        <w:t xml:space="preserve">לפי החוק </w:t>
      </w:r>
      <w:r w:rsidRPr="00036A11">
        <w:rPr>
          <w:rFonts w:hint="cs"/>
          <w:rtl/>
        </w:rPr>
        <w:t>(</w:t>
      </w:r>
      <w:r>
        <w:rPr>
          <w:rFonts w:hint="cs"/>
          <w:rtl/>
        </w:rPr>
        <w:t xml:space="preserve">דוגמת </w:t>
      </w:r>
      <w:r w:rsidRPr="00036A11">
        <w:rPr>
          <w:rFonts w:hint="cs"/>
          <w:rtl/>
        </w:rPr>
        <w:t xml:space="preserve">סוכנות אימוץ) בכדי שזו </w:t>
      </w:r>
      <w:r w:rsidRPr="00854CEF">
        <w:rPr>
          <w:rFonts w:hint="cs"/>
          <w:b/>
          <w:bCs/>
          <w:rtl/>
        </w:rPr>
        <w:t>תבצע עבורו חיפוש אקטיבי אחר הוריו הביולוגי</w:t>
      </w:r>
      <w:r w:rsidR="00290C6F">
        <w:rPr>
          <w:rFonts w:hint="cs"/>
          <w:b/>
          <w:bCs/>
          <w:rtl/>
        </w:rPr>
        <w:t>י</w:t>
      </w:r>
      <w:r w:rsidRPr="00854CEF">
        <w:rPr>
          <w:rFonts w:hint="cs"/>
          <w:b/>
          <w:bCs/>
          <w:rtl/>
        </w:rPr>
        <w:t>ם ו</w:t>
      </w:r>
      <w:r>
        <w:rPr>
          <w:rFonts w:hint="cs"/>
          <w:b/>
          <w:bCs/>
          <w:rtl/>
        </w:rPr>
        <w:t>לאחר קבל</w:t>
      </w:r>
      <w:r w:rsidRPr="00854CEF">
        <w:rPr>
          <w:rFonts w:hint="cs"/>
          <w:b/>
          <w:bCs/>
          <w:rtl/>
        </w:rPr>
        <w:t>ת הסכמתם המפורשת לחשיפת זהותם</w:t>
      </w:r>
      <w:r>
        <w:rPr>
          <w:rFonts w:hint="cs"/>
          <w:b/>
          <w:bCs/>
          <w:rtl/>
        </w:rPr>
        <w:t xml:space="preserve"> תעביר את המידע למבקש</w:t>
      </w:r>
      <w:r w:rsidRPr="00036A11">
        <w:rPr>
          <w:rFonts w:hint="cs"/>
          <w:rtl/>
        </w:rPr>
        <w:t>.</w:t>
      </w:r>
      <w:r>
        <w:rPr>
          <w:rStyle w:val="ac"/>
          <w:rtl/>
        </w:rPr>
        <w:footnoteReference w:id="54"/>
      </w:r>
      <w:r w:rsidRPr="00036A11">
        <w:rPr>
          <w:rFonts w:hint="cs"/>
          <w:rtl/>
        </w:rPr>
        <w:t xml:space="preserve"> </w:t>
      </w:r>
    </w:p>
    <w:p w:rsidR="00002550" w:rsidRDefault="00002550" w:rsidP="00002550">
      <w:pPr>
        <w:pStyle w:val="a4"/>
        <w:rPr>
          <w:rtl/>
        </w:rPr>
      </w:pPr>
      <w:r w:rsidRPr="00502619">
        <w:rPr>
          <w:rtl/>
        </w:rPr>
        <w:t xml:space="preserve">לפי החוק </w:t>
      </w:r>
      <w:r>
        <w:rPr>
          <w:rFonts w:hint="cs"/>
          <w:rtl/>
        </w:rPr>
        <w:t xml:space="preserve">במדינת אוקלהומה </w:t>
      </w:r>
      <w:r w:rsidRPr="00502619">
        <w:rPr>
          <w:rtl/>
        </w:rPr>
        <w:t>כל מסמכי האימוץ של אימוץ שהפך לסופי יישמרו למשך 99 שנים בידי הגורם שהיה אחראי על האימוץ (רשות ממשלתית או גוף פרטי, כגון: סוכנות אימוץ וכדומה).</w:t>
      </w:r>
      <w:r>
        <w:rPr>
          <w:rFonts w:hint="cs"/>
          <w:rtl/>
        </w:rPr>
        <w:t xml:space="preserve"> ככל שגורם חדל לפעול במדינת אוקלהומה חלה עליו החובה להעביר את המסמכים שברשותו לגורם אחר שנוטל עליו את תפקידיו ואחריותו וליידע את הרשויות הממשלתיות של המדינה על העברת המידע האמורה.</w:t>
      </w:r>
      <w:r>
        <w:rPr>
          <w:rStyle w:val="ac"/>
          <w:rtl/>
        </w:rPr>
        <w:footnoteReference w:id="55"/>
      </w:r>
    </w:p>
    <w:p w:rsidR="00002550" w:rsidRDefault="00002550" w:rsidP="00002550">
      <w:pPr>
        <w:pStyle w:val="a4"/>
        <w:rPr>
          <w:rtl/>
        </w:rPr>
      </w:pPr>
      <w:r w:rsidRPr="0043090E">
        <w:rPr>
          <w:b/>
          <w:bCs/>
          <w:rtl/>
        </w:rPr>
        <w:t>הרשות הממשלתית</w:t>
      </w:r>
      <w:r w:rsidR="00290C6F">
        <w:rPr>
          <w:rStyle w:val="ac"/>
          <w:b/>
          <w:bCs/>
          <w:rtl/>
        </w:rPr>
        <w:footnoteReference w:id="56"/>
      </w:r>
      <w:r w:rsidRPr="0043090E">
        <w:rPr>
          <w:b/>
          <w:bCs/>
          <w:rtl/>
        </w:rPr>
        <w:t xml:space="preserve"> תקבע </w:t>
      </w:r>
      <w:r w:rsidRPr="0043090E">
        <w:rPr>
          <w:rFonts w:hint="cs"/>
          <w:b/>
          <w:bCs/>
          <w:rtl/>
        </w:rPr>
        <w:t>תוכנית</w:t>
      </w:r>
      <w:r w:rsidRPr="0043090E">
        <w:rPr>
          <w:b/>
          <w:bCs/>
          <w:rtl/>
        </w:rPr>
        <w:t xml:space="preserve"> מיוחד</w:t>
      </w:r>
      <w:r w:rsidRPr="0043090E">
        <w:rPr>
          <w:rFonts w:hint="cs"/>
          <w:b/>
          <w:bCs/>
          <w:rtl/>
        </w:rPr>
        <w:t>ת</w:t>
      </w:r>
      <w:r w:rsidRPr="0043090E">
        <w:rPr>
          <w:b/>
          <w:bCs/>
          <w:rtl/>
        </w:rPr>
        <w:t xml:space="preserve"> </w:t>
      </w:r>
      <w:r w:rsidRPr="0043090E">
        <w:rPr>
          <w:rFonts w:hint="cs"/>
          <w:b/>
          <w:bCs/>
          <w:rtl/>
        </w:rPr>
        <w:t>לחיפוש</w:t>
      </w:r>
      <w:r w:rsidRPr="0043090E">
        <w:rPr>
          <w:b/>
          <w:bCs/>
          <w:rtl/>
        </w:rPr>
        <w:t xml:space="preserve"> </w:t>
      </w:r>
      <w:r w:rsidRPr="0043090E">
        <w:rPr>
          <w:rFonts w:hint="cs"/>
          <w:b/>
          <w:bCs/>
          <w:rtl/>
        </w:rPr>
        <w:t>ו</w:t>
      </w:r>
      <w:r w:rsidRPr="0043090E">
        <w:rPr>
          <w:b/>
          <w:bCs/>
          <w:rtl/>
        </w:rPr>
        <w:t>להעברת מידע מזהה ומידע בדבר מקום מגורים</w:t>
      </w:r>
      <w:r w:rsidRPr="0043090E">
        <w:rPr>
          <w:rFonts w:hint="cs"/>
          <w:b/>
          <w:bCs/>
          <w:rtl/>
        </w:rPr>
        <w:t xml:space="preserve"> של קרובי משפחה של צד לאימוץ</w:t>
      </w:r>
      <w:r w:rsidRPr="00B52CF1">
        <w:rPr>
          <w:rtl/>
        </w:rPr>
        <w:t>.</w:t>
      </w:r>
      <w:r>
        <w:rPr>
          <w:rStyle w:val="ac"/>
          <w:rtl/>
        </w:rPr>
        <w:footnoteReference w:id="57"/>
      </w:r>
      <w:r>
        <w:rPr>
          <w:rFonts w:hint="cs"/>
          <w:rtl/>
        </w:rPr>
        <w:t xml:space="preserve"> כך, לפי החוק יהיו רשאים הגורמים שלהלן לפנות ולבקש מידע על צד לאימוץ</w:t>
      </w:r>
      <w:r w:rsidRPr="00B52CF1">
        <w:rPr>
          <w:rtl/>
        </w:rPr>
        <w:t>: המאומץ</w:t>
      </w:r>
      <w:r>
        <w:rPr>
          <w:rFonts w:hint="cs"/>
          <w:rtl/>
        </w:rPr>
        <w:t xml:space="preserve"> (אם הוא בגיר)</w:t>
      </w:r>
      <w:r w:rsidRPr="00B52CF1">
        <w:rPr>
          <w:rtl/>
        </w:rPr>
        <w:t>, ההורים המאמצים או האפוטרופוס</w:t>
      </w:r>
      <w:r>
        <w:rPr>
          <w:rFonts w:hint="cs"/>
          <w:rtl/>
        </w:rPr>
        <w:t xml:space="preserve"> של המאומץ</w:t>
      </w:r>
      <w:r w:rsidRPr="00B52CF1">
        <w:rPr>
          <w:rtl/>
        </w:rPr>
        <w:t xml:space="preserve">, צאצאיו </w:t>
      </w:r>
      <w:r>
        <w:rPr>
          <w:rFonts w:hint="cs"/>
          <w:rtl/>
        </w:rPr>
        <w:t xml:space="preserve">הבגירים </w:t>
      </w:r>
      <w:r w:rsidRPr="00B52CF1">
        <w:rPr>
          <w:rtl/>
        </w:rPr>
        <w:t>של המאומץ אם הוא נפטר, ההורים הביולוגי</w:t>
      </w:r>
      <w:r w:rsidR="00290C6F">
        <w:rPr>
          <w:rFonts w:hint="cs"/>
          <w:rtl/>
        </w:rPr>
        <w:t>י</w:t>
      </w:r>
      <w:r w:rsidRPr="00B52CF1">
        <w:rPr>
          <w:rtl/>
        </w:rPr>
        <w:t>ם</w:t>
      </w:r>
      <w:r>
        <w:rPr>
          <w:rFonts w:hint="cs"/>
          <w:rtl/>
        </w:rPr>
        <w:t>, אחיו וסביו</w:t>
      </w:r>
      <w:r w:rsidRPr="00B52CF1">
        <w:rPr>
          <w:rtl/>
        </w:rPr>
        <w:t xml:space="preserve"> </w:t>
      </w:r>
      <w:r>
        <w:rPr>
          <w:rFonts w:hint="cs"/>
          <w:rtl/>
        </w:rPr>
        <w:t>הביולוגי</w:t>
      </w:r>
      <w:r w:rsidR="00290C6F">
        <w:rPr>
          <w:rFonts w:hint="cs"/>
          <w:rtl/>
        </w:rPr>
        <w:t>י</w:t>
      </w:r>
      <w:r>
        <w:rPr>
          <w:rFonts w:hint="cs"/>
          <w:rtl/>
        </w:rPr>
        <w:t>ם של המאומץ אם הוא בגיר וכן אלה של מאומץ שנפטר</w:t>
      </w:r>
      <w:r w:rsidRPr="00B52CF1">
        <w:rPr>
          <w:rtl/>
        </w:rPr>
        <w:t>.</w:t>
      </w:r>
      <w:r>
        <w:rPr>
          <w:rFonts w:hint="cs"/>
          <w:rtl/>
        </w:rPr>
        <w:t xml:space="preserve"> כך, לבקשת אחד הגורמים לעיל </w:t>
      </w:r>
      <w:r w:rsidRPr="00854CEF">
        <w:rPr>
          <w:rFonts w:hint="cs"/>
          <w:b/>
          <w:bCs/>
          <w:rtl/>
        </w:rPr>
        <w:t>ינהל הגורם המתווך</w:t>
      </w:r>
      <w:r w:rsidR="004F13E4">
        <w:rPr>
          <w:rStyle w:val="ac"/>
          <w:b/>
          <w:bCs/>
          <w:rtl/>
        </w:rPr>
        <w:footnoteReference w:id="58"/>
      </w:r>
      <w:r w:rsidRPr="00854CEF">
        <w:rPr>
          <w:rFonts w:hint="cs"/>
          <w:b/>
          <w:bCs/>
          <w:rtl/>
        </w:rPr>
        <w:t xml:space="preserve"> חיפוש סביר</w:t>
      </w:r>
      <w:r>
        <w:rPr>
          <w:rFonts w:hint="cs"/>
          <w:rtl/>
        </w:rPr>
        <w:t xml:space="preserve"> (</w:t>
      </w:r>
      <w:r>
        <w:t>reasonable search</w:t>
      </w:r>
      <w:r>
        <w:rPr>
          <w:rFonts w:hint="cs"/>
          <w:rtl/>
        </w:rPr>
        <w:t xml:space="preserve">) אחר האדם שהוא </w:t>
      </w:r>
      <w:r w:rsidRPr="00B52CF1">
        <w:rPr>
          <w:rtl/>
        </w:rPr>
        <w:t>נושא החיפוש</w:t>
      </w:r>
      <w:r>
        <w:rPr>
          <w:rFonts w:hint="cs"/>
          <w:rtl/>
        </w:rPr>
        <w:t xml:space="preserve"> ואם אותו אדם נמצא יבקש ממנו הגורם המתווך את הסכמתו לחשיפת מידע מזהה, או למפגש עם המבקש. אם שני הצדדים (המבקש ונושא החיפוש) מסכימים בכתב </w:t>
      </w:r>
      <w:r>
        <w:rPr>
          <w:rFonts w:hint="cs"/>
          <w:rtl/>
        </w:rPr>
        <w:lastRenderedPageBreak/>
        <w:t>לגילוי מידע, או למפגש, או ליצירת קשר, אזי הגורם המתווך יפעל לאפשר את העברת המידע, או המפגש או יצירת הקשר כאמור. לעומת זאת, אם הגורם המתווך לא הצליח לאתר את נושא החיפוש יודיע על כך בדיווח למבקש המידע. אם אותו אדם</w:t>
      </w:r>
      <w:r w:rsidRPr="00B52CF1">
        <w:rPr>
          <w:rtl/>
        </w:rPr>
        <w:t xml:space="preserve"> </w:t>
      </w:r>
      <w:r>
        <w:rPr>
          <w:rFonts w:hint="cs"/>
          <w:rtl/>
        </w:rPr>
        <w:t xml:space="preserve">נמצא, אך הוא </w:t>
      </w:r>
      <w:r w:rsidRPr="00B52CF1">
        <w:rPr>
          <w:rtl/>
        </w:rPr>
        <w:t>מסרב למסירת מידע מזהה, או מסרב להיפגש או ליצ</w:t>
      </w:r>
      <w:r>
        <w:rPr>
          <w:rFonts w:hint="cs"/>
          <w:rtl/>
        </w:rPr>
        <w:t>י</w:t>
      </w:r>
      <w:r w:rsidRPr="00B52CF1">
        <w:rPr>
          <w:rtl/>
        </w:rPr>
        <w:t>ר</w:t>
      </w:r>
      <w:r>
        <w:rPr>
          <w:rFonts w:hint="cs"/>
          <w:rtl/>
        </w:rPr>
        <w:t>ת</w:t>
      </w:r>
      <w:r w:rsidRPr="00B52CF1">
        <w:rPr>
          <w:rtl/>
        </w:rPr>
        <w:t xml:space="preserve"> קשר </w:t>
      </w:r>
      <w:r>
        <w:rPr>
          <w:rFonts w:hint="cs"/>
          <w:rtl/>
        </w:rPr>
        <w:t xml:space="preserve">עם המבקש, יעביר </w:t>
      </w:r>
      <w:r w:rsidRPr="00B52CF1">
        <w:rPr>
          <w:rtl/>
        </w:rPr>
        <w:t xml:space="preserve">הגורם המתווך </w:t>
      </w:r>
      <w:r>
        <w:rPr>
          <w:rFonts w:hint="cs"/>
          <w:rtl/>
        </w:rPr>
        <w:t>למבקש</w:t>
      </w:r>
      <w:r w:rsidRPr="00B52CF1">
        <w:rPr>
          <w:rtl/>
        </w:rPr>
        <w:t xml:space="preserve"> מידע </w:t>
      </w:r>
      <w:r>
        <w:rPr>
          <w:rFonts w:hint="cs"/>
          <w:rtl/>
        </w:rPr>
        <w:t xml:space="preserve">רפואי </w:t>
      </w:r>
      <w:r w:rsidRPr="00B52CF1">
        <w:rPr>
          <w:rtl/>
        </w:rPr>
        <w:t xml:space="preserve">לא מזהה </w:t>
      </w:r>
      <w:r>
        <w:rPr>
          <w:rFonts w:hint="cs"/>
          <w:rtl/>
        </w:rPr>
        <w:t>או</w:t>
      </w:r>
      <w:r w:rsidRPr="00B52CF1">
        <w:rPr>
          <w:rtl/>
        </w:rPr>
        <w:t xml:space="preserve"> מידע </w:t>
      </w:r>
      <w:r>
        <w:rPr>
          <w:rFonts w:hint="cs"/>
          <w:rtl/>
        </w:rPr>
        <w:t>לא מזהה בדבר ה</w:t>
      </w:r>
      <w:r w:rsidRPr="00B52CF1">
        <w:rPr>
          <w:rtl/>
        </w:rPr>
        <w:t xml:space="preserve">היסטוריה </w:t>
      </w:r>
      <w:r>
        <w:rPr>
          <w:rFonts w:hint="cs"/>
          <w:rtl/>
        </w:rPr>
        <w:t>ה</w:t>
      </w:r>
      <w:r w:rsidRPr="00B52CF1">
        <w:rPr>
          <w:rtl/>
        </w:rPr>
        <w:t>סוציאלית</w:t>
      </w:r>
      <w:r>
        <w:rPr>
          <w:rFonts w:hint="cs"/>
          <w:rtl/>
        </w:rPr>
        <w:t xml:space="preserve"> (</w:t>
      </w:r>
      <w:r>
        <w:t>social history</w:t>
      </w:r>
      <w:r>
        <w:rPr>
          <w:rFonts w:hint="cs"/>
          <w:rtl/>
        </w:rPr>
        <w:t>) של האדם שהוא נושא החיפוש (ככל שמידע כאמור נמצא בידיו). כמו כן, אם נושא החיפוש נפטר יעביר הגורם המתווך מידע זה (בדבר פטירתו) וכן מידע מזהה מפורט.</w:t>
      </w:r>
      <w:r>
        <w:rPr>
          <w:rStyle w:val="ac"/>
          <w:rtl/>
        </w:rPr>
        <w:footnoteReference w:id="59"/>
      </w:r>
    </w:p>
    <w:p w:rsidR="00002550" w:rsidRPr="00F11D5C" w:rsidRDefault="00002550" w:rsidP="00002550">
      <w:pPr>
        <w:pStyle w:val="11"/>
        <w:keepNext/>
        <w:keepLines/>
        <w:numPr>
          <w:ilvl w:val="1"/>
          <w:numId w:val="1"/>
        </w:numPr>
        <w:rPr>
          <w:sz w:val="26"/>
        </w:rPr>
      </w:pPr>
      <w:r w:rsidRPr="00F11D5C">
        <w:rPr>
          <w:rFonts w:hint="cs"/>
          <w:sz w:val="26"/>
          <w:rtl/>
        </w:rPr>
        <w:t>ניו-יורק</w:t>
      </w:r>
    </w:p>
    <w:p w:rsidR="00002550" w:rsidRPr="00F11D5C" w:rsidRDefault="00002550" w:rsidP="00606556">
      <w:pPr>
        <w:pStyle w:val="a4"/>
        <w:rPr>
          <w:rtl/>
        </w:rPr>
      </w:pPr>
      <w:r w:rsidRPr="00F11D5C">
        <w:rPr>
          <w:rFonts w:hint="cs"/>
          <w:rtl/>
        </w:rPr>
        <w:t xml:space="preserve">במדינת ניו-יורק ההסדרה מבוססת על הקמת מרשם מרכזי בידי המדינה ומתן גישה למידע </w:t>
      </w:r>
      <w:r>
        <w:rPr>
          <w:rFonts w:hint="cs"/>
          <w:rtl/>
        </w:rPr>
        <w:t>במאגר ו</w:t>
      </w:r>
      <w:r w:rsidRPr="00F11D5C">
        <w:rPr>
          <w:rFonts w:hint="cs"/>
          <w:rtl/>
        </w:rPr>
        <w:t>אפשרות ליצירת קשר בין צדדים לאימוץ</w:t>
      </w:r>
      <w:r>
        <w:rPr>
          <w:rFonts w:hint="cs"/>
          <w:rtl/>
        </w:rPr>
        <w:t>,</w:t>
      </w:r>
      <w:r w:rsidRPr="00F11D5C">
        <w:rPr>
          <w:rFonts w:hint="cs"/>
          <w:rtl/>
        </w:rPr>
        <w:t xml:space="preserve"> אך ורק כאשר שני הצדדים בחרו מיוזמתם להירשם במרשם</w:t>
      </w:r>
      <w:r>
        <w:rPr>
          <w:rFonts w:hint="cs"/>
          <w:rtl/>
        </w:rPr>
        <w:t xml:space="preserve"> (כלומר, מרשם שהרישום אליו </w:t>
      </w:r>
      <w:r w:rsidR="004F13E4">
        <w:rPr>
          <w:rFonts w:hint="cs"/>
          <w:rtl/>
        </w:rPr>
        <w:t>וולונטרי</w:t>
      </w:r>
      <w:r>
        <w:rPr>
          <w:rFonts w:hint="cs"/>
          <w:rtl/>
        </w:rPr>
        <w:t>)</w:t>
      </w:r>
      <w:r w:rsidRPr="00F11D5C">
        <w:rPr>
          <w:rFonts w:hint="cs"/>
          <w:rtl/>
        </w:rPr>
        <w:t>.</w:t>
      </w:r>
      <w:r w:rsidRPr="00F11D5C">
        <w:rPr>
          <w:rStyle w:val="ac"/>
          <w:rtl/>
        </w:rPr>
        <w:footnoteReference w:id="60"/>
      </w:r>
      <w:r w:rsidRPr="00F11D5C">
        <w:rPr>
          <w:rFonts w:hint="cs"/>
          <w:rtl/>
        </w:rPr>
        <w:t xml:space="preserve"> </w:t>
      </w:r>
    </w:p>
    <w:p w:rsidR="00002550" w:rsidRPr="00FD16B4" w:rsidRDefault="00002550" w:rsidP="007F2F7F">
      <w:pPr>
        <w:pStyle w:val="a4"/>
        <w:rPr>
          <w:rtl/>
        </w:rPr>
      </w:pPr>
      <w:r w:rsidRPr="00C03CBB">
        <w:rPr>
          <w:rFonts w:hint="cs"/>
          <w:rtl/>
        </w:rPr>
        <w:t>בדומה למדינות האחרות שנסקרו</w:t>
      </w:r>
      <w:r w:rsidR="004F13E4">
        <w:rPr>
          <w:rFonts w:hint="cs"/>
          <w:rtl/>
        </w:rPr>
        <w:t>,</w:t>
      </w:r>
      <w:r w:rsidRPr="00C03CBB">
        <w:rPr>
          <w:rFonts w:hint="cs"/>
          <w:rtl/>
        </w:rPr>
        <w:t xml:space="preserve"> גם במדינת ניו-יורק נקבעו הוראות בדבר חיסיון </w:t>
      </w:r>
      <w:r w:rsidR="004F13E4">
        <w:rPr>
          <w:rFonts w:hint="cs"/>
          <w:rtl/>
        </w:rPr>
        <w:t xml:space="preserve">כללי על </w:t>
      </w:r>
      <w:r w:rsidRPr="00C03CBB">
        <w:rPr>
          <w:rFonts w:hint="cs"/>
          <w:rtl/>
        </w:rPr>
        <w:t>מסמכי האימוץ.</w:t>
      </w:r>
      <w:r w:rsidRPr="00C03CBB">
        <w:rPr>
          <w:rStyle w:val="ac"/>
          <w:rtl/>
        </w:rPr>
        <w:footnoteReference w:id="61"/>
      </w:r>
      <w:r w:rsidR="00B07B6E">
        <w:rPr>
          <w:rFonts w:hint="cs"/>
          <w:rtl/>
        </w:rPr>
        <w:t xml:space="preserve"> </w:t>
      </w:r>
      <w:r>
        <w:rPr>
          <w:rFonts w:hint="cs"/>
          <w:rtl/>
        </w:rPr>
        <w:t>כמו כן, בדומה למדינות האחרות, גם במדינת ניו-יורק נקבע כי רשויות המדינה (</w:t>
      </w:r>
      <w:r w:rsidRPr="00C03CBB">
        <w:rPr>
          <w:rtl/>
        </w:rPr>
        <w:t>מחלקת הבריאות</w:t>
      </w:r>
      <w:r>
        <w:rPr>
          <w:rFonts w:hint="cs"/>
          <w:rtl/>
        </w:rPr>
        <w:t xml:space="preserve"> המדינתית)</w:t>
      </w:r>
      <w:r w:rsidRPr="00C03CBB">
        <w:rPr>
          <w:rtl/>
        </w:rPr>
        <w:t xml:space="preserve"> </w:t>
      </w:r>
      <w:r w:rsidR="004F13E4">
        <w:rPr>
          <w:rFonts w:hint="cs"/>
          <w:rtl/>
        </w:rPr>
        <w:t xml:space="preserve">יאפשרו </w:t>
      </w:r>
      <w:r w:rsidRPr="00C03CBB">
        <w:rPr>
          <w:rtl/>
        </w:rPr>
        <w:t xml:space="preserve">העברת </w:t>
      </w:r>
      <w:r w:rsidRPr="00C03CBB">
        <w:rPr>
          <w:b/>
          <w:bCs/>
          <w:rtl/>
        </w:rPr>
        <w:t xml:space="preserve">מידע לא מזהה </w:t>
      </w:r>
      <w:r w:rsidRPr="00C03CBB">
        <w:rPr>
          <w:rtl/>
        </w:rPr>
        <w:t>בדבר המאומץ, הוריו ואחיו הביולוגי</w:t>
      </w:r>
      <w:r w:rsidR="00290C6F">
        <w:rPr>
          <w:rFonts w:hint="cs"/>
          <w:rtl/>
        </w:rPr>
        <w:t>י</w:t>
      </w:r>
      <w:r w:rsidRPr="00C03CBB">
        <w:rPr>
          <w:rtl/>
        </w:rPr>
        <w:t>ם, לרבות</w:t>
      </w:r>
      <w:r>
        <w:rPr>
          <w:rFonts w:hint="cs"/>
          <w:rtl/>
        </w:rPr>
        <w:t xml:space="preserve"> פריטי המידע שלהלן</w:t>
      </w:r>
      <w:r w:rsidRPr="00C03CBB">
        <w:rPr>
          <w:rtl/>
        </w:rPr>
        <w:t>: גיל ההורים במועד הלידה, מוצאם של ההורים (לאום, רקע אתני, גזע ודת), פרטי השכלתם, תיאור פיזי כללי של ההורים במועד הלידה (צבע עיניים, משקל, גובה וכדומה), מקצוע ההורים, היסטורי</w:t>
      </w:r>
      <w:r w:rsidR="00290C6F">
        <w:rPr>
          <w:rFonts w:hint="cs"/>
          <w:rtl/>
        </w:rPr>
        <w:t>י</w:t>
      </w:r>
      <w:r w:rsidRPr="00C03CBB">
        <w:rPr>
          <w:rtl/>
        </w:rPr>
        <w:t>ת הבריאות של ההורים, תחביביהם וכישוריהם, העובדות והנסיבות שסבבו את האימוץ, פרטים בדבר אחים ידועים של המאומץ ועוד.</w:t>
      </w:r>
      <w:r>
        <w:rPr>
          <w:rFonts w:hint="cs"/>
          <w:rtl/>
        </w:rPr>
        <w:t xml:space="preserve"> מידע כאמור יימסר לפי בקשה ל</w:t>
      </w:r>
      <w:r w:rsidRPr="00C03CBB">
        <w:rPr>
          <w:rtl/>
        </w:rPr>
        <w:t xml:space="preserve">מאומץ שהגיע לגיל 18, </w:t>
      </w:r>
      <w:r>
        <w:rPr>
          <w:rFonts w:hint="cs"/>
          <w:rtl/>
        </w:rPr>
        <w:t>או ל</w:t>
      </w:r>
      <w:r w:rsidRPr="00C03CBB">
        <w:rPr>
          <w:rtl/>
        </w:rPr>
        <w:t xml:space="preserve">הורים </w:t>
      </w:r>
      <w:r w:rsidR="00290C6F">
        <w:rPr>
          <w:rFonts w:hint="cs"/>
          <w:rtl/>
        </w:rPr>
        <w:t xml:space="preserve">ולאחים </w:t>
      </w:r>
      <w:r w:rsidRPr="00FD16B4">
        <w:rPr>
          <w:rFonts w:hint="cs"/>
          <w:rtl/>
        </w:rPr>
        <w:t>ה</w:t>
      </w:r>
      <w:r w:rsidRPr="00FD16B4">
        <w:rPr>
          <w:rtl/>
        </w:rPr>
        <w:t>ביולוגי</w:t>
      </w:r>
      <w:r w:rsidR="00290C6F">
        <w:rPr>
          <w:rFonts w:hint="cs"/>
          <w:rtl/>
        </w:rPr>
        <w:t>י</w:t>
      </w:r>
      <w:r w:rsidRPr="00FD16B4">
        <w:rPr>
          <w:rtl/>
        </w:rPr>
        <w:t xml:space="preserve">ם </w:t>
      </w:r>
      <w:r w:rsidRPr="00FD16B4">
        <w:rPr>
          <w:rFonts w:hint="cs"/>
          <w:rtl/>
        </w:rPr>
        <w:t>שלו (כל עוד גם הם הגיעו לגיל 18).</w:t>
      </w:r>
      <w:r w:rsidRPr="00FD16B4">
        <w:rPr>
          <w:rStyle w:val="ac"/>
          <w:rtl/>
        </w:rPr>
        <w:footnoteReference w:id="62"/>
      </w:r>
    </w:p>
    <w:p w:rsidR="00002550" w:rsidRDefault="00002550" w:rsidP="00606556">
      <w:pPr>
        <w:pStyle w:val="a4"/>
        <w:rPr>
          <w:highlight w:val="yellow"/>
          <w:rtl/>
        </w:rPr>
      </w:pPr>
      <w:r w:rsidRPr="00FD16B4">
        <w:rPr>
          <w:rFonts w:hint="cs"/>
          <w:rtl/>
        </w:rPr>
        <w:t xml:space="preserve">במקביל, נקבעו הוראות שעל בסיסן הוקם </w:t>
      </w:r>
      <w:r w:rsidRPr="00B07B6E">
        <w:rPr>
          <w:rFonts w:hint="cs"/>
          <w:b/>
          <w:bCs/>
          <w:rtl/>
        </w:rPr>
        <w:t>מאגר מרכזי בדבר מקרי אימוץ במדינה</w:t>
      </w:r>
      <w:r w:rsidRPr="00FD16B4">
        <w:rPr>
          <w:rFonts w:hint="cs"/>
          <w:rtl/>
        </w:rPr>
        <w:t xml:space="preserve">. מאגר זה פועל על בסיס </w:t>
      </w:r>
      <w:r w:rsidRPr="00B07B6E">
        <w:rPr>
          <w:rFonts w:hint="cs"/>
          <w:b/>
          <w:bCs/>
          <w:rtl/>
        </w:rPr>
        <w:t>רישום וולונטרי</w:t>
      </w:r>
      <w:r w:rsidRPr="00FD16B4">
        <w:rPr>
          <w:rFonts w:hint="cs"/>
          <w:rtl/>
        </w:rPr>
        <w:t xml:space="preserve"> ומאפשר העברת מידע מזהה אם שני צדדים </w:t>
      </w:r>
      <w:r w:rsidR="004F13E4">
        <w:rPr>
          <w:rFonts w:hint="cs"/>
          <w:rtl/>
        </w:rPr>
        <w:t xml:space="preserve">לאותו מקרה </w:t>
      </w:r>
      <w:r w:rsidRPr="00FD16B4">
        <w:rPr>
          <w:rFonts w:hint="cs"/>
          <w:rtl/>
        </w:rPr>
        <w:t>נרשמו למאגר</w:t>
      </w:r>
      <w:r>
        <w:rPr>
          <w:rFonts w:hint="cs"/>
          <w:rtl/>
        </w:rPr>
        <w:t xml:space="preserve">. כלומר, אדם שנרשם למאגר יוכל לקבל מידע מזהה בדבר אדם אחר, </w:t>
      </w:r>
      <w:r w:rsidRPr="00606556">
        <w:rPr>
          <w:rFonts w:hint="eastAsia"/>
          <w:b/>
          <w:bCs/>
          <w:rtl/>
        </w:rPr>
        <w:t>שהוא</w:t>
      </w:r>
      <w:r w:rsidRPr="00606556">
        <w:rPr>
          <w:b/>
          <w:bCs/>
          <w:rtl/>
        </w:rPr>
        <w:t xml:space="preserve"> </w:t>
      </w:r>
      <w:r w:rsidRPr="00606556">
        <w:rPr>
          <w:rFonts w:hint="eastAsia"/>
          <w:b/>
          <w:bCs/>
          <w:rtl/>
        </w:rPr>
        <w:t>צד</w:t>
      </w:r>
      <w:r w:rsidRPr="00606556">
        <w:rPr>
          <w:b/>
          <w:bCs/>
          <w:rtl/>
        </w:rPr>
        <w:t xml:space="preserve"> </w:t>
      </w:r>
      <w:r w:rsidRPr="00606556">
        <w:rPr>
          <w:rFonts w:hint="eastAsia"/>
          <w:b/>
          <w:bCs/>
          <w:rtl/>
        </w:rPr>
        <w:t>לאותו</w:t>
      </w:r>
      <w:r w:rsidRPr="00606556">
        <w:rPr>
          <w:b/>
          <w:bCs/>
          <w:rtl/>
        </w:rPr>
        <w:t xml:space="preserve"> </w:t>
      </w:r>
      <w:r w:rsidRPr="00606556">
        <w:rPr>
          <w:rFonts w:hint="eastAsia"/>
          <w:b/>
          <w:bCs/>
          <w:rtl/>
        </w:rPr>
        <w:t>מקרה</w:t>
      </w:r>
      <w:r w:rsidRPr="00606556">
        <w:rPr>
          <w:b/>
          <w:bCs/>
          <w:rtl/>
        </w:rPr>
        <w:t xml:space="preserve"> </w:t>
      </w:r>
      <w:r w:rsidRPr="00606556">
        <w:rPr>
          <w:rFonts w:hint="eastAsia"/>
          <w:b/>
          <w:bCs/>
          <w:rtl/>
        </w:rPr>
        <w:t>אימוץ</w:t>
      </w:r>
      <w:r>
        <w:rPr>
          <w:rFonts w:hint="cs"/>
          <w:rtl/>
        </w:rPr>
        <w:t xml:space="preserve">, </w:t>
      </w:r>
      <w:r w:rsidR="004F13E4">
        <w:rPr>
          <w:rFonts w:hint="cs"/>
          <w:rtl/>
        </w:rPr>
        <w:t xml:space="preserve">אך ורק </w:t>
      </w:r>
      <w:r>
        <w:rPr>
          <w:rFonts w:hint="cs"/>
          <w:rtl/>
        </w:rPr>
        <w:t>אם אותו אדם אחר נרשם אף הוא למאגר. במקרה של הצלבה בין שני פרטים שהם צד לאותו האימוץ, יועבר המידע לבית המשפט שבתחומו נערך האימוץ בכדי שייתן צו לגילוי המידע לצדדים הרלוונטיים.</w:t>
      </w:r>
      <w:r>
        <w:rPr>
          <w:rStyle w:val="ac"/>
          <w:rtl/>
        </w:rPr>
        <w:footnoteReference w:id="63"/>
      </w:r>
    </w:p>
    <w:p w:rsidR="00002550" w:rsidRDefault="00002550" w:rsidP="00002550">
      <w:pPr>
        <w:pStyle w:val="a4"/>
        <w:rPr>
          <w:highlight w:val="yellow"/>
          <w:rtl/>
        </w:rPr>
      </w:pPr>
    </w:p>
    <w:p w:rsidR="00002550" w:rsidRPr="006E0B9A" w:rsidRDefault="00002550" w:rsidP="00002550">
      <w:pPr>
        <w:pStyle w:val="1"/>
        <w:keepNext/>
        <w:keepLines/>
        <w:spacing w:before="240"/>
        <w:rPr>
          <w:sz w:val="22"/>
          <w:rtl/>
          <w:lang w:eastAsia="en-US"/>
        </w:rPr>
      </w:pPr>
      <w:r w:rsidRPr="006E0B9A">
        <w:rPr>
          <w:rFonts w:hint="cs"/>
          <w:sz w:val="22"/>
          <w:rtl/>
          <w:lang w:eastAsia="en-US"/>
        </w:rPr>
        <w:t>קנדה</w:t>
      </w:r>
    </w:p>
    <w:p w:rsidR="00002550" w:rsidRPr="006E0B9A" w:rsidRDefault="00002550" w:rsidP="007F2F7F">
      <w:pPr>
        <w:pStyle w:val="a4"/>
        <w:rPr>
          <w:rtl/>
        </w:rPr>
      </w:pPr>
      <w:r w:rsidRPr="006E0B9A">
        <w:rPr>
          <w:rFonts w:hint="cs"/>
          <w:rtl/>
        </w:rPr>
        <w:t>בדומה לארה"ב גם בקנדה ההסדרה של נושא האימוץ, לרבות אפשרויות העיון במסמכי אימוץ, קבועה בחקיקה המדינתית (</w:t>
      </w:r>
      <w:r w:rsidR="00F63378">
        <w:rPr>
          <w:rFonts w:hint="cs"/>
          <w:rtl/>
        </w:rPr>
        <w:t>החקיקה ב</w:t>
      </w:r>
      <w:r w:rsidR="00290C6F">
        <w:rPr>
          <w:rFonts w:hint="cs"/>
          <w:rtl/>
        </w:rPr>
        <w:t>מחוזות ו</w:t>
      </w:r>
      <w:r w:rsidR="00F63378">
        <w:rPr>
          <w:rFonts w:hint="cs"/>
          <w:rtl/>
        </w:rPr>
        <w:t>ב</w:t>
      </w:r>
      <w:r w:rsidR="00290C6F">
        <w:rPr>
          <w:rFonts w:hint="cs"/>
          <w:rtl/>
        </w:rPr>
        <w:t>טריטוריות</w:t>
      </w:r>
      <w:r w:rsidR="00F63378">
        <w:rPr>
          <w:rFonts w:hint="cs"/>
          <w:rtl/>
        </w:rPr>
        <w:t xml:space="preserve"> של קנדה</w:t>
      </w:r>
      <w:r w:rsidR="00290C6F">
        <w:rPr>
          <w:rFonts w:hint="cs"/>
          <w:rtl/>
        </w:rPr>
        <w:t xml:space="preserve"> </w:t>
      </w:r>
      <w:r w:rsidRPr="006E0B9A">
        <w:rPr>
          <w:rFonts w:hint="cs"/>
          <w:rtl/>
        </w:rPr>
        <w:t>ולא ברמה הפדראלית). להלן י</w:t>
      </w:r>
      <w:r w:rsidR="00290C6F">
        <w:rPr>
          <w:rFonts w:hint="cs"/>
          <w:rtl/>
        </w:rPr>
        <w:t>י</w:t>
      </w:r>
      <w:r w:rsidRPr="006E0B9A">
        <w:rPr>
          <w:rFonts w:hint="cs"/>
          <w:rtl/>
        </w:rPr>
        <w:t>סקרו כמה דוגמאות מהחקיקה המדינתית האמורה.</w:t>
      </w:r>
      <w:r>
        <w:rPr>
          <w:rFonts w:hint="cs"/>
          <w:rtl/>
        </w:rPr>
        <w:t xml:space="preserve"> כמו כן, לשם שלמות התמונה</w:t>
      </w:r>
      <w:r w:rsidR="00290C6F">
        <w:rPr>
          <w:rFonts w:hint="cs"/>
          <w:rtl/>
        </w:rPr>
        <w:t>,</w:t>
      </w:r>
      <w:r>
        <w:rPr>
          <w:rFonts w:hint="cs"/>
          <w:rtl/>
        </w:rPr>
        <w:t xml:space="preserve"> יוצג להלן גם מידע תמציתי על </w:t>
      </w:r>
      <w:r>
        <w:rPr>
          <w:rFonts w:hint="cs"/>
          <w:rtl/>
        </w:rPr>
        <w:lastRenderedPageBreak/>
        <w:t>"האיסוף של שנות השישים" (</w:t>
      </w:r>
      <w:r>
        <w:t>Sixties Scoop</w:t>
      </w:r>
      <w:r>
        <w:rPr>
          <w:rFonts w:hint="cs"/>
          <w:rtl/>
        </w:rPr>
        <w:t>). תופעה שארעה לאחר מלחמת העולם השנייה בקנדה</w:t>
      </w:r>
      <w:r w:rsidR="00290C6F">
        <w:rPr>
          <w:rFonts w:hint="cs"/>
          <w:rtl/>
        </w:rPr>
        <w:t>,</w:t>
      </w:r>
      <w:r>
        <w:rPr>
          <w:rFonts w:hint="cs"/>
          <w:rtl/>
        </w:rPr>
        <w:t xml:space="preserve"> ואשר במסגרתה נלקחו ילדים ממשפחות ילידיות לאומנה ולאימוץ על בסיס חקיקה ותכניות מדינתיות שונות שנגעו לשירותי הרווחה והחינוך המדינתיים.</w:t>
      </w:r>
    </w:p>
    <w:p w:rsidR="00002550" w:rsidRPr="00400118" w:rsidRDefault="00002550" w:rsidP="00606556">
      <w:pPr>
        <w:pStyle w:val="11"/>
        <w:keepNext/>
        <w:keepLines/>
        <w:numPr>
          <w:ilvl w:val="1"/>
          <w:numId w:val="1"/>
        </w:numPr>
        <w:spacing w:before="240"/>
      </w:pPr>
      <w:r>
        <w:rPr>
          <w:rFonts w:hint="cs"/>
          <w:rtl/>
        </w:rPr>
        <w:t>"ה</w:t>
      </w:r>
      <w:r w:rsidRPr="00400118">
        <w:rPr>
          <w:rFonts w:hint="cs"/>
          <w:rtl/>
        </w:rPr>
        <w:t xml:space="preserve">איסוף </w:t>
      </w:r>
      <w:r>
        <w:rPr>
          <w:rFonts w:hint="cs"/>
          <w:rtl/>
        </w:rPr>
        <w:t xml:space="preserve">של </w:t>
      </w:r>
      <w:r w:rsidRPr="00400118">
        <w:rPr>
          <w:rFonts w:hint="cs"/>
          <w:rtl/>
        </w:rPr>
        <w:t>שנות השישים</w:t>
      </w:r>
      <w:r>
        <w:rPr>
          <w:rFonts w:hint="cs"/>
          <w:rtl/>
        </w:rPr>
        <w:t>"</w:t>
      </w:r>
      <w:r w:rsidRPr="00400118">
        <w:rPr>
          <w:rFonts w:hint="cs"/>
          <w:rtl/>
        </w:rPr>
        <w:t xml:space="preserve"> (</w:t>
      </w:r>
      <w:r w:rsidRPr="00400118">
        <w:t>Sixties Scoop</w:t>
      </w:r>
      <w:r w:rsidRPr="00400118">
        <w:rPr>
          <w:rFonts w:hint="cs"/>
          <w:rtl/>
        </w:rPr>
        <w:t>)</w:t>
      </w:r>
    </w:p>
    <w:p w:rsidR="00002550" w:rsidRDefault="00002550" w:rsidP="007F2F7F">
      <w:pPr>
        <w:pStyle w:val="a4"/>
        <w:rPr>
          <w:rtl/>
        </w:rPr>
      </w:pPr>
      <w:r>
        <w:rPr>
          <w:rFonts w:hint="cs"/>
          <w:rtl/>
        </w:rPr>
        <w:t>ב</w:t>
      </w:r>
      <w:r w:rsidRPr="00400118">
        <w:rPr>
          <w:rFonts w:hint="cs"/>
          <w:rtl/>
        </w:rPr>
        <w:t xml:space="preserve">מהלך התקופה </w:t>
      </w:r>
      <w:r>
        <w:rPr>
          <w:rFonts w:hint="cs"/>
          <w:rtl/>
        </w:rPr>
        <w:t>שאחרי מלחמת העולם השנייה, ובעיקר בתקופה שבין סוף שנות החמישים ותחילת שנות השישים ועד לאמצע שנות השמונים</w:t>
      </w:r>
      <w:r w:rsidRPr="0013407A">
        <w:rPr>
          <w:rFonts w:hint="cs"/>
          <w:rtl/>
        </w:rPr>
        <w:t xml:space="preserve"> </w:t>
      </w:r>
      <w:r>
        <w:rPr>
          <w:rFonts w:hint="cs"/>
          <w:rtl/>
        </w:rPr>
        <w:t>של המאה העשרים,</w:t>
      </w:r>
      <w:r w:rsidRPr="00400118">
        <w:rPr>
          <w:rFonts w:hint="cs"/>
          <w:rtl/>
        </w:rPr>
        <w:t xml:space="preserve"> </w:t>
      </w:r>
      <w:r>
        <w:rPr>
          <w:rFonts w:hint="cs"/>
          <w:rtl/>
        </w:rPr>
        <w:t>התרחשה</w:t>
      </w:r>
      <w:r w:rsidRPr="00400118">
        <w:rPr>
          <w:rFonts w:hint="cs"/>
          <w:rtl/>
        </w:rPr>
        <w:t xml:space="preserve"> </w:t>
      </w:r>
      <w:r>
        <w:rPr>
          <w:rFonts w:hint="cs"/>
          <w:rtl/>
        </w:rPr>
        <w:t xml:space="preserve">בקנדה </w:t>
      </w:r>
      <w:r w:rsidRPr="00400118">
        <w:rPr>
          <w:rFonts w:hint="cs"/>
          <w:rtl/>
        </w:rPr>
        <w:t xml:space="preserve">תופעה </w:t>
      </w:r>
      <w:r>
        <w:rPr>
          <w:rFonts w:hint="cs"/>
          <w:rtl/>
        </w:rPr>
        <w:t>שמכונה בחלק מהספרות המקצועית</w:t>
      </w:r>
      <w:r w:rsidRPr="00400118">
        <w:rPr>
          <w:rFonts w:hint="cs"/>
          <w:rtl/>
        </w:rPr>
        <w:t xml:space="preserve"> </w:t>
      </w:r>
      <w:r>
        <w:rPr>
          <w:rFonts w:hint="cs"/>
          <w:rtl/>
        </w:rPr>
        <w:t>כ</w:t>
      </w:r>
      <w:r w:rsidRPr="00400118">
        <w:rPr>
          <w:rFonts w:hint="cs"/>
          <w:rtl/>
        </w:rPr>
        <w:t xml:space="preserve">"איסוף </w:t>
      </w:r>
      <w:r>
        <w:rPr>
          <w:rFonts w:hint="cs"/>
          <w:rtl/>
        </w:rPr>
        <w:t xml:space="preserve">של </w:t>
      </w:r>
      <w:r w:rsidRPr="00400118">
        <w:rPr>
          <w:rFonts w:hint="cs"/>
          <w:rtl/>
        </w:rPr>
        <w:t>שנות השישים" (</w:t>
      </w:r>
      <w:r w:rsidRPr="00400118">
        <w:rPr>
          <w:lang w:val="en-GB"/>
        </w:rPr>
        <w:t>Sixties scoop</w:t>
      </w:r>
      <w:r w:rsidRPr="00400118">
        <w:rPr>
          <w:rFonts w:hint="cs"/>
          <w:rtl/>
        </w:rPr>
        <w:t>)</w:t>
      </w:r>
      <w:r>
        <w:rPr>
          <w:rFonts w:hint="cs"/>
          <w:rtl/>
        </w:rPr>
        <w:t xml:space="preserve">. במסגרת אירועים אלה </w:t>
      </w:r>
      <w:r w:rsidRPr="00B07B6E">
        <w:rPr>
          <w:rFonts w:hint="cs"/>
          <w:b/>
          <w:bCs/>
          <w:rtl/>
        </w:rPr>
        <w:t xml:space="preserve">הועברו ילדים ממשפחות ילידיות לאימוץ או לאומנה </w:t>
      </w:r>
      <w:r>
        <w:rPr>
          <w:rFonts w:hint="cs"/>
          <w:rtl/>
        </w:rPr>
        <w:t xml:space="preserve">במשפחות (בדרך-כלל </w:t>
      </w:r>
      <w:r w:rsidR="004F13E4">
        <w:rPr>
          <w:rFonts w:hint="cs"/>
          <w:rtl/>
        </w:rPr>
        <w:t>למשפחות</w:t>
      </w:r>
      <w:r>
        <w:rPr>
          <w:rFonts w:hint="cs"/>
          <w:rtl/>
        </w:rPr>
        <w:t xml:space="preserve"> שאינן ילידיות), בקנדה, ולעיתים גם בארה"ב ובאירופה. לפי הערכות שונות, </w:t>
      </w:r>
      <w:r w:rsidRPr="00400118">
        <w:rPr>
          <w:rFonts w:hint="cs"/>
          <w:rtl/>
        </w:rPr>
        <w:t xml:space="preserve">במסגרת </w:t>
      </w:r>
      <w:r>
        <w:rPr>
          <w:rFonts w:hint="cs"/>
          <w:rtl/>
        </w:rPr>
        <w:t xml:space="preserve">אירועים אלה </w:t>
      </w:r>
      <w:r w:rsidRPr="00400118">
        <w:rPr>
          <w:rFonts w:hint="cs"/>
          <w:rtl/>
        </w:rPr>
        <w:t>אומצו</w:t>
      </w:r>
      <w:r>
        <w:rPr>
          <w:rFonts w:hint="cs"/>
          <w:rtl/>
        </w:rPr>
        <w:t xml:space="preserve"> או </w:t>
      </w:r>
      <w:r w:rsidRPr="00400118">
        <w:rPr>
          <w:rFonts w:hint="cs"/>
          <w:rtl/>
        </w:rPr>
        <w:t xml:space="preserve">הועברו למשפחות אומנות </w:t>
      </w:r>
      <w:r>
        <w:rPr>
          <w:rFonts w:hint="cs"/>
          <w:rtl/>
        </w:rPr>
        <w:t xml:space="preserve">אלפי </w:t>
      </w:r>
      <w:r w:rsidRPr="00400118">
        <w:rPr>
          <w:rFonts w:hint="cs"/>
          <w:rtl/>
        </w:rPr>
        <w:t>ילדים</w:t>
      </w:r>
      <w:r>
        <w:rPr>
          <w:rFonts w:hint="cs"/>
          <w:rtl/>
        </w:rPr>
        <w:t xml:space="preserve"> שמוצאם ב</w:t>
      </w:r>
      <w:r w:rsidRPr="00400118">
        <w:rPr>
          <w:rFonts w:hint="cs"/>
          <w:rtl/>
        </w:rPr>
        <w:t>משפחות ילידיות</w:t>
      </w:r>
      <w:r>
        <w:rPr>
          <w:rFonts w:hint="cs"/>
          <w:rtl/>
        </w:rPr>
        <w:t xml:space="preserve"> (לפי חלק מההערכות מדובר אולי אף ביותר מ-20,000 ילדים).</w:t>
      </w:r>
      <w:r w:rsidRPr="00400118">
        <w:rPr>
          <w:rFonts w:hint="cs"/>
          <w:rtl/>
        </w:rPr>
        <w:t xml:space="preserve"> </w:t>
      </w:r>
      <w:r>
        <w:rPr>
          <w:rFonts w:hint="cs"/>
          <w:rtl/>
        </w:rPr>
        <w:t xml:space="preserve">לפי הרשויות המדינתיות, </w:t>
      </w:r>
      <w:r w:rsidRPr="00B07B6E">
        <w:rPr>
          <w:rFonts w:hint="cs"/>
          <w:b/>
          <w:bCs/>
          <w:rtl/>
        </w:rPr>
        <w:t>מקרי האימוץ וההעברה לאומנה נערכו על בסיס ההוראות הכלליות שהיו נהוגות דאז ועל בסיס תכניות מדינתיות שונות מתחומי הרווחה והחינוך במסגרת הרחבת השירותים הסוציאליים ומדינת הרווחה אל הקהילות הילידיות בקנדה</w:t>
      </w:r>
      <w:r w:rsidRPr="00400118">
        <w:rPr>
          <w:rFonts w:hint="cs"/>
          <w:rtl/>
        </w:rPr>
        <w:t xml:space="preserve">. </w:t>
      </w:r>
      <w:r>
        <w:rPr>
          <w:rFonts w:hint="cs"/>
          <w:rtl/>
        </w:rPr>
        <w:t>לפי חלק מהכותבים כיום</w:t>
      </w:r>
      <w:r w:rsidR="004F13E4">
        <w:rPr>
          <w:rFonts w:hint="cs"/>
          <w:rtl/>
        </w:rPr>
        <w:t>,</w:t>
      </w:r>
      <w:r>
        <w:rPr>
          <w:rFonts w:hint="cs"/>
          <w:rtl/>
        </w:rPr>
        <w:t xml:space="preserve"> פעולות אלה היו ניסיון "לתרבת" את האוכלוסיות הילידיות בקנדה ולקדם ערכים מערביים בקרבן, ולפי כותבים אחרים הן היו חלק מתופעות או תפיסות קולוניאליסטיות </w:t>
      </w:r>
      <w:r w:rsidR="004F13E4">
        <w:rPr>
          <w:rFonts w:hint="cs"/>
          <w:rtl/>
        </w:rPr>
        <w:t>ש</w:t>
      </w:r>
      <w:r>
        <w:rPr>
          <w:rFonts w:hint="cs"/>
          <w:rtl/>
        </w:rPr>
        <w:t xml:space="preserve">בסופו של דבר הביאו לפגיעה תרבותית ונפשית במאומצים. כך, לאחרונה אף התקבלה </w:t>
      </w:r>
      <w:r w:rsidRPr="00B07B6E">
        <w:rPr>
          <w:rFonts w:hint="cs"/>
          <w:b/>
          <w:bCs/>
          <w:rtl/>
        </w:rPr>
        <w:t xml:space="preserve">בקשה לתביעה ייצוגית בבית המשפט העליון </w:t>
      </w:r>
      <w:r w:rsidR="00F63378">
        <w:rPr>
          <w:rFonts w:hint="cs"/>
          <w:b/>
          <w:bCs/>
          <w:rtl/>
        </w:rPr>
        <w:t>במחוז</w:t>
      </w:r>
      <w:r w:rsidR="00F63378" w:rsidRPr="00B07B6E">
        <w:rPr>
          <w:rFonts w:hint="cs"/>
          <w:b/>
          <w:bCs/>
          <w:rtl/>
        </w:rPr>
        <w:t xml:space="preserve"> </w:t>
      </w:r>
      <w:r w:rsidRPr="00B07B6E">
        <w:rPr>
          <w:rFonts w:hint="cs"/>
          <w:b/>
          <w:bCs/>
          <w:rtl/>
        </w:rPr>
        <w:t>אונטריו על בסיס הטיעון כי המדינה הזניחה את חובותיה</w:t>
      </w:r>
      <w:r>
        <w:rPr>
          <w:rFonts w:hint="cs"/>
          <w:rtl/>
        </w:rPr>
        <w:t xml:space="preserve"> במקרי האימוץ האמורים</w:t>
      </w:r>
      <w:r>
        <w:rPr>
          <w:rFonts w:hint="cs"/>
          <w:rtl/>
          <w:lang w:val="en-GB"/>
        </w:rPr>
        <w:t xml:space="preserve"> ופגעה בזכויות המאומצים והוריהם</w:t>
      </w:r>
      <w:r w:rsidR="00B07B6E">
        <w:rPr>
          <w:rFonts w:hint="cs"/>
          <w:rtl/>
        </w:rPr>
        <w:t xml:space="preserve">. </w:t>
      </w:r>
      <w:r w:rsidR="004F13E4">
        <w:rPr>
          <w:rFonts w:hint="cs"/>
          <w:rtl/>
        </w:rPr>
        <w:t>לפי דיווחים בתקשורת הקנדית,</w:t>
      </w:r>
      <w:r>
        <w:rPr>
          <w:rFonts w:hint="cs"/>
          <w:rtl/>
        </w:rPr>
        <w:t xml:space="preserve"> </w:t>
      </w:r>
      <w:r w:rsidR="00B07B6E">
        <w:rPr>
          <w:rFonts w:hint="cs"/>
          <w:rtl/>
        </w:rPr>
        <w:t xml:space="preserve">בימים אלה </w:t>
      </w:r>
      <w:r>
        <w:rPr>
          <w:rFonts w:hint="cs"/>
          <w:rtl/>
        </w:rPr>
        <w:t>מתנהל משא ומתן לגבי פיצוי</w:t>
      </w:r>
      <w:r w:rsidR="00B07B6E">
        <w:rPr>
          <w:rFonts w:hint="cs"/>
          <w:rtl/>
        </w:rPr>
        <w:t xml:space="preserve"> מוסכם בגין מקרים מסוג זה שאירעו </w:t>
      </w:r>
      <w:r w:rsidR="00F63378">
        <w:rPr>
          <w:rFonts w:hint="cs"/>
          <w:rtl/>
        </w:rPr>
        <w:t xml:space="preserve">במחוז </w:t>
      </w:r>
      <w:r w:rsidR="00B07B6E">
        <w:rPr>
          <w:rFonts w:hint="cs"/>
          <w:rtl/>
        </w:rPr>
        <w:t>אונטריו</w:t>
      </w:r>
      <w:r>
        <w:rPr>
          <w:rFonts w:hint="cs"/>
          <w:rtl/>
        </w:rPr>
        <w:t>.</w:t>
      </w:r>
      <w:r>
        <w:rPr>
          <w:rStyle w:val="ac"/>
          <w:rtl/>
        </w:rPr>
        <w:footnoteReference w:id="64"/>
      </w:r>
    </w:p>
    <w:p w:rsidR="00002550" w:rsidRDefault="00002550" w:rsidP="009C7685">
      <w:pPr>
        <w:pStyle w:val="a4"/>
        <w:rPr>
          <w:rtl/>
        </w:rPr>
      </w:pPr>
      <w:r>
        <w:rPr>
          <w:rFonts w:hint="cs"/>
          <w:rtl/>
        </w:rPr>
        <w:t xml:space="preserve">בכל מקרה, כפי שיוצג להלן, בחלק מהמדינות והטריטוריות בקנדה נקבעו הוראות מיוחדות בדבר עיון במסמכי אימוץ שמחריגות את האוכלוסיות הילידיות מההוראות הכלליות (לדוגמה </w:t>
      </w:r>
      <w:r w:rsidR="00F63378">
        <w:rPr>
          <w:rFonts w:hint="cs"/>
          <w:rtl/>
        </w:rPr>
        <w:t xml:space="preserve">במחוז </w:t>
      </w:r>
      <w:r>
        <w:rPr>
          <w:rFonts w:hint="cs"/>
          <w:rtl/>
        </w:rPr>
        <w:t xml:space="preserve">בריטיש קולומביה). יחד עם זאת, </w:t>
      </w:r>
      <w:r w:rsidR="00290C6F">
        <w:rPr>
          <w:rFonts w:hint="cs"/>
          <w:rtl/>
        </w:rPr>
        <w:t xml:space="preserve">יצויין </w:t>
      </w:r>
      <w:r>
        <w:rPr>
          <w:rFonts w:hint="cs"/>
          <w:rtl/>
        </w:rPr>
        <w:t>כי בניגוד למקרים שנדונים בפני הוועדה המיוחדת, מקרי האימוץ האמורים בקנדה, גם אם הם שנויים במחלוקת כיום, נעשו על בסיס החקיקה שהייתה קיימת דאז ובמסגרת הוראותיה.</w:t>
      </w:r>
    </w:p>
    <w:p w:rsidR="00002550" w:rsidRPr="006E0B9A" w:rsidRDefault="00002550" w:rsidP="00002550">
      <w:pPr>
        <w:pStyle w:val="11"/>
        <w:keepNext/>
        <w:keepLines/>
        <w:numPr>
          <w:ilvl w:val="1"/>
          <w:numId w:val="1"/>
        </w:numPr>
        <w:spacing w:before="240"/>
        <w:rPr>
          <w:rtl/>
        </w:rPr>
      </w:pPr>
      <w:r w:rsidRPr="006E0B9A">
        <w:rPr>
          <w:rFonts w:hint="cs"/>
          <w:rtl/>
        </w:rPr>
        <w:lastRenderedPageBreak/>
        <w:t>בריטיש קולומביה</w:t>
      </w:r>
    </w:p>
    <w:p w:rsidR="00002550" w:rsidRPr="006E0B9A" w:rsidRDefault="00002550" w:rsidP="00825EC4">
      <w:pPr>
        <w:pStyle w:val="a4"/>
        <w:rPr>
          <w:rtl/>
        </w:rPr>
      </w:pPr>
      <w:r w:rsidRPr="006E0B9A">
        <w:rPr>
          <w:rFonts w:hint="cs"/>
          <w:rtl/>
        </w:rPr>
        <w:t xml:space="preserve">ההסדרה בבריטיש קולומביה נקבעה בחוק האימוץ המדינתי משנת 1995 (להלן </w:t>
      </w:r>
      <w:r w:rsidR="00290C6F">
        <w:rPr>
          <w:rFonts w:hint="cs"/>
          <w:rtl/>
        </w:rPr>
        <w:t xml:space="preserve">- </w:t>
      </w:r>
      <w:r w:rsidRPr="006E0B9A">
        <w:rPr>
          <w:rFonts w:hint="cs"/>
          <w:rtl/>
        </w:rPr>
        <w:t>החוק).</w:t>
      </w:r>
      <w:r w:rsidRPr="006E0B9A">
        <w:rPr>
          <w:rStyle w:val="ac"/>
          <w:rtl/>
        </w:rPr>
        <w:footnoteReference w:id="65"/>
      </w:r>
      <w:r w:rsidRPr="006E0B9A">
        <w:rPr>
          <w:rFonts w:hint="cs"/>
          <w:rtl/>
        </w:rPr>
        <w:t xml:space="preserve"> החוק מטפל באימוץ של </w:t>
      </w:r>
      <w:r>
        <w:rPr>
          <w:rFonts w:hint="cs"/>
          <w:rtl/>
        </w:rPr>
        <w:t xml:space="preserve">כל </w:t>
      </w:r>
      <w:r w:rsidRPr="006E0B9A">
        <w:rPr>
          <w:rFonts w:hint="cs"/>
          <w:rtl/>
        </w:rPr>
        <w:t>מי שגיל</w:t>
      </w:r>
      <w:r>
        <w:rPr>
          <w:rFonts w:hint="cs"/>
          <w:rtl/>
        </w:rPr>
        <w:t>ו</w:t>
      </w:r>
      <w:r w:rsidRPr="006E0B9A">
        <w:rPr>
          <w:rFonts w:hint="cs"/>
          <w:rtl/>
        </w:rPr>
        <w:t xml:space="preserve"> לא עולה על 19 שנים.</w:t>
      </w:r>
      <w:r w:rsidRPr="006E0B9A">
        <w:rPr>
          <w:rStyle w:val="ac"/>
          <w:rtl/>
        </w:rPr>
        <w:footnoteReference w:id="66"/>
      </w:r>
      <w:r w:rsidRPr="006E0B9A">
        <w:rPr>
          <w:rFonts w:hint="cs"/>
          <w:rtl/>
        </w:rPr>
        <w:t xml:space="preserve"> כמו כן, כאמור לעיל, ההסדרה במדינה זו דומה להסדרה שהוצגה לעיל במדינת מונטנה</w:t>
      </w:r>
      <w:r>
        <w:rPr>
          <w:rFonts w:hint="cs"/>
          <w:rtl/>
        </w:rPr>
        <w:t xml:space="preserve">, כמו גם להסדרים הוולונטריים </w:t>
      </w:r>
      <w:r w:rsidR="004F13E4">
        <w:rPr>
          <w:rFonts w:hint="cs"/>
          <w:rtl/>
        </w:rPr>
        <w:t xml:space="preserve">בדבר רישום הדדי במאגר כפי </w:t>
      </w:r>
      <w:r>
        <w:rPr>
          <w:rFonts w:hint="cs"/>
          <w:rtl/>
        </w:rPr>
        <w:t>ש</w:t>
      </w:r>
      <w:r w:rsidR="004F13E4">
        <w:rPr>
          <w:rFonts w:hint="cs"/>
          <w:rtl/>
        </w:rPr>
        <w:t xml:space="preserve">הם </w:t>
      </w:r>
      <w:r>
        <w:rPr>
          <w:rFonts w:hint="cs"/>
          <w:rtl/>
        </w:rPr>
        <w:t>קבועים במדינת ניו-יורק</w:t>
      </w:r>
      <w:r w:rsidRPr="006E0B9A">
        <w:rPr>
          <w:rFonts w:hint="cs"/>
          <w:rtl/>
        </w:rPr>
        <w:t>. כלומר, הסדרה שבמסגרתה ניתנת האפשרות למאומץ לקבל מידע מזהה, וזאת בכפוף לזכות וטו שמסורה להורה הביולוגי על העברת מידע זה. יחד עם זאת, כפי שיוצג, ההסדר בבריטיש קולומביה שונה בחלק מהיבטיו מההסדר האמור לעיל במונטנה</w:t>
      </w:r>
      <w:r>
        <w:rPr>
          <w:rFonts w:hint="cs"/>
          <w:rtl/>
        </w:rPr>
        <w:t xml:space="preserve">, </w:t>
      </w:r>
      <w:r w:rsidR="00825EC4">
        <w:rPr>
          <w:rFonts w:hint="cs"/>
          <w:rtl/>
        </w:rPr>
        <w:t xml:space="preserve">ככל הנראה, </w:t>
      </w:r>
      <w:r>
        <w:rPr>
          <w:rFonts w:hint="cs"/>
          <w:rtl/>
        </w:rPr>
        <w:t>בשל אירועי "האיסוף של שנות השישים"</w:t>
      </w:r>
      <w:r w:rsidRPr="006E0B9A">
        <w:rPr>
          <w:rFonts w:hint="cs"/>
          <w:rtl/>
        </w:rPr>
        <w:t xml:space="preserve">. </w:t>
      </w:r>
    </w:p>
    <w:p w:rsidR="00002550" w:rsidRPr="006E0B9A" w:rsidRDefault="00002550" w:rsidP="00002550">
      <w:pPr>
        <w:pStyle w:val="a4"/>
        <w:keepNext/>
        <w:keepLines/>
        <w:rPr>
          <w:b/>
          <w:bCs/>
          <w:u w:val="single"/>
          <w:rtl/>
        </w:rPr>
      </w:pPr>
      <w:r w:rsidRPr="006E0B9A">
        <w:rPr>
          <w:rFonts w:hint="cs"/>
          <w:b/>
          <w:bCs/>
          <w:u w:val="single"/>
          <w:rtl/>
        </w:rPr>
        <w:t>"הסכמי פתיחות"</w:t>
      </w:r>
    </w:p>
    <w:p w:rsidR="00002550" w:rsidRPr="006E0B9A" w:rsidRDefault="00002550" w:rsidP="00606556">
      <w:pPr>
        <w:pStyle w:val="a4"/>
        <w:rPr>
          <w:rtl/>
        </w:rPr>
      </w:pPr>
      <w:r w:rsidRPr="006E0B9A">
        <w:rPr>
          <w:rFonts w:hint="cs"/>
          <w:rtl/>
        </w:rPr>
        <w:t>בבריטיש קולומביה ניתנת האפשרות במהלך הליך האימוץ לקביעת "הסכם פתיחות" (</w:t>
      </w:r>
      <w:r w:rsidRPr="006E0B9A">
        <w:t>openness agreement</w:t>
      </w:r>
      <w:r w:rsidRPr="006E0B9A">
        <w:rPr>
          <w:rFonts w:hint="cs"/>
          <w:rtl/>
        </w:rPr>
        <w:t xml:space="preserve">). </w:t>
      </w:r>
      <w:r w:rsidRPr="00B07B6E">
        <w:rPr>
          <w:rFonts w:hint="cs"/>
          <w:b/>
          <w:bCs/>
          <w:rtl/>
        </w:rPr>
        <w:t>הסכמים אלה מקרבים את סוג האימוץ לאימוץ פתוח ומאפשרים מלכתחילה "פתיחות" והעברת מידע</w:t>
      </w:r>
      <w:r w:rsidRPr="006E0B9A">
        <w:rPr>
          <w:rFonts w:hint="cs"/>
          <w:rtl/>
        </w:rPr>
        <w:t xml:space="preserve">. כך, הסכם פתיחות יכול להיקבע </w:t>
      </w:r>
      <w:r w:rsidR="00B07B6E">
        <w:rPr>
          <w:rFonts w:hint="cs"/>
          <w:rtl/>
        </w:rPr>
        <w:t xml:space="preserve">עוד </w:t>
      </w:r>
      <w:r w:rsidRPr="006E0B9A">
        <w:rPr>
          <w:rFonts w:hint="cs"/>
          <w:rtl/>
        </w:rPr>
        <w:t>במועד האימוץ בין ההורה המאמץ (עתידי או נוכחי) ובין כל אחד מהגורמים שלהלן: קרובים ביולוגי</w:t>
      </w:r>
      <w:r w:rsidR="00290C6F">
        <w:rPr>
          <w:rFonts w:hint="cs"/>
          <w:rtl/>
        </w:rPr>
        <w:t>י</w:t>
      </w:r>
      <w:r w:rsidRPr="006E0B9A">
        <w:rPr>
          <w:rFonts w:hint="cs"/>
          <w:rtl/>
        </w:rPr>
        <w:t>ם של המאומץ; כל אדם אחר שיש לו מערכת יחסים של קרבה עם המאומץ (</w:t>
      </w:r>
      <w:r w:rsidRPr="006E0B9A">
        <w:t>relationship</w:t>
      </w:r>
      <w:r w:rsidRPr="006E0B9A">
        <w:rPr>
          <w:rFonts w:hint="cs"/>
          <w:rtl/>
        </w:rPr>
        <w:t>); הורה מאמץ (עתידי או נוכחי) של אחיו או אחיותיו של המאומץ. עוד נקבע כי אם המאומץ בוגר דיו יש לבקש את עמדתו בנושא.</w:t>
      </w:r>
      <w:r w:rsidRPr="006E0B9A">
        <w:rPr>
          <w:rStyle w:val="ac"/>
          <w:rtl/>
        </w:rPr>
        <w:footnoteReference w:id="67"/>
      </w:r>
      <w:r w:rsidRPr="006E0B9A">
        <w:rPr>
          <w:rFonts w:hint="cs"/>
          <w:rtl/>
        </w:rPr>
        <w:t xml:space="preserve"> כמו כן, הגורמים שלהלן יכולים להירשם במרשם שמנוהל בידי המדינה ולהביע את הסכמתם ל"הסכמי פתיחות": הורה מאמץ למאומץ מתחת לגיל 19, קרוב משפחה של מאומץ מתחת לגיל 19. במקרה של רישום במרשם של הורה מאמץ של מאומץ מתחת לגיל 19 וקרוב משפחה כאמור לעיל יינתן להם סיוע בידי השירותים המדינתיים בתחום האימוץ (להלן </w:t>
      </w:r>
      <w:r w:rsidRPr="006E0B9A">
        <w:rPr>
          <w:rtl/>
        </w:rPr>
        <w:t>–</w:t>
      </w:r>
      <w:r w:rsidRPr="006E0B9A">
        <w:rPr>
          <w:rFonts w:hint="cs"/>
          <w:rtl/>
        </w:rPr>
        <w:t xml:space="preserve"> השירותים המדינתיים) בגיבוש הסכם פתיחות, שבמסגרתו יועבר מידע לא מזהה או מידע מזהה בהתאם להסכמות שביניהם.</w:t>
      </w:r>
      <w:r w:rsidRPr="006E0B9A">
        <w:rPr>
          <w:rStyle w:val="ac"/>
          <w:rtl/>
        </w:rPr>
        <w:footnoteReference w:id="68"/>
      </w:r>
    </w:p>
    <w:p w:rsidR="00002550" w:rsidRPr="006E0B9A" w:rsidRDefault="00002550" w:rsidP="00002550">
      <w:pPr>
        <w:pStyle w:val="a4"/>
        <w:keepNext/>
        <w:keepLines/>
        <w:rPr>
          <w:b/>
          <w:bCs/>
          <w:u w:val="single"/>
          <w:rtl/>
        </w:rPr>
      </w:pPr>
      <w:r w:rsidRPr="006E0B9A">
        <w:rPr>
          <w:rFonts w:hint="cs"/>
          <w:b/>
          <w:bCs/>
          <w:u w:val="single"/>
          <w:rtl/>
        </w:rPr>
        <w:t>גילוי מידע לטובת המאומץ</w:t>
      </w:r>
    </w:p>
    <w:p w:rsidR="00002550" w:rsidRPr="006E0B9A" w:rsidRDefault="00002550" w:rsidP="00606556">
      <w:pPr>
        <w:pStyle w:val="a4"/>
        <w:rPr>
          <w:rtl/>
        </w:rPr>
      </w:pPr>
      <w:r w:rsidRPr="006E0B9A">
        <w:rPr>
          <w:rFonts w:hint="cs"/>
          <w:rtl/>
        </w:rPr>
        <w:t xml:space="preserve">מנהל השירותים המדינתיים רשאי לגלות מידע מזהה לאדם אם הגילוי נחוץ </w:t>
      </w:r>
      <w:r w:rsidRPr="001B4E5D">
        <w:rPr>
          <w:rFonts w:hint="cs"/>
          <w:b/>
          <w:bCs/>
          <w:rtl/>
        </w:rPr>
        <w:t>לצורך בטיחות, בריאות או רווחה</w:t>
      </w:r>
      <w:r w:rsidRPr="006E0B9A">
        <w:rPr>
          <w:rFonts w:hint="cs"/>
          <w:rtl/>
        </w:rPr>
        <w:t xml:space="preserve"> של מאומץ מתחת לגיל 19, או לצורך מתן האפשרות שהוא (המאומץ מתחת לגיל 19) </w:t>
      </w:r>
      <w:r w:rsidRPr="001B4E5D">
        <w:rPr>
          <w:rFonts w:hint="cs"/>
          <w:b/>
          <w:bCs/>
          <w:rtl/>
        </w:rPr>
        <w:t>יקבל הטבה</w:t>
      </w:r>
      <w:r w:rsidRPr="006E0B9A">
        <w:rPr>
          <w:rFonts w:hint="cs"/>
          <w:rtl/>
        </w:rPr>
        <w:t xml:space="preserve"> (</w:t>
      </w:r>
      <w:r w:rsidRPr="006E0B9A">
        <w:t>benefit</w:t>
      </w:r>
      <w:r w:rsidRPr="006E0B9A">
        <w:rPr>
          <w:rFonts w:hint="cs"/>
          <w:rtl/>
        </w:rPr>
        <w:t>).</w:t>
      </w:r>
      <w:r w:rsidRPr="006E0B9A">
        <w:rPr>
          <w:rStyle w:val="ac"/>
          <w:rtl/>
        </w:rPr>
        <w:footnoteReference w:id="69"/>
      </w:r>
    </w:p>
    <w:p w:rsidR="00002550" w:rsidRPr="006E0B9A" w:rsidRDefault="00002550" w:rsidP="007A6592">
      <w:pPr>
        <w:pStyle w:val="a4"/>
        <w:keepNext/>
        <w:keepLines/>
        <w:rPr>
          <w:b/>
          <w:bCs/>
          <w:u w:val="single"/>
          <w:rtl/>
        </w:rPr>
      </w:pPr>
      <w:r w:rsidRPr="006E0B9A">
        <w:rPr>
          <w:rFonts w:hint="cs"/>
          <w:b/>
          <w:bCs/>
          <w:u w:val="single"/>
          <w:rtl/>
        </w:rPr>
        <w:t>גילוי מידע לילד אבוריג'יני מתחת לגיל 19</w:t>
      </w:r>
    </w:p>
    <w:p w:rsidR="00825EC4" w:rsidRDefault="00002550" w:rsidP="00002550">
      <w:pPr>
        <w:pStyle w:val="a4"/>
        <w:rPr>
          <w:rtl/>
        </w:rPr>
      </w:pPr>
      <w:r w:rsidRPr="006E0B9A">
        <w:rPr>
          <w:rFonts w:hint="cs"/>
          <w:rtl/>
        </w:rPr>
        <w:t xml:space="preserve">מנהל השירותים המדינתיים רשאי, </w:t>
      </w:r>
      <w:r w:rsidRPr="001B4E5D">
        <w:rPr>
          <w:rFonts w:hint="cs"/>
          <w:b/>
          <w:bCs/>
          <w:rtl/>
        </w:rPr>
        <w:t xml:space="preserve">אם הדבר לטובת מאומץ </w:t>
      </w:r>
      <w:r w:rsidRPr="006E0B9A">
        <w:rPr>
          <w:rFonts w:hint="cs"/>
          <w:rtl/>
        </w:rPr>
        <w:t>מתחת לגיל 19, לגלות להורה מאמץ (עתידי או נוכחי) את הפרטים שלהלן:</w:t>
      </w:r>
      <w:r w:rsidRPr="006E0B9A">
        <w:rPr>
          <w:rStyle w:val="ac"/>
          <w:rtl/>
        </w:rPr>
        <w:footnoteReference w:id="70"/>
      </w:r>
      <w:r w:rsidRPr="006E0B9A">
        <w:rPr>
          <w:rFonts w:hint="cs"/>
          <w:rtl/>
        </w:rPr>
        <w:t xml:space="preserve"> פרטי השבט האינדיאני אליו המאומץ שייך (אם הוא רשאי להירשם כחבר בשבט כאמור); פרטי הקהילה האבוריג'ינית אליה שייכים ההורים הביולוגיים של המאומץ; פרטי ה-</w:t>
      </w:r>
      <w:r w:rsidRPr="006E0B9A">
        <w:t>Nisga'a Lisims</w:t>
      </w:r>
      <w:r w:rsidRPr="006E0B9A">
        <w:rPr>
          <w:rFonts w:hint="cs"/>
          <w:rtl/>
        </w:rPr>
        <w:t xml:space="preserve"> הרלוונטית של המאומץ; פרטי "האומות הראשונות" (</w:t>
      </w:r>
      <w:r w:rsidRPr="006E0B9A">
        <w:t>first nation</w:t>
      </w:r>
      <w:r w:rsidRPr="006E0B9A">
        <w:rPr>
          <w:rFonts w:hint="cs"/>
          <w:rtl/>
        </w:rPr>
        <w:t xml:space="preserve">) שלו. </w:t>
      </w:r>
    </w:p>
    <w:p w:rsidR="00002550" w:rsidRPr="006E0B9A" w:rsidRDefault="00002550" w:rsidP="00002550">
      <w:pPr>
        <w:pStyle w:val="a4"/>
        <w:rPr>
          <w:rtl/>
        </w:rPr>
      </w:pPr>
      <w:r w:rsidRPr="006E0B9A">
        <w:rPr>
          <w:rFonts w:hint="cs"/>
          <w:rtl/>
        </w:rPr>
        <w:lastRenderedPageBreak/>
        <w:t xml:space="preserve">כמו כן, </w:t>
      </w:r>
      <w:r w:rsidRPr="00CC352F">
        <w:rPr>
          <w:rFonts w:hint="cs"/>
          <w:b/>
          <w:bCs/>
          <w:rtl/>
        </w:rPr>
        <w:t>המנהל יהיה רשאי, בהסכמת ההורים המאמצים וככל שלדעת המנהל</w:t>
      </w:r>
      <w:r w:rsidR="00451E4C">
        <w:rPr>
          <w:rFonts w:hint="cs"/>
          <w:b/>
          <w:bCs/>
          <w:rtl/>
        </w:rPr>
        <w:t>, הוא</w:t>
      </w:r>
      <w:r w:rsidRPr="00CC352F">
        <w:rPr>
          <w:rFonts w:hint="cs"/>
          <w:b/>
          <w:bCs/>
          <w:rtl/>
        </w:rPr>
        <w:t xml:space="preserve"> הדבר לטובת המאומץ כאמור, לגלות מידע מזהה על המאומץ לגורמים ספציפיים בקרב הקבוצות שצוינו לעיל</w:t>
      </w:r>
      <w:r w:rsidRPr="006E0B9A">
        <w:rPr>
          <w:rFonts w:hint="cs"/>
          <w:rtl/>
        </w:rPr>
        <w:t>.</w:t>
      </w:r>
      <w:r w:rsidRPr="006E0B9A">
        <w:rPr>
          <w:rStyle w:val="ac"/>
          <w:rtl/>
        </w:rPr>
        <w:footnoteReference w:id="71"/>
      </w:r>
      <w:r w:rsidRPr="006E0B9A">
        <w:rPr>
          <w:rFonts w:hint="cs"/>
          <w:rtl/>
        </w:rPr>
        <w:t xml:space="preserve"> </w:t>
      </w:r>
    </w:p>
    <w:p w:rsidR="00002550" w:rsidRPr="006E0B9A" w:rsidRDefault="00002550" w:rsidP="00002550">
      <w:pPr>
        <w:pStyle w:val="a4"/>
        <w:rPr>
          <w:b/>
          <w:bCs/>
          <w:u w:val="single"/>
          <w:rtl/>
        </w:rPr>
      </w:pPr>
      <w:r w:rsidRPr="006E0B9A">
        <w:rPr>
          <w:rFonts w:hint="cs"/>
          <w:b/>
          <w:bCs/>
          <w:u w:val="single"/>
          <w:rtl/>
        </w:rPr>
        <w:t>גילוי מידע למאומצים מעל גיל 19 שנים</w:t>
      </w:r>
    </w:p>
    <w:p w:rsidR="00002550" w:rsidRDefault="00002550" w:rsidP="00002550">
      <w:pPr>
        <w:pStyle w:val="a4"/>
        <w:rPr>
          <w:rtl/>
        </w:rPr>
      </w:pPr>
      <w:r w:rsidRPr="00E351B5">
        <w:rPr>
          <w:rFonts w:hint="cs"/>
          <w:b/>
          <w:bCs/>
          <w:rtl/>
        </w:rPr>
        <w:t>מאומץ מעל גיל 19 רשאי לפנות למרשם המדינתי</w:t>
      </w:r>
      <w:r w:rsidRPr="006E0B9A">
        <w:rPr>
          <w:rFonts w:hint="cs"/>
          <w:rtl/>
        </w:rPr>
        <w:t xml:space="preserve"> ולקבל העתק של תעודת הלידה המקורית שלו, </w:t>
      </w:r>
      <w:r w:rsidR="00451E4C">
        <w:rPr>
          <w:rFonts w:hint="cs"/>
          <w:rtl/>
        </w:rPr>
        <w:t xml:space="preserve">של </w:t>
      </w:r>
      <w:r w:rsidRPr="006E0B9A">
        <w:rPr>
          <w:rFonts w:hint="cs"/>
          <w:rtl/>
        </w:rPr>
        <w:t>צו האימוץ, ואם האימוץ התבצע מכוח חוק מיוחד בדבר האומות הראשונות</w:t>
      </w:r>
      <w:r w:rsidR="00451E4C">
        <w:rPr>
          <w:rFonts w:hint="cs"/>
          <w:rtl/>
        </w:rPr>
        <w:t>,</w:t>
      </w:r>
      <w:r w:rsidRPr="006E0B9A">
        <w:rPr>
          <w:rFonts w:hint="cs"/>
          <w:rtl/>
        </w:rPr>
        <w:t xml:space="preserve"> </w:t>
      </w:r>
      <w:r w:rsidR="00451E4C">
        <w:rPr>
          <w:rFonts w:hint="cs"/>
          <w:rtl/>
        </w:rPr>
        <w:t xml:space="preserve">גם </w:t>
      </w:r>
      <w:r w:rsidRPr="006E0B9A">
        <w:rPr>
          <w:rFonts w:hint="cs"/>
          <w:rtl/>
        </w:rPr>
        <w:t xml:space="preserve">מידע מכוח חוק זה. </w:t>
      </w:r>
      <w:r w:rsidRPr="00E351B5">
        <w:rPr>
          <w:rFonts w:hint="cs"/>
          <w:b/>
          <w:bCs/>
          <w:rtl/>
        </w:rPr>
        <w:t>מידע כאמור יועבר, אלא אם הוגשה הודעת וטו (</w:t>
      </w:r>
      <w:r w:rsidRPr="00E351B5">
        <w:rPr>
          <w:b/>
          <w:bCs/>
        </w:rPr>
        <w:t>disclosure veto</w:t>
      </w:r>
      <w:r w:rsidRPr="00E351B5">
        <w:rPr>
          <w:rFonts w:hint="cs"/>
          <w:b/>
          <w:bCs/>
          <w:rtl/>
        </w:rPr>
        <w:t>) או הוגשה הודעת סירוב למפגש</w:t>
      </w:r>
      <w:r w:rsidRPr="006E0B9A">
        <w:rPr>
          <w:rFonts w:hint="cs"/>
          <w:rtl/>
        </w:rPr>
        <w:t xml:space="preserve"> (ראו להלן).</w:t>
      </w:r>
      <w:r w:rsidRPr="006E0B9A">
        <w:rPr>
          <w:rStyle w:val="ac"/>
          <w:rtl/>
        </w:rPr>
        <w:footnoteReference w:id="72"/>
      </w:r>
      <w:r w:rsidRPr="006E0B9A">
        <w:rPr>
          <w:rFonts w:hint="cs"/>
          <w:rtl/>
        </w:rPr>
        <w:t xml:space="preserve"> הוראה דומה </w:t>
      </w:r>
      <w:r>
        <w:rPr>
          <w:rFonts w:hint="cs"/>
          <w:rtl/>
        </w:rPr>
        <w:t xml:space="preserve">(לרבות החריגים בדבר הודעת וטו) </w:t>
      </w:r>
      <w:r w:rsidRPr="006E0B9A">
        <w:rPr>
          <w:rFonts w:hint="cs"/>
          <w:rtl/>
        </w:rPr>
        <w:t xml:space="preserve">קבועה </w:t>
      </w:r>
      <w:r>
        <w:rPr>
          <w:rFonts w:hint="cs"/>
          <w:rtl/>
        </w:rPr>
        <w:t xml:space="preserve">גם </w:t>
      </w:r>
      <w:r w:rsidRPr="006E0B9A">
        <w:rPr>
          <w:rFonts w:hint="cs"/>
          <w:rtl/>
        </w:rPr>
        <w:t>ב</w:t>
      </w:r>
      <w:r>
        <w:rPr>
          <w:rFonts w:hint="cs"/>
          <w:rtl/>
        </w:rPr>
        <w:t>נוגע</w:t>
      </w:r>
      <w:r w:rsidRPr="006E0B9A">
        <w:rPr>
          <w:rFonts w:hint="cs"/>
          <w:rtl/>
        </w:rPr>
        <w:t xml:space="preserve"> להורה ביולוגי ששמו מופיע </w:t>
      </w:r>
      <w:r>
        <w:rPr>
          <w:rFonts w:hint="cs"/>
          <w:rtl/>
        </w:rPr>
        <w:t xml:space="preserve">על גבי </w:t>
      </w:r>
      <w:r w:rsidRPr="006E0B9A">
        <w:rPr>
          <w:rFonts w:hint="cs"/>
          <w:rtl/>
        </w:rPr>
        <w:t>תעודת הלידה של מאומץ שגילו מעל 19 שנים</w:t>
      </w:r>
      <w:r>
        <w:rPr>
          <w:rFonts w:hint="cs"/>
          <w:rtl/>
        </w:rPr>
        <w:t>. הורה כאמור יהיה זכאי לקבל את פריטי המידע דלעיל, אולם במקום העתק של תעודת הלידה המקורית יסופק לו העתק של תעודת הלידה לאחר השינויים שנבעו מהאימוץ.</w:t>
      </w:r>
      <w:r>
        <w:rPr>
          <w:rStyle w:val="ac"/>
          <w:rtl/>
        </w:rPr>
        <w:footnoteReference w:id="73"/>
      </w:r>
    </w:p>
    <w:p w:rsidR="00002550" w:rsidRDefault="00002550" w:rsidP="007F2F7F">
      <w:pPr>
        <w:pStyle w:val="a4"/>
        <w:rPr>
          <w:rtl/>
        </w:rPr>
      </w:pPr>
      <w:r w:rsidRPr="00B07B6E">
        <w:rPr>
          <w:rFonts w:hint="cs"/>
          <w:b/>
          <w:bCs/>
          <w:rtl/>
        </w:rPr>
        <w:t>הודעות וטו לבקשת גילוי מידע מזהה יכולות להיות מוגשות מטעם מאומץ שהוא בן 18</w:t>
      </w:r>
      <w:r w:rsidR="00B07B6E">
        <w:rPr>
          <w:rFonts w:hint="cs"/>
          <w:b/>
          <w:bCs/>
          <w:rtl/>
        </w:rPr>
        <w:t>,</w:t>
      </w:r>
      <w:r w:rsidRPr="00B07B6E">
        <w:rPr>
          <w:rFonts w:hint="cs"/>
          <w:b/>
          <w:bCs/>
          <w:rtl/>
        </w:rPr>
        <w:t xml:space="preserve"> או מטעם ההורה הביולוגי שמופיע על גבי תעודת הלידה המקורית של המאומץ</w:t>
      </w:r>
      <w:r>
        <w:rPr>
          <w:rFonts w:hint="cs"/>
          <w:rtl/>
        </w:rPr>
        <w:t xml:space="preserve">. מגיש הודעת הווטו רשאי לצרף להודעה הצהרה חתומה שבה יפורטו הסיבות שבגללן הוא מבקש שלא לגלות מידע מזהה וכל מידע רלוונטי אחר. כמו כן, במקרה של הורה ביולוגי שמגיש הודעת וטו הוא יוכל לצרף סיכום של מידע רפואי והיסטוריה סוציאלית שלו ושל בני משפחתו. במקרה של צירוף הצהרה יעביר </w:t>
      </w:r>
      <w:r w:rsidR="00451E4C">
        <w:rPr>
          <w:rFonts w:hint="cs"/>
          <w:rtl/>
        </w:rPr>
        <w:t xml:space="preserve">אותה </w:t>
      </w:r>
      <w:r>
        <w:rPr>
          <w:rFonts w:hint="cs"/>
          <w:rtl/>
        </w:rPr>
        <w:t>המנהל למבקש.</w:t>
      </w:r>
      <w:r>
        <w:rPr>
          <w:rStyle w:val="ac"/>
          <w:rtl/>
        </w:rPr>
        <w:footnoteReference w:id="74"/>
      </w:r>
      <w:r>
        <w:rPr>
          <w:rFonts w:hint="cs"/>
          <w:rtl/>
        </w:rPr>
        <w:t xml:space="preserve"> הוראות דומות קבועות גם בדבר הודעות וטו לעניין מפגש ויצירת קשר (</w:t>
      </w:r>
      <w:r>
        <w:t>contact</w:t>
      </w:r>
      <w:r>
        <w:rPr>
          <w:rFonts w:hint="cs"/>
          <w:rtl/>
        </w:rPr>
        <w:t>).</w:t>
      </w:r>
      <w:r>
        <w:rPr>
          <w:rStyle w:val="ac"/>
          <w:rtl/>
        </w:rPr>
        <w:footnoteReference w:id="75"/>
      </w:r>
      <w:r>
        <w:rPr>
          <w:rFonts w:hint="cs"/>
          <w:rtl/>
        </w:rPr>
        <w:t xml:space="preserve"> יחד עם זאת, במקרה זה מנהל המרשם יוכל להעביר העתק של תעודת הלידה המקורית למבקש אך ורק אם הוא מתחייב שלא לפנות או לנסות לפנות במתכוון למצהיר, להשתמש במידע שהועבר אליו כדי לאיים או להטריד את המצהיר, או לשדל אדם אחר לעשות כן.</w:t>
      </w:r>
      <w:r>
        <w:rPr>
          <w:rStyle w:val="ac"/>
          <w:rtl/>
        </w:rPr>
        <w:footnoteReference w:id="76"/>
      </w:r>
    </w:p>
    <w:p w:rsidR="00002550" w:rsidRPr="009661E0" w:rsidRDefault="00002550" w:rsidP="00002550">
      <w:pPr>
        <w:pStyle w:val="a4"/>
        <w:keepNext/>
        <w:keepLines/>
        <w:rPr>
          <w:b/>
          <w:bCs/>
          <w:u w:val="single"/>
          <w:rtl/>
        </w:rPr>
      </w:pPr>
      <w:r w:rsidRPr="009661E0">
        <w:rPr>
          <w:rFonts w:hint="cs"/>
          <w:b/>
          <w:bCs/>
          <w:u w:val="single"/>
          <w:rtl/>
        </w:rPr>
        <w:t>גילוי מידע ב</w:t>
      </w:r>
      <w:r>
        <w:rPr>
          <w:rFonts w:hint="cs"/>
          <w:b/>
          <w:bCs/>
          <w:u w:val="single"/>
          <w:rtl/>
        </w:rPr>
        <w:t>"</w:t>
      </w:r>
      <w:r w:rsidRPr="009661E0">
        <w:rPr>
          <w:rFonts w:hint="cs"/>
          <w:b/>
          <w:bCs/>
          <w:u w:val="single"/>
          <w:rtl/>
        </w:rPr>
        <w:t>נסיבות מ</w:t>
      </w:r>
      <w:r>
        <w:rPr>
          <w:rFonts w:hint="cs"/>
          <w:b/>
          <w:bCs/>
          <w:u w:val="single"/>
          <w:rtl/>
        </w:rPr>
        <w:t>שכנע</w:t>
      </w:r>
      <w:r w:rsidRPr="009661E0">
        <w:rPr>
          <w:rFonts w:hint="cs"/>
          <w:b/>
          <w:bCs/>
          <w:u w:val="single"/>
          <w:rtl/>
        </w:rPr>
        <w:t>ות</w:t>
      </w:r>
      <w:r>
        <w:rPr>
          <w:rFonts w:hint="cs"/>
          <w:b/>
          <w:bCs/>
          <w:u w:val="single"/>
          <w:rtl/>
        </w:rPr>
        <w:t>"</w:t>
      </w:r>
    </w:p>
    <w:p w:rsidR="00002550" w:rsidRDefault="00002550" w:rsidP="00606556">
      <w:pPr>
        <w:pStyle w:val="a4"/>
        <w:rPr>
          <w:rtl/>
        </w:rPr>
      </w:pPr>
      <w:r>
        <w:rPr>
          <w:rFonts w:hint="cs"/>
          <w:rtl/>
        </w:rPr>
        <w:t xml:space="preserve">בהתקיים </w:t>
      </w:r>
      <w:r w:rsidRPr="00E351B5">
        <w:rPr>
          <w:rFonts w:hint="cs"/>
          <w:b/>
          <w:bCs/>
          <w:rtl/>
        </w:rPr>
        <w:t>נסיבות משכנעות</w:t>
      </w:r>
      <w:r>
        <w:rPr>
          <w:rFonts w:hint="cs"/>
          <w:rtl/>
        </w:rPr>
        <w:t xml:space="preserve"> (</w:t>
      </w:r>
      <w:r>
        <w:t>compelling circumstances</w:t>
      </w:r>
      <w:r>
        <w:rPr>
          <w:rFonts w:hint="cs"/>
          <w:rtl/>
        </w:rPr>
        <w:t xml:space="preserve">) </w:t>
      </w:r>
      <w:r w:rsidRPr="00B07B6E">
        <w:rPr>
          <w:rFonts w:hint="cs"/>
          <w:b/>
          <w:bCs/>
          <w:rtl/>
        </w:rPr>
        <w:t>שמשפיעות על בריאות או בטיחות הציבור</w:t>
      </w:r>
      <w:r>
        <w:rPr>
          <w:rFonts w:hint="cs"/>
          <w:rtl/>
        </w:rPr>
        <w:t xml:space="preserve"> יהיה רשאי מנהל השירותים המדינתיים לפנות לגורמים שלהלן כדי להשיג מהם מידע או לחלוק עימם במידע רלוונטי: </w:t>
      </w:r>
      <w:r w:rsidRPr="00B07B6E">
        <w:rPr>
          <w:rFonts w:hint="cs"/>
          <w:b/>
          <w:bCs/>
          <w:rtl/>
        </w:rPr>
        <w:t>הורה ביולוגי</w:t>
      </w:r>
      <w:r>
        <w:rPr>
          <w:rFonts w:hint="cs"/>
          <w:rtl/>
        </w:rPr>
        <w:t xml:space="preserve">, </w:t>
      </w:r>
      <w:r w:rsidRPr="00B07B6E">
        <w:rPr>
          <w:rFonts w:hint="cs"/>
          <w:b/>
          <w:bCs/>
          <w:rtl/>
        </w:rPr>
        <w:t>קרובי משפחה של הורה ביולוגי אם הוא לא זמין</w:t>
      </w:r>
      <w:r>
        <w:rPr>
          <w:rFonts w:hint="cs"/>
          <w:rtl/>
        </w:rPr>
        <w:t xml:space="preserve"> (</w:t>
      </w:r>
      <w:r>
        <w:t>not available</w:t>
      </w:r>
      <w:r>
        <w:rPr>
          <w:rFonts w:hint="cs"/>
          <w:rtl/>
        </w:rPr>
        <w:t xml:space="preserve">), </w:t>
      </w:r>
      <w:r w:rsidRPr="00B07B6E">
        <w:rPr>
          <w:rFonts w:hint="cs"/>
          <w:b/>
          <w:bCs/>
          <w:rtl/>
        </w:rPr>
        <w:t>המאומץ אם גילו מעל 19 שנים</w:t>
      </w:r>
      <w:r>
        <w:rPr>
          <w:rFonts w:hint="cs"/>
          <w:rtl/>
        </w:rPr>
        <w:t>.</w:t>
      </w:r>
      <w:r>
        <w:rPr>
          <w:rStyle w:val="ac"/>
          <w:rtl/>
        </w:rPr>
        <w:footnoteReference w:id="77"/>
      </w:r>
    </w:p>
    <w:p w:rsidR="00002550" w:rsidRPr="00B06779" w:rsidRDefault="00002550" w:rsidP="007A6592">
      <w:pPr>
        <w:pStyle w:val="a4"/>
        <w:keepNext/>
        <w:keepLines/>
        <w:rPr>
          <w:b/>
          <w:bCs/>
          <w:u w:val="single"/>
          <w:rtl/>
        </w:rPr>
      </w:pPr>
      <w:r w:rsidRPr="00B06779">
        <w:rPr>
          <w:rFonts w:hint="cs"/>
          <w:b/>
          <w:bCs/>
          <w:u w:val="single"/>
          <w:rtl/>
        </w:rPr>
        <w:t>גילוי מידע מזהה הדדי</w:t>
      </w:r>
    </w:p>
    <w:p w:rsidR="00002550" w:rsidRDefault="00002550" w:rsidP="00606556">
      <w:pPr>
        <w:pStyle w:val="a4"/>
        <w:rPr>
          <w:rtl/>
        </w:rPr>
      </w:pPr>
      <w:r>
        <w:rPr>
          <w:rFonts w:hint="cs"/>
          <w:rtl/>
        </w:rPr>
        <w:t xml:space="preserve">כל אחד מבין הגורמים שלהלן </w:t>
      </w:r>
      <w:r w:rsidRPr="00E351B5">
        <w:rPr>
          <w:rFonts w:hint="cs"/>
          <w:b/>
          <w:bCs/>
          <w:u w:val="single"/>
          <w:rtl/>
        </w:rPr>
        <w:t>רשאים</w:t>
      </w:r>
      <w:r w:rsidRPr="00E351B5">
        <w:rPr>
          <w:rFonts w:hint="cs"/>
          <w:b/>
          <w:bCs/>
          <w:rtl/>
        </w:rPr>
        <w:t xml:space="preserve"> להירשם במרשם מיוחד </w:t>
      </w:r>
      <w:r w:rsidR="004F13E4" w:rsidRPr="00606556">
        <w:rPr>
          <w:rtl/>
        </w:rPr>
        <w:t>(</w:t>
      </w:r>
      <w:r w:rsidR="004F13E4">
        <w:rPr>
          <w:rFonts w:hint="cs"/>
          <w:rtl/>
        </w:rPr>
        <w:t>ה</w:t>
      </w:r>
      <w:r w:rsidR="004F13E4" w:rsidRPr="00606556">
        <w:rPr>
          <w:rFonts w:hint="eastAsia"/>
          <w:rtl/>
        </w:rPr>
        <w:t>דומה</w:t>
      </w:r>
      <w:r w:rsidR="004F13E4" w:rsidRPr="00606556">
        <w:rPr>
          <w:rtl/>
        </w:rPr>
        <w:t xml:space="preserve"> </w:t>
      </w:r>
      <w:r w:rsidR="004F13E4" w:rsidRPr="00606556">
        <w:rPr>
          <w:rFonts w:hint="eastAsia"/>
          <w:rtl/>
        </w:rPr>
        <w:t>לזה</w:t>
      </w:r>
      <w:r w:rsidR="004F13E4" w:rsidRPr="00606556">
        <w:rPr>
          <w:rtl/>
        </w:rPr>
        <w:t xml:space="preserve"> </w:t>
      </w:r>
      <w:r w:rsidR="004F13E4" w:rsidRPr="00606556">
        <w:rPr>
          <w:rFonts w:hint="eastAsia"/>
          <w:rtl/>
        </w:rPr>
        <w:t>שקיים</w:t>
      </w:r>
      <w:r w:rsidR="004F13E4" w:rsidRPr="00606556">
        <w:rPr>
          <w:rtl/>
        </w:rPr>
        <w:t xml:space="preserve"> </w:t>
      </w:r>
      <w:r w:rsidR="004F13E4" w:rsidRPr="00606556">
        <w:rPr>
          <w:rFonts w:hint="eastAsia"/>
          <w:rtl/>
        </w:rPr>
        <w:t>במדינת</w:t>
      </w:r>
      <w:r w:rsidR="004F13E4" w:rsidRPr="00606556">
        <w:rPr>
          <w:rtl/>
        </w:rPr>
        <w:t xml:space="preserve"> </w:t>
      </w:r>
      <w:r w:rsidR="004F13E4" w:rsidRPr="00606556">
        <w:rPr>
          <w:rFonts w:hint="eastAsia"/>
          <w:rtl/>
        </w:rPr>
        <w:t>ניו</w:t>
      </w:r>
      <w:r w:rsidR="004F13E4" w:rsidRPr="00606556">
        <w:rPr>
          <w:rtl/>
        </w:rPr>
        <w:t>-יורק)</w:t>
      </w:r>
      <w:r w:rsidR="004F13E4">
        <w:rPr>
          <w:rFonts w:hint="cs"/>
          <w:b/>
          <w:bCs/>
          <w:rtl/>
        </w:rPr>
        <w:t xml:space="preserve"> </w:t>
      </w:r>
      <w:r w:rsidRPr="00E351B5">
        <w:rPr>
          <w:rFonts w:hint="cs"/>
          <w:b/>
          <w:bCs/>
          <w:rtl/>
        </w:rPr>
        <w:t>לצורך החלפת מידע מזהה</w:t>
      </w:r>
      <w:r>
        <w:rPr>
          <w:rFonts w:hint="cs"/>
          <w:rtl/>
        </w:rPr>
        <w:t>: המאומץ אם גילו מעל 19 שנים, קרוב משפחה בגיר של מאומץ שגילו מעל 19 שנים. אם נרשמו קרוב משפחה כאמור ומאומץ כאמור יודיעו להם על כך הרשויות ויאפשרו החלפת מידע זה ביניהם.</w:t>
      </w:r>
      <w:r>
        <w:rPr>
          <w:rStyle w:val="ac"/>
          <w:rtl/>
        </w:rPr>
        <w:footnoteReference w:id="78"/>
      </w:r>
      <w:r>
        <w:rPr>
          <w:rFonts w:hint="cs"/>
          <w:rtl/>
        </w:rPr>
        <w:t xml:space="preserve"> </w:t>
      </w:r>
    </w:p>
    <w:p w:rsidR="00002550" w:rsidRDefault="00002550" w:rsidP="00606556">
      <w:pPr>
        <w:pStyle w:val="a4"/>
        <w:rPr>
          <w:rtl/>
        </w:rPr>
      </w:pPr>
      <w:r>
        <w:rPr>
          <w:rFonts w:hint="cs"/>
          <w:rtl/>
        </w:rPr>
        <w:lastRenderedPageBreak/>
        <w:t xml:space="preserve">לשם שלמות התמונה יוער כי בחוק נקבעו גם הסמכות שונות שמאפשרות לשירותים המדינתיים לקבל מידע מגורמים שונים אחרים לצורך תפקידיהם (לרבות מידע מסוכנויות אימוץ ומרשויות ממשלתיות אחרות), כמו גם לאסוף מידע הנחוץ להם לצורך מימוש </w:t>
      </w:r>
      <w:r w:rsidR="004F13E4">
        <w:rPr>
          <w:rFonts w:hint="cs"/>
          <w:rtl/>
        </w:rPr>
        <w:t xml:space="preserve">סמכויותיהם </w:t>
      </w:r>
      <w:r>
        <w:rPr>
          <w:rFonts w:hint="cs"/>
          <w:rtl/>
        </w:rPr>
        <w:t>וכדומה.</w:t>
      </w:r>
      <w:r>
        <w:rPr>
          <w:rStyle w:val="ac"/>
          <w:rtl/>
        </w:rPr>
        <w:footnoteReference w:id="79"/>
      </w:r>
    </w:p>
    <w:p w:rsidR="00002550" w:rsidRPr="00F0769D" w:rsidRDefault="00002550" w:rsidP="00002550">
      <w:pPr>
        <w:pStyle w:val="11"/>
        <w:numPr>
          <w:ilvl w:val="1"/>
          <w:numId w:val="1"/>
        </w:numPr>
        <w:spacing w:before="240"/>
        <w:rPr>
          <w:rtl/>
        </w:rPr>
      </w:pPr>
      <w:bookmarkStart w:id="1" w:name="section58"/>
      <w:bookmarkStart w:id="2" w:name="section59"/>
      <w:bookmarkStart w:id="3" w:name="section60"/>
      <w:bookmarkStart w:id="4" w:name="section61"/>
      <w:bookmarkStart w:id="5" w:name="section62"/>
      <w:bookmarkStart w:id="6" w:name="d2e3387"/>
      <w:bookmarkStart w:id="7" w:name="section63"/>
      <w:bookmarkStart w:id="8" w:name="section64"/>
      <w:bookmarkStart w:id="9" w:name="d2e3603"/>
      <w:bookmarkStart w:id="10" w:name="section65"/>
      <w:bookmarkStart w:id="11" w:name="d2e3685"/>
      <w:bookmarkStart w:id="12" w:name="d2e3721"/>
      <w:bookmarkStart w:id="13" w:name="section67"/>
      <w:bookmarkStart w:id="14" w:name="section68"/>
      <w:bookmarkStart w:id="15" w:name="section69"/>
      <w:bookmarkStart w:id="16" w:name="section70"/>
      <w:bookmarkStart w:id="17" w:name="section70.1"/>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r w:rsidRPr="00F0769D">
        <w:rPr>
          <w:rFonts w:hint="cs"/>
          <w:rtl/>
        </w:rPr>
        <w:t>אלברטה</w:t>
      </w:r>
    </w:p>
    <w:p w:rsidR="00002550" w:rsidRPr="00F0769D" w:rsidRDefault="00002550" w:rsidP="007F2F7F">
      <w:pPr>
        <w:pStyle w:val="a4"/>
        <w:rPr>
          <w:rtl/>
        </w:rPr>
      </w:pPr>
      <w:r w:rsidRPr="00F0769D">
        <w:rPr>
          <w:rFonts w:hint="cs"/>
          <w:rtl/>
        </w:rPr>
        <w:t xml:space="preserve">כאמור לעיל, </w:t>
      </w:r>
      <w:r w:rsidR="00451E4C">
        <w:rPr>
          <w:rFonts w:hint="cs"/>
          <w:rtl/>
        </w:rPr>
        <w:t>במחוז</w:t>
      </w:r>
      <w:r w:rsidR="00451E4C" w:rsidRPr="00F0769D">
        <w:rPr>
          <w:rFonts w:hint="cs"/>
          <w:rtl/>
        </w:rPr>
        <w:t xml:space="preserve"> </w:t>
      </w:r>
      <w:r w:rsidRPr="00F0769D">
        <w:rPr>
          <w:rFonts w:hint="cs"/>
          <w:rtl/>
        </w:rPr>
        <w:t>אלברטה קבוע הסדר הדומה לזה שנקבע באוקלהומה שבמסגרתו המדינה מפעילה שירותי חיפוש ואיתור של קרובי משפחה של מאומצים</w:t>
      </w:r>
      <w:r>
        <w:rPr>
          <w:rFonts w:hint="cs"/>
          <w:rtl/>
        </w:rPr>
        <w:t>, תוך מתן אפשרות לצדדים לאימוץ להגיש הודעת וטו על העברת מידע מזהה לצד המבקש אם האימוץ בוצע לפני שנת 2005. לעומת זאת, לגבי אימוץ לאחר מועד זה לא קבועה זכות וטו לצדדים לאימוץ</w:t>
      </w:r>
      <w:r w:rsidRPr="00F0769D">
        <w:rPr>
          <w:rFonts w:hint="cs"/>
          <w:rtl/>
        </w:rPr>
        <w:t>.</w:t>
      </w:r>
      <w:r w:rsidRPr="00F0769D">
        <w:rPr>
          <w:rStyle w:val="ac"/>
          <w:rtl/>
        </w:rPr>
        <w:footnoteReference w:id="80"/>
      </w:r>
      <w:r w:rsidRPr="00F0769D">
        <w:rPr>
          <w:rFonts w:hint="cs"/>
          <w:rtl/>
        </w:rPr>
        <w:t xml:space="preserve"> </w:t>
      </w:r>
    </w:p>
    <w:p w:rsidR="00002550" w:rsidRDefault="00002550" w:rsidP="009C7685">
      <w:pPr>
        <w:pStyle w:val="a4"/>
        <w:rPr>
          <w:rtl/>
        </w:rPr>
      </w:pPr>
      <w:r>
        <w:rPr>
          <w:rFonts w:hint="cs"/>
          <w:rtl/>
        </w:rPr>
        <w:t xml:space="preserve">כך, </w:t>
      </w:r>
      <w:r w:rsidRPr="00F0769D">
        <w:rPr>
          <w:rFonts w:hint="cs"/>
          <w:rtl/>
        </w:rPr>
        <w:t xml:space="preserve">בדומה למדינות אחרות </w:t>
      </w:r>
      <w:r>
        <w:rPr>
          <w:rFonts w:hint="cs"/>
          <w:rtl/>
        </w:rPr>
        <w:t>שנסקרו</w:t>
      </w:r>
      <w:r w:rsidR="00451E4C">
        <w:rPr>
          <w:rFonts w:hint="cs"/>
          <w:rtl/>
        </w:rPr>
        <w:t>,</w:t>
      </w:r>
      <w:r>
        <w:rPr>
          <w:rFonts w:hint="cs"/>
          <w:rtl/>
        </w:rPr>
        <w:t xml:space="preserve"> </w:t>
      </w:r>
      <w:r w:rsidRPr="00F0769D">
        <w:rPr>
          <w:rFonts w:hint="cs"/>
          <w:rtl/>
        </w:rPr>
        <w:t xml:space="preserve">גם </w:t>
      </w:r>
      <w:r w:rsidR="00451E4C">
        <w:rPr>
          <w:rFonts w:hint="cs"/>
          <w:rtl/>
        </w:rPr>
        <w:t>במחוז</w:t>
      </w:r>
      <w:r w:rsidR="00451E4C" w:rsidRPr="00F0769D">
        <w:rPr>
          <w:rFonts w:hint="cs"/>
          <w:rtl/>
        </w:rPr>
        <w:t xml:space="preserve"> </w:t>
      </w:r>
      <w:r w:rsidRPr="00F0769D">
        <w:rPr>
          <w:rFonts w:hint="cs"/>
          <w:rtl/>
        </w:rPr>
        <w:t xml:space="preserve">אלברטה </w:t>
      </w:r>
      <w:r w:rsidRPr="00F0769D">
        <w:rPr>
          <w:rFonts w:hint="cs"/>
          <w:b/>
          <w:bCs/>
          <w:rtl/>
        </w:rPr>
        <w:t>מידע בדבר אימוץ מהווה מידע חסוי</w:t>
      </w:r>
      <w:r w:rsidRPr="00F0769D">
        <w:rPr>
          <w:rFonts w:hint="cs"/>
          <w:rtl/>
        </w:rPr>
        <w:t>.</w:t>
      </w:r>
      <w:r w:rsidRPr="00F0769D">
        <w:rPr>
          <w:rStyle w:val="ac"/>
          <w:rtl/>
        </w:rPr>
        <w:footnoteReference w:id="81"/>
      </w:r>
      <w:r w:rsidRPr="00F0769D">
        <w:rPr>
          <w:rtl/>
        </w:rPr>
        <w:t xml:space="preserve"> </w:t>
      </w:r>
      <w:r w:rsidRPr="00F0769D">
        <w:rPr>
          <w:rFonts w:hint="cs"/>
          <w:rtl/>
        </w:rPr>
        <w:t xml:space="preserve">יחד עם זאת, </w:t>
      </w:r>
      <w:r w:rsidRPr="00F0769D">
        <w:rPr>
          <w:rFonts w:hint="cs"/>
          <w:b/>
          <w:bCs/>
          <w:rtl/>
        </w:rPr>
        <w:t>הגורמים שלהלן רשאים לפנות לשר הממונה בבקשת מידע בדבר אימוץ</w:t>
      </w:r>
      <w:r w:rsidRPr="00F0769D">
        <w:rPr>
          <w:rFonts w:hint="cs"/>
          <w:rtl/>
        </w:rPr>
        <w:t xml:space="preserve">: </w:t>
      </w:r>
      <w:r w:rsidRPr="00F0769D">
        <w:rPr>
          <w:rtl/>
        </w:rPr>
        <w:t xml:space="preserve">מאומץ </w:t>
      </w:r>
      <w:r w:rsidRPr="00F0769D">
        <w:rPr>
          <w:rFonts w:hint="cs"/>
          <w:rtl/>
        </w:rPr>
        <w:t xml:space="preserve">שהוא </w:t>
      </w:r>
      <w:r w:rsidRPr="00F0769D">
        <w:rPr>
          <w:rtl/>
        </w:rPr>
        <w:t xml:space="preserve">מעל גיל 18 </w:t>
      </w:r>
      <w:r w:rsidRPr="00F0769D">
        <w:rPr>
          <w:rFonts w:hint="cs"/>
          <w:rtl/>
        </w:rPr>
        <w:t xml:space="preserve">שנים, </w:t>
      </w:r>
      <w:r w:rsidRPr="00F0769D">
        <w:rPr>
          <w:rtl/>
        </w:rPr>
        <w:t>צאצא של מאומץ שנפטר</w:t>
      </w:r>
      <w:r w:rsidRPr="00F0769D">
        <w:rPr>
          <w:rFonts w:hint="cs"/>
          <w:rtl/>
        </w:rPr>
        <w:t xml:space="preserve">, וכן </w:t>
      </w:r>
      <w:r w:rsidRPr="00F0769D">
        <w:rPr>
          <w:rtl/>
        </w:rPr>
        <w:t xml:space="preserve">הורה של מאומץ </w:t>
      </w:r>
      <w:r w:rsidRPr="00F0769D">
        <w:rPr>
          <w:rFonts w:hint="cs"/>
          <w:rtl/>
        </w:rPr>
        <w:t>שגילו 18 שנים ו-6 חודשים.</w:t>
      </w:r>
      <w:r w:rsidRPr="00F0769D">
        <w:rPr>
          <w:rStyle w:val="ac"/>
          <w:rtl/>
        </w:rPr>
        <w:footnoteReference w:id="82"/>
      </w:r>
      <w:r w:rsidRPr="00F0769D">
        <w:rPr>
          <w:rFonts w:hint="cs"/>
          <w:rtl/>
        </w:rPr>
        <w:t xml:space="preserve"> </w:t>
      </w:r>
    </w:p>
    <w:p w:rsidR="00002550" w:rsidRDefault="00002550" w:rsidP="009C7685">
      <w:pPr>
        <w:pStyle w:val="a4"/>
        <w:rPr>
          <w:rtl/>
        </w:rPr>
      </w:pPr>
      <w:r w:rsidRPr="00F0769D">
        <w:rPr>
          <w:rFonts w:hint="cs"/>
          <w:b/>
          <w:bCs/>
          <w:rtl/>
        </w:rPr>
        <w:t>ככל שמדובר באימוץ שא</w:t>
      </w:r>
      <w:r w:rsidR="00451E4C">
        <w:rPr>
          <w:rFonts w:hint="cs"/>
          <w:b/>
          <w:bCs/>
          <w:rtl/>
        </w:rPr>
        <w:t>י</w:t>
      </w:r>
      <w:r w:rsidRPr="00F0769D">
        <w:rPr>
          <w:rFonts w:hint="cs"/>
          <w:b/>
          <w:bCs/>
          <w:rtl/>
        </w:rPr>
        <w:t>רע לפני שנת 2005 יבחן השר הממונה האם התקבלו במאגר</w:t>
      </w:r>
      <w:r>
        <w:rPr>
          <w:rFonts w:hint="cs"/>
          <w:b/>
          <w:bCs/>
          <w:rtl/>
        </w:rPr>
        <w:t>,</w:t>
      </w:r>
      <w:r w:rsidRPr="00F0769D">
        <w:rPr>
          <w:rFonts w:hint="cs"/>
          <w:b/>
          <w:bCs/>
          <w:rtl/>
        </w:rPr>
        <w:t xml:space="preserve"> בטרם הגשת בקשת המידע,</w:t>
      </w:r>
      <w:r w:rsidRPr="00F0769D">
        <w:rPr>
          <w:rFonts w:hint="cs"/>
          <w:rtl/>
        </w:rPr>
        <w:t xml:space="preserve"> </w:t>
      </w:r>
      <w:r w:rsidRPr="00F0769D">
        <w:rPr>
          <w:rFonts w:hint="cs"/>
          <w:b/>
          <w:bCs/>
          <w:rtl/>
        </w:rPr>
        <w:t>"הודעות וטו"</w:t>
      </w:r>
      <w:r w:rsidRPr="00F0769D">
        <w:rPr>
          <w:rFonts w:hint="cs"/>
          <w:rtl/>
        </w:rPr>
        <w:t xml:space="preserve"> (</w:t>
      </w:r>
      <w:r w:rsidRPr="00F0769D">
        <w:t>veto</w:t>
      </w:r>
      <w:r w:rsidRPr="00F0769D">
        <w:rPr>
          <w:rFonts w:hint="cs"/>
          <w:rtl/>
        </w:rPr>
        <w:t xml:space="preserve">) </w:t>
      </w:r>
      <w:r w:rsidRPr="00F0769D">
        <w:rPr>
          <w:rFonts w:hint="cs"/>
          <w:b/>
          <w:bCs/>
          <w:rtl/>
        </w:rPr>
        <w:t xml:space="preserve">מהמאומץ או מהורה </w:t>
      </w:r>
      <w:r>
        <w:rPr>
          <w:rFonts w:hint="cs"/>
          <w:b/>
          <w:bCs/>
          <w:rtl/>
        </w:rPr>
        <w:t>ה</w:t>
      </w:r>
      <w:r w:rsidRPr="00F0769D">
        <w:rPr>
          <w:rFonts w:hint="cs"/>
          <w:b/>
          <w:bCs/>
          <w:rtl/>
        </w:rPr>
        <w:t>ביולוגי</w:t>
      </w:r>
      <w:r>
        <w:rPr>
          <w:rFonts w:hint="cs"/>
          <w:b/>
          <w:bCs/>
          <w:rtl/>
        </w:rPr>
        <w:t xml:space="preserve"> שרלוונטיות לבקשת המידע</w:t>
      </w:r>
      <w:r>
        <w:rPr>
          <w:rFonts w:hint="cs"/>
          <w:rtl/>
        </w:rPr>
        <w:t xml:space="preserve"> (בדומה למדינות האחרות שנסקרו, גם </w:t>
      </w:r>
      <w:r w:rsidR="00F63378">
        <w:rPr>
          <w:rFonts w:hint="cs"/>
          <w:rtl/>
        </w:rPr>
        <w:t xml:space="preserve">במחוז </w:t>
      </w:r>
      <w:r>
        <w:rPr>
          <w:rFonts w:hint="cs"/>
          <w:rtl/>
        </w:rPr>
        <w:t xml:space="preserve">אלברטה </w:t>
      </w:r>
      <w:r w:rsidRPr="00F0769D">
        <w:rPr>
          <w:rFonts w:hint="cs"/>
          <w:rtl/>
        </w:rPr>
        <w:t>הודעות וטו הן הודעות שבמסגרתן התבקשו הרשויות שלא להעביר מידע מזהה</w:t>
      </w:r>
      <w:r>
        <w:rPr>
          <w:rFonts w:hint="cs"/>
          <w:rtl/>
        </w:rPr>
        <w:t xml:space="preserve"> או מידע שיאפשר מפגש)</w:t>
      </w:r>
      <w:r w:rsidRPr="00F0769D">
        <w:rPr>
          <w:rFonts w:hint="cs"/>
          <w:rtl/>
        </w:rPr>
        <w:t xml:space="preserve">. </w:t>
      </w:r>
      <w:r w:rsidRPr="00F0769D">
        <w:rPr>
          <w:rFonts w:hint="cs"/>
          <w:b/>
          <w:bCs/>
          <w:rtl/>
        </w:rPr>
        <w:t>אם אכן הועברו הודעות כאמור לא יימסר כל מידע מהמאגר למבקש</w:t>
      </w:r>
      <w:r w:rsidRPr="00F0769D">
        <w:rPr>
          <w:rFonts w:hint="cs"/>
          <w:rtl/>
        </w:rPr>
        <w:t xml:space="preserve">. כמו כן, אם התקבלו אצל השר הממונה ראיות על כך שמגיש הודעת וטו אינו בחיים </w:t>
      </w:r>
      <w:r>
        <w:rPr>
          <w:rFonts w:hint="cs"/>
          <w:rtl/>
        </w:rPr>
        <w:t>עוד</w:t>
      </w:r>
      <w:r w:rsidR="00451E4C">
        <w:rPr>
          <w:rFonts w:hint="cs"/>
          <w:rtl/>
        </w:rPr>
        <w:t>,</w:t>
      </w:r>
      <w:r>
        <w:rPr>
          <w:rFonts w:hint="cs"/>
          <w:rtl/>
        </w:rPr>
        <w:t xml:space="preserve"> </w:t>
      </w:r>
      <w:r w:rsidR="004F13E4">
        <w:rPr>
          <w:rFonts w:hint="cs"/>
          <w:rtl/>
        </w:rPr>
        <w:t>המידע יועבר</w:t>
      </w:r>
      <w:r w:rsidRPr="00F0769D">
        <w:rPr>
          <w:rFonts w:hint="cs"/>
          <w:rtl/>
        </w:rPr>
        <w:t xml:space="preserve">. מעבר לכך, </w:t>
      </w:r>
      <w:r w:rsidRPr="00AA57D4">
        <w:rPr>
          <w:rFonts w:hint="cs"/>
          <w:b/>
          <w:bCs/>
          <w:rtl/>
        </w:rPr>
        <w:t>אם השר הממונה משוכנע, על בסיס מידע שניתן לו בידי הורים מאמצים, כי המאומץ</w:t>
      </w:r>
      <w:r w:rsidRPr="00F0769D">
        <w:rPr>
          <w:rFonts w:hint="cs"/>
          <w:rtl/>
        </w:rPr>
        <w:t xml:space="preserve"> (שגילו עולה על 18 שנים) </w:t>
      </w:r>
      <w:r w:rsidRPr="00AA57D4">
        <w:rPr>
          <w:rFonts w:hint="cs"/>
          <w:b/>
          <w:bCs/>
          <w:rtl/>
        </w:rPr>
        <w:t>לא מודע להיותו מאומץ וכי העברת המידע תהיה מזיקה ביותר</w:t>
      </w:r>
      <w:r w:rsidRPr="00F0769D">
        <w:rPr>
          <w:rFonts w:hint="cs"/>
          <w:rtl/>
        </w:rPr>
        <w:t xml:space="preserve"> (</w:t>
      </w:r>
      <w:r w:rsidRPr="00F0769D">
        <w:t>extremely detrimental</w:t>
      </w:r>
      <w:r w:rsidRPr="00F0769D">
        <w:rPr>
          <w:rFonts w:hint="cs"/>
          <w:rtl/>
        </w:rPr>
        <w:t>), אזי השר יהיה רשאי לקבוע וטו על העברת המידע.</w:t>
      </w:r>
      <w:r w:rsidRPr="00F0769D">
        <w:rPr>
          <w:rStyle w:val="ac"/>
          <w:rtl/>
        </w:rPr>
        <w:footnoteReference w:id="83"/>
      </w:r>
      <w:r w:rsidRPr="00F0769D">
        <w:rPr>
          <w:rFonts w:hint="cs"/>
          <w:rtl/>
        </w:rPr>
        <w:t xml:space="preserve"> לגבי אימוץ שא</w:t>
      </w:r>
      <w:r w:rsidR="00451E4C">
        <w:rPr>
          <w:rFonts w:hint="cs"/>
          <w:rtl/>
        </w:rPr>
        <w:t>י</w:t>
      </w:r>
      <w:r w:rsidRPr="00F0769D">
        <w:rPr>
          <w:rFonts w:hint="cs"/>
          <w:rtl/>
        </w:rPr>
        <w:t>רע לאחר שנת 2005 לא יחולו ההוראות בדבר זכות וטו</w:t>
      </w:r>
      <w:r>
        <w:rPr>
          <w:rFonts w:hint="cs"/>
          <w:rtl/>
        </w:rPr>
        <w:t>, אולם נקבעו הוראות דומות שעוסקות בדרך המועדפת של הצדדים ליצירת קשר עימם</w:t>
      </w:r>
      <w:r w:rsidRPr="00F0769D">
        <w:rPr>
          <w:rFonts w:hint="cs"/>
          <w:rtl/>
        </w:rPr>
        <w:t>.</w:t>
      </w:r>
      <w:r w:rsidRPr="00F0769D">
        <w:rPr>
          <w:rStyle w:val="ac"/>
          <w:rtl/>
        </w:rPr>
        <w:footnoteReference w:id="84"/>
      </w:r>
    </w:p>
    <w:p w:rsidR="00002550" w:rsidRDefault="00002550" w:rsidP="00002550">
      <w:pPr>
        <w:pStyle w:val="a4"/>
        <w:rPr>
          <w:rtl/>
        </w:rPr>
      </w:pPr>
    </w:p>
    <w:p w:rsidR="00002550" w:rsidRPr="000B53C9" w:rsidRDefault="00002550" w:rsidP="00002550">
      <w:pPr>
        <w:pStyle w:val="1"/>
        <w:rPr>
          <w:rtl/>
        </w:rPr>
      </w:pPr>
      <w:r w:rsidRPr="000B53C9">
        <w:rPr>
          <w:rFonts w:hint="cs"/>
          <w:rtl/>
        </w:rPr>
        <w:t>אוסטרליה</w:t>
      </w:r>
    </w:p>
    <w:p w:rsidR="00002550" w:rsidRDefault="00002550" w:rsidP="007F2F7F">
      <w:pPr>
        <w:pStyle w:val="a4"/>
        <w:rPr>
          <w:rtl/>
        </w:rPr>
      </w:pPr>
      <w:r w:rsidRPr="001F7DF9">
        <w:rPr>
          <w:rFonts w:hint="cs"/>
          <w:rtl/>
        </w:rPr>
        <w:t xml:space="preserve">בדומה לקנדה ולארה"ב, גם באוסטרליה ההסדרה בתחום דיני המשפחה, לרבות בנושא אימוץ ילדים, קבועה בחקיקה המדינתית. כך, כל אחת מהמדינות והטריטוריות השונות באוסטרליה קבעה לעצמה הסדרה ייחודית לשטחה. </w:t>
      </w:r>
      <w:r>
        <w:rPr>
          <w:rFonts w:hint="cs"/>
          <w:rtl/>
        </w:rPr>
        <w:t>מעבר לכך, בדומה למתואר לעיל בקנדה, גם באוסטרליה אירעו מקרים של אימוץ בכפייה של ילדים ממשפחות ילידיות וכן ילדים ממשפחות "ממוצא מעורב" (</w:t>
      </w:r>
      <w:r w:rsidRPr="003B4921">
        <w:t>Half-caste</w:t>
      </w:r>
      <w:r>
        <w:rPr>
          <w:rFonts w:hint="cs"/>
          <w:rtl/>
        </w:rPr>
        <w:t>). תופעה זו מכונה בחלק מהספרות המקצועית באוסטרליה "הדור הגנוב" (</w:t>
      </w:r>
      <w:r>
        <w:t>stolen generations</w:t>
      </w:r>
      <w:r>
        <w:rPr>
          <w:rFonts w:hint="cs"/>
          <w:rtl/>
        </w:rPr>
        <w:t xml:space="preserve">, או בחלק אחר מהספרות "הילדים הגנובים", </w:t>
      </w:r>
      <w:r>
        <w:t>stolen children</w:t>
      </w:r>
      <w:r>
        <w:rPr>
          <w:rFonts w:hint="cs"/>
          <w:rtl/>
        </w:rPr>
        <w:t xml:space="preserve">). בשנים האחרונות ממשלת אוסטרליה אף התנצלה על כך. </w:t>
      </w:r>
    </w:p>
    <w:p w:rsidR="00002550" w:rsidRDefault="00002550" w:rsidP="00002550">
      <w:pPr>
        <w:pStyle w:val="a4"/>
        <w:rPr>
          <w:rtl/>
        </w:rPr>
      </w:pPr>
      <w:r>
        <w:rPr>
          <w:rFonts w:hint="cs"/>
          <w:rtl/>
        </w:rPr>
        <w:lastRenderedPageBreak/>
        <w:t xml:space="preserve">כך, </w:t>
      </w:r>
      <w:r w:rsidRPr="001F7DF9">
        <w:rPr>
          <w:rFonts w:hint="cs"/>
          <w:rtl/>
        </w:rPr>
        <w:t>כחלק מהסקירה בחרנו לבחון את ההסדרה במדינת ניו-סאות' ווילס</w:t>
      </w:r>
      <w:r>
        <w:rPr>
          <w:rFonts w:hint="cs"/>
          <w:rtl/>
        </w:rPr>
        <w:t xml:space="preserve"> (שההסדרה בה דומה לזו שהוצגה לעיל במדינת טנסי), ואשר בדומה לקנדה</w:t>
      </w:r>
      <w:r w:rsidR="00451E4C">
        <w:rPr>
          <w:rFonts w:hint="cs"/>
          <w:rtl/>
        </w:rPr>
        <w:t>,</w:t>
      </w:r>
      <w:r>
        <w:rPr>
          <w:rFonts w:hint="cs"/>
          <w:rtl/>
        </w:rPr>
        <w:t xml:space="preserve"> גם בה התרחשו מקרים של אימוץ בכפייה ממשפחות ילידיות.</w:t>
      </w:r>
    </w:p>
    <w:p w:rsidR="00002550" w:rsidRPr="00DD5011" w:rsidRDefault="00002550" w:rsidP="00002550">
      <w:pPr>
        <w:pStyle w:val="11"/>
        <w:keepNext/>
        <w:keepLines/>
        <w:numPr>
          <w:ilvl w:val="1"/>
          <w:numId w:val="1"/>
        </w:numPr>
        <w:spacing w:before="240"/>
        <w:rPr>
          <w:rtl/>
        </w:rPr>
      </w:pPr>
      <w:r w:rsidRPr="00DD5011">
        <w:rPr>
          <w:rFonts w:hint="cs"/>
          <w:rtl/>
        </w:rPr>
        <w:t>הדורות הגנובים</w:t>
      </w:r>
    </w:p>
    <w:p w:rsidR="00002550" w:rsidRDefault="00002550" w:rsidP="007F2F7F">
      <w:pPr>
        <w:pStyle w:val="a4"/>
        <w:rPr>
          <w:rtl/>
        </w:rPr>
      </w:pPr>
      <w:r w:rsidRPr="007E4E65">
        <w:rPr>
          <w:rFonts w:hint="cs"/>
          <w:rtl/>
        </w:rPr>
        <w:t xml:space="preserve">בשנים הראשונות </w:t>
      </w:r>
      <w:r w:rsidR="00451E4C">
        <w:rPr>
          <w:rFonts w:hint="cs"/>
          <w:rtl/>
        </w:rPr>
        <w:t>ל</w:t>
      </w:r>
      <w:r w:rsidRPr="007E4E65">
        <w:rPr>
          <w:rFonts w:hint="cs"/>
          <w:rtl/>
        </w:rPr>
        <w:t>קיומה של אוסטרליה</w:t>
      </w:r>
      <w:r w:rsidR="00451E4C">
        <w:rPr>
          <w:rFonts w:hint="cs"/>
          <w:rtl/>
        </w:rPr>
        <w:t>,</w:t>
      </w:r>
      <w:r w:rsidRPr="007E4E65">
        <w:rPr>
          <w:rFonts w:hint="cs"/>
          <w:rtl/>
        </w:rPr>
        <w:t xml:space="preserve"> המדיניות הממשלתית בנוגע לאוכלוסיות הילידיות במדינה הייתה מדיניות של הגנה </w:t>
      </w:r>
      <w:r w:rsidR="004F13E4">
        <w:rPr>
          <w:rFonts w:hint="cs"/>
          <w:rtl/>
        </w:rPr>
        <w:t>על האוכלוסיי</w:t>
      </w:r>
      <w:r w:rsidR="004F13E4">
        <w:rPr>
          <w:rFonts w:hint="eastAsia"/>
          <w:rtl/>
        </w:rPr>
        <w:t>ה</w:t>
      </w:r>
      <w:r w:rsidR="004F13E4">
        <w:rPr>
          <w:rFonts w:hint="cs"/>
          <w:rtl/>
        </w:rPr>
        <w:t xml:space="preserve"> הילידית </w:t>
      </w:r>
      <w:r w:rsidRPr="007E4E65">
        <w:rPr>
          <w:rFonts w:hint="cs"/>
          <w:rtl/>
        </w:rPr>
        <w:t>והפרדה</w:t>
      </w:r>
      <w:r w:rsidR="004F13E4">
        <w:rPr>
          <w:rFonts w:hint="cs"/>
          <w:rtl/>
        </w:rPr>
        <w:t xml:space="preserve"> משפטית מיתר האוכלוסייה</w:t>
      </w:r>
      <w:r w:rsidRPr="007E4E65">
        <w:rPr>
          <w:rFonts w:hint="cs"/>
          <w:rtl/>
        </w:rPr>
        <w:t>.</w:t>
      </w:r>
      <w:r w:rsidRPr="007E4E65">
        <w:rPr>
          <w:rStyle w:val="ac"/>
          <w:rtl/>
        </w:rPr>
        <w:footnoteReference w:id="85"/>
      </w:r>
      <w:r w:rsidRPr="007E4E65">
        <w:rPr>
          <w:rFonts w:hint="cs"/>
          <w:rtl/>
        </w:rPr>
        <w:t xml:space="preserve"> יחד עם זאת, בעקבות שינויים שונים בתפיסה הרווחת בנוגע לאוכלוסיות אלה והתחזקות הרשויות שעסקו בטיפול באוכלוסיות האמורות, </w:t>
      </w:r>
      <w:r w:rsidRPr="00B07B6E">
        <w:rPr>
          <w:rFonts w:hint="cs"/>
          <w:b/>
          <w:bCs/>
          <w:rtl/>
        </w:rPr>
        <w:t>הפכה המדיניות למדיניות של ש</w:t>
      </w:r>
      <w:r w:rsidRPr="007E4E65">
        <w:rPr>
          <w:rFonts w:hint="cs"/>
          <w:b/>
          <w:bCs/>
          <w:rtl/>
        </w:rPr>
        <w:t>ילוב והטמעה</w:t>
      </w:r>
      <w:r w:rsidRPr="007E4E65">
        <w:rPr>
          <w:rFonts w:hint="cs"/>
          <w:rtl/>
        </w:rPr>
        <w:t>.</w:t>
      </w:r>
      <w:r w:rsidRPr="007E4E65">
        <w:rPr>
          <w:rStyle w:val="ac"/>
          <w:rtl/>
        </w:rPr>
        <w:footnoteReference w:id="86"/>
      </w:r>
      <w:r w:rsidRPr="007E4E65">
        <w:rPr>
          <w:rFonts w:hint="cs"/>
          <w:rtl/>
        </w:rPr>
        <w:t xml:space="preserve"> במסגרת המדיניות החדשה</w:t>
      </w:r>
      <w:r w:rsidR="00451E4C">
        <w:rPr>
          <w:rFonts w:hint="cs"/>
          <w:rtl/>
        </w:rPr>
        <w:t>,</w:t>
      </w:r>
      <w:r w:rsidRPr="007E4E65">
        <w:rPr>
          <w:rFonts w:hint="cs"/>
          <w:rtl/>
        </w:rPr>
        <w:t xml:space="preserve"> הוענקו לרשויות הרלוונטיות סמכויות רחבות יחסית לגבי אוכלוסיות ילידיות, לרבות סמכויות בתחומי הרווחה והאימוץ. כך, בין השנים 1869 ו-1969 החלו להיקבע במדינות ובטריטוריות שונות ברחבי אוסטרליה הוראות שהקנו לרשויות סמכות להוציא ילדים ממוצא ילידי וילדים ממוצא מעורב </w:t>
      </w:r>
      <w:r w:rsidR="00F965E8">
        <w:rPr>
          <w:rFonts w:hint="cs"/>
          <w:rtl/>
        </w:rPr>
        <w:t xml:space="preserve"> </w:t>
      </w:r>
      <w:r w:rsidRPr="007E4E65">
        <w:rPr>
          <w:rFonts w:hint="cs"/>
          <w:rtl/>
        </w:rPr>
        <w:t>(</w:t>
      </w:r>
      <w:r w:rsidRPr="007E4E65">
        <w:t>half-caste</w:t>
      </w:r>
      <w:r w:rsidRPr="007E4E65">
        <w:rPr>
          <w:rFonts w:hint="cs"/>
          <w:rtl/>
        </w:rPr>
        <w:t>)</w:t>
      </w:r>
      <w:r w:rsidRPr="007E4E65">
        <w:rPr>
          <w:rFonts w:hint="cs"/>
        </w:rPr>
        <w:t xml:space="preserve"> </w:t>
      </w:r>
      <w:r w:rsidRPr="007E4E65">
        <w:rPr>
          <w:rFonts w:hint="cs"/>
          <w:rtl/>
        </w:rPr>
        <w:t>ממשפחותיהם הילידיות (</w:t>
      </w:r>
      <w:r w:rsidRPr="007E4E65">
        <w:t>indigenous</w:t>
      </w:r>
      <w:r w:rsidRPr="007E4E65">
        <w:rPr>
          <w:rFonts w:hint="cs"/>
          <w:rtl/>
        </w:rPr>
        <w:t>).</w:t>
      </w:r>
      <w:r w:rsidRPr="007E4E65">
        <w:rPr>
          <w:rStyle w:val="ac"/>
          <w:rtl/>
        </w:rPr>
        <w:footnoteReference w:id="87"/>
      </w:r>
      <w:r w:rsidRPr="007E4E65">
        <w:rPr>
          <w:rFonts w:hint="cs"/>
          <w:rtl/>
        </w:rPr>
        <w:t xml:space="preserve"> הוצאת הילדים נעשתה על בסיס דברי חקיקה שונים שהיו קבועים בשעתו באוסטרליה, ואשר נקבעו במרבית המדינות.</w:t>
      </w:r>
      <w:r w:rsidRPr="007E4E65">
        <w:rPr>
          <w:rStyle w:val="ac"/>
          <w:rtl/>
        </w:rPr>
        <w:footnoteReference w:id="88"/>
      </w:r>
      <w:r w:rsidRPr="007E4E65">
        <w:rPr>
          <w:rFonts w:hint="cs"/>
          <w:rtl/>
        </w:rPr>
        <w:t xml:space="preserve"> יודגש, כי כ</w:t>
      </w:r>
      <w:r w:rsidRPr="007E4E65">
        <w:rPr>
          <w:rtl/>
        </w:rPr>
        <w:t xml:space="preserve">חלק מהמדיניות הכללית שרווחה בשעתו באוסטרליה </w:t>
      </w:r>
      <w:r w:rsidRPr="007E4E65">
        <w:rPr>
          <w:rFonts w:hint="cs"/>
          <w:rtl/>
        </w:rPr>
        <w:t>בתחומי אימוץ גם מקרי האימוץ של ילדים אלה היו כפופים למדיניות הכללית של</w:t>
      </w:r>
      <w:r w:rsidRPr="007E4E65">
        <w:rPr>
          <w:rtl/>
        </w:rPr>
        <w:t xml:space="preserve"> </w:t>
      </w:r>
      <w:r w:rsidRPr="007E4E65">
        <w:rPr>
          <w:rFonts w:hint="cs"/>
          <w:rtl/>
        </w:rPr>
        <w:t>"</w:t>
      </w:r>
      <w:r w:rsidRPr="007E4E65">
        <w:rPr>
          <w:rtl/>
        </w:rPr>
        <w:t>אימוץ סגור</w:t>
      </w:r>
      <w:r w:rsidRPr="007E4E65">
        <w:rPr>
          <w:rFonts w:hint="cs"/>
          <w:rtl/>
        </w:rPr>
        <w:t>"</w:t>
      </w:r>
      <w:r w:rsidRPr="007E4E65">
        <w:rPr>
          <w:rtl/>
        </w:rPr>
        <w:t xml:space="preserve"> וניתוק מוחלט מההורים הביולוגי</w:t>
      </w:r>
      <w:r w:rsidR="00451E4C">
        <w:rPr>
          <w:rFonts w:hint="cs"/>
          <w:rtl/>
        </w:rPr>
        <w:t>י</w:t>
      </w:r>
      <w:r w:rsidRPr="007E4E65">
        <w:rPr>
          <w:rFonts w:hint="cs"/>
          <w:rtl/>
        </w:rPr>
        <w:t>ם</w:t>
      </w:r>
      <w:r w:rsidRPr="007E4E65">
        <w:rPr>
          <w:rtl/>
        </w:rPr>
        <w:t xml:space="preserve">. </w:t>
      </w:r>
      <w:r w:rsidRPr="007E4E65">
        <w:rPr>
          <w:rFonts w:hint="cs"/>
          <w:rtl/>
        </w:rPr>
        <w:t xml:space="preserve">כל </w:t>
      </w:r>
      <w:r w:rsidRPr="007E4E65">
        <w:rPr>
          <w:rtl/>
        </w:rPr>
        <w:t>אלה גרמו לכך</w:t>
      </w:r>
      <w:r w:rsidRPr="007E4E65">
        <w:rPr>
          <w:rFonts w:hint="cs"/>
          <w:rtl/>
        </w:rPr>
        <w:t xml:space="preserve"> שבעשור האחרון ממשלות המדינות והטריטוריות השונות באוסטרליה, כמו גם השלטון המרכזי התנצלו בפומבי על התופעה האמורה.</w:t>
      </w:r>
      <w:r>
        <w:rPr>
          <w:rStyle w:val="ac"/>
          <w:rtl/>
        </w:rPr>
        <w:footnoteReference w:id="89"/>
      </w:r>
      <w:r w:rsidRPr="007E4E65">
        <w:rPr>
          <w:rFonts w:hint="cs"/>
          <w:rtl/>
        </w:rPr>
        <w:t xml:space="preserve"> </w:t>
      </w:r>
    </w:p>
    <w:p w:rsidR="00002550" w:rsidRPr="00455D50" w:rsidRDefault="00002550" w:rsidP="00002550">
      <w:pPr>
        <w:pStyle w:val="11"/>
        <w:numPr>
          <w:ilvl w:val="1"/>
          <w:numId w:val="1"/>
        </w:numPr>
        <w:spacing w:before="240"/>
        <w:rPr>
          <w:rtl/>
        </w:rPr>
      </w:pPr>
      <w:r w:rsidRPr="00455D50">
        <w:rPr>
          <w:rFonts w:hint="cs"/>
          <w:rtl/>
        </w:rPr>
        <w:t>ניו-סאות' ווילס</w:t>
      </w:r>
    </w:p>
    <w:p w:rsidR="00002550" w:rsidRPr="00455D50" w:rsidRDefault="00002550" w:rsidP="00002550">
      <w:pPr>
        <w:pStyle w:val="a4"/>
        <w:rPr>
          <w:rtl/>
        </w:rPr>
      </w:pPr>
      <w:r w:rsidRPr="00455D50">
        <w:rPr>
          <w:rFonts w:hint="cs"/>
          <w:rtl/>
        </w:rPr>
        <w:t>במדינת ניו-סאות' ווילס קבועה הסדרה שדומה לזו שהוצגה לעיל במדינת טנסי. כך, גם במדינה זו נקבע כי למאומץ זכות לקבל מידע מזהה על הוריו הביולוגי</w:t>
      </w:r>
      <w:r w:rsidR="00451E4C">
        <w:rPr>
          <w:rFonts w:hint="cs"/>
          <w:rtl/>
        </w:rPr>
        <w:t>י</w:t>
      </w:r>
      <w:r w:rsidRPr="00455D50">
        <w:rPr>
          <w:rFonts w:hint="cs"/>
          <w:rtl/>
        </w:rPr>
        <w:t>ם (לרבות תעודת הלידה המקורית), עם זאת להורה הביולוגי זכות להטיל וטו על מפגש עימו.</w:t>
      </w:r>
    </w:p>
    <w:p w:rsidR="00002550" w:rsidRPr="00455D50" w:rsidRDefault="00002550" w:rsidP="00002550">
      <w:pPr>
        <w:pStyle w:val="a4"/>
        <w:rPr>
          <w:rtl/>
        </w:rPr>
      </w:pPr>
      <w:r w:rsidRPr="00455D50">
        <w:rPr>
          <w:rFonts w:hint="cs"/>
          <w:rtl/>
        </w:rPr>
        <w:t>בחוק האימוץ של ניו-סאות' ווילס (להלן - החוק),</w:t>
      </w:r>
      <w:r w:rsidRPr="00455D50">
        <w:rPr>
          <w:rStyle w:val="ac"/>
          <w:rtl/>
        </w:rPr>
        <w:footnoteReference w:id="90"/>
      </w:r>
      <w:r w:rsidRPr="00455D50">
        <w:rPr>
          <w:rFonts w:hint="cs"/>
          <w:rtl/>
        </w:rPr>
        <w:t xml:space="preserve"> נקבע כי </w:t>
      </w:r>
      <w:r w:rsidRPr="00B07B6E">
        <w:rPr>
          <w:rFonts w:hint="cs"/>
          <w:b/>
          <w:bCs/>
          <w:rtl/>
        </w:rPr>
        <w:t>מאומץ שהגיע לגיל 18 יהיה רשאי לקבל את תעודת הלידה המקורית שלו וכן מידע מזהה שעשוי להימצא במסמכי בית החולים, סוכנות האימוץ או בית המשפט שטיפלו באימוץ שלו</w:t>
      </w:r>
      <w:r w:rsidRPr="00455D50">
        <w:rPr>
          <w:rFonts w:hint="cs"/>
          <w:rtl/>
        </w:rPr>
        <w:t>.</w:t>
      </w:r>
      <w:r w:rsidRPr="00455D50">
        <w:rPr>
          <w:rStyle w:val="ac"/>
          <w:rtl/>
        </w:rPr>
        <w:footnoteReference w:id="91"/>
      </w:r>
      <w:r w:rsidRPr="00455D50">
        <w:rPr>
          <w:rFonts w:hint="cs"/>
          <w:rtl/>
        </w:rPr>
        <w:t xml:space="preserve"> כמו כן, נקבע כי מאומץ שלא הגיע לגיל 18 יהיה רשאי לקבל מידע זה אך ורק אם ניתנה הסכמת הוריו המאמצים או אם הוריו המאמצים לא בחיים או שלא ניתן לאתר אותם</w:t>
      </w:r>
      <w:r w:rsidR="00537612">
        <w:rPr>
          <w:rFonts w:hint="cs"/>
          <w:rtl/>
        </w:rPr>
        <w:t>,</w:t>
      </w:r>
      <w:r w:rsidRPr="00455D50">
        <w:rPr>
          <w:rFonts w:hint="cs"/>
          <w:rtl/>
        </w:rPr>
        <w:t xml:space="preserve"> </w:t>
      </w:r>
      <w:r w:rsidRPr="00537612">
        <w:rPr>
          <w:rFonts w:hint="cs"/>
          <w:b/>
          <w:bCs/>
          <w:rtl/>
        </w:rPr>
        <w:t>או שיש סיבה מספקת אחרת לדעת הרשויות לשיחרור המידע האמור</w:t>
      </w:r>
      <w:r w:rsidRPr="00455D50">
        <w:rPr>
          <w:rFonts w:hint="cs"/>
          <w:rtl/>
        </w:rPr>
        <w:t>.</w:t>
      </w:r>
      <w:r w:rsidRPr="00455D50">
        <w:rPr>
          <w:rStyle w:val="ac"/>
          <w:rtl/>
        </w:rPr>
        <w:footnoteReference w:id="92"/>
      </w:r>
      <w:r w:rsidRPr="00455D50">
        <w:rPr>
          <w:rFonts w:hint="cs"/>
          <w:rtl/>
        </w:rPr>
        <w:t xml:space="preserve">  מעבר לכך, נקבע בחוק </w:t>
      </w:r>
      <w:r w:rsidRPr="00455D50">
        <w:rPr>
          <w:rFonts w:hint="cs"/>
          <w:rtl/>
        </w:rPr>
        <w:lastRenderedPageBreak/>
        <w:t>כי להורים מאמצים הזכות למידע דלעיל,</w:t>
      </w:r>
      <w:r w:rsidRPr="00455D50">
        <w:rPr>
          <w:rStyle w:val="ac"/>
          <w:rtl/>
        </w:rPr>
        <w:footnoteReference w:id="93"/>
      </w:r>
      <w:r w:rsidRPr="00455D50">
        <w:rPr>
          <w:rFonts w:hint="cs"/>
          <w:rtl/>
        </w:rPr>
        <w:t xml:space="preserve"> כמו גם כי להורה ביולוגי הזכות לקבל את המידע דלעיל אם המאומץ הגיע לגיל 18.</w:t>
      </w:r>
      <w:r w:rsidRPr="00455D50">
        <w:rPr>
          <w:rStyle w:val="ac"/>
          <w:rtl/>
        </w:rPr>
        <w:footnoteReference w:id="94"/>
      </w:r>
      <w:r w:rsidRPr="00455D50">
        <w:rPr>
          <w:rFonts w:hint="cs"/>
          <w:rtl/>
        </w:rPr>
        <w:t xml:space="preserve"> זכות דומה קבועה גם ביחס לאחים ואחיות של המאומץ.</w:t>
      </w:r>
      <w:r w:rsidRPr="00455D50">
        <w:rPr>
          <w:rStyle w:val="ac"/>
          <w:rtl/>
        </w:rPr>
        <w:footnoteReference w:id="95"/>
      </w:r>
    </w:p>
    <w:p w:rsidR="00002550" w:rsidRPr="00455D50" w:rsidRDefault="00002550" w:rsidP="00606556">
      <w:pPr>
        <w:pStyle w:val="a4"/>
        <w:rPr>
          <w:rtl/>
        </w:rPr>
      </w:pPr>
      <w:r w:rsidRPr="00455D50">
        <w:rPr>
          <w:rFonts w:hint="cs"/>
          <w:rtl/>
        </w:rPr>
        <w:t xml:space="preserve">יחד עם זאת, בדומה לטנסי, </w:t>
      </w:r>
      <w:r w:rsidRPr="00B07B6E">
        <w:rPr>
          <w:rFonts w:hint="cs"/>
          <w:b/>
          <w:bCs/>
          <w:rtl/>
        </w:rPr>
        <w:t xml:space="preserve">גם </w:t>
      </w:r>
      <w:r w:rsidR="00B07B6E">
        <w:rPr>
          <w:rFonts w:hint="cs"/>
          <w:b/>
          <w:bCs/>
          <w:rtl/>
        </w:rPr>
        <w:t xml:space="preserve">ההסדרה </w:t>
      </w:r>
      <w:r w:rsidRPr="00B07B6E">
        <w:rPr>
          <w:rFonts w:hint="cs"/>
          <w:b/>
          <w:bCs/>
          <w:rtl/>
        </w:rPr>
        <w:t>ב</w:t>
      </w:r>
      <w:r w:rsidR="00B07B6E">
        <w:rPr>
          <w:rFonts w:hint="cs"/>
          <w:b/>
          <w:bCs/>
          <w:rtl/>
        </w:rPr>
        <w:t xml:space="preserve">מדינת </w:t>
      </w:r>
      <w:r w:rsidRPr="00B07B6E">
        <w:rPr>
          <w:rFonts w:hint="cs"/>
          <w:b/>
          <w:bCs/>
          <w:rtl/>
        </w:rPr>
        <w:t xml:space="preserve">ניו-סאות' ווילס </w:t>
      </w:r>
      <w:r w:rsidR="00B07B6E">
        <w:rPr>
          <w:rFonts w:hint="cs"/>
          <w:b/>
          <w:bCs/>
          <w:rtl/>
        </w:rPr>
        <w:t>מאפשרת ל</w:t>
      </w:r>
      <w:r w:rsidRPr="00B07B6E">
        <w:rPr>
          <w:rFonts w:hint="cs"/>
          <w:b/>
          <w:bCs/>
          <w:rtl/>
        </w:rPr>
        <w:t xml:space="preserve">הורה ביולוגי או </w:t>
      </w:r>
      <w:r w:rsidR="00B07B6E">
        <w:rPr>
          <w:rFonts w:hint="cs"/>
          <w:b/>
          <w:bCs/>
          <w:rtl/>
        </w:rPr>
        <w:t>ל</w:t>
      </w:r>
      <w:r w:rsidRPr="00B07B6E">
        <w:rPr>
          <w:rFonts w:hint="cs"/>
          <w:b/>
          <w:bCs/>
          <w:rtl/>
        </w:rPr>
        <w:t xml:space="preserve">מאומץ להטיל וטו על מפגש </w:t>
      </w:r>
      <w:r w:rsidR="00B07B6E">
        <w:rPr>
          <w:rFonts w:hint="cs"/>
          <w:b/>
          <w:bCs/>
          <w:rtl/>
        </w:rPr>
        <w:t xml:space="preserve">ביניהם, </w:t>
      </w:r>
      <w:r w:rsidRPr="00B07B6E">
        <w:rPr>
          <w:rFonts w:hint="cs"/>
          <w:b/>
          <w:bCs/>
          <w:rtl/>
        </w:rPr>
        <w:t xml:space="preserve">אם האימוץ </w:t>
      </w:r>
      <w:r w:rsidR="00F965E8">
        <w:rPr>
          <w:rFonts w:hint="cs"/>
          <w:b/>
          <w:bCs/>
          <w:rtl/>
        </w:rPr>
        <w:t>התרחש</w:t>
      </w:r>
      <w:r w:rsidR="00F965E8" w:rsidRPr="00B07B6E">
        <w:rPr>
          <w:rFonts w:hint="cs"/>
          <w:b/>
          <w:bCs/>
          <w:rtl/>
        </w:rPr>
        <w:t xml:space="preserve"> </w:t>
      </w:r>
      <w:r w:rsidRPr="00B07B6E">
        <w:rPr>
          <w:rFonts w:hint="cs"/>
          <w:b/>
          <w:bCs/>
          <w:rtl/>
        </w:rPr>
        <w:t>לפני שנת 1990</w:t>
      </w:r>
      <w:r w:rsidRPr="00455D50">
        <w:rPr>
          <w:rFonts w:hint="cs"/>
          <w:rtl/>
        </w:rPr>
        <w:t xml:space="preserve">. לצורך זה הוקם </w:t>
      </w:r>
      <w:r w:rsidRPr="00B07B6E">
        <w:rPr>
          <w:rFonts w:hint="cs"/>
          <w:b/>
          <w:bCs/>
          <w:rtl/>
        </w:rPr>
        <w:t>מאגר מיוחד של הודעות וטו</w:t>
      </w:r>
      <w:r w:rsidRPr="00455D50">
        <w:rPr>
          <w:rFonts w:hint="cs"/>
          <w:rtl/>
        </w:rPr>
        <w:t xml:space="preserve"> שמאפשר לרשויות לנהל מעקב ולסייע לצדדים לקיים מפגש, כל עוד לא נמסרה הודעת וטו בידי אחד מהם.</w:t>
      </w:r>
      <w:r w:rsidRPr="00455D50">
        <w:rPr>
          <w:rStyle w:val="ac"/>
          <w:rtl/>
        </w:rPr>
        <w:footnoteReference w:id="96"/>
      </w:r>
      <w:r w:rsidRPr="00455D50">
        <w:rPr>
          <w:rFonts w:hint="cs"/>
          <w:rtl/>
        </w:rPr>
        <w:t xml:space="preserve"> יוער, כי הוראות אלה מגובות בסנקציות פליליות על מי שמפר אותן, כמו גם במנגנון מיוחד שנועד לסייע ולייעץ לצדדים שמעוניינים להיפגש.</w:t>
      </w:r>
      <w:r w:rsidRPr="00455D50">
        <w:rPr>
          <w:rStyle w:val="ac"/>
          <w:rtl/>
        </w:rPr>
        <w:footnoteReference w:id="97"/>
      </w:r>
    </w:p>
    <w:p w:rsidR="00176AF5" w:rsidRDefault="00CF2659" w:rsidP="00002550">
      <w:pPr>
        <w:pStyle w:val="a4"/>
        <w:rPr>
          <w:rtl/>
        </w:rPr>
      </w:pPr>
      <w:r>
        <w:rPr>
          <w:rFonts w:hint="cs"/>
          <w:rtl/>
        </w:rPr>
        <w:t>עוד</w:t>
      </w:r>
      <w:r w:rsidR="00002550" w:rsidRPr="00455D50">
        <w:rPr>
          <w:rFonts w:hint="cs"/>
          <w:rtl/>
        </w:rPr>
        <w:t xml:space="preserve"> יוער</w:t>
      </w:r>
      <w:r>
        <w:rPr>
          <w:rFonts w:hint="cs"/>
          <w:rtl/>
        </w:rPr>
        <w:t>,</w:t>
      </w:r>
      <w:r w:rsidR="00002550" w:rsidRPr="00455D50">
        <w:rPr>
          <w:rFonts w:hint="cs"/>
          <w:rtl/>
        </w:rPr>
        <w:t xml:space="preserve"> כי בשנת 2012 ממשלת ניו-סאות' ווילס התנצלה על מדיניות האימוץ בכפייה שהייתה קיימת במדינה בעבר.</w:t>
      </w:r>
      <w:r w:rsidR="00002550" w:rsidRPr="00455D50">
        <w:rPr>
          <w:rStyle w:val="ac"/>
          <w:rtl/>
        </w:rPr>
        <w:footnoteReference w:id="98"/>
      </w:r>
    </w:p>
    <w:sectPr w:rsidR="00176AF5" w:rsidSect="009C3CF0">
      <w:footerReference w:type="even" r:id="rId9"/>
      <w:footerReference w:type="default" r:id="rId10"/>
      <w:pgSz w:w="11906" w:h="16838" w:code="9"/>
      <w:pgMar w:top="1247" w:right="1758" w:bottom="1418" w:left="1259" w:header="709" w:footer="397" w:gutter="0"/>
      <w:pgNumType w:start="0"/>
      <w:cols w:space="708"/>
      <w:formProt w:val="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3419" w:rsidRDefault="00003419">
      <w:r>
        <w:separator/>
      </w:r>
    </w:p>
  </w:endnote>
  <w:endnote w:type="continuationSeparator" w:id="0">
    <w:p w:rsidR="00003419" w:rsidRDefault="000034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Arial">
    <w:panose1 w:val="020B0604020202020204"/>
    <w:charset w:val="00"/>
    <w:family w:val="swiss"/>
    <w:pitch w:val="variable"/>
    <w:sig w:usb0="E0002EFF" w:usb1="C0007843" w:usb2="00000009" w:usb3="00000000" w:csb0="000001FF" w:csb1="00000000"/>
  </w:font>
  <w:font w:name="Miriam">
    <w:panose1 w:val="020B05020501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Arial TUR">
    <w:altName w:val="Arial"/>
    <w:charset w:val="00"/>
    <w:family w:val="swiss"/>
    <w:pitch w:val="variable"/>
    <w:sig w:usb0="E0002A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FrankRuehl">
    <w:panose1 w:val="020E0503060101010101"/>
    <w:charset w:val="00"/>
    <w:family w:val="swiss"/>
    <w:pitch w:val="variable"/>
    <w:sig w:usb0="00000803" w:usb1="00000000" w:usb2="00000000" w:usb3="00000000" w:csb0="00000021" w:csb1="00000000"/>
  </w:font>
  <w:font w:name="Trebuchet MS">
    <w:panose1 w:val="020B0603020202020204"/>
    <w:charset w:val="00"/>
    <w:family w:val="swiss"/>
    <w:pitch w:val="variable"/>
    <w:sig w:usb0="00000687" w:usb1="00000000" w:usb2="00000000" w:usb3="00000000" w:csb0="0000009F" w:csb1="00000000"/>
  </w:font>
  <w:font w:name="Guttman Keren">
    <w:altName w:val="Segoe UI Semilight"/>
    <w:charset w:val="B1"/>
    <w:family w:val="auto"/>
    <w:pitch w:val="variable"/>
    <w:sig w:usb0="00000801" w:usb1="4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7E18" w:rsidRDefault="004E7E18" w:rsidP="00D50559">
    <w:pPr>
      <w:pStyle w:val="af"/>
      <w:framePr w:wrap="around" w:vAnchor="text" w:hAnchor="text" w:y="1"/>
      <w:rPr>
        <w:rStyle w:val="ae"/>
      </w:rPr>
    </w:pPr>
    <w:r>
      <w:rPr>
        <w:rStyle w:val="ae"/>
        <w:rtl/>
      </w:rPr>
      <w:fldChar w:fldCharType="begin"/>
    </w:r>
    <w:r>
      <w:rPr>
        <w:rStyle w:val="ae"/>
      </w:rPr>
      <w:instrText xml:space="preserve">PAGE  </w:instrText>
    </w:r>
    <w:r>
      <w:rPr>
        <w:rStyle w:val="ae"/>
        <w:rtl/>
      </w:rPr>
      <w:fldChar w:fldCharType="end"/>
    </w:r>
  </w:p>
  <w:p w:rsidR="004E7E18" w:rsidRDefault="004E7E18" w:rsidP="00DA289E">
    <w:pPr>
      <w:pStyle w:val="af"/>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7E18" w:rsidRPr="00236E36" w:rsidRDefault="004E7E18" w:rsidP="00606556">
    <w:pPr>
      <w:pStyle w:val="ad"/>
      <w:tabs>
        <w:tab w:val="clear" w:pos="8306"/>
      </w:tabs>
      <w:spacing w:after="0" w:line="240" w:lineRule="auto"/>
      <w:jc w:val="right"/>
      <w:rPr>
        <w:color w:val="002060"/>
        <w:sz w:val="16"/>
        <w:szCs w:val="16"/>
        <w:rtl/>
        <w:lang w:eastAsia="en-US"/>
      </w:rPr>
    </w:pPr>
    <w:r w:rsidRPr="00236E36">
      <w:rPr>
        <w:color w:val="002060"/>
        <w:sz w:val="16"/>
        <w:szCs w:val="16"/>
        <w:rtl/>
        <w:lang w:eastAsia="en-US"/>
      </w:rPr>
      <w:t>עמוד</w:t>
    </w:r>
    <w:r w:rsidRPr="00236E36">
      <w:rPr>
        <w:color w:val="002060"/>
        <w:sz w:val="16"/>
        <w:szCs w:val="16"/>
        <w:lang w:eastAsia="en-US"/>
      </w:rPr>
      <w:t xml:space="preserve"> </w:t>
    </w:r>
    <w:r w:rsidRPr="00236E36">
      <w:rPr>
        <w:color w:val="002060"/>
        <w:sz w:val="16"/>
        <w:szCs w:val="16"/>
        <w:lang w:eastAsia="en-US"/>
      </w:rPr>
      <w:fldChar w:fldCharType="begin"/>
    </w:r>
    <w:r w:rsidRPr="00236E36">
      <w:rPr>
        <w:color w:val="002060"/>
        <w:sz w:val="16"/>
        <w:szCs w:val="16"/>
        <w:lang w:eastAsia="en-US"/>
      </w:rPr>
      <w:instrText xml:space="preserve"> PAGE </w:instrText>
    </w:r>
    <w:r w:rsidRPr="00236E36">
      <w:rPr>
        <w:color w:val="002060"/>
        <w:sz w:val="16"/>
        <w:szCs w:val="16"/>
        <w:lang w:eastAsia="en-US"/>
      </w:rPr>
      <w:fldChar w:fldCharType="separate"/>
    </w:r>
    <w:r w:rsidR="008647F3">
      <w:rPr>
        <w:noProof/>
        <w:color w:val="002060"/>
        <w:sz w:val="16"/>
        <w:szCs w:val="16"/>
        <w:rtl/>
        <w:lang w:eastAsia="en-US"/>
      </w:rPr>
      <w:t>1</w:t>
    </w:r>
    <w:r w:rsidRPr="00236E36">
      <w:rPr>
        <w:color w:val="002060"/>
        <w:sz w:val="16"/>
        <w:szCs w:val="16"/>
        <w:lang w:eastAsia="en-US"/>
      </w:rPr>
      <w:fldChar w:fldCharType="end"/>
    </w:r>
    <w:r w:rsidRPr="00236E36">
      <w:rPr>
        <w:color w:val="002060"/>
        <w:sz w:val="16"/>
        <w:szCs w:val="16"/>
        <w:lang w:eastAsia="en-US"/>
      </w:rPr>
      <w:t xml:space="preserve"> </w:t>
    </w:r>
    <w:r w:rsidRPr="00236E36">
      <w:rPr>
        <w:color w:val="002060"/>
        <w:sz w:val="16"/>
        <w:szCs w:val="16"/>
        <w:rtl/>
        <w:lang w:eastAsia="en-US"/>
      </w:rPr>
      <w:t>מתוך</w:t>
    </w:r>
    <w:r w:rsidRPr="00236E36">
      <w:rPr>
        <w:rFonts w:hint="cs"/>
        <w:color w:val="002060"/>
        <w:sz w:val="16"/>
        <w:szCs w:val="16"/>
        <w:rtl/>
        <w:lang w:eastAsia="en-US"/>
      </w:rPr>
      <w:t xml:space="preserve"> </w:t>
    </w:r>
    <w:r>
      <w:rPr>
        <w:rFonts w:hint="cs"/>
        <w:color w:val="002060"/>
        <w:sz w:val="16"/>
        <w:szCs w:val="16"/>
        <w:rtl/>
        <w:lang w:eastAsia="en-US"/>
      </w:rPr>
      <w:t>1</w:t>
    </w:r>
    <w:r w:rsidR="00606556">
      <w:rPr>
        <w:rFonts w:hint="cs"/>
        <w:color w:val="002060"/>
        <w:sz w:val="16"/>
        <w:szCs w:val="16"/>
        <w:rtl/>
        <w:lang w:eastAsia="en-US"/>
      </w:rPr>
      <w:t>7</w:t>
    </w:r>
  </w:p>
  <w:p w:rsidR="004E7E18" w:rsidRPr="00210B1C" w:rsidRDefault="004E7E18" w:rsidP="00210B1C">
    <w:pPr>
      <w:pStyle w:val="ad"/>
      <w:tabs>
        <w:tab w:val="clear" w:pos="8306"/>
      </w:tabs>
      <w:spacing w:after="0" w:line="240" w:lineRule="auto"/>
      <w:jc w:val="center"/>
      <w:rPr>
        <w:color w:val="002060"/>
        <w:szCs w:val="16"/>
        <w:rtl/>
        <w:lang w:eastAsia="en-US"/>
      </w:rPr>
    </w:pPr>
    <w:r>
      <w:rPr>
        <w:rFonts w:hint="cs"/>
        <w:color w:val="002060"/>
        <w:sz w:val="16"/>
        <w:szCs w:val="16"/>
        <w:rtl/>
        <w:lang w:eastAsia="en-US"/>
      </w:rPr>
      <w:t xml:space="preserve">הכנסת </w:t>
    </w:r>
    <w:r>
      <w:rPr>
        <w:color w:val="002060"/>
        <w:sz w:val="16"/>
        <w:szCs w:val="16"/>
        <w:rtl/>
        <w:lang w:eastAsia="en-US"/>
      </w:rPr>
      <w:t>–</w:t>
    </w:r>
    <w:r>
      <w:rPr>
        <w:rFonts w:hint="cs"/>
        <w:color w:val="002060"/>
        <w:sz w:val="16"/>
        <w:szCs w:val="16"/>
        <w:rtl/>
        <w:lang w:eastAsia="en-US"/>
      </w:rPr>
      <w:t xml:space="preserve"> </w:t>
    </w:r>
    <w:r w:rsidRPr="00210B1C">
      <w:rPr>
        <w:rFonts w:hint="cs"/>
        <w:color w:val="002060"/>
        <w:sz w:val="16"/>
        <w:szCs w:val="16"/>
        <w:rtl/>
        <w:lang w:eastAsia="en-US"/>
      </w:rPr>
      <w:t>הלשכה המשפטית</w:t>
    </w:r>
    <w:r>
      <w:rPr>
        <w:rFonts w:hint="cs"/>
        <w:color w:val="002060"/>
        <w:sz w:val="16"/>
        <w:szCs w:val="16"/>
        <w:rtl/>
        <w:lang w:eastAsia="en-US"/>
      </w:rPr>
      <w:t xml:space="preserve"> </w:t>
    </w:r>
    <w:r w:rsidRPr="00210B1C">
      <w:rPr>
        <w:color w:val="002060"/>
        <w:sz w:val="16"/>
        <w:szCs w:val="16"/>
        <w:rtl/>
        <w:lang w:eastAsia="en-US"/>
      </w:rPr>
      <w:t>–</w:t>
    </w:r>
    <w:r w:rsidRPr="00210B1C">
      <w:rPr>
        <w:rFonts w:hint="cs"/>
        <w:color w:val="002060"/>
        <w:sz w:val="16"/>
        <w:szCs w:val="16"/>
        <w:rtl/>
        <w:lang w:eastAsia="en-US"/>
      </w:rPr>
      <w:t xml:space="preserve"> תחום חקיקה ומחקר משפטי</w:t>
    </w:r>
  </w:p>
  <w:p w:rsidR="004E7E18" w:rsidRDefault="004E7E18" w:rsidP="009D00C4">
    <w:pPr>
      <w:spacing w:before="0" w:after="0" w:line="240" w:lineRule="auto"/>
      <w:jc w:val="left"/>
      <w:rPr>
        <w:rtl/>
        <w:lang w:eastAsia="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3419" w:rsidRDefault="00003419">
      <w:r>
        <w:separator/>
      </w:r>
    </w:p>
  </w:footnote>
  <w:footnote w:type="continuationSeparator" w:id="0">
    <w:p w:rsidR="00003419" w:rsidRDefault="00003419">
      <w:r>
        <w:continuationSeparator/>
      </w:r>
    </w:p>
  </w:footnote>
  <w:footnote w:id="1">
    <w:p w:rsidR="004E7E18" w:rsidRDefault="004E7E18" w:rsidP="004F13E4">
      <w:pPr>
        <w:pStyle w:val="aa"/>
        <w:jc w:val="both"/>
      </w:pPr>
      <w:r>
        <w:rPr>
          <w:rStyle w:val="ac"/>
        </w:rPr>
        <w:footnoteRef/>
      </w:r>
      <w:r>
        <w:rPr>
          <w:rtl/>
        </w:rPr>
        <w:t xml:space="preserve"> </w:t>
      </w:r>
      <w:r>
        <w:rPr>
          <w:rFonts w:hint="cs"/>
          <w:rtl/>
        </w:rPr>
        <w:t>יוער, כי בהכנת המסמך נבדקה גם החקיקה בניו-זילנד, גרמניה, דנמרק, שבדיה, שוויץ, סקוטלנד, ווילס, צפון אירלנד, אלסקה, קנזס, ניו-ג'רזי, וויומינג, ג'ורג'יה, ניו-המפשיר, אלבמה, אורגון, לואיזיאנה, מיסיסיפי, אוהיו ונובה סקוטיה. יחד עם זאת, מכיוון שהמודלים שנקבעו במדינות אלה היו דומים יחסית למודלים במדינות דלעיל שנסקרו בפירוט במסמך, בחרנו שלא לסקור את החקיקה במדינות אלה באופן מלא.</w:t>
      </w:r>
    </w:p>
  </w:footnote>
  <w:footnote w:id="2">
    <w:p w:rsidR="004E7E18" w:rsidRPr="00373A54" w:rsidRDefault="004E7E18" w:rsidP="004F13E4">
      <w:pPr>
        <w:pStyle w:val="aa"/>
        <w:jc w:val="both"/>
        <w:rPr>
          <w:rtl/>
        </w:rPr>
      </w:pPr>
      <w:r w:rsidRPr="00373A54">
        <w:rPr>
          <w:rStyle w:val="ac"/>
        </w:rPr>
        <w:footnoteRef/>
      </w:r>
      <w:r w:rsidRPr="00373A54">
        <w:rPr>
          <w:rtl/>
        </w:rPr>
        <w:t xml:space="preserve"> </w:t>
      </w:r>
      <w:r w:rsidRPr="00373A54">
        <w:rPr>
          <w:rFonts w:hint="cs"/>
          <w:rtl/>
        </w:rPr>
        <w:t xml:space="preserve">  ע"א </w:t>
      </w:r>
      <w:r w:rsidRPr="00373A54">
        <w:rPr>
          <w:rtl/>
        </w:rPr>
        <w:t>488/77</w:t>
      </w:r>
      <w:r w:rsidRPr="00373A54">
        <w:rPr>
          <w:rFonts w:hint="cs"/>
          <w:rtl/>
        </w:rPr>
        <w:t xml:space="preserve"> </w:t>
      </w:r>
      <w:r w:rsidRPr="00373A54">
        <w:rPr>
          <w:b/>
          <w:bCs/>
          <w:rtl/>
        </w:rPr>
        <w:t>פלונית ואח' נ' היועץ המשפטי לממשלה</w:t>
      </w:r>
      <w:r w:rsidRPr="00373A54">
        <w:rPr>
          <w:rtl/>
        </w:rPr>
        <w:t xml:space="preserve"> פ"ד לב(3)</w:t>
      </w:r>
      <w:r w:rsidRPr="00373A54">
        <w:rPr>
          <w:rFonts w:hint="cs"/>
          <w:rtl/>
        </w:rPr>
        <w:t xml:space="preserve"> </w:t>
      </w:r>
      <w:r w:rsidRPr="00373A54">
        <w:rPr>
          <w:rtl/>
        </w:rPr>
        <w:t>422</w:t>
      </w:r>
      <w:r w:rsidRPr="00373A54">
        <w:rPr>
          <w:rFonts w:hint="cs"/>
          <w:rtl/>
        </w:rPr>
        <w:t>, 430-429.</w:t>
      </w:r>
    </w:p>
  </w:footnote>
  <w:footnote w:id="3">
    <w:p w:rsidR="004E7E18" w:rsidRDefault="004E7E18" w:rsidP="004F13E4">
      <w:pPr>
        <w:pStyle w:val="aa"/>
        <w:jc w:val="both"/>
        <w:rPr>
          <w:rtl/>
        </w:rPr>
      </w:pPr>
      <w:r>
        <w:rPr>
          <w:rStyle w:val="ac"/>
        </w:rPr>
        <w:footnoteRef/>
      </w:r>
      <w:r>
        <w:rPr>
          <w:rtl/>
        </w:rPr>
        <w:t xml:space="preserve"> </w:t>
      </w:r>
      <w:r>
        <w:rPr>
          <w:rtl/>
        </w:rPr>
        <w:tab/>
      </w:r>
      <w:r>
        <w:rPr>
          <w:rFonts w:hint="cs"/>
          <w:rtl/>
        </w:rPr>
        <w:t>שם.</w:t>
      </w:r>
    </w:p>
  </w:footnote>
  <w:footnote w:id="4">
    <w:p w:rsidR="004E7E18" w:rsidRPr="00373A54" w:rsidRDefault="004E7E18" w:rsidP="004F13E4">
      <w:pPr>
        <w:pStyle w:val="aa"/>
        <w:jc w:val="both"/>
        <w:rPr>
          <w:rtl/>
        </w:rPr>
      </w:pPr>
      <w:r w:rsidRPr="00373A54">
        <w:rPr>
          <w:rStyle w:val="ac"/>
        </w:rPr>
        <w:footnoteRef/>
      </w:r>
      <w:r>
        <w:rPr>
          <w:rtl/>
        </w:rPr>
        <w:t xml:space="preserve"> </w:t>
      </w:r>
      <w:r>
        <w:rPr>
          <w:rtl/>
        </w:rPr>
        <w:tab/>
      </w:r>
      <w:r w:rsidRPr="00373A54">
        <w:rPr>
          <w:rFonts w:hint="cs"/>
          <w:rtl/>
        </w:rPr>
        <w:t>שם.</w:t>
      </w:r>
      <w:r>
        <w:rPr>
          <w:rFonts w:hint="cs"/>
          <w:rtl/>
        </w:rPr>
        <w:t xml:space="preserve"> </w:t>
      </w:r>
    </w:p>
  </w:footnote>
  <w:footnote w:id="5">
    <w:p w:rsidR="004E7E18" w:rsidRDefault="004E7E18" w:rsidP="004F13E4">
      <w:pPr>
        <w:pStyle w:val="aa"/>
        <w:jc w:val="both"/>
      </w:pPr>
      <w:r>
        <w:rPr>
          <w:rStyle w:val="ac"/>
        </w:rPr>
        <w:footnoteRef/>
      </w:r>
      <w:r>
        <w:rPr>
          <w:rtl/>
        </w:rPr>
        <w:t xml:space="preserve"> </w:t>
      </w:r>
      <w:r>
        <w:rPr>
          <w:rFonts w:hint="cs"/>
          <w:rtl/>
        </w:rPr>
        <w:t xml:space="preserve">לניתוח המסגרות החלופיות האמורות והיחס שביניהן (ובפרט היחס שבין מוסד האומנה ובין מוסד המשפחה המאמצת), ראו: "מאומנה לאימוץ </w:t>
      </w:r>
      <w:r>
        <w:rPr>
          <w:rtl/>
        </w:rPr>
        <w:t>–</w:t>
      </w:r>
      <w:r>
        <w:rPr>
          <w:rFonts w:hint="cs"/>
          <w:rtl/>
        </w:rPr>
        <w:t xml:space="preserve"> רקע תאורטי וסקירה משווה", כתבו: עו"ד ירון אונגר ועו"ד דינה צדוק, מתאריך 4.5.2016. </w:t>
      </w:r>
    </w:p>
  </w:footnote>
  <w:footnote w:id="6">
    <w:p w:rsidR="004E7E18" w:rsidRDefault="004E7E18" w:rsidP="004F13E4">
      <w:pPr>
        <w:pStyle w:val="aa"/>
        <w:jc w:val="both"/>
      </w:pPr>
      <w:r>
        <w:rPr>
          <w:rStyle w:val="ac"/>
        </w:rPr>
        <w:footnoteRef/>
      </w:r>
      <w:r>
        <w:rPr>
          <w:rtl/>
        </w:rPr>
        <w:t xml:space="preserve"> </w:t>
      </w:r>
      <w:r>
        <w:rPr>
          <w:rFonts w:hint="cs"/>
          <w:rtl/>
        </w:rPr>
        <w:t>ראו סעיפים 30-29 לחוק האימוץ.</w:t>
      </w:r>
    </w:p>
  </w:footnote>
  <w:footnote w:id="7">
    <w:p w:rsidR="004E7E18" w:rsidRDefault="004E7E18" w:rsidP="004F13E4">
      <w:pPr>
        <w:pStyle w:val="aa"/>
        <w:jc w:val="both"/>
      </w:pPr>
      <w:r>
        <w:rPr>
          <w:rStyle w:val="ac"/>
        </w:rPr>
        <w:footnoteRef/>
      </w:r>
      <w:r>
        <w:rPr>
          <w:rtl/>
        </w:rPr>
        <w:t xml:space="preserve"> </w:t>
      </w:r>
      <w:r>
        <w:rPr>
          <w:rFonts w:hint="cs"/>
          <w:rtl/>
        </w:rPr>
        <w:t xml:space="preserve">להרחבה בנושאים אלה וההבדלים בין שני סוגי האימוץ, כמו גם הגישה הנהוגה בישראל, ראו: אתר האינטרנט של </w:t>
      </w:r>
      <w:r w:rsidRPr="001816AF">
        <w:rPr>
          <w:rtl/>
        </w:rPr>
        <w:t>משרד הרווחה והשירותים החברתיים</w:t>
      </w:r>
      <w:r>
        <w:rPr>
          <w:rFonts w:hint="cs"/>
          <w:rtl/>
        </w:rPr>
        <w:t xml:space="preserve"> -</w:t>
      </w:r>
      <w:r w:rsidRPr="001816AF">
        <w:rPr>
          <w:rtl/>
        </w:rPr>
        <w:t xml:space="preserve"> </w:t>
      </w:r>
      <w:hyperlink r:id="rId1" w:history="1">
        <w:r w:rsidRPr="001816AF">
          <w:rPr>
            <w:rStyle w:val="Hyperlink"/>
            <w:rtl/>
          </w:rPr>
          <w:t>"שירותי אימוץ"</w:t>
        </w:r>
      </w:hyperlink>
      <w:r w:rsidRPr="001816AF">
        <w:rPr>
          <w:rtl/>
        </w:rPr>
        <w:t>, כניסה אחרונה</w:t>
      </w:r>
      <w:r>
        <w:rPr>
          <w:rFonts w:hint="cs"/>
          <w:rtl/>
        </w:rPr>
        <w:t xml:space="preserve"> 18.4.2017. </w:t>
      </w:r>
      <w:r w:rsidRPr="00CF1F95">
        <w:rPr>
          <w:rtl/>
        </w:rPr>
        <w:t xml:space="preserve">ע"א 2169/98 </w:t>
      </w:r>
      <w:r w:rsidRPr="00CF1F95">
        <w:rPr>
          <w:b/>
          <w:bCs/>
          <w:rtl/>
        </w:rPr>
        <w:t>פלוני נ' היועץ המשפטי לממשלה</w:t>
      </w:r>
      <w:r w:rsidRPr="00CF1F95">
        <w:rPr>
          <w:rtl/>
        </w:rPr>
        <w:t>, פ"ד נג(1) 241, 266-262 (1999)</w:t>
      </w:r>
      <w:r>
        <w:rPr>
          <w:rFonts w:hint="cs"/>
          <w:rtl/>
        </w:rPr>
        <w:t>.</w:t>
      </w:r>
      <w:r w:rsidRPr="00CF1F95">
        <w:rPr>
          <w:rtl/>
        </w:rPr>
        <w:t xml:space="preserve"> בע"ם 1845/07 </w:t>
      </w:r>
      <w:r w:rsidRPr="00CF1F95">
        <w:rPr>
          <w:b/>
          <w:bCs/>
          <w:rtl/>
        </w:rPr>
        <w:t>פלונית נ' היועץ המשפטי לממשלה</w:t>
      </w:r>
      <w:r w:rsidRPr="00CF1F95">
        <w:rPr>
          <w:rtl/>
        </w:rPr>
        <w:t xml:space="preserve"> (16.4.2008)</w:t>
      </w:r>
      <w:r>
        <w:rPr>
          <w:rFonts w:hint="cs"/>
          <w:rtl/>
        </w:rPr>
        <w:t>.</w:t>
      </w:r>
      <w:r w:rsidRPr="00CF1F95">
        <w:rPr>
          <w:rtl/>
        </w:rPr>
        <w:t xml:space="preserve"> בע"ם 2103/13 </w:t>
      </w:r>
      <w:r w:rsidRPr="00CF1F95">
        <w:rPr>
          <w:b/>
          <w:bCs/>
          <w:rtl/>
        </w:rPr>
        <w:t>פלונית נ' משרד הרווחה – היועץ המשפטי לממשלה</w:t>
      </w:r>
      <w:r w:rsidRPr="00CF1F95">
        <w:rPr>
          <w:rtl/>
        </w:rPr>
        <w:t>, פסקאות 23-20 לפסק דינו של השופט י' דנציגר (18.6.2013)</w:t>
      </w:r>
      <w:r>
        <w:rPr>
          <w:rFonts w:hint="cs"/>
          <w:rtl/>
        </w:rPr>
        <w:t>. ב</w:t>
      </w:r>
      <w:r w:rsidRPr="001816AF">
        <w:rPr>
          <w:rtl/>
        </w:rPr>
        <w:t>ע"</w:t>
      </w:r>
      <w:r>
        <w:rPr>
          <w:rFonts w:hint="cs"/>
          <w:rtl/>
        </w:rPr>
        <w:t>ם</w:t>
      </w:r>
      <w:r w:rsidRPr="001816AF">
        <w:rPr>
          <w:rtl/>
        </w:rPr>
        <w:t xml:space="preserve"> 2738/13 </w:t>
      </w:r>
      <w:r w:rsidRPr="001816AF">
        <w:rPr>
          <w:b/>
          <w:bCs/>
          <w:rtl/>
        </w:rPr>
        <w:t>פלוני נ' היועץ המשפטי לממשלה</w:t>
      </w:r>
      <w:r w:rsidRPr="001816AF">
        <w:rPr>
          <w:rtl/>
        </w:rPr>
        <w:t xml:space="preserve"> </w:t>
      </w:r>
      <w:r>
        <w:rPr>
          <w:rFonts w:hint="cs"/>
          <w:rtl/>
        </w:rPr>
        <w:t xml:space="preserve">(פורסם בתקדין). דניאל </w:t>
      </w:r>
      <w:r w:rsidRPr="00DE52A2">
        <w:rPr>
          <w:rtl/>
        </w:rPr>
        <w:t>גוטליב, "אימוץ פתוח - לקראת גישה ישראלית"</w:t>
      </w:r>
      <w:r>
        <w:rPr>
          <w:rFonts w:hint="cs"/>
          <w:rtl/>
        </w:rPr>
        <w:t>,</w:t>
      </w:r>
      <w:r w:rsidRPr="00DE52A2">
        <w:rPr>
          <w:rtl/>
        </w:rPr>
        <w:t xml:space="preserve"> </w:t>
      </w:r>
      <w:r w:rsidRPr="00DE52A2">
        <w:rPr>
          <w:b/>
          <w:bCs/>
          <w:rtl/>
        </w:rPr>
        <w:t>רפואה ומשפט</w:t>
      </w:r>
      <w:r w:rsidRPr="00DE52A2">
        <w:rPr>
          <w:rtl/>
        </w:rPr>
        <w:t xml:space="preserve"> 19 (1998)</w:t>
      </w:r>
      <w:r>
        <w:rPr>
          <w:rFonts w:hint="cs"/>
          <w:rtl/>
        </w:rPr>
        <w:t xml:space="preserve">. </w:t>
      </w:r>
      <w:r w:rsidRPr="00134CD3">
        <w:rPr>
          <w:rtl/>
        </w:rPr>
        <w:t xml:space="preserve">יוסי שרעבי ויובל סיני, </w:t>
      </w:r>
      <w:r w:rsidRPr="00134CD3">
        <w:rPr>
          <w:b/>
          <w:bCs/>
          <w:rtl/>
        </w:rPr>
        <w:t>"אימוץ פתוח"</w:t>
      </w:r>
      <w:r w:rsidRPr="00134CD3">
        <w:rPr>
          <w:rtl/>
        </w:rPr>
        <w:t xml:space="preserve"> </w:t>
      </w:r>
      <w:r>
        <w:rPr>
          <w:rFonts w:hint="cs"/>
          <w:rtl/>
        </w:rPr>
        <w:t>(</w:t>
      </w:r>
      <w:r w:rsidRPr="00134CD3">
        <w:rPr>
          <w:rtl/>
        </w:rPr>
        <w:t>המרכז ליישומי משפט עברי, יוני 2006</w:t>
      </w:r>
      <w:r>
        <w:rPr>
          <w:rFonts w:hint="cs"/>
          <w:rtl/>
        </w:rPr>
        <w:t xml:space="preserve">). </w:t>
      </w:r>
      <w:r w:rsidRPr="0081237C">
        <w:rPr>
          <w:rtl/>
        </w:rPr>
        <w:t xml:space="preserve">רות זפרן, "זכות המאומץ להתחקות אחר זהות הוריו הביולוגיים – התבוננות ביקורתית מנקודת מבט השוואתית", </w:t>
      </w:r>
      <w:r w:rsidRPr="0081237C">
        <w:rPr>
          <w:b/>
          <w:bCs/>
          <w:rtl/>
        </w:rPr>
        <w:t>משפחה במשפט</w:t>
      </w:r>
      <w:r w:rsidRPr="0081237C">
        <w:rPr>
          <w:rtl/>
        </w:rPr>
        <w:t xml:space="preserve"> א (</w:t>
      </w:r>
      <w:r>
        <w:rPr>
          <w:rFonts w:hint="cs"/>
          <w:rtl/>
        </w:rPr>
        <w:t>2007</w:t>
      </w:r>
      <w:r w:rsidRPr="0081237C">
        <w:rPr>
          <w:rtl/>
        </w:rPr>
        <w:t>)</w:t>
      </w:r>
      <w:r>
        <w:rPr>
          <w:rFonts w:hint="cs"/>
          <w:rtl/>
        </w:rPr>
        <w:t xml:space="preserve"> (להלן </w:t>
      </w:r>
      <w:r>
        <w:rPr>
          <w:rtl/>
        </w:rPr>
        <w:t>–</w:t>
      </w:r>
      <w:r>
        <w:rPr>
          <w:rFonts w:hint="cs"/>
          <w:rtl/>
        </w:rPr>
        <w:t xml:space="preserve"> זפרן). יואה </w:t>
      </w:r>
      <w:r w:rsidRPr="00DE52A2">
        <w:rPr>
          <w:rtl/>
        </w:rPr>
        <w:t>שורק ו</w:t>
      </w:r>
      <w:r>
        <w:rPr>
          <w:rFonts w:hint="cs"/>
          <w:rtl/>
        </w:rPr>
        <w:t xml:space="preserve">פידא </w:t>
      </w:r>
      <w:r w:rsidRPr="00DE52A2">
        <w:rPr>
          <w:rtl/>
        </w:rPr>
        <w:t xml:space="preserve">ניג'ם-אכתילאת, </w:t>
      </w:r>
      <w:r w:rsidRPr="00655FA7">
        <w:rPr>
          <w:rtl/>
        </w:rPr>
        <w:t>"</w:t>
      </w:r>
      <w:r w:rsidRPr="00DE52A2">
        <w:rPr>
          <w:b/>
          <w:bCs/>
          <w:rtl/>
        </w:rPr>
        <w:t xml:space="preserve">מאימוץ ילדים לקהילת האימוץ" </w:t>
      </w:r>
      <w:r w:rsidRPr="00DE52A2">
        <w:rPr>
          <w:rFonts w:hint="cs"/>
          <w:b/>
          <w:bCs/>
          <w:rtl/>
        </w:rPr>
        <w:t xml:space="preserve">- </w:t>
      </w:r>
      <w:r w:rsidRPr="00DE52A2">
        <w:rPr>
          <w:b/>
          <w:bCs/>
          <w:rtl/>
        </w:rPr>
        <w:t>חקר מקרים: אימוץ עם קשר ואימוץ על-ידי משפחות אומנות"</w:t>
      </w:r>
      <w:r w:rsidRPr="00DE52A2">
        <w:rPr>
          <w:rtl/>
        </w:rPr>
        <w:t xml:space="preserve"> </w:t>
      </w:r>
      <w:r>
        <w:rPr>
          <w:rFonts w:hint="cs"/>
          <w:rtl/>
        </w:rPr>
        <w:t>(</w:t>
      </w:r>
      <w:r w:rsidRPr="00DE52A2">
        <w:rPr>
          <w:rtl/>
        </w:rPr>
        <w:t>מרכז אנגלברג לילדים ולנוער</w:t>
      </w:r>
      <w:r>
        <w:rPr>
          <w:rFonts w:hint="cs"/>
          <w:rtl/>
        </w:rPr>
        <w:t>,</w:t>
      </w:r>
      <w:r w:rsidRPr="00DE52A2">
        <w:rPr>
          <w:rtl/>
        </w:rPr>
        <w:t xml:space="preserve"> 2012</w:t>
      </w:r>
      <w:r>
        <w:rPr>
          <w:rFonts w:hint="cs"/>
          <w:rtl/>
        </w:rPr>
        <w:t>).</w:t>
      </w:r>
    </w:p>
  </w:footnote>
  <w:footnote w:id="8">
    <w:p w:rsidR="004E7E18" w:rsidRDefault="004E7E18" w:rsidP="00367B55">
      <w:pPr>
        <w:pStyle w:val="aa"/>
        <w:jc w:val="both"/>
        <w:rPr>
          <w:rtl/>
        </w:rPr>
      </w:pPr>
      <w:r>
        <w:rPr>
          <w:rStyle w:val="ac"/>
        </w:rPr>
        <w:footnoteRef/>
      </w:r>
      <w:r>
        <w:rPr>
          <w:rtl/>
        </w:rPr>
        <w:t xml:space="preserve"> </w:t>
      </w:r>
      <w:r>
        <w:rPr>
          <w:rFonts w:hint="cs"/>
          <w:rtl/>
        </w:rPr>
        <w:t xml:space="preserve">ראו: אתר האינטרנט של </w:t>
      </w:r>
      <w:r w:rsidRPr="001816AF">
        <w:rPr>
          <w:rtl/>
        </w:rPr>
        <w:t>משרד הרווחה והשירותים החברתיים</w:t>
      </w:r>
      <w:r>
        <w:rPr>
          <w:rFonts w:hint="cs"/>
          <w:rtl/>
        </w:rPr>
        <w:t xml:space="preserve"> -</w:t>
      </w:r>
      <w:r w:rsidRPr="001816AF">
        <w:rPr>
          <w:rtl/>
        </w:rPr>
        <w:t xml:space="preserve"> </w:t>
      </w:r>
      <w:hyperlink r:id="rId2" w:history="1">
        <w:r w:rsidRPr="001816AF">
          <w:rPr>
            <w:rStyle w:val="Hyperlink"/>
            <w:rtl/>
          </w:rPr>
          <w:t>"שירותי אימוץ"</w:t>
        </w:r>
      </w:hyperlink>
      <w:r w:rsidRPr="001816AF">
        <w:rPr>
          <w:rtl/>
        </w:rPr>
        <w:t>, כניסה אחרונה</w:t>
      </w:r>
      <w:r>
        <w:rPr>
          <w:rFonts w:hint="cs"/>
          <w:rtl/>
        </w:rPr>
        <w:t xml:space="preserve"> 18.4.2017. לעניין "צמצום תוצאות האימוץ" בידי בית משפט ראו סעיף 16(1) לחוק האימוץ וכן הפסיקה והספרות המקצועית שהוזכרה בהערת שוליים </w:t>
      </w:r>
      <w:r w:rsidR="00367B55">
        <w:rPr>
          <w:rFonts w:hint="cs"/>
          <w:rtl/>
        </w:rPr>
        <w:t xml:space="preserve">7 </w:t>
      </w:r>
      <w:r>
        <w:rPr>
          <w:rFonts w:hint="cs"/>
          <w:rtl/>
        </w:rPr>
        <w:t>לעיל.</w:t>
      </w:r>
    </w:p>
  </w:footnote>
  <w:footnote w:id="9">
    <w:p w:rsidR="004E7E18" w:rsidRDefault="004E7E18" w:rsidP="004F13E4">
      <w:pPr>
        <w:pStyle w:val="aa"/>
        <w:jc w:val="both"/>
        <w:rPr>
          <w:rtl/>
        </w:rPr>
      </w:pPr>
      <w:r>
        <w:rPr>
          <w:rStyle w:val="ac"/>
        </w:rPr>
        <w:footnoteRef/>
      </w:r>
      <w:r>
        <w:rPr>
          <w:rtl/>
        </w:rPr>
        <w:t xml:space="preserve"> </w:t>
      </w:r>
      <w:r>
        <w:rPr>
          <w:rFonts w:hint="cs"/>
          <w:rtl/>
        </w:rPr>
        <w:t>ראו זפרן לעיל.</w:t>
      </w:r>
    </w:p>
  </w:footnote>
  <w:footnote w:id="10">
    <w:p w:rsidR="00E073AA" w:rsidRDefault="00E073AA" w:rsidP="00E073AA">
      <w:pPr>
        <w:pStyle w:val="aa"/>
        <w:jc w:val="both"/>
        <w:rPr>
          <w:rtl/>
        </w:rPr>
      </w:pPr>
      <w:r>
        <w:rPr>
          <w:rStyle w:val="ac"/>
        </w:rPr>
        <w:footnoteRef/>
      </w:r>
      <w:r>
        <w:rPr>
          <w:rtl/>
        </w:rPr>
        <w:t xml:space="preserve"> </w:t>
      </w:r>
      <w:r>
        <w:rPr>
          <w:rFonts w:hint="cs"/>
          <w:rtl/>
        </w:rPr>
        <w:t xml:space="preserve">ההסדרה באלסקה ובקנזס שבארה"ב, כמו גם בסקוטלנד, וויילס, צפון אירלנד, גרמניה, דנמרק, שבדיה ושוויץ דומה להסדרה שמתוארת לעיל בפירוט באנגליה. ראו: </w:t>
      </w:r>
      <w:r w:rsidRPr="0081237C">
        <w:rPr>
          <w:rtl/>
        </w:rPr>
        <w:t xml:space="preserve">זפרן, </w:t>
      </w:r>
      <w:r>
        <w:rPr>
          <w:rFonts w:hint="cs"/>
          <w:rtl/>
        </w:rPr>
        <w:t>עמודים 243-241. כמו כן, ראו:</w:t>
      </w:r>
    </w:p>
    <w:p w:rsidR="00E073AA" w:rsidRPr="00E073AA" w:rsidRDefault="00E073AA" w:rsidP="00E073AA">
      <w:pPr>
        <w:pStyle w:val="aa"/>
        <w:bidi w:val="0"/>
        <w:rPr>
          <w:lang w:val="en-US"/>
        </w:rPr>
      </w:pPr>
      <w:r>
        <w:tab/>
      </w:r>
      <w:r w:rsidRPr="003E2437">
        <w:t>Child Welfare Information Gateway, Access to adoption Records - State Statutes (June 2015)</w:t>
      </w:r>
      <w:r>
        <w:t>.</w:t>
      </w:r>
    </w:p>
  </w:footnote>
  <w:footnote w:id="11">
    <w:p w:rsidR="004E7E18" w:rsidRPr="00E34063" w:rsidRDefault="004E7E18" w:rsidP="004F13E4">
      <w:pPr>
        <w:pStyle w:val="aa"/>
        <w:bidi w:val="0"/>
        <w:jc w:val="both"/>
      </w:pPr>
      <w:r w:rsidRPr="00E34063">
        <w:rPr>
          <w:rStyle w:val="ac"/>
        </w:rPr>
        <w:footnoteRef/>
      </w:r>
      <w:r w:rsidRPr="00E34063">
        <w:rPr>
          <w:rtl/>
        </w:rPr>
        <w:t xml:space="preserve"> </w:t>
      </w:r>
      <w:r w:rsidRPr="00E34063">
        <w:t xml:space="preserve">Adoption and Children Act 2002. </w:t>
      </w:r>
      <w:r w:rsidRPr="00613A24">
        <w:t>Disclosure of Adoption Information (Post-Commencement Adoptions) Regulations 2005 (2005 No 888)</w:t>
      </w:r>
      <w:r w:rsidRPr="00E34063">
        <w:t>.</w:t>
      </w:r>
    </w:p>
    <w:p w:rsidR="004E7E18" w:rsidRDefault="004E7E18" w:rsidP="00D00955">
      <w:pPr>
        <w:pStyle w:val="aa"/>
        <w:ind w:firstLine="0"/>
        <w:jc w:val="both"/>
        <w:rPr>
          <w:rtl/>
        </w:rPr>
      </w:pPr>
      <w:r>
        <w:rPr>
          <w:rFonts w:hint="cs"/>
          <w:rtl/>
        </w:rPr>
        <w:t xml:space="preserve">יוער, כי </w:t>
      </w:r>
      <w:r w:rsidRPr="006843E7">
        <w:rPr>
          <w:rFonts w:hint="cs"/>
          <w:rtl/>
        </w:rPr>
        <w:t xml:space="preserve">ההסדרה הראשונית </w:t>
      </w:r>
      <w:r>
        <w:rPr>
          <w:rFonts w:hint="cs"/>
          <w:rtl/>
        </w:rPr>
        <w:t xml:space="preserve">של דיני האימוץ </w:t>
      </w:r>
      <w:r w:rsidRPr="006843E7">
        <w:rPr>
          <w:rFonts w:hint="cs"/>
          <w:rtl/>
        </w:rPr>
        <w:t xml:space="preserve">נקבעה באנגליה רק בשנת 1925. </w:t>
      </w:r>
      <w:r>
        <w:rPr>
          <w:rFonts w:hint="cs"/>
          <w:rtl/>
        </w:rPr>
        <w:t xml:space="preserve">כך, </w:t>
      </w:r>
      <w:r w:rsidRPr="006843E7">
        <w:rPr>
          <w:rFonts w:hint="cs"/>
          <w:rtl/>
        </w:rPr>
        <w:t xml:space="preserve">אימוץ ילדים לפני חקיקת החוק </w:t>
      </w:r>
      <w:r>
        <w:rPr>
          <w:rFonts w:hint="cs"/>
          <w:rtl/>
        </w:rPr>
        <w:t xml:space="preserve">משנת 1925 </w:t>
      </w:r>
      <w:r w:rsidRPr="006843E7">
        <w:rPr>
          <w:rFonts w:hint="cs"/>
          <w:rtl/>
        </w:rPr>
        <w:t xml:space="preserve">נעשה, בדרך-כלל, באמצעות ארגונים שונים (דוגמת כנסיות וגופי צדקה) או ישירות בין ההורים </w:t>
      </w:r>
      <w:r>
        <w:rPr>
          <w:rFonts w:hint="cs"/>
          <w:rtl/>
        </w:rPr>
        <w:t>הביולוגי</w:t>
      </w:r>
      <w:r w:rsidR="00D00955">
        <w:rPr>
          <w:rFonts w:hint="cs"/>
          <w:rtl/>
        </w:rPr>
        <w:t>י</w:t>
      </w:r>
      <w:r>
        <w:rPr>
          <w:rFonts w:hint="cs"/>
          <w:rtl/>
        </w:rPr>
        <w:t xml:space="preserve">ם </w:t>
      </w:r>
      <w:r w:rsidRPr="006843E7">
        <w:rPr>
          <w:rFonts w:hint="cs"/>
          <w:rtl/>
        </w:rPr>
        <w:t>(או ההורה הביולוגי</w:t>
      </w:r>
      <w:r>
        <w:rPr>
          <w:rFonts w:hint="cs"/>
          <w:rtl/>
        </w:rPr>
        <w:t>)</w:t>
      </w:r>
      <w:r w:rsidRPr="006843E7">
        <w:rPr>
          <w:rFonts w:hint="cs"/>
          <w:rtl/>
        </w:rPr>
        <w:t xml:space="preserve"> ובין ההורים המאמצים, ולא על בסיס הסדרה </w:t>
      </w:r>
      <w:r>
        <w:rPr>
          <w:rFonts w:hint="cs"/>
          <w:rtl/>
        </w:rPr>
        <w:t>בחקיקה</w:t>
      </w:r>
      <w:r w:rsidRPr="006843E7">
        <w:rPr>
          <w:rFonts w:hint="cs"/>
          <w:rtl/>
        </w:rPr>
        <w:t>. בחלק מהמקרים שבהם נערך אימוץ בתקופה שקדמה לשנת 1925 הדבר נעשה בחוזה (בכתב או בע</w:t>
      </w:r>
      <w:r w:rsidR="00D00955">
        <w:rPr>
          <w:rFonts w:hint="cs"/>
          <w:rtl/>
        </w:rPr>
        <w:t>ל-פה</w:t>
      </w:r>
      <w:r w:rsidRPr="006843E7">
        <w:rPr>
          <w:rFonts w:hint="cs"/>
          <w:rtl/>
        </w:rPr>
        <w:t>)</w:t>
      </w:r>
      <w:r>
        <w:rPr>
          <w:rFonts w:hint="cs"/>
          <w:rtl/>
        </w:rPr>
        <w:t>,</w:t>
      </w:r>
      <w:r w:rsidRPr="006843E7">
        <w:rPr>
          <w:rFonts w:hint="cs"/>
          <w:rtl/>
        </w:rPr>
        <w:t xml:space="preserve"> או בדרכים אחרות ולא תמיד ניתן היה לאתר תיקי אימוץ או לקבל מידע עליהם. כמו כן, רק בשנת 1975 נקבעה החובה החקיקתית לשמור תיעוד בדבר אימוץ למשך 75 שנים. כתוצאה מכך, פריט</w:t>
      </w:r>
      <w:r>
        <w:rPr>
          <w:rFonts w:hint="cs"/>
          <w:rtl/>
        </w:rPr>
        <w:t xml:space="preserve">י מידע שייתכן ורלוונטיים לתיקי </w:t>
      </w:r>
      <w:r w:rsidRPr="006843E7">
        <w:rPr>
          <w:rFonts w:hint="cs"/>
          <w:rtl/>
        </w:rPr>
        <w:t>אימוץ לא בהכרח נשמרו והדבר עשוי להשפיע על איתור מידע. בשנת 2002 נקבע חוק נוסף בנושא אימוץ ילדים (שהוא החוק התקף כיום) שקבע את הזכות לעיון במידע (ככל שנשמר תיעוד של מסמכים רלוונטיים) בכפוף לאישור הרשויות הרלוונטיות (ראו להלן).</w:t>
      </w:r>
    </w:p>
  </w:footnote>
  <w:footnote w:id="12">
    <w:p w:rsidR="004E7E18" w:rsidRDefault="004E7E18" w:rsidP="004F13E4">
      <w:pPr>
        <w:pStyle w:val="aa"/>
        <w:jc w:val="both"/>
        <w:rPr>
          <w:rtl/>
        </w:rPr>
      </w:pPr>
      <w:r>
        <w:rPr>
          <w:rStyle w:val="ac"/>
        </w:rPr>
        <w:footnoteRef/>
      </w:r>
      <w:r>
        <w:rPr>
          <w:rFonts w:hint="cs"/>
          <w:rtl/>
        </w:rPr>
        <w:t xml:space="preserve"> לפי החוק, המונח "סוכנויות אימוץ" הוא שם קולקטיבי לאגודות אימוץ רשומות (</w:t>
      </w:r>
      <w:r>
        <w:t>Adoption society</w:t>
      </w:r>
      <w:r>
        <w:rPr>
          <w:rFonts w:hint="cs"/>
          <w:rtl/>
        </w:rPr>
        <w:t>, גופים רשומים שעוסקים בתחום האימוץ, ואשר מפוקחים על-ידי הרשויות) ולאורגנים ברשויות מקומיות (</w:t>
      </w:r>
      <w:r>
        <w:t>local authorities</w:t>
      </w:r>
      <w:r>
        <w:rPr>
          <w:rFonts w:hint="cs"/>
          <w:rtl/>
        </w:rPr>
        <w:t>) שעוסקים אף הם באימוץ. להרחבה, ראו:</w:t>
      </w:r>
    </w:p>
    <w:p w:rsidR="004E7E18" w:rsidRDefault="004E7E18" w:rsidP="004F13E4">
      <w:pPr>
        <w:pStyle w:val="aa"/>
        <w:bidi w:val="0"/>
        <w:jc w:val="both"/>
      </w:pPr>
      <w:r>
        <w:tab/>
      </w:r>
      <w:r w:rsidRPr="00E34063">
        <w:t>Adoption and Children Act 2002</w:t>
      </w:r>
      <w:r>
        <w:t xml:space="preserve">, Section 2(1). </w:t>
      </w:r>
      <w:r w:rsidRPr="00E34063">
        <w:t>The Disclosure of Adoption Information (Post-Commencement Adoptions) Regulations 2005.</w:t>
      </w:r>
      <w:r>
        <w:t xml:space="preserve"> </w:t>
      </w:r>
      <w:r w:rsidRPr="008D4E0D">
        <w:t>Adoption Guidance - Adoption and Children Act 2002 (Department for Education, First revision: February 2011)</w:t>
      </w:r>
      <w:r>
        <w:t>.</w:t>
      </w:r>
    </w:p>
  </w:footnote>
  <w:footnote w:id="13">
    <w:p w:rsidR="004E7E18" w:rsidRDefault="004E7E18" w:rsidP="004F13E4">
      <w:pPr>
        <w:pStyle w:val="aa"/>
        <w:bidi w:val="0"/>
        <w:jc w:val="both"/>
      </w:pPr>
      <w:r>
        <w:rPr>
          <w:rStyle w:val="ac"/>
        </w:rPr>
        <w:footnoteRef/>
      </w:r>
      <w:r>
        <w:rPr>
          <w:rtl/>
        </w:rPr>
        <w:t xml:space="preserve"> </w:t>
      </w:r>
      <w:r w:rsidRPr="00E34063">
        <w:t>Adoption and Children Act 2002</w:t>
      </w:r>
      <w:r>
        <w:t xml:space="preserve">, Sections 56-65. </w:t>
      </w:r>
      <w:r w:rsidRPr="008D4E0D">
        <w:t>Adoption Guidance - Adoption and Children Act 2002 (Department for Education, First revision: February 2011)</w:t>
      </w:r>
      <w:r>
        <w:t>, pp 209-226.</w:t>
      </w:r>
    </w:p>
    <w:p w:rsidR="004E7E18" w:rsidRDefault="004E7E18" w:rsidP="004F13E4">
      <w:pPr>
        <w:pStyle w:val="aa"/>
        <w:jc w:val="both"/>
        <w:rPr>
          <w:rtl/>
        </w:rPr>
      </w:pPr>
      <w:r>
        <w:rPr>
          <w:rtl/>
        </w:rPr>
        <w:tab/>
      </w:r>
      <w:r>
        <w:rPr>
          <w:rFonts w:hint="cs"/>
          <w:rtl/>
        </w:rPr>
        <w:t>יוער, כי מידע מוגן (</w:t>
      </w:r>
      <w:r>
        <w:t>protected information</w:t>
      </w:r>
      <w:r>
        <w:rPr>
          <w:rFonts w:hint="cs"/>
          <w:rtl/>
        </w:rPr>
        <w:t>) הוא מידע שנוגע למאומץ עצמו וכן כל מידע אחר שעשוי לזהות אותו.</w:t>
      </w:r>
    </w:p>
  </w:footnote>
  <w:footnote w:id="14">
    <w:p w:rsidR="004E7E18" w:rsidRDefault="004E7E18" w:rsidP="004F13E4">
      <w:pPr>
        <w:pStyle w:val="aa"/>
        <w:jc w:val="both"/>
        <w:rPr>
          <w:rtl/>
        </w:rPr>
      </w:pPr>
      <w:r>
        <w:rPr>
          <w:rStyle w:val="ac"/>
        </w:rPr>
        <w:footnoteRef/>
      </w:r>
      <w:r>
        <w:rPr>
          <w:rtl/>
        </w:rPr>
        <w:t xml:space="preserve"> </w:t>
      </w:r>
      <w:r w:rsidRPr="00357A5C">
        <w:rPr>
          <w:rFonts w:hint="cs"/>
          <w:rtl/>
        </w:rPr>
        <w:t xml:space="preserve">יוער, כי לפי החוק (וההסברים שבאתר האינטרנט של רשם האימוצים) חלה חובה על מאומץ שאומץ לפני נובמבר 1975 </w:t>
      </w:r>
      <w:r>
        <w:rPr>
          <w:rFonts w:hint="cs"/>
          <w:rtl/>
        </w:rPr>
        <w:t xml:space="preserve">(מועד כניסתו לתוקף של חוק האימוץ הקודם) </w:t>
      </w:r>
      <w:r w:rsidRPr="00357A5C">
        <w:rPr>
          <w:rFonts w:hint="cs"/>
          <w:rtl/>
        </w:rPr>
        <w:t>לקבל שירותי ייעוץ (</w:t>
      </w:r>
      <w:r w:rsidRPr="00357A5C">
        <w:t>counselling session</w:t>
      </w:r>
      <w:r w:rsidRPr="00357A5C">
        <w:rPr>
          <w:rFonts w:hint="cs"/>
          <w:rtl/>
        </w:rPr>
        <w:t>) עם יועץ מוסמך לפני שיועבר אליו המידע הרלוונטי. לגבי מאומץ שאומץ לאחר תאריך זה שירותי הייעוץ יוצעו לו, אך לא יהיו בגדר חובה. ראו:</w:t>
      </w:r>
    </w:p>
    <w:p w:rsidR="004E7E18" w:rsidRDefault="004E7E18" w:rsidP="004F13E4">
      <w:pPr>
        <w:pStyle w:val="aa"/>
        <w:bidi w:val="0"/>
        <w:ind w:firstLine="0"/>
        <w:jc w:val="both"/>
      </w:pPr>
      <w:r w:rsidRPr="00E34063">
        <w:t>Adoption and Children Act 2002</w:t>
      </w:r>
      <w:r>
        <w:t>, S</w:t>
      </w:r>
      <w:r w:rsidRPr="001662F2">
        <w:t xml:space="preserve">chedule </w:t>
      </w:r>
      <w:r>
        <w:t xml:space="preserve">2. </w:t>
      </w:r>
      <w:r w:rsidRPr="001662F2">
        <w:t>Gov.UK, Adoption records</w:t>
      </w:r>
      <w:r>
        <w:t xml:space="preserve"> (March, 2017)</w:t>
      </w:r>
      <w:r w:rsidRPr="001662F2">
        <w:t xml:space="preserve">, available </w:t>
      </w:r>
      <w:hyperlink r:id="rId3" w:history="1">
        <w:r w:rsidRPr="001662F2">
          <w:rPr>
            <w:rStyle w:val="Hyperlink"/>
          </w:rPr>
          <w:t>online</w:t>
        </w:r>
      </w:hyperlink>
      <w:r w:rsidRPr="001662F2">
        <w:t>, last entry 19.4.2017.</w:t>
      </w:r>
    </w:p>
  </w:footnote>
  <w:footnote w:id="15">
    <w:p w:rsidR="004E7E18" w:rsidRDefault="004E7E18" w:rsidP="004F13E4">
      <w:pPr>
        <w:pStyle w:val="aa"/>
        <w:jc w:val="both"/>
        <w:rPr>
          <w:rtl/>
        </w:rPr>
      </w:pPr>
      <w:r>
        <w:rPr>
          <w:rStyle w:val="ac"/>
        </w:rPr>
        <w:footnoteRef/>
      </w:r>
      <w:r>
        <w:rPr>
          <w:rtl/>
        </w:rPr>
        <w:t xml:space="preserve"> </w:t>
      </w:r>
      <w:r>
        <w:rPr>
          <w:rFonts w:hint="cs"/>
          <w:rtl/>
        </w:rPr>
        <w:t>בניגוד למבנה בתי המשפט בישראל, באנגליה ערכאה זו כפופה לבית המשפט לערעורים ולבית הלורדים.</w:t>
      </w:r>
    </w:p>
  </w:footnote>
  <w:footnote w:id="16">
    <w:p w:rsidR="004E7E18" w:rsidRDefault="004E7E18" w:rsidP="004F13E4">
      <w:pPr>
        <w:pStyle w:val="aa"/>
        <w:bidi w:val="0"/>
        <w:jc w:val="both"/>
      </w:pPr>
      <w:r>
        <w:rPr>
          <w:rStyle w:val="ac"/>
        </w:rPr>
        <w:footnoteRef/>
      </w:r>
      <w:r>
        <w:rPr>
          <w:rtl/>
        </w:rPr>
        <w:t xml:space="preserve"> </w:t>
      </w:r>
      <w:r>
        <w:t xml:space="preserve">Adoption and Children Act 2002, Sections 54, 60, </w:t>
      </w:r>
    </w:p>
  </w:footnote>
  <w:footnote w:id="17">
    <w:p w:rsidR="004E7E18" w:rsidRDefault="004E7E18" w:rsidP="004F13E4">
      <w:pPr>
        <w:pStyle w:val="aa"/>
        <w:bidi w:val="0"/>
        <w:jc w:val="both"/>
      </w:pPr>
      <w:r>
        <w:rPr>
          <w:rStyle w:val="ac"/>
        </w:rPr>
        <w:footnoteRef/>
      </w:r>
      <w:r>
        <w:rPr>
          <w:rtl/>
        </w:rPr>
        <w:t xml:space="preserve"> </w:t>
      </w:r>
      <w:r>
        <w:t>Ibid, Section 61.</w:t>
      </w:r>
    </w:p>
  </w:footnote>
  <w:footnote w:id="18">
    <w:p w:rsidR="004E7E18" w:rsidRDefault="004E7E18" w:rsidP="004F13E4">
      <w:pPr>
        <w:pStyle w:val="aa"/>
        <w:bidi w:val="0"/>
        <w:jc w:val="both"/>
      </w:pPr>
      <w:r>
        <w:rPr>
          <w:rStyle w:val="ac"/>
        </w:rPr>
        <w:footnoteRef/>
      </w:r>
      <w:r>
        <w:rPr>
          <w:rtl/>
        </w:rPr>
        <w:t xml:space="preserve"> </w:t>
      </w:r>
      <w:r>
        <w:t>Ibid, Section 61(2).</w:t>
      </w:r>
    </w:p>
  </w:footnote>
  <w:footnote w:id="19">
    <w:p w:rsidR="004E7E18" w:rsidRDefault="004E7E18" w:rsidP="004F13E4">
      <w:pPr>
        <w:pStyle w:val="aa"/>
        <w:bidi w:val="0"/>
        <w:jc w:val="both"/>
      </w:pPr>
      <w:r>
        <w:rPr>
          <w:rStyle w:val="ac"/>
        </w:rPr>
        <w:footnoteRef/>
      </w:r>
      <w:r>
        <w:rPr>
          <w:rtl/>
        </w:rPr>
        <w:t xml:space="preserve"> </w:t>
      </w:r>
      <w:r>
        <w:t>Ibid, Section 61(3).</w:t>
      </w:r>
    </w:p>
  </w:footnote>
  <w:footnote w:id="20">
    <w:p w:rsidR="004E7E18" w:rsidRDefault="004E7E18" w:rsidP="004F13E4">
      <w:pPr>
        <w:pStyle w:val="aa"/>
        <w:bidi w:val="0"/>
        <w:jc w:val="both"/>
      </w:pPr>
      <w:r>
        <w:rPr>
          <w:rStyle w:val="ac"/>
        </w:rPr>
        <w:footnoteRef/>
      </w:r>
      <w:r>
        <w:rPr>
          <w:rtl/>
        </w:rPr>
        <w:t xml:space="preserve"> </w:t>
      </w:r>
      <w:r>
        <w:t>Ibid, Section 61(5).</w:t>
      </w:r>
    </w:p>
  </w:footnote>
  <w:footnote w:id="21">
    <w:p w:rsidR="004E7E18" w:rsidRDefault="004E7E18" w:rsidP="004F13E4">
      <w:pPr>
        <w:pStyle w:val="aa"/>
        <w:bidi w:val="0"/>
        <w:jc w:val="both"/>
        <w:rPr>
          <w:rtl/>
        </w:rPr>
      </w:pPr>
      <w:r>
        <w:rPr>
          <w:rStyle w:val="ac"/>
        </w:rPr>
        <w:footnoteRef/>
      </w:r>
      <w:r>
        <w:rPr>
          <w:rtl/>
        </w:rPr>
        <w:t xml:space="preserve"> </w:t>
      </w:r>
      <w:r w:rsidRPr="00613A24">
        <w:t>Disclosure of Adoption Information (Post-Commencement Adoptions) Regulations 2005</w:t>
      </w:r>
      <w:r>
        <w:t>, para 8.</w:t>
      </w:r>
    </w:p>
    <w:p w:rsidR="00187A7D" w:rsidRDefault="00187A7D" w:rsidP="004F13E4">
      <w:pPr>
        <w:pStyle w:val="aa"/>
        <w:jc w:val="both"/>
      </w:pPr>
      <w:r>
        <w:rPr>
          <w:rtl/>
        </w:rPr>
        <w:tab/>
      </w:r>
      <w:r>
        <w:rPr>
          <w:rFonts w:hint="cs"/>
          <w:rtl/>
        </w:rPr>
        <w:t>יחד עם זאת, לא מצאנו דוגמאות רלוונטיות לנושא המסמך.</w:t>
      </w:r>
    </w:p>
  </w:footnote>
  <w:footnote w:id="22">
    <w:p w:rsidR="004E7E18" w:rsidRDefault="004E7E18" w:rsidP="00606556">
      <w:pPr>
        <w:pStyle w:val="aa"/>
        <w:jc w:val="both"/>
        <w:rPr>
          <w:rtl/>
        </w:rPr>
      </w:pPr>
      <w:r>
        <w:rPr>
          <w:rStyle w:val="ac"/>
        </w:rPr>
        <w:footnoteRef/>
      </w:r>
      <w:r>
        <w:rPr>
          <w:rtl/>
        </w:rPr>
        <w:t xml:space="preserve"> </w:t>
      </w:r>
      <w:r w:rsidRPr="00613A24">
        <w:rPr>
          <w:rtl/>
        </w:rPr>
        <w:t>לפי החוק</w:t>
      </w:r>
      <w:r>
        <w:rPr>
          <w:rFonts w:hint="cs"/>
          <w:rtl/>
        </w:rPr>
        <w:t>,</w:t>
      </w:r>
      <w:r w:rsidRPr="00613A24">
        <w:rPr>
          <w:rtl/>
        </w:rPr>
        <w:t xml:space="preserve"> השר הרלוונטי רשאי להורות על חקירה בדבר תפקודה של סוכנות אימוץ (</w:t>
      </w:r>
      <w:r>
        <w:rPr>
          <w:rFonts w:hint="cs"/>
          <w:rtl/>
        </w:rPr>
        <w:t>ראו סעיף 17 לחוק</w:t>
      </w:r>
      <w:r w:rsidRPr="00613A24">
        <w:rPr>
          <w:rtl/>
        </w:rPr>
        <w:t>)</w:t>
      </w:r>
      <w:r>
        <w:rPr>
          <w:rFonts w:hint="cs"/>
          <w:rtl/>
        </w:rPr>
        <w:t>. הסעיף שעוסק בחקירה לפי חוק הילדים משנת 1989 (</w:t>
      </w:r>
      <w:r w:rsidRPr="00613A24">
        <w:t>the Children Act 1989</w:t>
      </w:r>
      <w:r>
        <w:t>, c. 41</w:t>
      </w:r>
      <w:r>
        <w:rPr>
          <w:rFonts w:hint="cs"/>
          <w:rtl/>
        </w:rPr>
        <w:t>) בוטל במסגרת חוק החקירות משנת 2005. חוק החקירות קובע כיום הוראות כלליות בדבר דרכי ניהול חקירות באנגליה.</w:t>
      </w:r>
    </w:p>
  </w:footnote>
  <w:footnote w:id="23">
    <w:p w:rsidR="004E7E18" w:rsidRDefault="004E7E18">
      <w:pPr>
        <w:pStyle w:val="aa"/>
        <w:bidi w:val="0"/>
        <w:jc w:val="both"/>
      </w:pPr>
      <w:r>
        <w:rPr>
          <w:rStyle w:val="ac"/>
        </w:rPr>
        <w:footnoteRef/>
      </w:r>
      <w:r>
        <w:rPr>
          <w:rtl/>
        </w:rPr>
        <w:t xml:space="preserve"> </w:t>
      </w:r>
      <w:r w:rsidRPr="00613A24">
        <w:t>Disclosure of Adoption Information (Post-Commencement Adoptions) Regulations 2005</w:t>
      </w:r>
      <w:r>
        <w:t>, para 9.</w:t>
      </w:r>
    </w:p>
  </w:footnote>
  <w:footnote w:id="24">
    <w:p w:rsidR="004E7E18" w:rsidRDefault="004E7E18">
      <w:pPr>
        <w:pStyle w:val="aa"/>
        <w:bidi w:val="0"/>
        <w:jc w:val="both"/>
      </w:pPr>
      <w:r>
        <w:rPr>
          <w:rStyle w:val="ac"/>
        </w:rPr>
        <w:footnoteRef/>
      </w:r>
      <w:r>
        <w:rPr>
          <w:rtl/>
        </w:rPr>
        <w:t xml:space="preserve"> </w:t>
      </w:r>
      <w:r>
        <w:t>Ibid, para 10.</w:t>
      </w:r>
    </w:p>
  </w:footnote>
  <w:footnote w:id="25">
    <w:p w:rsidR="00671DD7" w:rsidRDefault="00671DD7" w:rsidP="00606556">
      <w:pPr>
        <w:pStyle w:val="aa"/>
        <w:jc w:val="both"/>
        <w:rPr>
          <w:rtl/>
        </w:rPr>
      </w:pPr>
      <w:r>
        <w:rPr>
          <w:rStyle w:val="ac"/>
        </w:rPr>
        <w:footnoteRef/>
      </w:r>
      <w:r>
        <w:rPr>
          <w:rFonts w:hint="cs"/>
          <w:rtl/>
        </w:rPr>
        <w:t xml:space="preserve"> להרחבה ראו: </w:t>
      </w:r>
      <w:r w:rsidRPr="0081237C">
        <w:rPr>
          <w:rtl/>
        </w:rPr>
        <w:t>זפרן,</w:t>
      </w:r>
      <w:r>
        <w:rPr>
          <w:rFonts w:hint="cs"/>
          <w:rtl/>
        </w:rPr>
        <w:t xml:space="preserve"> עמודים</w:t>
      </w:r>
      <w:r w:rsidRPr="0081237C">
        <w:rPr>
          <w:rtl/>
        </w:rPr>
        <w:t xml:space="preserve"> </w:t>
      </w:r>
      <w:r>
        <w:rPr>
          <w:rFonts w:hint="cs"/>
          <w:rtl/>
        </w:rPr>
        <w:t>241-239. כן, ראו:</w:t>
      </w:r>
    </w:p>
    <w:p w:rsidR="00671DD7" w:rsidRDefault="00671DD7">
      <w:pPr>
        <w:pStyle w:val="aa"/>
        <w:bidi w:val="0"/>
        <w:ind w:firstLine="0"/>
        <w:jc w:val="both"/>
      </w:pPr>
      <w:r>
        <w:rPr>
          <w:rFonts w:hint="cs"/>
          <w:rtl/>
        </w:rPr>
        <w:t xml:space="preserve"> </w:t>
      </w:r>
      <w:r>
        <w:t xml:space="preserve">N.J. Stat. </w:t>
      </w:r>
      <w:r w:rsidRPr="00FD0756">
        <w:t xml:space="preserve">§ </w:t>
      </w:r>
      <w:r>
        <w:t>9:3.</w:t>
      </w:r>
    </w:p>
  </w:footnote>
  <w:footnote w:id="26">
    <w:p w:rsidR="004E7E18" w:rsidRDefault="004E7E18">
      <w:pPr>
        <w:pStyle w:val="aa"/>
        <w:bidi w:val="0"/>
        <w:jc w:val="both"/>
      </w:pPr>
      <w:r>
        <w:rPr>
          <w:rStyle w:val="ac"/>
        </w:rPr>
        <w:footnoteRef/>
      </w:r>
      <w:r>
        <w:rPr>
          <w:rtl/>
        </w:rPr>
        <w:t xml:space="preserve"> </w:t>
      </w:r>
      <w:r>
        <w:t>North Carolina</w:t>
      </w:r>
      <w:r w:rsidRPr="004A1146">
        <w:t xml:space="preserve"> </w:t>
      </w:r>
      <w:r>
        <w:t>S</w:t>
      </w:r>
      <w:r w:rsidRPr="004A1146">
        <w:t>tatutes</w:t>
      </w:r>
      <w:r>
        <w:t>.</w:t>
      </w:r>
    </w:p>
  </w:footnote>
  <w:footnote w:id="27">
    <w:p w:rsidR="004E7E18" w:rsidRDefault="004E7E18">
      <w:pPr>
        <w:pStyle w:val="aa"/>
        <w:bidi w:val="0"/>
        <w:jc w:val="both"/>
      </w:pPr>
      <w:r>
        <w:rPr>
          <w:rStyle w:val="ac"/>
        </w:rPr>
        <w:footnoteRef/>
      </w:r>
      <w:r>
        <w:rPr>
          <w:rtl/>
        </w:rPr>
        <w:t xml:space="preserve"> </w:t>
      </w:r>
      <w:r>
        <w:t xml:space="preserve">N.C. Stat. </w:t>
      </w:r>
      <w:r w:rsidRPr="00FD0756">
        <w:t>§ 48-9-102</w:t>
      </w:r>
    </w:p>
  </w:footnote>
  <w:footnote w:id="28">
    <w:p w:rsidR="004E7E18" w:rsidRDefault="004E7E18">
      <w:pPr>
        <w:pStyle w:val="aa"/>
        <w:bidi w:val="0"/>
        <w:jc w:val="both"/>
      </w:pPr>
      <w:r>
        <w:rPr>
          <w:rStyle w:val="ac"/>
        </w:rPr>
        <w:footnoteRef/>
      </w:r>
      <w:r>
        <w:rPr>
          <w:rtl/>
        </w:rPr>
        <w:t xml:space="preserve"> </w:t>
      </w:r>
      <w:r>
        <w:t xml:space="preserve">Ibid, </w:t>
      </w:r>
      <w:r w:rsidRPr="00FD0756">
        <w:t>§ 48-9-10</w:t>
      </w:r>
      <w:r>
        <w:t>4(a).</w:t>
      </w:r>
    </w:p>
  </w:footnote>
  <w:footnote w:id="29">
    <w:p w:rsidR="004E7E18" w:rsidRDefault="004E7E18" w:rsidP="00606556">
      <w:pPr>
        <w:pStyle w:val="aa"/>
        <w:jc w:val="both"/>
        <w:rPr>
          <w:rtl/>
        </w:rPr>
      </w:pPr>
      <w:r>
        <w:rPr>
          <w:rStyle w:val="ac"/>
        </w:rPr>
        <w:footnoteRef/>
      </w:r>
      <w:r>
        <w:rPr>
          <w:rtl/>
        </w:rPr>
        <w:t xml:space="preserve"> </w:t>
      </w:r>
      <w:r>
        <w:rPr>
          <w:rFonts w:hint="cs"/>
          <w:rtl/>
        </w:rPr>
        <w:t xml:space="preserve">מידע רקע הוא מידע לא מזהה שכולל את פריטי המידע שלהלן: מידע </w:t>
      </w:r>
      <w:r w:rsidRPr="00490D06">
        <w:rPr>
          <w:rtl/>
        </w:rPr>
        <w:t>בדבר תאריך הלידה של</w:t>
      </w:r>
      <w:r>
        <w:rPr>
          <w:rFonts w:hint="cs"/>
          <w:rtl/>
        </w:rPr>
        <w:t xml:space="preserve"> המאומץ</w:t>
      </w:r>
      <w:r w:rsidRPr="00490D06">
        <w:rPr>
          <w:rtl/>
        </w:rPr>
        <w:t>, משקלו בעת הלידה, וכן כל מידע לא מזהה אחר שרלוונטי להחלטת האימוץ, גיל ההורה הביולוגי במועד האימוץ, פרטים בדבר מוצא, גזע וכדומה של ההורים הביולוגים, מידע בדבר השכלתם, תיאור פיזי כללי שלהם</w:t>
      </w:r>
      <w:r>
        <w:rPr>
          <w:rFonts w:hint="cs"/>
          <w:rtl/>
        </w:rPr>
        <w:t xml:space="preserve"> (ראו סעיף </w:t>
      </w:r>
      <w:r w:rsidRPr="00490D06">
        <w:rPr>
          <w:rtl/>
        </w:rPr>
        <w:t>48-3-205</w:t>
      </w:r>
      <w:r>
        <w:rPr>
          <w:rFonts w:hint="cs"/>
          <w:rtl/>
        </w:rPr>
        <w:t xml:space="preserve"> לחוק).</w:t>
      </w:r>
    </w:p>
  </w:footnote>
  <w:footnote w:id="30">
    <w:p w:rsidR="004E7E18" w:rsidRDefault="004E7E18">
      <w:pPr>
        <w:pStyle w:val="aa"/>
        <w:bidi w:val="0"/>
        <w:jc w:val="both"/>
      </w:pPr>
      <w:r>
        <w:rPr>
          <w:rStyle w:val="ac"/>
        </w:rPr>
        <w:footnoteRef/>
      </w:r>
      <w:r>
        <w:rPr>
          <w:rtl/>
        </w:rPr>
        <w:t xml:space="preserve"> </w:t>
      </w:r>
      <w:r>
        <w:t xml:space="preserve">N.C. Stat. </w:t>
      </w:r>
      <w:r w:rsidRPr="00FD0756">
        <w:t>§ 48-9-10</w:t>
      </w:r>
      <w:r>
        <w:t>3(a).</w:t>
      </w:r>
    </w:p>
  </w:footnote>
  <w:footnote w:id="31">
    <w:p w:rsidR="004E7E18" w:rsidRDefault="004E7E18">
      <w:pPr>
        <w:pStyle w:val="aa"/>
        <w:bidi w:val="0"/>
        <w:jc w:val="both"/>
      </w:pPr>
      <w:r>
        <w:rPr>
          <w:rStyle w:val="ac"/>
        </w:rPr>
        <w:footnoteRef/>
      </w:r>
      <w:r>
        <w:rPr>
          <w:rtl/>
        </w:rPr>
        <w:t xml:space="preserve"> </w:t>
      </w:r>
      <w:r>
        <w:t xml:space="preserve">N.C. Stat. </w:t>
      </w:r>
      <w:r w:rsidRPr="00FD0756">
        <w:t>§ 48-9-10</w:t>
      </w:r>
      <w:r>
        <w:t>3(c).</w:t>
      </w:r>
    </w:p>
  </w:footnote>
  <w:footnote w:id="32">
    <w:p w:rsidR="004E7E18" w:rsidRDefault="004E7E18">
      <w:pPr>
        <w:pStyle w:val="aa"/>
        <w:bidi w:val="0"/>
        <w:jc w:val="both"/>
      </w:pPr>
      <w:r>
        <w:rPr>
          <w:rStyle w:val="ac"/>
        </w:rPr>
        <w:footnoteRef/>
      </w:r>
      <w:r>
        <w:rPr>
          <w:rtl/>
        </w:rPr>
        <w:t xml:space="preserve"> </w:t>
      </w:r>
      <w:r>
        <w:t xml:space="preserve">N.C. Stat. </w:t>
      </w:r>
      <w:r w:rsidRPr="00FD0756">
        <w:t>§ 48-9-10</w:t>
      </w:r>
      <w:r>
        <w:t>3(e).</w:t>
      </w:r>
    </w:p>
  </w:footnote>
  <w:footnote w:id="33">
    <w:p w:rsidR="004E7E18" w:rsidRDefault="004E7E18">
      <w:pPr>
        <w:pStyle w:val="aa"/>
        <w:bidi w:val="0"/>
        <w:jc w:val="both"/>
      </w:pPr>
      <w:r>
        <w:rPr>
          <w:rStyle w:val="ac"/>
        </w:rPr>
        <w:footnoteRef/>
      </w:r>
      <w:r>
        <w:rPr>
          <w:rtl/>
        </w:rPr>
        <w:t xml:space="preserve"> </w:t>
      </w:r>
      <w:r>
        <w:t xml:space="preserve">N.C. Stat. </w:t>
      </w:r>
      <w:r w:rsidRPr="00FD0756">
        <w:t>§ 48-9-10</w:t>
      </w:r>
      <w:r>
        <w:t>5(a).</w:t>
      </w:r>
    </w:p>
  </w:footnote>
  <w:footnote w:id="34">
    <w:p w:rsidR="004E7E18" w:rsidRDefault="004E7E18">
      <w:pPr>
        <w:pStyle w:val="aa"/>
        <w:bidi w:val="0"/>
        <w:jc w:val="both"/>
      </w:pPr>
      <w:r>
        <w:rPr>
          <w:rStyle w:val="ac"/>
        </w:rPr>
        <w:footnoteRef/>
      </w:r>
      <w:r>
        <w:rPr>
          <w:rtl/>
        </w:rPr>
        <w:t xml:space="preserve"> </w:t>
      </w:r>
      <w:r>
        <w:t xml:space="preserve">N.C. Stat. </w:t>
      </w:r>
      <w:r w:rsidRPr="00FD0756">
        <w:t>§ 48-9-10</w:t>
      </w:r>
      <w:r>
        <w:t>5(c).</w:t>
      </w:r>
    </w:p>
  </w:footnote>
  <w:footnote w:id="35">
    <w:p w:rsidR="00671DD7" w:rsidRPr="00606556" w:rsidRDefault="00671DD7" w:rsidP="00606556">
      <w:pPr>
        <w:pStyle w:val="aa"/>
        <w:bidi w:val="0"/>
        <w:jc w:val="both"/>
        <w:rPr>
          <w:lang w:val="en-US"/>
        </w:rPr>
      </w:pPr>
      <w:r>
        <w:rPr>
          <w:rStyle w:val="ac"/>
        </w:rPr>
        <w:footnoteRef/>
      </w:r>
      <w:r>
        <w:rPr>
          <w:rtl/>
        </w:rPr>
        <w:t xml:space="preserve"> </w:t>
      </w:r>
      <w:r>
        <w:t xml:space="preserve">N.C. Stat. </w:t>
      </w:r>
      <w:r w:rsidRPr="00FD0756">
        <w:t>§ 48-9-10</w:t>
      </w:r>
      <w:r>
        <w:t>4.</w:t>
      </w:r>
    </w:p>
  </w:footnote>
  <w:footnote w:id="36">
    <w:p w:rsidR="004E7E18" w:rsidRDefault="004E7E18">
      <w:pPr>
        <w:pStyle w:val="aa"/>
        <w:bidi w:val="0"/>
        <w:jc w:val="both"/>
      </w:pPr>
      <w:r>
        <w:rPr>
          <w:rStyle w:val="ac"/>
        </w:rPr>
        <w:footnoteRef/>
      </w:r>
      <w:r>
        <w:rPr>
          <w:rtl/>
        </w:rPr>
        <w:t xml:space="preserve"> </w:t>
      </w:r>
      <w:r>
        <w:t xml:space="preserve">N.C. Stat. </w:t>
      </w:r>
      <w:r w:rsidRPr="00FD0756">
        <w:t>§§ 48-9-10</w:t>
      </w:r>
      <w:r>
        <w:t>4,</w:t>
      </w:r>
      <w:r w:rsidRPr="00FD0756">
        <w:t xml:space="preserve"> 48-9-10</w:t>
      </w:r>
      <w:r>
        <w:t xml:space="preserve">9. </w:t>
      </w:r>
      <w:r w:rsidRPr="003E2437">
        <w:t>Child Welfare Information Gateway, Access to adoption Records - State Statutes (June 2015)</w:t>
      </w:r>
      <w:r>
        <w:t>.</w:t>
      </w:r>
    </w:p>
  </w:footnote>
  <w:footnote w:id="37">
    <w:p w:rsidR="002E0920" w:rsidRDefault="002E0920" w:rsidP="00606556">
      <w:pPr>
        <w:pStyle w:val="aa"/>
        <w:jc w:val="both"/>
        <w:rPr>
          <w:rtl/>
        </w:rPr>
      </w:pPr>
      <w:r>
        <w:rPr>
          <w:rStyle w:val="ac"/>
        </w:rPr>
        <w:footnoteRef/>
      </w:r>
      <w:r>
        <w:rPr>
          <w:rtl/>
        </w:rPr>
        <w:t xml:space="preserve"> </w:t>
      </w:r>
      <w:r>
        <w:rPr>
          <w:rFonts w:hint="cs"/>
          <w:rtl/>
        </w:rPr>
        <w:t>גישה למידע לא מזהה ניתנת למאומץ בהגיעו לגיל 18 שנים.</w:t>
      </w:r>
    </w:p>
  </w:footnote>
  <w:footnote w:id="38">
    <w:p w:rsidR="004E7E18" w:rsidRDefault="004E7E18" w:rsidP="00606556">
      <w:pPr>
        <w:pStyle w:val="aa"/>
        <w:jc w:val="both"/>
      </w:pPr>
      <w:r>
        <w:rPr>
          <w:rStyle w:val="ac"/>
        </w:rPr>
        <w:footnoteRef/>
      </w:r>
      <w:r>
        <w:rPr>
          <w:rtl/>
        </w:rPr>
        <w:t xml:space="preserve"> </w:t>
      </w:r>
      <w:r>
        <w:rPr>
          <w:rFonts w:hint="cs"/>
          <w:rtl/>
        </w:rPr>
        <w:t xml:space="preserve">הסדרה דומה קבועה גם במדינות אלבמה ואורגון בארה"ב וכן במדינת ניו-סאות' ווילס </w:t>
      </w:r>
      <w:r w:rsidRPr="00455D50">
        <w:rPr>
          <w:rFonts w:hint="cs"/>
          <w:rtl/>
        </w:rPr>
        <w:t>שבאוסטרליה (ראו להלן). ראו</w:t>
      </w:r>
      <w:r>
        <w:rPr>
          <w:rFonts w:hint="cs"/>
          <w:rtl/>
        </w:rPr>
        <w:t xml:space="preserve"> </w:t>
      </w:r>
      <w:r w:rsidRPr="0081237C">
        <w:rPr>
          <w:rtl/>
        </w:rPr>
        <w:t xml:space="preserve">זפרן, </w:t>
      </w:r>
      <w:r>
        <w:rPr>
          <w:rFonts w:hint="cs"/>
          <w:rtl/>
        </w:rPr>
        <w:t>עמודים 248-245.</w:t>
      </w:r>
    </w:p>
  </w:footnote>
  <w:footnote w:id="39">
    <w:p w:rsidR="004E7E18" w:rsidRDefault="004E7E18">
      <w:pPr>
        <w:pStyle w:val="aa"/>
        <w:bidi w:val="0"/>
        <w:jc w:val="both"/>
      </w:pPr>
      <w:r>
        <w:rPr>
          <w:rStyle w:val="ac"/>
        </w:rPr>
        <w:footnoteRef/>
      </w:r>
      <w:r>
        <w:rPr>
          <w:rtl/>
        </w:rPr>
        <w:t xml:space="preserve"> </w:t>
      </w:r>
      <w:r w:rsidRPr="00B77D9A">
        <w:t>Tenn. Code Ann.</w:t>
      </w:r>
      <w:r>
        <w:t xml:space="preserve"> (TCA)</w:t>
      </w:r>
      <w:r w:rsidRPr="00B77D9A">
        <w:t xml:space="preserve"> § 36-1.</w:t>
      </w:r>
      <w:r>
        <w:t xml:space="preserve"> </w:t>
      </w:r>
      <w:r w:rsidRPr="003E2437">
        <w:t>Child Welfare Information Gateway, Access to adoption Records - State Statutes (June 2015)</w:t>
      </w:r>
      <w:r>
        <w:t>, pp 50-51.</w:t>
      </w:r>
    </w:p>
  </w:footnote>
  <w:footnote w:id="40">
    <w:p w:rsidR="004E7E18" w:rsidRDefault="004E7E18">
      <w:pPr>
        <w:pStyle w:val="aa"/>
        <w:bidi w:val="0"/>
        <w:jc w:val="both"/>
      </w:pPr>
      <w:r>
        <w:rPr>
          <w:rStyle w:val="ac"/>
        </w:rPr>
        <w:footnoteRef/>
      </w:r>
      <w:r>
        <w:rPr>
          <w:rtl/>
        </w:rPr>
        <w:t xml:space="preserve"> </w:t>
      </w:r>
      <w:r w:rsidRPr="00B77D9A">
        <w:t>Tenn. Code Ann.</w:t>
      </w:r>
      <w:r>
        <w:t xml:space="preserve"> (TCA)</w:t>
      </w:r>
      <w:r w:rsidRPr="00B77D9A">
        <w:t xml:space="preserve"> §§ 36-1</w:t>
      </w:r>
      <w:r>
        <w:t xml:space="preserve">-125, </w:t>
      </w:r>
      <w:r w:rsidRPr="00B77D9A">
        <w:t>36-1</w:t>
      </w:r>
      <w:r>
        <w:t>-126</w:t>
      </w:r>
      <w:r w:rsidRPr="00B77D9A">
        <w:t>.</w:t>
      </w:r>
    </w:p>
  </w:footnote>
  <w:footnote w:id="41">
    <w:p w:rsidR="004E7E18" w:rsidRDefault="004E7E18">
      <w:pPr>
        <w:pStyle w:val="aa"/>
        <w:bidi w:val="0"/>
        <w:jc w:val="both"/>
      </w:pPr>
      <w:r>
        <w:rPr>
          <w:rStyle w:val="ac"/>
        </w:rPr>
        <w:footnoteRef/>
      </w:r>
      <w:r>
        <w:rPr>
          <w:rtl/>
        </w:rPr>
        <w:t xml:space="preserve"> </w:t>
      </w:r>
      <w:r w:rsidRPr="00B77D9A">
        <w:t>Tenn. Code Ann.</w:t>
      </w:r>
      <w:r>
        <w:t xml:space="preserve"> (TCA)</w:t>
      </w:r>
      <w:r w:rsidRPr="00B77D9A">
        <w:t xml:space="preserve"> § 36-1</w:t>
      </w:r>
      <w:r>
        <w:t>-133(a).</w:t>
      </w:r>
    </w:p>
  </w:footnote>
  <w:footnote w:id="42">
    <w:p w:rsidR="004E7E18" w:rsidRDefault="004E7E18">
      <w:pPr>
        <w:pStyle w:val="aa"/>
        <w:bidi w:val="0"/>
        <w:jc w:val="both"/>
      </w:pPr>
      <w:r>
        <w:rPr>
          <w:rStyle w:val="ac"/>
        </w:rPr>
        <w:footnoteRef/>
      </w:r>
      <w:r>
        <w:rPr>
          <w:rtl/>
        </w:rPr>
        <w:t xml:space="preserve"> </w:t>
      </w:r>
      <w:r w:rsidRPr="00B77D9A">
        <w:t>Tenn. Code Ann.</w:t>
      </w:r>
      <w:r>
        <w:t xml:space="preserve"> (TCA)</w:t>
      </w:r>
      <w:r w:rsidRPr="00B77D9A">
        <w:t xml:space="preserve"> § 36-1</w:t>
      </w:r>
      <w:r>
        <w:t>-133(b).</w:t>
      </w:r>
    </w:p>
  </w:footnote>
  <w:footnote w:id="43">
    <w:p w:rsidR="004E7E18" w:rsidRDefault="004E7E18">
      <w:pPr>
        <w:pStyle w:val="aa"/>
        <w:bidi w:val="0"/>
        <w:jc w:val="both"/>
      </w:pPr>
      <w:r>
        <w:rPr>
          <w:rStyle w:val="ac"/>
        </w:rPr>
        <w:footnoteRef/>
      </w:r>
      <w:r>
        <w:rPr>
          <w:rtl/>
        </w:rPr>
        <w:t xml:space="preserve"> </w:t>
      </w:r>
      <w:r w:rsidRPr="00B77D9A">
        <w:t>Tenn. Code Ann.</w:t>
      </w:r>
      <w:r>
        <w:t xml:space="preserve"> (TCA)</w:t>
      </w:r>
      <w:r w:rsidRPr="00B77D9A">
        <w:t xml:space="preserve"> § 36-1</w:t>
      </w:r>
      <w:r>
        <w:t>-133(b).</w:t>
      </w:r>
    </w:p>
  </w:footnote>
  <w:footnote w:id="44">
    <w:p w:rsidR="004E7E18" w:rsidRDefault="004E7E18">
      <w:pPr>
        <w:pStyle w:val="aa"/>
        <w:bidi w:val="0"/>
        <w:jc w:val="both"/>
      </w:pPr>
      <w:r>
        <w:rPr>
          <w:rStyle w:val="ac"/>
        </w:rPr>
        <w:footnoteRef/>
      </w:r>
      <w:r>
        <w:rPr>
          <w:rtl/>
        </w:rPr>
        <w:t xml:space="preserve"> </w:t>
      </w:r>
      <w:r w:rsidRPr="00B77D9A">
        <w:t>Tenn. Code Ann.</w:t>
      </w:r>
      <w:r>
        <w:t xml:space="preserve"> (TCA)</w:t>
      </w:r>
      <w:r w:rsidRPr="00B77D9A">
        <w:t xml:space="preserve"> § 36-1</w:t>
      </w:r>
      <w:r>
        <w:t>-135.</w:t>
      </w:r>
    </w:p>
  </w:footnote>
  <w:footnote w:id="45">
    <w:p w:rsidR="004E7E18" w:rsidRDefault="004E7E18">
      <w:pPr>
        <w:pStyle w:val="aa"/>
        <w:bidi w:val="0"/>
        <w:jc w:val="both"/>
      </w:pPr>
      <w:r>
        <w:rPr>
          <w:rStyle w:val="ac"/>
        </w:rPr>
        <w:footnoteRef/>
      </w:r>
      <w:r>
        <w:rPr>
          <w:rtl/>
        </w:rPr>
        <w:t xml:space="preserve"> </w:t>
      </w:r>
      <w:r w:rsidRPr="00B77D9A">
        <w:t>Tenn. Code Ann.</w:t>
      </w:r>
      <w:r>
        <w:t xml:space="preserve"> (TCA)</w:t>
      </w:r>
      <w:r w:rsidRPr="00B77D9A">
        <w:t xml:space="preserve"> § 36-1</w:t>
      </w:r>
      <w:r>
        <w:t>-127.</w:t>
      </w:r>
    </w:p>
    <w:p w:rsidR="004E7E18" w:rsidRDefault="004E7E18" w:rsidP="00606556">
      <w:pPr>
        <w:pStyle w:val="aa"/>
        <w:ind w:firstLine="0"/>
        <w:jc w:val="both"/>
        <w:rPr>
          <w:rtl/>
        </w:rPr>
      </w:pPr>
      <w:r>
        <w:rPr>
          <w:rFonts w:hint="cs"/>
          <w:rtl/>
        </w:rPr>
        <w:t xml:space="preserve">וכן ראו </w:t>
      </w:r>
      <w:r w:rsidRPr="0081237C">
        <w:rPr>
          <w:rtl/>
        </w:rPr>
        <w:t xml:space="preserve">רות זפרן, </w:t>
      </w:r>
      <w:r>
        <w:rPr>
          <w:rFonts w:hint="cs"/>
          <w:rtl/>
        </w:rPr>
        <w:t>עמוד 246.</w:t>
      </w:r>
    </w:p>
  </w:footnote>
  <w:footnote w:id="46">
    <w:p w:rsidR="004E7E18" w:rsidRDefault="004E7E18" w:rsidP="00606556">
      <w:pPr>
        <w:pStyle w:val="aa"/>
        <w:jc w:val="both"/>
        <w:rPr>
          <w:rtl/>
        </w:rPr>
      </w:pPr>
      <w:r>
        <w:rPr>
          <w:rStyle w:val="ac"/>
        </w:rPr>
        <w:footnoteRef/>
      </w:r>
      <w:r>
        <w:rPr>
          <w:rtl/>
        </w:rPr>
        <w:t xml:space="preserve"> </w:t>
      </w:r>
      <w:r>
        <w:rPr>
          <w:rFonts w:hint="cs"/>
          <w:rtl/>
        </w:rPr>
        <w:t xml:space="preserve">יוער, כי להוראה זו קבועים חריגים כאשר מדובר במאומץ שנולד לאחר אונס או גילוי עריות. ראו </w:t>
      </w:r>
    </w:p>
  </w:footnote>
  <w:footnote w:id="47">
    <w:p w:rsidR="004E7E18" w:rsidRDefault="004E7E18">
      <w:pPr>
        <w:pStyle w:val="aa"/>
        <w:bidi w:val="0"/>
        <w:jc w:val="both"/>
      </w:pPr>
      <w:r>
        <w:rPr>
          <w:rStyle w:val="ac"/>
        </w:rPr>
        <w:footnoteRef/>
      </w:r>
      <w:r>
        <w:rPr>
          <w:rtl/>
        </w:rPr>
        <w:t xml:space="preserve"> </w:t>
      </w:r>
      <w:r w:rsidRPr="00B77D9A">
        <w:t>Tenn. Code Ann.</w:t>
      </w:r>
      <w:r>
        <w:t xml:space="preserve"> (TCA)</w:t>
      </w:r>
      <w:r w:rsidRPr="00B77D9A">
        <w:t xml:space="preserve"> § 36-1</w:t>
      </w:r>
      <w:r>
        <w:t>-127(b).</w:t>
      </w:r>
    </w:p>
  </w:footnote>
  <w:footnote w:id="48">
    <w:p w:rsidR="004E7E18" w:rsidRDefault="004E7E18">
      <w:pPr>
        <w:pStyle w:val="aa"/>
        <w:bidi w:val="0"/>
        <w:jc w:val="both"/>
      </w:pPr>
      <w:r>
        <w:rPr>
          <w:rStyle w:val="ac"/>
        </w:rPr>
        <w:footnoteRef/>
      </w:r>
      <w:r>
        <w:rPr>
          <w:rtl/>
        </w:rPr>
        <w:t xml:space="preserve"> </w:t>
      </w:r>
      <w:r w:rsidRPr="00B77D9A">
        <w:t>Tenn. Code Ann.</w:t>
      </w:r>
      <w:r>
        <w:t xml:space="preserve"> (TCA)</w:t>
      </w:r>
      <w:r w:rsidRPr="00B77D9A">
        <w:t xml:space="preserve"> § 36-1</w:t>
      </w:r>
      <w:r>
        <w:t>-127(c).</w:t>
      </w:r>
    </w:p>
  </w:footnote>
  <w:footnote w:id="49">
    <w:p w:rsidR="00F63378" w:rsidRPr="009C7685" w:rsidRDefault="00F63378" w:rsidP="009C7685">
      <w:pPr>
        <w:pStyle w:val="aa"/>
        <w:bidi w:val="0"/>
        <w:jc w:val="both"/>
        <w:rPr>
          <w:rtl/>
          <w:lang w:val="en-US"/>
        </w:rPr>
      </w:pPr>
      <w:r>
        <w:rPr>
          <w:rStyle w:val="ac"/>
        </w:rPr>
        <w:footnoteRef/>
      </w:r>
      <w:r>
        <w:rPr>
          <w:rtl/>
        </w:rPr>
        <w:t xml:space="preserve"> </w:t>
      </w:r>
      <w:r w:rsidRPr="00B77D9A">
        <w:t>Tenn. Code Ann</w:t>
      </w:r>
      <w:r>
        <w:rPr>
          <w:lang w:val="en-US"/>
        </w:rPr>
        <w:t>.</w:t>
      </w:r>
      <w:r w:rsidRPr="00F63378">
        <w:rPr>
          <w:lang w:val="en-US"/>
        </w:rPr>
        <w:t xml:space="preserve"> §§ 36-1-128; 36-1-129</w:t>
      </w:r>
      <w:r>
        <w:rPr>
          <w:lang w:val="en-US"/>
        </w:rPr>
        <w:t xml:space="preserve">. </w:t>
      </w:r>
      <w:r w:rsidRPr="003E2437">
        <w:t>Child Welfare Information Gateway, Access to adoption Records - State Statutes (June 2015)</w:t>
      </w:r>
      <w:r>
        <w:t>, pp 50-51.</w:t>
      </w:r>
    </w:p>
  </w:footnote>
  <w:footnote w:id="50">
    <w:p w:rsidR="004E7E18" w:rsidRDefault="004E7E18">
      <w:pPr>
        <w:pStyle w:val="aa"/>
        <w:bidi w:val="0"/>
        <w:jc w:val="both"/>
      </w:pPr>
      <w:r>
        <w:rPr>
          <w:rStyle w:val="ac"/>
        </w:rPr>
        <w:footnoteRef/>
      </w:r>
      <w:r>
        <w:rPr>
          <w:rtl/>
        </w:rPr>
        <w:t xml:space="preserve"> </w:t>
      </w:r>
      <w:r w:rsidRPr="00B77D9A">
        <w:t>Tenn. Code Ann.</w:t>
      </w:r>
      <w:r>
        <w:t xml:space="preserve"> (TCA)</w:t>
      </w:r>
      <w:r w:rsidRPr="00B77D9A">
        <w:t xml:space="preserve"> §§ 36-1</w:t>
      </w:r>
      <w:r>
        <w:t xml:space="preserve">-128, </w:t>
      </w:r>
      <w:r w:rsidRPr="00B77D9A">
        <w:t>36-1</w:t>
      </w:r>
      <w:r>
        <w:t xml:space="preserve">-131, </w:t>
      </w:r>
      <w:r w:rsidRPr="00B77D9A">
        <w:t>36-1</w:t>
      </w:r>
      <w:r>
        <w:t>-138.</w:t>
      </w:r>
    </w:p>
  </w:footnote>
  <w:footnote w:id="51">
    <w:p w:rsidR="004E7E18" w:rsidRDefault="004E7E18" w:rsidP="007F2F7F">
      <w:pPr>
        <w:pStyle w:val="aa"/>
        <w:jc w:val="both"/>
        <w:rPr>
          <w:rtl/>
        </w:rPr>
      </w:pPr>
      <w:r>
        <w:rPr>
          <w:rStyle w:val="ac"/>
        </w:rPr>
        <w:footnoteRef/>
      </w:r>
      <w:r>
        <w:rPr>
          <w:rtl/>
        </w:rPr>
        <w:t xml:space="preserve"> </w:t>
      </w:r>
      <w:r>
        <w:rPr>
          <w:rFonts w:hint="cs"/>
          <w:rtl/>
        </w:rPr>
        <w:t>הסדרה דומה קבועה גם במדינות קול</w:t>
      </w:r>
      <w:r>
        <w:rPr>
          <w:rFonts w:hint="cs"/>
          <w:rtl/>
          <w:lang w:val="en-GB"/>
        </w:rPr>
        <w:t>ו</w:t>
      </w:r>
      <w:r>
        <w:rPr>
          <w:rFonts w:hint="cs"/>
          <w:rtl/>
        </w:rPr>
        <w:t xml:space="preserve">רדו, וושינגטון, מישיגן שבארה"ב. הסדר דומה חלקית קבוע גם </w:t>
      </w:r>
      <w:r w:rsidR="00F63378">
        <w:rPr>
          <w:rFonts w:hint="cs"/>
          <w:rtl/>
        </w:rPr>
        <w:t xml:space="preserve">במחוז </w:t>
      </w:r>
      <w:r>
        <w:rPr>
          <w:rFonts w:hint="cs"/>
          <w:rtl/>
        </w:rPr>
        <w:t xml:space="preserve">בריטיש קולומביה </w:t>
      </w:r>
      <w:r w:rsidRPr="00854CEF">
        <w:rPr>
          <w:rFonts w:hint="cs"/>
          <w:rtl/>
        </w:rPr>
        <w:t>שבקנדה (ראו להלן).</w:t>
      </w:r>
      <w:r>
        <w:rPr>
          <w:rFonts w:hint="cs"/>
          <w:rtl/>
        </w:rPr>
        <w:t xml:space="preserve"> ראו </w:t>
      </w:r>
      <w:r w:rsidRPr="0081237C">
        <w:rPr>
          <w:rtl/>
        </w:rPr>
        <w:t xml:space="preserve">זפרן, </w:t>
      </w:r>
      <w:r>
        <w:rPr>
          <w:rFonts w:hint="cs"/>
          <w:rtl/>
        </w:rPr>
        <w:t>עמודים 248-245. כמו כן, ראו:</w:t>
      </w:r>
    </w:p>
    <w:p w:rsidR="004E7E18" w:rsidRDefault="004E7E18">
      <w:pPr>
        <w:pStyle w:val="aa"/>
        <w:bidi w:val="0"/>
        <w:jc w:val="both"/>
      </w:pPr>
      <w:r>
        <w:tab/>
      </w:r>
      <w:r w:rsidRPr="003E2437">
        <w:t>Child Welfare Information Gateway, Access to adoption Records - State Statutes (June 2015)</w:t>
      </w:r>
      <w:r>
        <w:t>.</w:t>
      </w:r>
    </w:p>
  </w:footnote>
  <w:footnote w:id="52">
    <w:p w:rsidR="004E7E18" w:rsidRDefault="004E7E18">
      <w:pPr>
        <w:pStyle w:val="aa"/>
        <w:bidi w:val="0"/>
        <w:jc w:val="both"/>
      </w:pPr>
      <w:r>
        <w:rPr>
          <w:rStyle w:val="ac"/>
        </w:rPr>
        <w:footnoteRef/>
      </w:r>
      <w:r>
        <w:rPr>
          <w:rtl/>
        </w:rPr>
        <w:t xml:space="preserve"> </w:t>
      </w:r>
      <w:r>
        <w:t>Montana Coda Annotated (</w:t>
      </w:r>
      <w:r w:rsidRPr="00242FD7">
        <w:t>MCA</w:t>
      </w:r>
      <w:r>
        <w:t xml:space="preserve">) </w:t>
      </w:r>
      <w:r w:rsidRPr="00B77D9A">
        <w:t>§</w:t>
      </w:r>
      <w:r w:rsidRPr="00242FD7">
        <w:t xml:space="preserve"> 42-6-102</w:t>
      </w:r>
      <w:r>
        <w:t>(a).</w:t>
      </w:r>
    </w:p>
  </w:footnote>
  <w:footnote w:id="53">
    <w:p w:rsidR="004E7E18" w:rsidRDefault="004E7E18">
      <w:pPr>
        <w:pStyle w:val="aa"/>
        <w:bidi w:val="0"/>
        <w:jc w:val="both"/>
      </w:pPr>
      <w:r>
        <w:rPr>
          <w:rStyle w:val="ac"/>
        </w:rPr>
        <w:footnoteRef/>
      </w:r>
      <w:r>
        <w:rPr>
          <w:rtl/>
        </w:rPr>
        <w:t xml:space="preserve"> </w:t>
      </w:r>
      <w:r>
        <w:t>Montana Coda Annotated (</w:t>
      </w:r>
      <w:r w:rsidRPr="00242FD7">
        <w:t>MCA</w:t>
      </w:r>
      <w:r>
        <w:t xml:space="preserve">) </w:t>
      </w:r>
      <w:r w:rsidRPr="00B77D9A">
        <w:t>§§</w:t>
      </w:r>
      <w:r w:rsidRPr="00242FD7">
        <w:t xml:space="preserve"> 42-6-102</w:t>
      </w:r>
      <w:r>
        <w:t xml:space="preserve">, </w:t>
      </w:r>
      <w:r w:rsidRPr="00242FD7">
        <w:t>42-6-10</w:t>
      </w:r>
      <w:r>
        <w:t xml:space="preserve">3, </w:t>
      </w:r>
      <w:r w:rsidRPr="00242FD7">
        <w:t>42-6-10</w:t>
      </w:r>
      <w:r>
        <w:t xml:space="preserve">4. </w:t>
      </w:r>
      <w:r w:rsidRPr="003E2437">
        <w:t>Child Welfare Information Gateway, Access to adoption Records - State Statutes (June 2015)</w:t>
      </w:r>
      <w:r>
        <w:t>, pp 32-33.</w:t>
      </w:r>
    </w:p>
  </w:footnote>
  <w:footnote w:id="54">
    <w:p w:rsidR="004E7E18" w:rsidRDefault="004E7E18" w:rsidP="00606556">
      <w:pPr>
        <w:pStyle w:val="aa"/>
        <w:jc w:val="both"/>
        <w:rPr>
          <w:rtl/>
        </w:rPr>
      </w:pPr>
      <w:r>
        <w:rPr>
          <w:rStyle w:val="ac"/>
        </w:rPr>
        <w:footnoteRef/>
      </w:r>
      <w:r>
        <w:rPr>
          <w:rtl/>
        </w:rPr>
        <w:t xml:space="preserve"> </w:t>
      </w:r>
      <w:r>
        <w:rPr>
          <w:rFonts w:hint="cs"/>
          <w:rtl/>
        </w:rPr>
        <w:t xml:space="preserve">הסדרה דומה קבועה גם במדינות וויומינג, ג'ורג'יה וניו-המפשיר בארה"ב וכן במדינות נובה סקוטיה ואלברטה שבקנדה </w:t>
      </w:r>
      <w:r w:rsidRPr="00455D50">
        <w:rPr>
          <w:rFonts w:hint="cs"/>
          <w:rtl/>
        </w:rPr>
        <w:t>(ראו להלן).</w:t>
      </w:r>
      <w:r>
        <w:rPr>
          <w:rFonts w:hint="cs"/>
          <w:rtl/>
        </w:rPr>
        <w:t xml:space="preserve"> ראו </w:t>
      </w:r>
      <w:r w:rsidRPr="0081237C">
        <w:rPr>
          <w:rtl/>
        </w:rPr>
        <w:t xml:space="preserve">זפרן, </w:t>
      </w:r>
      <w:r>
        <w:rPr>
          <w:rFonts w:hint="cs"/>
          <w:rtl/>
        </w:rPr>
        <w:t>עמודים 250-249. כמו כן, ראו:</w:t>
      </w:r>
    </w:p>
    <w:p w:rsidR="004E7E18" w:rsidRPr="00B8566B" w:rsidRDefault="004E7E18">
      <w:pPr>
        <w:pStyle w:val="aa"/>
        <w:bidi w:val="0"/>
        <w:jc w:val="both"/>
        <w:rPr>
          <w:rtl/>
        </w:rPr>
      </w:pPr>
      <w:r>
        <w:tab/>
      </w:r>
      <w:r w:rsidRPr="003E2437">
        <w:t>Child Welfare Information Gateway, Access to adoption Records - State Statutes (June 2015)</w:t>
      </w:r>
      <w:r>
        <w:t>.</w:t>
      </w:r>
    </w:p>
  </w:footnote>
  <w:footnote w:id="55">
    <w:p w:rsidR="004E7E18" w:rsidRPr="00485BA3" w:rsidRDefault="004E7E18">
      <w:pPr>
        <w:pStyle w:val="aa"/>
        <w:bidi w:val="0"/>
        <w:jc w:val="both"/>
        <w:rPr>
          <w:rFonts w:cs="Times New Roman"/>
        </w:rPr>
      </w:pPr>
      <w:r w:rsidRPr="00485BA3">
        <w:rPr>
          <w:rStyle w:val="ac"/>
          <w:rFonts w:cs="Times New Roman"/>
        </w:rPr>
        <w:footnoteRef/>
      </w:r>
      <w:r w:rsidRPr="00485BA3">
        <w:rPr>
          <w:rFonts w:cs="Times New Roman"/>
          <w:rtl/>
        </w:rPr>
        <w:t xml:space="preserve"> </w:t>
      </w:r>
      <w:r>
        <w:rPr>
          <w:rFonts w:cs="Times New Roman"/>
        </w:rPr>
        <w:t xml:space="preserve">10 </w:t>
      </w:r>
      <w:r w:rsidRPr="00485BA3">
        <w:rPr>
          <w:rFonts w:cs="Times New Roman"/>
        </w:rPr>
        <w:t>OK Stat § 10-7508-1.1 (2014).</w:t>
      </w:r>
    </w:p>
  </w:footnote>
  <w:footnote w:id="56">
    <w:p w:rsidR="00290C6F" w:rsidRPr="009C7685" w:rsidRDefault="00290C6F" w:rsidP="009C7685">
      <w:pPr>
        <w:pStyle w:val="aa"/>
        <w:bidi w:val="0"/>
        <w:rPr>
          <w:lang w:val="en-US"/>
        </w:rPr>
      </w:pPr>
      <w:r>
        <w:rPr>
          <w:rStyle w:val="ac"/>
        </w:rPr>
        <w:footnoteRef/>
      </w:r>
      <w:r>
        <w:rPr>
          <w:rtl/>
        </w:rPr>
        <w:t xml:space="preserve"> </w:t>
      </w:r>
      <w:r w:rsidRPr="00290C6F">
        <w:t>The Department of Human Services</w:t>
      </w:r>
      <w:r>
        <w:rPr>
          <w:lang w:val="en-US"/>
        </w:rPr>
        <w:t>.</w:t>
      </w:r>
    </w:p>
  </w:footnote>
  <w:footnote w:id="57">
    <w:p w:rsidR="004E7E18" w:rsidRDefault="004E7E18">
      <w:pPr>
        <w:pStyle w:val="aa"/>
        <w:bidi w:val="0"/>
        <w:jc w:val="both"/>
      </w:pPr>
      <w:r>
        <w:rPr>
          <w:rStyle w:val="ac"/>
        </w:rPr>
        <w:footnoteRef/>
      </w:r>
      <w:r>
        <w:rPr>
          <w:rtl/>
        </w:rPr>
        <w:t xml:space="preserve"> </w:t>
      </w:r>
      <w:r>
        <w:rPr>
          <w:rFonts w:cs="Times New Roman"/>
        </w:rPr>
        <w:t xml:space="preserve">10 </w:t>
      </w:r>
      <w:r w:rsidRPr="00485BA3">
        <w:rPr>
          <w:rFonts w:cs="Times New Roman"/>
        </w:rPr>
        <w:t>OK Stat § 10-7508-1.</w:t>
      </w:r>
      <w:r>
        <w:rPr>
          <w:rFonts w:cs="Times New Roman"/>
        </w:rPr>
        <w:t>2</w:t>
      </w:r>
      <w:r w:rsidRPr="00485BA3">
        <w:rPr>
          <w:rFonts w:cs="Times New Roman"/>
        </w:rPr>
        <w:t xml:space="preserve"> (2014).</w:t>
      </w:r>
    </w:p>
  </w:footnote>
  <w:footnote w:id="58">
    <w:p w:rsidR="004F13E4" w:rsidRDefault="004F13E4" w:rsidP="00606556">
      <w:pPr>
        <w:pStyle w:val="aa"/>
        <w:jc w:val="both"/>
        <w:rPr>
          <w:rtl/>
        </w:rPr>
      </w:pPr>
      <w:r>
        <w:rPr>
          <w:rStyle w:val="ac"/>
        </w:rPr>
        <w:footnoteRef/>
      </w:r>
      <w:r>
        <w:rPr>
          <w:rtl/>
        </w:rPr>
        <w:t xml:space="preserve"> </w:t>
      </w:r>
      <w:r>
        <w:rPr>
          <w:rFonts w:hint="cs"/>
          <w:rtl/>
        </w:rPr>
        <w:t>הגורם המתווך הוא כל גורם אשר מנוי בתוכנית של הרשות הממשלתית (כגון: רשויות המדינה וכן גורמים אחרים שהוסמכו לכך).</w:t>
      </w:r>
    </w:p>
  </w:footnote>
  <w:footnote w:id="59">
    <w:p w:rsidR="004E7E18" w:rsidRDefault="004E7E18">
      <w:pPr>
        <w:pStyle w:val="aa"/>
        <w:bidi w:val="0"/>
        <w:jc w:val="both"/>
      </w:pPr>
      <w:r>
        <w:rPr>
          <w:rStyle w:val="ac"/>
        </w:rPr>
        <w:footnoteRef/>
      </w:r>
      <w:r>
        <w:rPr>
          <w:rtl/>
        </w:rPr>
        <w:t xml:space="preserve"> </w:t>
      </w:r>
      <w:r>
        <w:rPr>
          <w:rFonts w:cs="Times New Roman"/>
        </w:rPr>
        <w:t xml:space="preserve">10 </w:t>
      </w:r>
      <w:r w:rsidRPr="00485BA3">
        <w:rPr>
          <w:rFonts w:cs="Times New Roman"/>
        </w:rPr>
        <w:t>OK Stat § 10-7508-1.</w:t>
      </w:r>
      <w:r>
        <w:rPr>
          <w:rFonts w:cs="Times New Roman"/>
        </w:rPr>
        <w:t>3</w:t>
      </w:r>
      <w:r w:rsidRPr="00485BA3">
        <w:rPr>
          <w:rFonts w:cs="Times New Roman"/>
        </w:rPr>
        <w:t xml:space="preserve"> (2014).</w:t>
      </w:r>
      <w:r>
        <w:t xml:space="preserve"> </w:t>
      </w:r>
      <w:r w:rsidRPr="003E2437">
        <w:t>Child Welfare Information Gateway, Access to adoption Records - State Statutes (June 2015)</w:t>
      </w:r>
      <w:r>
        <w:t xml:space="preserve">, pp 43-44. </w:t>
      </w:r>
    </w:p>
  </w:footnote>
  <w:footnote w:id="60">
    <w:p w:rsidR="004E7E18" w:rsidRDefault="004E7E18" w:rsidP="007F2F7F">
      <w:pPr>
        <w:pStyle w:val="aa"/>
        <w:jc w:val="both"/>
        <w:rPr>
          <w:rtl/>
        </w:rPr>
      </w:pPr>
      <w:r>
        <w:rPr>
          <w:rStyle w:val="ac"/>
        </w:rPr>
        <w:footnoteRef/>
      </w:r>
      <w:r>
        <w:rPr>
          <w:rtl/>
        </w:rPr>
        <w:t xml:space="preserve"> </w:t>
      </w:r>
      <w:r>
        <w:rPr>
          <w:rFonts w:hint="cs"/>
          <w:rtl/>
        </w:rPr>
        <w:t xml:space="preserve">הסדרה דומה קבועה גם במדינות לואיזיאנה, מיסיסיפי, אוהיו בארה"ב. הסדר דומה חלקית קבוע גם </w:t>
      </w:r>
      <w:r w:rsidR="00F63378">
        <w:rPr>
          <w:rFonts w:hint="cs"/>
          <w:rtl/>
        </w:rPr>
        <w:t xml:space="preserve">במחוז </w:t>
      </w:r>
      <w:r>
        <w:rPr>
          <w:rFonts w:hint="cs"/>
          <w:rtl/>
        </w:rPr>
        <w:t xml:space="preserve">בריטיש קולומביה שבקנדה (ראו להלן). ראו </w:t>
      </w:r>
      <w:r w:rsidRPr="0081237C">
        <w:rPr>
          <w:rtl/>
        </w:rPr>
        <w:t xml:space="preserve">זפרן, </w:t>
      </w:r>
      <w:r>
        <w:rPr>
          <w:rFonts w:hint="cs"/>
          <w:rtl/>
        </w:rPr>
        <w:t>עמודים 251-250. כמו כן, ראו:</w:t>
      </w:r>
    </w:p>
    <w:p w:rsidR="004E7E18" w:rsidRPr="00CE06D1" w:rsidRDefault="004E7E18">
      <w:pPr>
        <w:pStyle w:val="aa"/>
        <w:bidi w:val="0"/>
        <w:jc w:val="both"/>
        <w:rPr>
          <w:rtl/>
        </w:rPr>
      </w:pPr>
      <w:r>
        <w:tab/>
      </w:r>
      <w:r w:rsidRPr="003E2437">
        <w:t>Child Welfare Information Gateway, Access to adoption Records - State Statutes (June 2015)</w:t>
      </w:r>
      <w:r>
        <w:t>.</w:t>
      </w:r>
    </w:p>
  </w:footnote>
  <w:footnote w:id="61">
    <w:p w:rsidR="004E7E18" w:rsidRDefault="004E7E18" w:rsidP="00606556">
      <w:pPr>
        <w:pStyle w:val="aa"/>
        <w:bidi w:val="0"/>
        <w:jc w:val="both"/>
      </w:pPr>
      <w:r>
        <w:rPr>
          <w:rStyle w:val="ac"/>
        </w:rPr>
        <w:footnoteRef/>
      </w:r>
      <w:r>
        <w:rPr>
          <w:rtl/>
        </w:rPr>
        <w:t xml:space="preserve"> </w:t>
      </w:r>
      <w:r w:rsidRPr="00BD0B2B">
        <w:t>NY Pub. Health Law § 4138-</w:t>
      </w:r>
      <w:r>
        <w:t xml:space="preserve">C (2014). See also </w:t>
      </w:r>
      <w:r w:rsidRPr="00F8164D">
        <w:t>New York State Kinship Navigator, Legal Fact Sheet, available online, last entry 19.4.2017</w:t>
      </w:r>
      <w:r>
        <w:t>.</w:t>
      </w:r>
    </w:p>
  </w:footnote>
  <w:footnote w:id="62">
    <w:p w:rsidR="004E7E18" w:rsidRDefault="004E7E18" w:rsidP="00606556">
      <w:pPr>
        <w:pStyle w:val="aa"/>
        <w:bidi w:val="0"/>
        <w:jc w:val="both"/>
      </w:pPr>
      <w:r>
        <w:rPr>
          <w:rStyle w:val="ac"/>
        </w:rPr>
        <w:footnoteRef/>
      </w:r>
      <w:r>
        <w:rPr>
          <w:rtl/>
        </w:rPr>
        <w:t xml:space="preserve"> </w:t>
      </w:r>
      <w:r w:rsidRPr="00BD0B2B">
        <w:t>NY Pub. Health Law §§ 4138-</w:t>
      </w:r>
      <w:r>
        <w:t>C</w:t>
      </w:r>
      <w:r w:rsidRPr="00BD0B2B">
        <w:t>; 4138-</w:t>
      </w:r>
      <w:r>
        <w:t xml:space="preserve">D (2014). </w:t>
      </w:r>
      <w:r w:rsidRPr="003E2437">
        <w:t>Child Welfare Information Gateway, Access to adoption Records - State Statutes (June 2015)</w:t>
      </w:r>
      <w:r>
        <w:t>, pp 38-39.</w:t>
      </w:r>
    </w:p>
  </w:footnote>
  <w:footnote w:id="63">
    <w:p w:rsidR="004E7E18" w:rsidRDefault="004E7E18" w:rsidP="00606556">
      <w:pPr>
        <w:pStyle w:val="aa"/>
        <w:bidi w:val="0"/>
        <w:jc w:val="both"/>
      </w:pPr>
      <w:r>
        <w:rPr>
          <w:rStyle w:val="ac"/>
        </w:rPr>
        <w:footnoteRef/>
      </w:r>
      <w:r>
        <w:rPr>
          <w:rtl/>
        </w:rPr>
        <w:t xml:space="preserve"> </w:t>
      </w:r>
      <w:r w:rsidRPr="00BD0B2B">
        <w:t>NY Pub. Health Law § 4138-</w:t>
      </w:r>
      <w:r>
        <w:t>D (2014).</w:t>
      </w:r>
    </w:p>
  </w:footnote>
  <w:footnote w:id="64">
    <w:p w:rsidR="004E7E18" w:rsidRDefault="004E7E18" w:rsidP="00606556">
      <w:pPr>
        <w:pStyle w:val="aa"/>
        <w:bidi w:val="0"/>
        <w:jc w:val="both"/>
      </w:pPr>
      <w:r>
        <w:rPr>
          <w:rStyle w:val="ac"/>
        </w:rPr>
        <w:footnoteRef/>
      </w:r>
      <w:r>
        <w:rPr>
          <w:rtl/>
        </w:rPr>
        <w:t xml:space="preserve"> </w:t>
      </w:r>
      <w:r w:rsidRPr="00434908">
        <w:t>Patrick Johnston, Native Children and the Child Welfare System (James Lorimer Limited, Publishers, 1983)</w:t>
      </w:r>
      <w:r>
        <w:t>.</w:t>
      </w:r>
      <w:r w:rsidRPr="00434908">
        <w:t xml:space="preserve"> </w:t>
      </w:r>
      <w:r w:rsidRPr="002F44C9">
        <w:t>Report of the Review Committee on Indian and Métis Adoptions and Placements. Winnipeg (1984)</w:t>
      </w:r>
      <w:r>
        <w:t>. "</w:t>
      </w:r>
      <w:r w:rsidRPr="002F44C9">
        <w:t>No Quiet Place</w:t>
      </w:r>
      <w:r>
        <w:t>" -</w:t>
      </w:r>
      <w:r w:rsidRPr="002F44C9">
        <w:t xml:space="preserve"> Final Report of the Review Committee on Indian and Métis Adoptions and Placements to the Minister of Community Services, Manitoba Community Services, Winnipeg (1995)</w:t>
      </w:r>
      <w:r>
        <w:t xml:space="preserve"> (</w:t>
      </w:r>
      <w:r w:rsidRPr="002F44C9">
        <w:t>Kimelman Report</w:t>
      </w:r>
      <w:r>
        <w:t xml:space="preserve">). </w:t>
      </w:r>
      <w:r w:rsidRPr="00163A77">
        <w:t>Joyce Barbara Timpson, "Four decades of child welfare services to native Indians in Ontario: A contemporary attempt to understand the 'sixties scoop' in historical, socioeconomic and political perspective" (1993). Theses and Dissertations (Comprehensive). 203.</w:t>
      </w:r>
      <w:r>
        <w:t xml:space="preserve"> </w:t>
      </w:r>
      <w:r w:rsidRPr="002F44C9">
        <w:t>Lloyd Dolha,</w:t>
      </w:r>
      <w:r>
        <w:t xml:space="preserve"> </w:t>
      </w:r>
      <w:r w:rsidRPr="002F44C9">
        <w:t>The Sixties Scoop: How Canada’s “Best Intentions” Proved Catastrophic, First Nationas Drum (March 2009)</w:t>
      </w:r>
      <w:r>
        <w:t>. M</w:t>
      </w:r>
      <w:r w:rsidRPr="00406E22">
        <w:t xml:space="preserve">argaret </w:t>
      </w:r>
      <w:r>
        <w:t>P</w:t>
      </w:r>
      <w:r w:rsidRPr="00406E22">
        <w:t>hilip, The land of lost children, The Globe and Mail (December 2002)</w:t>
      </w:r>
      <w:r>
        <w:t>. Nico Trocmé &amp;</w:t>
      </w:r>
      <w:r w:rsidRPr="00DD3A9E">
        <w:t xml:space="preserve"> Cindy Blackstock, </w:t>
      </w:r>
      <w:r>
        <w:t>"</w:t>
      </w:r>
      <w:r w:rsidRPr="00DD3A9E">
        <w:t>Community Based Child Welfare for Aboriginal Children: Supporting Resilience through Structural Change</w:t>
      </w:r>
      <w:r>
        <w:t>"</w:t>
      </w:r>
      <w:r w:rsidRPr="00DD3A9E">
        <w:t xml:space="preserve"> </w:t>
      </w:r>
      <w:r w:rsidRPr="00DD3A9E">
        <w:rPr>
          <w:i/>
          <w:iCs/>
        </w:rPr>
        <w:t>in</w:t>
      </w:r>
      <w:r w:rsidRPr="00DD3A9E">
        <w:t xml:space="preserve"> Ungar, M. (Ed.), </w:t>
      </w:r>
      <w:r w:rsidRPr="00DD3A9E">
        <w:rPr>
          <w:smallCaps/>
        </w:rPr>
        <w:t>Pathways to resilience: A handbook of theory, methods and interventions</w:t>
      </w:r>
      <w:r w:rsidRPr="00DD3A9E">
        <w:t xml:space="preserve"> (SAGE, 2004)</w:t>
      </w:r>
      <w:r>
        <w:t xml:space="preserve">. </w:t>
      </w:r>
      <w:r w:rsidRPr="0013407A">
        <w:t xml:space="preserve">Raven Sinclair, </w:t>
      </w:r>
      <w:r>
        <w:t>"</w:t>
      </w:r>
      <w:r w:rsidRPr="0013407A">
        <w:t>Identity lost and found: Lessons from the sixties scoop</w:t>
      </w:r>
      <w:r>
        <w:t>"</w:t>
      </w:r>
      <w:r w:rsidRPr="0013407A">
        <w:t>, First Peoples Child &amp; Family Review Vol 3:1 (2007), pp 65-82</w:t>
      </w:r>
      <w:r>
        <w:t xml:space="preserve">. </w:t>
      </w:r>
      <w:r w:rsidRPr="002F44C9">
        <w:t>Brown v. Canada (Attorney General)" 2017 ONSC 251</w:t>
      </w:r>
      <w:r>
        <w:t>.</w:t>
      </w:r>
    </w:p>
  </w:footnote>
  <w:footnote w:id="65">
    <w:p w:rsidR="004E7E18" w:rsidRDefault="004E7E18" w:rsidP="00606556">
      <w:pPr>
        <w:pStyle w:val="aa"/>
        <w:bidi w:val="0"/>
        <w:jc w:val="both"/>
      </w:pPr>
      <w:r>
        <w:rPr>
          <w:rStyle w:val="ac"/>
        </w:rPr>
        <w:footnoteRef/>
      </w:r>
      <w:r>
        <w:rPr>
          <w:rtl/>
        </w:rPr>
        <w:t xml:space="preserve"> </w:t>
      </w:r>
      <w:r>
        <w:t>BC Adoption Act 1995.</w:t>
      </w:r>
    </w:p>
  </w:footnote>
  <w:footnote w:id="66">
    <w:p w:rsidR="004E7E18" w:rsidRDefault="004E7E18" w:rsidP="00606556">
      <w:pPr>
        <w:pStyle w:val="aa"/>
        <w:bidi w:val="0"/>
        <w:jc w:val="both"/>
      </w:pPr>
      <w:r>
        <w:rPr>
          <w:rStyle w:val="ac"/>
        </w:rPr>
        <w:footnoteRef/>
      </w:r>
      <w:r>
        <w:rPr>
          <w:rtl/>
        </w:rPr>
        <w:t xml:space="preserve"> </w:t>
      </w:r>
      <w:r>
        <w:t xml:space="preserve">Ibid, Sections 1-2. </w:t>
      </w:r>
    </w:p>
    <w:p w:rsidR="004E7E18" w:rsidRDefault="004E7E18" w:rsidP="00606556">
      <w:pPr>
        <w:pStyle w:val="aa"/>
        <w:ind w:firstLine="0"/>
        <w:jc w:val="both"/>
        <w:rPr>
          <w:rtl/>
        </w:rPr>
      </w:pPr>
      <w:r>
        <w:rPr>
          <w:rFonts w:hint="cs"/>
          <w:rtl/>
        </w:rPr>
        <w:t>המונח שבו נעשה שימוש בחוק הוא ילד (</w:t>
      </w:r>
      <w:r>
        <w:t>child</w:t>
      </w:r>
      <w:r>
        <w:rPr>
          <w:rFonts w:hint="cs"/>
          <w:rtl/>
        </w:rPr>
        <w:t>). עם זאת, לשם הנוחות והאחידות עם יתר חלקי המסמך נעשה שימוש בחלק זה במונח "מאומץ".</w:t>
      </w:r>
    </w:p>
  </w:footnote>
  <w:footnote w:id="67">
    <w:p w:rsidR="004E7E18" w:rsidRDefault="004E7E18" w:rsidP="00606556">
      <w:pPr>
        <w:pStyle w:val="aa"/>
        <w:bidi w:val="0"/>
        <w:jc w:val="both"/>
      </w:pPr>
      <w:r>
        <w:rPr>
          <w:rStyle w:val="ac"/>
        </w:rPr>
        <w:footnoteRef/>
      </w:r>
      <w:r>
        <w:rPr>
          <w:rtl/>
        </w:rPr>
        <w:t xml:space="preserve"> </w:t>
      </w:r>
      <w:r>
        <w:t>BC Adoption Act 1995, Section 59.</w:t>
      </w:r>
    </w:p>
  </w:footnote>
  <w:footnote w:id="68">
    <w:p w:rsidR="004E7E18" w:rsidRDefault="004E7E18" w:rsidP="00606556">
      <w:pPr>
        <w:pStyle w:val="aa"/>
        <w:bidi w:val="0"/>
        <w:jc w:val="both"/>
      </w:pPr>
      <w:r>
        <w:rPr>
          <w:rStyle w:val="ac"/>
        </w:rPr>
        <w:footnoteRef/>
      </w:r>
      <w:r>
        <w:rPr>
          <w:rtl/>
        </w:rPr>
        <w:t xml:space="preserve"> </w:t>
      </w:r>
      <w:r>
        <w:t>Ibid, Section 60.</w:t>
      </w:r>
    </w:p>
  </w:footnote>
  <w:footnote w:id="69">
    <w:p w:rsidR="004E7E18" w:rsidRDefault="004E7E18" w:rsidP="00606556">
      <w:pPr>
        <w:pStyle w:val="aa"/>
        <w:bidi w:val="0"/>
        <w:jc w:val="both"/>
      </w:pPr>
      <w:r>
        <w:rPr>
          <w:rStyle w:val="ac"/>
        </w:rPr>
        <w:footnoteRef/>
      </w:r>
      <w:r>
        <w:rPr>
          <w:rtl/>
        </w:rPr>
        <w:t xml:space="preserve"> </w:t>
      </w:r>
      <w:r>
        <w:t>Ibid, Section 61.</w:t>
      </w:r>
    </w:p>
  </w:footnote>
  <w:footnote w:id="70">
    <w:p w:rsidR="004E7E18" w:rsidRDefault="004E7E18" w:rsidP="00606556">
      <w:pPr>
        <w:pStyle w:val="aa"/>
        <w:jc w:val="both"/>
      </w:pPr>
      <w:r>
        <w:rPr>
          <w:rStyle w:val="ac"/>
        </w:rPr>
        <w:footnoteRef/>
      </w:r>
      <w:r>
        <w:rPr>
          <w:rtl/>
        </w:rPr>
        <w:t xml:space="preserve"> </w:t>
      </w:r>
      <w:r>
        <w:rPr>
          <w:rFonts w:hint="cs"/>
          <w:rtl/>
        </w:rPr>
        <w:t>יוער, כי הגורמים השונים שמצוינים לעיל הם סוגי שבטים ילידיים מקומיים מקנדה ומבריטיש קולומביה.</w:t>
      </w:r>
    </w:p>
  </w:footnote>
  <w:footnote w:id="71">
    <w:p w:rsidR="004E7E18" w:rsidRDefault="004E7E18" w:rsidP="00606556">
      <w:pPr>
        <w:pStyle w:val="aa"/>
        <w:bidi w:val="0"/>
        <w:jc w:val="both"/>
      </w:pPr>
      <w:r>
        <w:rPr>
          <w:rStyle w:val="ac"/>
        </w:rPr>
        <w:footnoteRef/>
      </w:r>
      <w:r>
        <w:rPr>
          <w:rtl/>
        </w:rPr>
        <w:t xml:space="preserve"> </w:t>
      </w:r>
      <w:r>
        <w:t>BC Adoption Act 1995, Section 62.</w:t>
      </w:r>
    </w:p>
  </w:footnote>
  <w:footnote w:id="72">
    <w:p w:rsidR="004E7E18" w:rsidRDefault="004E7E18" w:rsidP="00606556">
      <w:pPr>
        <w:pStyle w:val="aa"/>
        <w:bidi w:val="0"/>
        <w:jc w:val="both"/>
      </w:pPr>
      <w:r>
        <w:rPr>
          <w:rStyle w:val="ac"/>
        </w:rPr>
        <w:footnoteRef/>
      </w:r>
      <w:r>
        <w:rPr>
          <w:rtl/>
        </w:rPr>
        <w:t xml:space="preserve"> </w:t>
      </w:r>
      <w:r>
        <w:t>Ibid, Section 63.</w:t>
      </w:r>
    </w:p>
  </w:footnote>
  <w:footnote w:id="73">
    <w:p w:rsidR="004E7E18" w:rsidRDefault="004E7E18" w:rsidP="00606556">
      <w:pPr>
        <w:pStyle w:val="aa"/>
        <w:bidi w:val="0"/>
        <w:jc w:val="both"/>
      </w:pPr>
      <w:r>
        <w:rPr>
          <w:rStyle w:val="ac"/>
        </w:rPr>
        <w:footnoteRef/>
      </w:r>
      <w:r>
        <w:rPr>
          <w:rtl/>
        </w:rPr>
        <w:t xml:space="preserve"> </w:t>
      </w:r>
      <w:r>
        <w:t>Ibid, section 64.</w:t>
      </w:r>
    </w:p>
  </w:footnote>
  <w:footnote w:id="74">
    <w:p w:rsidR="004E7E18" w:rsidRDefault="004E7E18" w:rsidP="00606556">
      <w:pPr>
        <w:pStyle w:val="aa"/>
        <w:bidi w:val="0"/>
        <w:jc w:val="both"/>
      </w:pPr>
      <w:r>
        <w:rPr>
          <w:rStyle w:val="ac"/>
        </w:rPr>
        <w:footnoteRef/>
      </w:r>
      <w:r>
        <w:rPr>
          <w:rtl/>
        </w:rPr>
        <w:t xml:space="preserve"> </w:t>
      </w:r>
      <w:r>
        <w:t>Ibid, Section 65.</w:t>
      </w:r>
    </w:p>
  </w:footnote>
  <w:footnote w:id="75">
    <w:p w:rsidR="004E7E18" w:rsidRDefault="004E7E18" w:rsidP="00606556">
      <w:pPr>
        <w:pStyle w:val="aa"/>
        <w:bidi w:val="0"/>
        <w:jc w:val="both"/>
      </w:pPr>
      <w:r>
        <w:rPr>
          <w:rStyle w:val="ac"/>
        </w:rPr>
        <w:footnoteRef/>
      </w:r>
      <w:r>
        <w:rPr>
          <w:rtl/>
        </w:rPr>
        <w:t xml:space="preserve"> </w:t>
      </w:r>
      <w:r>
        <w:t>Ibid, Section 66.</w:t>
      </w:r>
    </w:p>
  </w:footnote>
  <w:footnote w:id="76">
    <w:p w:rsidR="004E7E18" w:rsidRDefault="004E7E18" w:rsidP="00606556">
      <w:pPr>
        <w:pStyle w:val="aa"/>
        <w:bidi w:val="0"/>
        <w:jc w:val="both"/>
      </w:pPr>
      <w:r>
        <w:rPr>
          <w:rStyle w:val="ac"/>
        </w:rPr>
        <w:footnoteRef/>
      </w:r>
      <w:r>
        <w:rPr>
          <w:rtl/>
        </w:rPr>
        <w:t xml:space="preserve"> </w:t>
      </w:r>
      <w:r>
        <w:t>Ibid, Subsections 66(4)-66(5).</w:t>
      </w:r>
    </w:p>
  </w:footnote>
  <w:footnote w:id="77">
    <w:p w:rsidR="004E7E18" w:rsidRDefault="004E7E18" w:rsidP="00606556">
      <w:pPr>
        <w:pStyle w:val="aa"/>
        <w:bidi w:val="0"/>
        <w:jc w:val="both"/>
      </w:pPr>
      <w:r>
        <w:rPr>
          <w:rStyle w:val="ac"/>
        </w:rPr>
        <w:footnoteRef/>
      </w:r>
      <w:r>
        <w:rPr>
          <w:rtl/>
        </w:rPr>
        <w:t xml:space="preserve"> </w:t>
      </w:r>
      <w:r>
        <w:t>Ibid, Section 68.</w:t>
      </w:r>
    </w:p>
  </w:footnote>
  <w:footnote w:id="78">
    <w:p w:rsidR="004E7E18" w:rsidRDefault="004E7E18" w:rsidP="00606556">
      <w:pPr>
        <w:pStyle w:val="aa"/>
        <w:bidi w:val="0"/>
        <w:jc w:val="both"/>
      </w:pPr>
      <w:r>
        <w:rPr>
          <w:rStyle w:val="ac"/>
        </w:rPr>
        <w:footnoteRef/>
      </w:r>
      <w:r>
        <w:rPr>
          <w:rtl/>
        </w:rPr>
        <w:t xml:space="preserve"> </w:t>
      </w:r>
      <w:r>
        <w:t>Ibid, Section 69.</w:t>
      </w:r>
    </w:p>
  </w:footnote>
  <w:footnote w:id="79">
    <w:p w:rsidR="004E7E18" w:rsidRDefault="004E7E18" w:rsidP="00606556">
      <w:pPr>
        <w:pStyle w:val="aa"/>
        <w:bidi w:val="0"/>
        <w:jc w:val="both"/>
      </w:pPr>
      <w:r>
        <w:rPr>
          <w:rStyle w:val="ac"/>
        </w:rPr>
        <w:footnoteRef/>
      </w:r>
      <w:r>
        <w:rPr>
          <w:rtl/>
        </w:rPr>
        <w:t xml:space="preserve"> </w:t>
      </w:r>
      <w:r>
        <w:t>Ibid, Sections 69-74.</w:t>
      </w:r>
    </w:p>
  </w:footnote>
  <w:footnote w:id="80">
    <w:p w:rsidR="004E7E18" w:rsidRDefault="004E7E18" w:rsidP="00606556">
      <w:pPr>
        <w:pStyle w:val="aa"/>
        <w:bidi w:val="0"/>
        <w:jc w:val="both"/>
      </w:pPr>
      <w:r>
        <w:rPr>
          <w:rStyle w:val="ac"/>
        </w:rPr>
        <w:footnoteRef/>
      </w:r>
      <w:r>
        <w:rPr>
          <w:rtl/>
        </w:rPr>
        <w:t xml:space="preserve"> </w:t>
      </w:r>
      <w:r>
        <w:t>Child, Youth and Family Enhancement Act.</w:t>
      </w:r>
    </w:p>
    <w:p w:rsidR="004E7E18" w:rsidRDefault="004E7E18" w:rsidP="00606556">
      <w:pPr>
        <w:pStyle w:val="aa"/>
        <w:jc w:val="both"/>
        <w:rPr>
          <w:rtl/>
        </w:rPr>
      </w:pPr>
      <w:r>
        <w:rPr>
          <w:rFonts w:hint="cs"/>
          <w:rtl/>
        </w:rPr>
        <w:t>ראו גם זפרן, 250-249.</w:t>
      </w:r>
    </w:p>
  </w:footnote>
  <w:footnote w:id="81">
    <w:p w:rsidR="004E7E18" w:rsidRDefault="004E7E18" w:rsidP="00606556">
      <w:pPr>
        <w:pStyle w:val="aa"/>
        <w:bidi w:val="0"/>
        <w:jc w:val="both"/>
      </w:pPr>
      <w:r>
        <w:rPr>
          <w:rStyle w:val="ac"/>
        </w:rPr>
        <w:footnoteRef/>
      </w:r>
      <w:r>
        <w:rPr>
          <w:rtl/>
        </w:rPr>
        <w:t xml:space="preserve"> </w:t>
      </w:r>
      <w:r>
        <w:t>Child, Youth and Family Enhancement Act, Section 74.1.</w:t>
      </w:r>
    </w:p>
  </w:footnote>
  <w:footnote w:id="82">
    <w:p w:rsidR="004E7E18" w:rsidRDefault="004E7E18" w:rsidP="00606556">
      <w:pPr>
        <w:pStyle w:val="aa"/>
        <w:bidi w:val="0"/>
        <w:jc w:val="both"/>
      </w:pPr>
      <w:r>
        <w:rPr>
          <w:rStyle w:val="ac"/>
        </w:rPr>
        <w:footnoteRef/>
      </w:r>
      <w:r>
        <w:rPr>
          <w:rtl/>
        </w:rPr>
        <w:t xml:space="preserve"> </w:t>
      </w:r>
      <w:r>
        <w:t>Ibid, Section 74.2.</w:t>
      </w:r>
    </w:p>
  </w:footnote>
  <w:footnote w:id="83">
    <w:p w:rsidR="004E7E18" w:rsidRDefault="004E7E18" w:rsidP="00606556">
      <w:pPr>
        <w:pStyle w:val="aa"/>
        <w:bidi w:val="0"/>
        <w:jc w:val="both"/>
      </w:pPr>
      <w:r>
        <w:rPr>
          <w:rStyle w:val="ac"/>
        </w:rPr>
        <w:footnoteRef/>
      </w:r>
      <w:r>
        <w:rPr>
          <w:rtl/>
        </w:rPr>
        <w:t xml:space="preserve"> </w:t>
      </w:r>
      <w:r>
        <w:t>Ibid.</w:t>
      </w:r>
    </w:p>
  </w:footnote>
  <w:footnote w:id="84">
    <w:p w:rsidR="004E7E18" w:rsidRDefault="004E7E18" w:rsidP="00606556">
      <w:pPr>
        <w:pStyle w:val="aa"/>
        <w:bidi w:val="0"/>
        <w:jc w:val="both"/>
      </w:pPr>
      <w:r>
        <w:rPr>
          <w:rStyle w:val="ac"/>
        </w:rPr>
        <w:footnoteRef/>
      </w:r>
      <w:r>
        <w:rPr>
          <w:rtl/>
        </w:rPr>
        <w:t xml:space="preserve"> </w:t>
      </w:r>
      <w:r>
        <w:t>Ibid, Section 74.3.</w:t>
      </w:r>
    </w:p>
  </w:footnote>
  <w:footnote w:id="85">
    <w:p w:rsidR="004E7E18" w:rsidRDefault="004E7E18" w:rsidP="00606556">
      <w:pPr>
        <w:pStyle w:val="aa"/>
        <w:bidi w:val="0"/>
        <w:jc w:val="both"/>
      </w:pPr>
      <w:r>
        <w:rPr>
          <w:rStyle w:val="ac"/>
        </w:rPr>
        <w:footnoteRef/>
      </w:r>
      <w:r>
        <w:rPr>
          <w:rtl/>
        </w:rPr>
        <w:t xml:space="preserve"> </w:t>
      </w:r>
      <w:r>
        <w:t>T</w:t>
      </w:r>
      <w:r w:rsidRPr="00E866B0">
        <w:t>he Australian Report of the National Inquiry into the Separation of Aboriginal and Torres Strait Islander Children from Their Families</w:t>
      </w:r>
      <w:r>
        <w:t xml:space="preserve"> (1997), chapter 2</w:t>
      </w:r>
      <w:r w:rsidRPr="00E866B0">
        <w:t>.</w:t>
      </w:r>
    </w:p>
  </w:footnote>
  <w:footnote w:id="86">
    <w:p w:rsidR="004E7E18" w:rsidRDefault="004E7E18" w:rsidP="00606556">
      <w:pPr>
        <w:pStyle w:val="aa"/>
        <w:bidi w:val="0"/>
        <w:jc w:val="both"/>
      </w:pPr>
      <w:r>
        <w:rPr>
          <w:rStyle w:val="ac"/>
        </w:rPr>
        <w:footnoteRef/>
      </w:r>
      <w:r>
        <w:rPr>
          <w:rtl/>
        </w:rPr>
        <w:t xml:space="preserve"> </w:t>
      </w:r>
      <w:r>
        <w:t>Ibid, Ibid.</w:t>
      </w:r>
    </w:p>
  </w:footnote>
  <w:footnote w:id="87">
    <w:p w:rsidR="004E7E18" w:rsidRPr="00E866B0" w:rsidRDefault="004E7E18">
      <w:pPr>
        <w:pStyle w:val="aa"/>
        <w:bidi w:val="0"/>
        <w:jc w:val="both"/>
      </w:pPr>
      <w:r>
        <w:rPr>
          <w:rStyle w:val="ac"/>
        </w:rPr>
        <w:footnoteRef/>
      </w:r>
      <w:r>
        <w:t xml:space="preserve"> T</w:t>
      </w:r>
      <w:r w:rsidRPr="00E866B0">
        <w:t>he Australian Report of the National Inquiry into the Separation of Aboriginal and Torres Strait Islander Children from Their Families</w:t>
      </w:r>
      <w:r>
        <w:t xml:space="preserve"> (1997)</w:t>
      </w:r>
      <w:r w:rsidRPr="00E866B0">
        <w:t>.</w:t>
      </w:r>
    </w:p>
  </w:footnote>
  <w:footnote w:id="88">
    <w:p w:rsidR="004E7E18" w:rsidRPr="00E866B0" w:rsidRDefault="004E7E18">
      <w:pPr>
        <w:pStyle w:val="aa"/>
        <w:bidi w:val="0"/>
        <w:jc w:val="both"/>
      </w:pPr>
      <w:r>
        <w:rPr>
          <w:rStyle w:val="ac"/>
        </w:rPr>
        <w:footnoteRef/>
      </w:r>
      <w:r>
        <w:rPr>
          <w:rtl/>
        </w:rPr>
        <w:t xml:space="preserve"> </w:t>
      </w:r>
      <w:r w:rsidRPr="00E866B0">
        <w:t>Peter Read, The Stolen Generations: The Removal of Aboriginal Children in New South Wales 1883-1969 (NSW Department of Aboriginal Affairs, 2006)</w:t>
      </w:r>
      <w:r>
        <w:t>. T</w:t>
      </w:r>
      <w:r w:rsidRPr="00320D52">
        <w:t xml:space="preserve">he Aborigines Ordinance 1918 (NT), </w:t>
      </w:r>
      <w:r>
        <w:t>T</w:t>
      </w:r>
      <w:r w:rsidRPr="00320D52">
        <w:t>he Aborigines Act 1934 (SA), and the 1936 Native Administration Act (WA)</w:t>
      </w:r>
      <w:r>
        <w:t xml:space="preserve">. </w:t>
      </w:r>
      <w:r w:rsidRPr="00DD5011">
        <w:t>Victorian Aboriginal Protection Act 1869</w:t>
      </w:r>
      <w:r>
        <w:t>.</w:t>
      </w:r>
    </w:p>
  </w:footnote>
  <w:footnote w:id="89">
    <w:p w:rsidR="004E7E18" w:rsidRDefault="004E7E18" w:rsidP="00606556">
      <w:pPr>
        <w:pStyle w:val="aa"/>
        <w:bidi w:val="0"/>
        <w:jc w:val="both"/>
      </w:pPr>
      <w:r>
        <w:rPr>
          <w:rStyle w:val="ac"/>
        </w:rPr>
        <w:footnoteRef/>
      </w:r>
      <w:r>
        <w:rPr>
          <w:rtl/>
        </w:rPr>
        <w:t xml:space="preserve"> </w:t>
      </w:r>
      <w:r w:rsidRPr="007E4E65">
        <w:t>Prime Minister</w:t>
      </w:r>
      <w:r>
        <w:t xml:space="preserve"> of Australia </w:t>
      </w:r>
      <w:r w:rsidRPr="007E4E65">
        <w:t>Julia Gillard</w:t>
      </w:r>
      <w:r>
        <w:t>,</w:t>
      </w:r>
      <w:r w:rsidRPr="007E4E65">
        <w:t xml:space="preserve"> National Apology for Forced Adoptions</w:t>
      </w:r>
      <w:r>
        <w:t xml:space="preserve"> </w:t>
      </w:r>
      <w:r w:rsidRPr="007E4E65">
        <w:t>(21 March 2013).</w:t>
      </w:r>
    </w:p>
  </w:footnote>
  <w:footnote w:id="90">
    <w:p w:rsidR="004E7E18" w:rsidRDefault="004E7E18" w:rsidP="00606556">
      <w:pPr>
        <w:pStyle w:val="aa"/>
        <w:bidi w:val="0"/>
        <w:jc w:val="both"/>
      </w:pPr>
      <w:r>
        <w:rPr>
          <w:rStyle w:val="ac"/>
        </w:rPr>
        <w:footnoteRef/>
      </w:r>
      <w:r>
        <w:rPr>
          <w:rtl/>
        </w:rPr>
        <w:t xml:space="preserve"> </w:t>
      </w:r>
      <w:r>
        <w:t xml:space="preserve">NSW </w:t>
      </w:r>
      <w:r w:rsidRPr="009D211D">
        <w:t>Adoption Act 2000 No 75</w:t>
      </w:r>
      <w:r>
        <w:t>.</w:t>
      </w:r>
    </w:p>
  </w:footnote>
  <w:footnote w:id="91">
    <w:p w:rsidR="004E7E18" w:rsidRDefault="004E7E18" w:rsidP="00606556">
      <w:pPr>
        <w:pStyle w:val="aa"/>
        <w:bidi w:val="0"/>
        <w:jc w:val="both"/>
      </w:pPr>
      <w:r>
        <w:rPr>
          <w:rStyle w:val="ac"/>
        </w:rPr>
        <w:footnoteRef/>
      </w:r>
      <w:r>
        <w:rPr>
          <w:rtl/>
        </w:rPr>
        <w:t xml:space="preserve"> </w:t>
      </w:r>
      <w:r>
        <w:t xml:space="preserve">Ibid, Sections 133C, </w:t>
      </w:r>
    </w:p>
  </w:footnote>
  <w:footnote w:id="92">
    <w:p w:rsidR="004E7E18" w:rsidRDefault="004E7E18" w:rsidP="00606556">
      <w:pPr>
        <w:pStyle w:val="aa"/>
        <w:bidi w:val="0"/>
        <w:jc w:val="both"/>
      </w:pPr>
      <w:r>
        <w:rPr>
          <w:rStyle w:val="ac"/>
        </w:rPr>
        <w:footnoteRef/>
      </w:r>
      <w:r>
        <w:rPr>
          <w:rtl/>
        </w:rPr>
        <w:t xml:space="preserve"> </w:t>
      </w:r>
      <w:r>
        <w:t>Ibid, Ibid.</w:t>
      </w:r>
    </w:p>
  </w:footnote>
  <w:footnote w:id="93">
    <w:p w:rsidR="004E7E18" w:rsidRDefault="004E7E18" w:rsidP="00606556">
      <w:pPr>
        <w:pStyle w:val="aa"/>
        <w:bidi w:val="0"/>
        <w:jc w:val="both"/>
      </w:pPr>
      <w:r>
        <w:rPr>
          <w:rStyle w:val="ac"/>
        </w:rPr>
        <w:footnoteRef/>
      </w:r>
      <w:r>
        <w:rPr>
          <w:rtl/>
        </w:rPr>
        <w:t xml:space="preserve"> </w:t>
      </w:r>
      <w:r>
        <w:t>Ibid, Section 133D.</w:t>
      </w:r>
    </w:p>
  </w:footnote>
  <w:footnote w:id="94">
    <w:p w:rsidR="004E7E18" w:rsidRDefault="004E7E18" w:rsidP="00606556">
      <w:pPr>
        <w:pStyle w:val="aa"/>
        <w:bidi w:val="0"/>
        <w:jc w:val="both"/>
      </w:pPr>
      <w:r>
        <w:rPr>
          <w:rStyle w:val="ac"/>
        </w:rPr>
        <w:footnoteRef/>
      </w:r>
      <w:r>
        <w:rPr>
          <w:rtl/>
        </w:rPr>
        <w:t xml:space="preserve"> </w:t>
      </w:r>
      <w:r>
        <w:t>Ibid, Section 133E.</w:t>
      </w:r>
    </w:p>
  </w:footnote>
  <w:footnote w:id="95">
    <w:p w:rsidR="004E7E18" w:rsidRDefault="004E7E18" w:rsidP="00606556">
      <w:pPr>
        <w:pStyle w:val="aa"/>
        <w:bidi w:val="0"/>
        <w:jc w:val="both"/>
      </w:pPr>
      <w:r>
        <w:rPr>
          <w:rStyle w:val="ac"/>
        </w:rPr>
        <w:footnoteRef/>
      </w:r>
      <w:r>
        <w:rPr>
          <w:rtl/>
        </w:rPr>
        <w:t xml:space="preserve"> </w:t>
      </w:r>
      <w:r>
        <w:t>Ibid, Section 133G.</w:t>
      </w:r>
    </w:p>
  </w:footnote>
  <w:footnote w:id="96">
    <w:p w:rsidR="004E7E18" w:rsidRDefault="004E7E18" w:rsidP="00606556">
      <w:pPr>
        <w:pStyle w:val="aa"/>
        <w:bidi w:val="0"/>
        <w:jc w:val="both"/>
      </w:pPr>
      <w:r>
        <w:rPr>
          <w:rStyle w:val="ac"/>
        </w:rPr>
        <w:footnoteRef/>
      </w:r>
      <w:r>
        <w:rPr>
          <w:rtl/>
        </w:rPr>
        <w:t xml:space="preserve"> </w:t>
      </w:r>
      <w:r w:rsidRPr="008613A0">
        <w:t>NSW, Fa</w:t>
      </w:r>
      <w:r>
        <w:t>m</w:t>
      </w:r>
      <w:r w:rsidRPr="008613A0">
        <w:t xml:space="preserve">ily &amp; Community Services - Past Adoptions, available </w:t>
      </w:r>
      <w:hyperlink r:id="rId4" w:history="1">
        <w:r w:rsidRPr="008613A0">
          <w:rPr>
            <w:rStyle w:val="Hyperlink"/>
          </w:rPr>
          <w:t>online</w:t>
        </w:r>
      </w:hyperlink>
      <w:r w:rsidRPr="008613A0">
        <w:t xml:space="preserve">, last entry </w:t>
      </w:r>
      <w:r>
        <w:t>18.4.2017.</w:t>
      </w:r>
    </w:p>
  </w:footnote>
  <w:footnote w:id="97">
    <w:p w:rsidR="004E7E18" w:rsidRDefault="004E7E18" w:rsidP="00606556">
      <w:pPr>
        <w:pStyle w:val="aa"/>
        <w:jc w:val="both"/>
        <w:rPr>
          <w:rtl/>
        </w:rPr>
      </w:pPr>
      <w:r>
        <w:rPr>
          <w:rStyle w:val="ac"/>
        </w:rPr>
        <w:footnoteRef/>
      </w:r>
      <w:r>
        <w:rPr>
          <w:rtl/>
        </w:rPr>
        <w:t xml:space="preserve"> </w:t>
      </w:r>
      <w:r>
        <w:rPr>
          <w:rFonts w:hint="cs"/>
          <w:rtl/>
        </w:rPr>
        <w:t>זפרן, עמודים 248-247.</w:t>
      </w:r>
    </w:p>
  </w:footnote>
  <w:footnote w:id="98">
    <w:p w:rsidR="004E7E18" w:rsidRDefault="004E7E18" w:rsidP="00606556">
      <w:pPr>
        <w:pStyle w:val="aa"/>
        <w:bidi w:val="0"/>
        <w:jc w:val="both"/>
      </w:pPr>
      <w:r>
        <w:rPr>
          <w:rStyle w:val="ac"/>
        </w:rPr>
        <w:footnoteRef/>
      </w:r>
      <w:r>
        <w:rPr>
          <w:rtl/>
        </w:rPr>
        <w:t xml:space="preserve"> </w:t>
      </w:r>
      <w:r w:rsidRPr="001E6E3D">
        <w:t>Premier of NSW, NSW Parliament Apologizes for Forced Adoption Practices - Media Release</w:t>
      </w:r>
      <w:r>
        <w:t xml:space="preserve"> (Sep</w:t>
      </w:r>
      <w:r w:rsidRPr="001E6E3D">
        <w:t>tember</w:t>
      </w:r>
      <w:r>
        <w:t>,</w:t>
      </w:r>
      <w:r w:rsidRPr="001E6E3D">
        <w:t xml:space="preserve"> 2012),</w:t>
      </w:r>
      <w:r>
        <w:t xml:space="preserve"> available </w:t>
      </w:r>
      <w:hyperlink r:id="rId5" w:history="1">
        <w:r w:rsidRPr="001E6E3D">
          <w:rPr>
            <w:rStyle w:val="Hyperlink"/>
          </w:rPr>
          <w:t>online</w:t>
        </w:r>
      </w:hyperlink>
      <w:r>
        <w:t>,</w:t>
      </w:r>
      <w:r w:rsidRPr="001E6E3D">
        <w:t xml:space="preserve"> last entry</w:t>
      </w:r>
      <w:r>
        <w:t xml:space="preserve"> 18.4.2017.</w:t>
      </w:r>
      <w:r w:rsidRPr="001E6E3D">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62179C"/>
    <w:multiLevelType w:val="hybridMultilevel"/>
    <w:tmpl w:val="74AE9146"/>
    <w:lvl w:ilvl="0" w:tplc="882A1C8E">
      <w:start w:val="1"/>
      <w:numFmt w:val="decimal"/>
      <w:pStyle w:val="a"/>
      <w:lvlText w:val="%1."/>
      <w:lvlJc w:val="left"/>
      <w:pPr>
        <w:tabs>
          <w:tab w:val="num" w:pos="720"/>
        </w:tabs>
        <w:ind w:left="720" w:right="720" w:hanging="360"/>
      </w:pPr>
    </w:lvl>
    <w:lvl w:ilvl="1" w:tplc="09208C30">
      <w:start w:val="1"/>
      <w:numFmt w:val="decimal"/>
      <w:lvlText w:val="(%2)"/>
      <w:lvlJc w:val="left"/>
      <w:pPr>
        <w:tabs>
          <w:tab w:val="num" w:pos="720"/>
        </w:tabs>
        <w:ind w:left="720" w:right="720" w:hanging="360"/>
      </w:pPr>
      <w:rPr>
        <w:rFonts w:hint="default"/>
      </w:r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34597D40"/>
    <w:multiLevelType w:val="multilevel"/>
    <w:tmpl w:val="FDAA0970"/>
    <w:lvl w:ilvl="0">
      <w:start w:val="1"/>
      <w:numFmt w:val="decimal"/>
      <w:pStyle w:val="1"/>
      <w:suff w:val="space"/>
      <w:lvlText w:val="%1."/>
      <w:lvlJc w:val="left"/>
      <w:pPr>
        <w:ind w:left="360" w:right="14" w:hanging="360"/>
      </w:pPr>
      <w:rPr>
        <w:rFonts w:hint="default"/>
      </w:rPr>
    </w:lvl>
    <w:lvl w:ilvl="1">
      <w:start w:val="1"/>
      <w:numFmt w:val="decimal"/>
      <w:pStyle w:val="11"/>
      <w:suff w:val="space"/>
      <w:lvlText w:val="%1.%2."/>
      <w:lvlJc w:val="left"/>
      <w:pPr>
        <w:ind w:left="357" w:right="11" w:hanging="357"/>
      </w:pPr>
      <w:rPr>
        <w:rFonts w:hint="default"/>
        <w:b/>
        <w:bCs/>
        <w:sz w:val="26"/>
        <w:szCs w:val="26"/>
        <w:lang w:bidi="he-IL"/>
      </w:rPr>
    </w:lvl>
    <w:lvl w:ilvl="2">
      <w:start w:val="1"/>
      <w:numFmt w:val="decimal"/>
      <w:pStyle w:val="111"/>
      <w:suff w:val="space"/>
      <w:lvlText w:val="%1.%2.%3."/>
      <w:lvlJc w:val="left"/>
      <w:pPr>
        <w:ind w:left="357" w:right="11" w:hanging="357"/>
      </w:pPr>
      <w:rPr>
        <w:rFonts w:hint="default"/>
        <w:b/>
        <w:bCs/>
        <w:sz w:val="24"/>
        <w:szCs w:val="24"/>
        <w:lang w:val="en-US"/>
      </w:rPr>
    </w:lvl>
    <w:lvl w:ilvl="3">
      <w:start w:val="1"/>
      <w:numFmt w:val="decimal"/>
      <w:lvlText w:val="%1.%2.%3.%4."/>
      <w:lvlJc w:val="left"/>
      <w:pPr>
        <w:tabs>
          <w:tab w:val="num" w:pos="2534"/>
        </w:tabs>
        <w:ind w:left="1382" w:right="1382" w:hanging="648"/>
      </w:pPr>
      <w:rPr>
        <w:rFonts w:hint="default"/>
      </w:rPr>
    </w:lvl>
    <w:lvl w:ilvl="4">
      <w:start w:val="1"/>
      <w:numFmt w:val="decimal"/>
      <w:lvlText w:val="%1.%2.%3.%4.%5."/>
      <w:lvlJc w:val="left"/>
      <w:pPr>
        <w:tabs>
          <w:tab w:val="num" w:pos="2174"/>
        </w:tabs>
        <w:ind w:left="1886" w:right="1886" w:hanging="792"/>
      </w:pPr>
      <w:rPr>
        <w:rFonts w:hint="default"/>
      </w:rPr>
    </w:lvl>
    <w:lvl w:ilvl="5">
      <w:start w:val="1"/>
      <w:numFmt w:val="decimal"/>
      <w:lvlText w:val="%1.%2.%3.%4.%5.%6."/>
      <w:lvlJc w:val="left"/>
      <w:pPr>
        <w:tabs>
          <w:tab w:val="num" w:pos="2534"/>
        </w:tabs>
        <w:ind w:left="2390" w:right="2390" w:hanging="936"/>
      </w:pPr>
      <w:rPr>
        <w:rFonts w:hint="default"/>
      </w:rPr>
    </w:lvl>
    <w:lvl w:ilvl="6">
      <w:start w:val="1"/>
      <w:numFmt w:val="decimal"/>
      <w:lvlText w:val="%1.%2.%3.%4.%5.%6.%7."/>
      <w:lvlJc w:val="left"/>
      <w:pPr>
        <w:tabs>
          <w:tab w:val="num" w:pos="3254"/>
        </w:tabs>
        <w:ind w:left="2894" w:right="2894" w:hanging="1080"/>
      </w:pPr>
      <w:rPr>
        <w:rFonts w:hint="default"/>
      </w:rPr>
    </w:lvl>
    <w:lvl w:ilvl="7">
      <w:start w:val="1"/>
      <w:numFmt w:val="decimal"/>
      <w:lvlText w:val="%1.%2.%3.%4.%5.%6.%7.%8."/>
      <w:lvlJc w:val="left"/>
      <w:pPr>
        <w:tabs>
          <w:tab w:val="num" w:pos="3614"/>
        </w:tabs>
        <w:ind w:left="3398" w:right="3398" w:hanging="1224"/>
      </w:pPr>
      <w:rPr>
        <w:rFonts w:hint="default"/>
      </w:rPr>
    </w:lvl>
    <w:lvl w:ilvl="8">
      <w:start w:val="1"/>
      <w:numFmt w:val="decimal"/>
      <w:lvlText w:val="%1.%2.%3.%4.%5.%6.%7.%8.%9."/>
      <w:lvlJc w:val="left"/>
      <w:pPr>
        <w:tabs>
          <w:tab w:val="num" w:pos="4334"/>
        </w:tabs>
        <w:ind w:left="3974" w:right="3974" w:hanging="1440"/>
      </w:pPr>
      <w:rPr>
        <w:rFonts w:hint="default"/>
      </w:rPr>
    </w:lvl>
  </w:abstractNum>
  <w:abstractNum w:abstractNumId="2" w15:restartNumberingAfterBreak="0">
    <w:nsid w:val="47E30538"/>
    <w:multiLevelType w:val="hybridMultilevel"/>
    <w:tmpl w:val="EAFC8E7E"/>
    <w:lvl w:ilvl="0" w:tplc="8D7C4FA0">
      <w:start w:val="1"/>
      <w:numFmt w:val="bullet"/>
      <w:lvlText w:val=""/>
      <w:lvlJc w:val="left"/>
      <w:pPr>
        <w:tabs>
          <w:tab w:val="num" w:pos="720"/>
        </w:tabs>
        <w:ind w:left="720" w:hanging="360"/>
      </w:pPr>
      <w:rPr>
        <w:rFonts w:ascii="Wingdings" w:hAnsi="Wingdings" w:hint="default"/>
        <w:color w:val="auto"/>
        <w:sz w:val="24"/>
        <w:lang w:bidi="he-IL"/>
      </w:rPr>
    </w:lvl>
    <w:lvl w:ilvl="1" w:tplc="14A66D10">
      <w:start w:val="1"/>
      <w:numFmt w:val="bullet"/>
      <w:lvlText w:val="o"/>
      <w:lvlJc w:val="left"/>
      <w:pPr>
        <w:tabs>
          <w:tab w:val="num" w:pos="1440"/>
        </w:tabs>
        <w:ind w:left="1440" w:hanging="360"/>
      </w:pPr>
      <w:rPr>
        <w:rFonts w:ascii="Courier New" w:hAnsi="Courier New" w:cs="Courier New" w:hint="default"/>
        <w:sz w:val="20"/>
        <w:szCs w:val="22"/>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CF71006"/>
    <w:multiLevelType w:val="hybridMultilevel"/>
    <w:tmpl w:val="207A4E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1"/>
  </w:num>
  <w:num w:numId="3">
    <w:abstractNumId w:val="1"/>
  </w:num>
  <w:num w:numId="4">
    <w:abstractNumId w:val="0"/>
  </w:num>
  <w:num w:numId="5">
    <w:abstractNumId w:val="2"/>
  </w:num>
  <w:num w:numId="6">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fill="f" fillcolor="white" stroke="f">
      <v:fill color="white" on="f"/>
      <v:stroke on="f"/>
      <v:textbox inset=",,,1mm"/>
      <o:colormru v:ext="edit" colors="#eaeaea,#ddd,silver"/>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6E1D"/>
    <w:rsid w:val="00000003"/>
    <w:rsid w:val="0000010E"/>
    <w:rsid w:val="00000927"/>
    <w:rsid w:val="000009E4"/>
    <w:rsid w:val="00000A09"/>
    <w:rsid w:val="00000B18"/>
    <w:rsid w:val="00000D09"/>
    <w:rsid w:val="00000D77"/>
    <w:rsid w:val="00000E7C"/>
    <w:rsid w:val="00000EB4"/>
    <w:rsid w:val="00000F8F"/>
    <w:rsid w:val="000013A7"/>
    <w:rsid w:val="0000161A"/>
    <w:rsid w:val="0000165A"/>
    <w:rsid w:val="0000179E"/>
    <w:rsid w:val="00001BC1"/>
    <w:rsid w:val="00002005"/>
    <w:rsid w:val="000022B9"/>
    <w:rsid w:val="00002502"/>
    <w:rsid w:val="00002550"/>
    <w:rsid w:val="000027ED"/>
    <w:rsid w:val="000028CA"/>
    <w:rsid w:val="00002B96"/>
    <w:rsid w:val="00002D00"/>
    <w:rsid w:val="00002D6E"/>
    <w:rsid w:val="00002EA1"/>
    <w:rsid w:val="000031C9"/>
    <w:rsid w:val="00003419"/>
    <w:rsid w:val="00003619"/>
    <w:rsid w:val="000037C3"/>
    <w:rsid w:val="00003AB4"/>
    <w:rsid w:val="00004048"/>
    <w:rsid w:val="00004489"/>
    <w:rsid w:val="00004700"/>
    <w:rsid w:val="00004718"/>
    <w:rsid w:val="00004921"/>
    <w:rsid w:val="0000492D"/>
    <w:rsid w:val="00004CB5"/>
    <w:rsid w:val="00004DC0"/>
    <w:rsid w:val="00004F2D"/>
    <w:rsid w:val="00005127"/>
    <w:rsid w:val="000053F0"/>
    <w:rsid w:val="000055C2"/>
    <w:rsid w:val="000055C8"/>
    <w:rsid w:val="000056CA"/>
    <w:rsid w:val="000056D4"/>
    <w:rsid w:val="00005A3E"/>
    <w:rsid w:val="00005BAC"/>
    <w:rsid w:val="00005E65"/>
    <w:rsid w:val="00005F97"/>
    <w:rsid w:val="000060E6"/>
    <w:rsid w:val="00006321"/>
    <w:rsid w:val="00006632"/>
    <w:rsid w:val="000067A9"/>
    <w:rsid w:val="0000696F"/>
    <w:rsid w:val="0000697F"/>
    <w:rsid w:val="00006B8B"/>
    <w:rsid w:val="00006BF4"/>
    <w:rsid w:val="00006D3B"/>
    <w:rsid w:val="00006E45"/>
    <w:rsid w:val="00006E8C"/>
    <w:rsid w:val="0000745E"/>
    <w:rsid w:val="000075F8"/>
    <w:rsid w:val="000075FA"/>
    <w:rsid w:val="0000788C"/>
    <w:rsid w:val="000078D0"/>
    <w:rsid w:val="00007B83"/>
    <w:rsid w:val="00007C1A"/>
    <w:rsid w:val="00007CC3"/>
    <w:rsid w:val="00007D0E"/>
    <w:rsid w:val="00007DEE"/>
    <w:rsid w:val="00007E7D"/>
    <w:rsid w:val="00007EC9"/>
    <w:rsid w:val="00010106"/>
    <w:rsid w:val="0001014A"/>
    <w:rsid w:val="000103EE"/>
    <w:rsid w:val="000109D9"/>
    <w:rsid w:val="00010A08"/>
    <w:rsid w:val="00010A0F"/>
    <w:rsid w:val="00010E2B"/>
    <w:rsid w:val="00010EFA"/>
    <w:rsid w:val="00010FCF"/>
    <w:rsid w:val="00011043"/>
    <w:rsid w:val="0001156B"/>
    <w:rsid w:val="00011590"/>
    <w:rsid w:val="000116BE"/>
    <w:rsid w:val="000117A1"/>
    <w:rsid w:val="000119CF"/>
    <w:rsid w:val="00011BE1"/>
    <w:rsid w:val="00011C51"/>
    <w:rsid w:val="00011D6B"/>
    <w:rsid w:val="00012002"/>
    <w:rsid w:val="000120C1"/>
    <w:rsid w:val="00012131"/>
    <w:rsid w:val="00012892"/>
    <w:rsid w:val="00012B32"/>
    <w:rsid w:val="00012D6C"/>
    <w:rsid w:val="00012F2D"/>
    <w:rsid w:val="00012F33"/>
    <w:rsid w:val="00013095"/>
    <w:rsid w:val="000130BF"/>
    <w:rsid w:val="00013113"/>
    <w:rsid w:val="000133D4"/>
    <w:rsid w:val="00013621"/>
    <w:rsid w:val="000137A5"/>
    <w:rsid w:val="000137F4"/>
    <w:rsid w:val="00013944"/>
    <w:rsid w:val="00013A68"/>
    <w:rsid w:val="00013A75"/>
    <w:rsid w:val="00013B76"/>
    <w:rsid w:val="00013BA3"/>
    <w:rsid w:val="00013F38"/>
    <w:rsid w:val="00013F5C"/>
    <w:rsid w:val="0001443E"/>
    <w:rsid w:val="00014448"/>
    <w:rsid w:val="000148E8"/>
    <w:rsid w:val="000148ED"/>
    <w:rsid w:val="000149A1"/>
    <w:rsid w:val="00014EA2"/>
    <w:rsid w:val="00014ED2"/>
    <w:rsid w:val="00014F0E"/>
    <w:rsid w:val="00014F1F"/>
    <w:rsid w:val="00014F34"/>
    <w:rsid w:val="0001501D"/>
    <w:rsid w:val="0001511E"/>
    <w:rsid w:val="00015170"/>
    <w:rsid w:val="00015621"/>
    <w:rsid w:val="0001569E"/>
    <w:rsid w:val="000156C6"/>
    <w:rsid w:val="00015713"/>
    <w:rsid w:val="00015A0F"/>
    <w:rsid w:val="00015A73"/>
    <w:rsid w:val="00015B6F"/>
    <w:rsid w:val="00015BF5"/>
    <w:rsid w:val="00015DDD"/>
    <w:rsid w:val="00015EBA"/>
    <w:rsid w:val="000163FB"/>
    <w:rsid w:val="0001653D"/>
    <w:rsid w:val="000166EF"/>
    <w:rsid w:val="000167E4"/>
    <w:rsid w:val="00016A35"/>
    <w:rsid w:val="00016D57"/>
    <w:rsid w:val="00016E0D"/>
    <w:rsid w:val="00016E69"/>
    <w:rsid w:val="00016F70"/>
    <w:rsid w:val="0001713E"/>
    <w:rsid w:val="0001724A"/>
    <w:rsid w:val="00017523"/>
    <w:rsid w:val="000176EE"/>
    <w:rsid w:val="000178D7"/>
    <w:rsid w:val="00017B4D"/>
    <w:rsid w:val="00017BE4"/>
    <w:rsid w:val="00017CCB"/>
    <w:rsid w:val="00017FC7"/>
    <w:rsid w:val="0002024A"/>
    <w:rsid w:val="00020456"/>
    <w:rsid w:val="000204D4"/>
    <w:rsid w:val="000205F1"/>
    <w:rsid w:val="000206D1"/>
    <w:rsid w:val="0002090A"/>
    <w:rsid w:val="00020947"/>
    <w:rsid w:val="00020C50"/>
    <w:rsid w:val="00020EF4"/>
    <w:rsid w:val="00020F54"/>
    <w:rsid w:val="0002106D"/>
    <w:rsid w:val="00021182"/>
    <w:rsid w:val="000212D9"/>
    <w:rsid w:val="000213C7"/>
    <w:rsid w:val="00021541"/>
    <w:rsid w:val="00021821"/>
    <w:rsid w:val="00021B4B"/>
    <w:rsid w:val="00021C68"/>
    <w:rsid w:val="00021CF3"/>
    <w:rsid w:val="000223CF"/>
    <w:rsid w:val="00022BC1"/>
    <w:rsid w:val="00022C3D"/>
    <w:rsid w:val="00022C82"/>
    <w:rsid w:val="00023126"/>
    <w:rsid w:val="00023350"/>
    <w:rsid w:val="000234CC"/>
    <w:rsid w:val="000236BA"/>
    <w:rsid w:val="000236DF"/>
    <w:rsid w:val="0002383E"/>
    <w:rsid w:val="00023A3A"/>
    <w:rsid w:val="00023A88"/>
    <w:rsid w:val="00023F59"/>
    <w:rsid w:val="00024399"/>
    <w:rsid w:val="000243EC"/>
    <w:rsid w:val="0002443F"/>
    <w:rsid w:val="000244CA"/>
    <w:rsid w:val="0002462B"/>
    <w:rsid w:val="0002476F"/>
    <w:rsid w:val="00024A50"/>
    <w:rsid w:val="00024EAF"/>
    <w:rsid w:val="00024F19"/>
    <w:rsid w:val="000250B9"/>
    <w:rsid w:val="000252D6"/>
    <w:rsid w:val="000253D8"/>
    <w:rsid w:val="00025A14"/>
    <w:rsid w:val="00025B09"/>
    <w:rsid w:val="000260AE"/>
    <w:rsid w:val="0002628C"/>
    <w:rsid w:val="00026613"/>
    <w:rsid w:val="0002675C"/>
    <w:rsid w:val="00026892"/>
    <w:rsid w:val="00026AC8"/>
    <w:rsid w:val="00026B54"/>
    <w:rsid w:val="00026BCD"/>
    <w:rsid w:val="00026C11"/>
    <w:rsid w:val="00026C98"/>
    <w:rsid w:val="00026C99"/>
    <w:rsid w:val="00026D38"/>
    <w:rsid w:val="00027036"/>
    <w:rsid w:val="00027163"/>
    <w:rsid w:val="000275C5"/>
    <w:rsid w:val="00027705"/>
    <w:rsid w:val="000277EF"/>
    <w:rsid w:val="00027987"/>
    <w:rsid w:val="00027B5D"/>
    <w:rsid w:val="00027BC8"/>
    <w:rsid w:val="00027BF6"/>
    <w:rsid w:val="00027E34"/>
    <w:rsid w:val="00027EE2"/>
    <w:rsid w:val="000300AE"/>
    <w:rsid w:val="00030211"/>
    <w:rsid w:val="0003029A"/>
    <w:rsid w:val="000302E6"/>
    <w:rsid w:val="0003032F"/>
    <w:rsid w:val="00030394"/>
    <w:rsid w:val="00030931"/>
    <w:rsid w:val="00030A2E"/>
    <w:rsid w:val="00030C8E"/>
    <w:rsid w:val="00030F75"/>
    <w:rsid w:val="00030FEE"/>
    <w:rsid w:val="0003104D"/>
    <w:rsid w:val="000311B8"/>
    <w:rsid w:val="000312E4"/>
    <w:rsid w:val="000318F8"/>
    <w:rsid w:val="00031B87"/>
    <w:rsid w:val="00031CF1"/>
    <w:rsid w:val="000320B0"/>
    <w:rsid w:val="000321B5"/>
    <w:rsid w:val="000321FA"/>
    <w:rsid w:val="00032243"/>
    <w:rsid w:val="00032483"/>
    <w:rsid w:val="000324DB"/>
    <w:rsid w:val="000325B7"/>
    <w:rsid w:val="00032864"/>
    <w:rsid w:val="000328C7"/>
    <w:rsid w:val="0003290E"/>
    <w:rsid w:val="00032CAF"/>
    <w:rsid w:val="00032D88"/>
    <w:rsid w:val="00032E52"/>
    <w:rsid w:val="00032F22"/>
    <w:rsid w:val="000334A1"/>
    <w:rsid w:val="00033632"/>
    <w:rsid w:val="00033778"/>
    <w:rsid w:val="0003394C"/>
    <w:rsid w:val="00033BF5"/>
    <w:rsid w:val="00033FB2"/>
    <w:rsid w:val="00034413"/>
    <w:rsid w:val="00034462"/>
    <w:rsid w:val="000344CF"/>
    <w:rsid w:val="00034572"/>
    <w:rsid w:val="00034971"/>
    <w:rsid w:val="00034ECB"/>
    <w:rsid w:val="000351DC"/>
    <w:rsid w:val="0003521E"/>
    <w:rsid w:val="00035260"/>
    <w:rsid w:val="00035276"/>
    <w:rsid w:val="000356AE"/>
    <w:rsid w:val="00035A40"/>
    <w:rsid w:val="00035A5A"/>
    <w:rsid w:val="00035DBA"/>
    <w:rsid w:val="00035FAD"/>
    <w:rsid w:val="00036076"/>
    <w:rsid w:val="00036080"/>
    <w:rsid w:val="000364CB"/>
    <w:rsid w:val="00036529"/>
    <w:rsid w:val="000366DC"/>
    <w:rsid w:val="00036969"/>
    <w:rsid w:val="0003722F"/>
    <w:rsid w:val="0003732C"/>
    <w:rsid w:val="00037668"/>
    <w:rsid w:val="00037B17"/>
    <w:rsid w:val="00037C50"/>
    <w:rsid w:val="00037E03"/>
    <w:rsid w:val="00037FFA"/>
    <w:rsid w:val="00040121"/>
    <w:rsid w:val="000401DE"/>
    <w:rsid w:val="000403B3"/>
    <w:rsid w:val="00040C31"/>
    <w:rsid w:val="00040D5B"/>
    <w:rsid w:val="00040D65"/>
    <w:rsid w:val="00040F36"/>
    <w:rsid w:val="000412BF"/>
    <w:rsid w:val="00041303"/>
    <w:rsid w:val="00041440"/>
    <w:rsid w:val="00041BA5"/>
    <w:rsid w:val="00041D3D"/>
    <w:rsid w:val="00041D99"/>
    <w:rsid w:val="00041E79"/>
    <w:rsid w:val="00041FF7"/>
    <w:rsid w:val="000427DA"/>
    <w:rsid w:val="00042989"/>
    <w:rsid w:val="00042BA6"/>
    <w:rsid w:val="00042BF0"/>
    <w:rsid w:val="00042D0E"/>
    <w:rsid w:val="00042F61"/>
    <w:rsid w:val="00042F78"/>
    <w:rsid w:val="000431E1"/>
    <w:rsid w:val="00043232"/>
    <w:rsid w:val="000437B2"/>
    <w:rsid w:val="00043824"/>
    <w:rsid w:val="00043C8A"/>
    <w:rsid w:val="00044561"/>
    <w:rsid w:val="000445B9"/>
    <w:rsid w:val="0004462C"/>
    <w:rsid w:val="000447A9"/>
    <w:rsid w:val="000449B2"/>
    <w:rsid w:val="00044E2F"/>
    <w:rsid w:val="0004502F"/>
    <w:rsid w:val="00045191"/>
    <w:rsid w:val="000455F3"/>
    <w:rsid w:val="000457BF"/>
    <w:rsid w:val="00045901"/>
    <w:rsid w:val="00045D3B"/>
    <w:rsid w:val="00045F1F"/>
    <w:rsid w:val="0004650C"/>
    <w:rsid w:val="000465F8"/>
    <w:rsid w:val="00046687"/>
    <w:rsid w:val="0004685A"/>
    <w:rsid w:val="00046A09"/>
    <w:rsid w:val="0004702D"/>
    <w:rsid w:val="00047145"/>
    <w:rsid w:val="00047245"/>
    <w:rsid w:val="00047261"/>
    <w:rsid w:val="00047342"/>
    <w:rsid w:val="000474B3"/>
    <w:rsid w:val="00047575"/>
    <w:rsid w:val="00047838"/>
    <w:rsid w:val="00047B09"/>
    <w:rsid w:val="00047B89"/>
    <w:rsid w:val="00047C47"/>
    <w:rsid w:val="00050103"/>
    <w:rsid w:val="00050237"/>
    <w:rsid w:val="0005043A"/>
    <w:rsid w:val="0005077C"/>
    <w:rsid w:val="00050992"/>
    <w:rsid w:val="000509ED"/>
    <w:rsid w:val="00050C63"/>
    <w:rsid w:val="00050F8E"/>
    <w:rsid w:val="00051042"/>
    <w:rsid w:val="000510BC"/>
    <w:rsid w:val="0005144F"/>
    <w:rsid w:val="000516A8"/>
    <w:rsid w:val="000516B0"/>
    <w:rsid w:val="00051751"/>
    <w:rsid w:val="000521E4"/>
    <w:rsid w:val="000521FA"/>
    <w:rsid w:val="00052248"/>
    <w:rsid w:val="0005228C"/>
    <w:rsid w:val="00052605"/>
    <w:rsid w:val="0005281E"/>
    <w:rsid w:val="000528B6"/>
    <w:rsid w:val="00052A7B"/>
    <w:rsid w:val="00052D9D"/>
    <w:rsid w:val="00052F52"/>
    <w:rsid w:val="000531DE"/>
    <w:rsid w:val="00053270"/>
    <w:rsid w:val="000534AB"/>
    <w:rsid w:val="00053819"/>
    <w:rsid w:val="00053A6C"/>
    <w:rsid w:val="00053C1A"/>
    <w:rsid w:val="00053C79"/>
    <w:rsid w:val="00054195"/>
    <w:rsid w:val="000542F8"/>
    <w:rsid w:val="00054470"/>
    <w:rsid w:val="000545D9"/>
    <w:rsid w:val="00054A57"/>
    <w:rsid w:val="00054B12"/>
    <w:rsid w:val="00054B67"/>
    <w:rsid w:val="00054C23"/>
    <w:rsid w:val="00055337"/>
    <w:rsid w:val="0005535B"/>
    <w:rsid w:val="00055568"/>
    <w:rsid w:val="0005576F"/>
    <w:rsid w:val="00055BBF"/>
    <w:rsid w:val="00055BF9"/>
    <w:rsid w:val="00055FE7"/>
    <w:rsid w:val="0005614B"/>
    <w:rsid w:val="00056346"/>
    <w:rsid w:val="00056503"/>
    <w:rsid w:val="00056596"/>
    <w:rsid w:val="0005685A"/>
    <w:rsid w:val="00056A84"/>
    <w:rsid w:val="00056AD5"/>
    <w:rsid w:val="00056B07"/>
    <w:rsid w:val="00056E16"/>
    <w:rsid w:val="00056E29"/>
    <w:rsid w:val="00057008"/>
    <w:rsid w:val="000574CD"/>
    <w:rsid w:val="000575E9"/>
    <w:rsid w:val="00057681"/>
    <w:rsid w:val="00057C6E"/>
    <w:rsid w:val="00057E47"/>
    <w:rsid w:val="00057EAB"/>
    <w:rsid w:val="00060295"/>
    <w:rsid w:val="000602BB"/>
    <w:rsid w:val="000603D9"/>
    <w:rsid w:val="00060A17"/>
    <w:rsid w:val="00060E42"/>
    <w:rsid w:val="00061326"/>
    <w:rsid w:val="0006134A"/>
    <w:rsid w:val="00061463"/>
    <w:rsid w:val="000615C9"/>
    <w:rsid w:val="000617BA"/>
    <w:rsid w:val="00061893"/>
    <w:rsid w:val="00061AA9"/>
    <w:rsid w:val="00061C5E"/>
    <w:rsid w:val="00062184"/>
    <w:rsid w:val="000625B5"/>
    <w:rsid w:val="0006266F"/>
    <w:rsid w:val="000626DB"/>
    <w:rsid w:val="000627B9"/>
    <w:rsid w:val="000628E6"/>
    <w:rsid w:val="00062999"/>
    <w:rsid w:val="00062A4F"/>
    <w:rsid w:val="00062B0B"/>
    <w:rsid w:val="00062EA0"/>
    <w:rsid w:val="00062EC0"/>
    <w:rsid w:val="000631B4"/>
    <w:rsid w:val="00063304"/>
    <w:rsid w:val="0006334F"/>
    <w:rsid w:val="000634DE"/>
    <w:rsid w:val="0006358D"/>
    <w:rsid w:val="00063932"/>
    <w:rsid w:val="00063B11"/>
    <w:rsid w:val="00063B1C"/>
    <w:rsid w:val="00063B41"/>
    <w:rsid w:val="00063C7E"/>
    <w:rsid w:val="00063CF9"/>
    <w:rsid w:val="00063EB0"/>
    <w:rsid w:val="00064128"/>
    <w:rsid w:val="00064779"/>
    <w:rsid w:val="000647C2"/>
    <w:rsid w:val="00064B6F"/>
    <w:rsid w:val="000651A8"/>
    <w:rsid w:val="0006522D"/>
    <w:rsid w:val="00065471"/>
    <w:rsid w:val="00065492"/>
    <w:rsid w:val="00065521"/>
    <w:rsid w:val="00065A1D"/>
    <w:rsid w:val="00065B60"/>
    <w:rsid w:val="00065C38"/>
    <w:rsid w:val="0006637D"/>
    <w:rsid w:val="00066483"/>
    <w:rsid w:val="0006662E"/>
    <w:rsid w:val="0006679B"/>
    <w:rsid w:val="0006680E"/>
    <w:rsid w:val="00066876"/>
    <w:rsid w:val="00066AB3"/>
    <w:rsid w:val="00066B7E"/>
    <w:rsid w:val="00066D3E"/>
    <w:rsid w:val="00066EA1"/>
    <w:rsid w:val="00066F0E"/>
    <w:rsid w:val="00066F2F"/>
    <w:rsid w:val="00066F4A"/>
    <w:rsid w:val="00067195"/>
    <w:rsid w:val="0006763A"/>
    <w:rsid w:val="000676DA"/>
    <w:rsid w:val="000677B7"/>
    <w:rsid w:val="00067A10"/>
    <w:rsid w:val="00067EEB"/>
    <w:rsid w:val="0007073F"/>
    <w:rsid w:val="00070D77"/>
    <w:rsid w:val="00070E6D"/>
    <w:rsid w:val="00070F67"/>
    <w:rsid w:val="00071055"/>
    <w:rsid w:val="000712EF"/>
    <w:rsid w:val="0007142C"/>
    <w:rsid w:val="000714B9"/>
    <w:rsid w:val="00071699"/>
    <w:rsid w:val="00071722"/>
    <w:rsid w:val="00071B05"/>
    <w:rsid w:val="00071BB3"/>
    <w:rsid w:val="00071DE8"/>
    <w:rsid w:val="00071EF1"/>
    <w:rsid w:val="00072000"/>
    <w:rsid w:val="00072114"/>
    <w:rsid w:val="00072379"/>
    <w:rsid w:val="0007238F"/>
    <w:rsid w:val="0007249A"/>
    <w:rsid w:val="000727E2"/>
    <w:rsid w:val="00072B7C"/>
    <w:rsid w:val="00072BF0"/>
    <w:rsid w:val="00073054"/>
    <w:rsid w:val="00073080"/>
    <w:rsid w:val="000731F9"/>
    <w:rsid w:val="00073351"/>
    <w:rsid w:val="0007335B"/>
    <w:rsid w:val="00073447"/>
    <w:rsid w:val="0007344C"/>
    <w:rsid w:val="0007372C"/>
    <w:rsid w:val="00073DBF"/>
    <w:rsid w:val="00074042"/>
    <w:rsid w:val="00074092"/>
    <w:rsid w:val="00074186"/>
    <w:rsid w:val="00074258"/>
    <w:rsid w:val="000742A3"/>
    <w:rsid w:val="00074470"/>
    <w:rsid w:val="0007452A"/>
    <w:rsid w:val="0007472C"/>
    <w:rsid w:val="0007495B"/>
    <w:rsid w:val="00074B71"/>
    <w:rsid w:val="00074BC4"/>
    <w:rsid w:val="00074E3F"/>
    <w:rsid w:val="00074EB9"/>
    <w:rsid w:val="00074F2D"/>
    <w:rsid w:val="00074F82"/>
    <w:rsid w:val="0007518E"/>
    <w:rsid w:val="000751ED"/>
    <w:rsid w:val="00075439"/>
    <w:rsid w:val="00075661"/>
    <w:rsid w:val="000756E4"/>
    <w:rsid w:val="000756F9"/>
    <w:rsid w:val="0007574A"/>
    <w:rsid w:val="0007582E"/>
    <w:rsid w:val="00075946"/>
    <w:rsid w:val="000759BA"/>
    <w:rsid w:val="00075D4A"/>
    <w:rsid w:val="00075FEA"/>
    <w:rsid w:val="000761F5"/>
    <w:rsid w:val="000764EA"/>
    <w:rsid w:val="00076592"/>
    <w:rsid w:val="00076798"/>
    <w:rsid w:val="00076900"/>
    <w:rsid w:val="00076B22"/>
    <w:rsid w:val="00076B47"/>
    <w:rsid w:val="00076FD4"/>
    <w:rsid w:val="00077109"/>
    <w:rsid w:val="00077434"/>
    <w:rsid w:val="00077504"/>
    <w:rsid w:val="000777DF"/>
    <w:rsid w:val="000778AD"/>
    <w:rsid w:val="00077BAB"/>
    <w:rsid w:val="00077D57"/>
    <w:rsid w:val="00077D5E"/>
    <w:rsid w:val="00077EBD"/>
    <w:rsid w:val="000800A6"/>
    <w:rsid w:val="000801C0"/>
    <w:rsid w:val="00080362"/>
    <w:rsid w:val="000804EB"/>
    <w:rsid w:val="00080785"/>
    <w:rsid w:val="00080B96"/>
    <w:rsid w:val="00080CC3"/>
    <w:rsid w:val="00080D3B"/>
    <w:rsid w:val="00080E38"/>
    <w:rsid w:val="00080FCA"/>
    <w:rsid w:val="0008100B"/>
    <w:rsid w:val="000811B9"/>
    <w:rsid w:val="000811CD"/>
    <w:rsid w:val="00081316"/>
    <w:rsid w:val="0008134B"/>
    <w:rsid w:val="0008184C"/>
    <w:rsid w:val="0008191E"/>
    <w:rsid w:val="00081D09"/>
    <w:rsid w:val="00081F4D"/>
    <w:rsid w:val="00081F90"/>
    <w:rsid w:val="000821BC"/>
    <w:rsid w:val="000821DE"/>
    <w:rsid w:val="0008228F"/>
    <w:rsid w:val="000823E6"/>
    <w:rsid w:val="000827E8"/>
    <w:rsid w:val="00082814"/>
    <w:rsid w:val="00082A2B"/>
    <w:rsid w:val="00082A98"/>
    <w:rsid w:val="00082ADA"/>
    <w:rsid w:val="00082BFA"/>
    <w:rsid w:val="00082D31"/>
    <w:rsid w:val="00082E3A"/>
    <w:rsid w:val="00082EB6"/>
    <w:rsid w:val="00082FB3"/>
    <w:rsid w:val="00083077"/>
    <w:rsid w:val="000832D6"/>
    <w:rsid w:val="000834F3"/>
    <w:rsid w:val="000836A3"/>
    <w:rsid w:val="0008370F"/>
    <w:rsid w:val="00083879"/>
    <w:rsid w:val="00083B5E"/>
    <w:rsid w:val="00083F91"/>
    <w:rsid w:val="00083FB6"/>
    <w:rsid w:val="0008405C"/>
    <w:rsid w:val="000840CC"/>
    <w:rsid w:val="00084268"/>
    <w:rsid w:val="0008448E"/>
    <w:rsid w:val="00084593"/>
    <w:rsid w:val="000845D1"/>
    <w:rsid w:val="00084A16"/>
    <w:rsid w:val="00084A58"/>
    <w:rsid w:val="00084D52"/>
    <w:rsid w:val="00084E35"/>
    <w:rsid w:val="00084EF1"/>
    <w:rsid w:val="00085145"/>
    <w:rsid w:val="00085607"/>
    <w:rsid w:val="000856A4"/>
    <w:rsid w:val="000858CE"/>
    <w:rsid w:val="00085954"/>
    <w:rsid w:val="00085A7A"/>
    <w:rsid w:val="00085BE6"/>
    <w:rsid w:val="00085CCB"/>
    <w:rsid w:val="00085D17"/>
    <w:rsid w:val="00085FFA"/>
    <w:rsid w:val="000860BB"/>
    <w:rsid w:val="00086236"/>
    <w:rsid w:val="00086401"/>
    <w:rsid w:val="00086454"/>
    <w:rsid w:val="000866EB"/>
    <w:rsid w:val="000867A1"/>
    <w:rsid w:val="0008689C"/>
    <w:rsid w:val="00086CED"/>
    <w:rsid w:val="000870CB"/>
    <w:rsid w:val="0008717A"/>
    <w:rsid w:val="0008727E"/>
    <w:rsid w:val="00087433"/>
    <w:rsid w:val="0008745F"/>
    <w:rsid w:val="00087618"/>
    <w:rsid w:val="000876B7"/>
    <w:rsid w:val="0008773F"/>
    <w:rsid w:val="00087887"/>
    <w:rsid w:val="00087CBD"/>
    <w:rsid w:val="00087CE7"/>
    <w:rsid w:val="00087D5A"/>
    <w:rsid w:val="00087FAD"/>
    <w:rsid w:val="0009013A"/>
    <w:rsid w:val="000901D0"/>
    <w:rsid w:val="0009026B"/>
    <w:rsid w:val="0009066B"/>
    <w:rsid w:val="000911DB"/>
    <w:rsid w:val="000915E2"/>
    <w:rsid w:val="000917F1"/>
    <w:rsid w:val="0009195D"/>
    <w:rsid w:val="00091D3C"/>
    <w:rsid w:val="000920E5"/>
    <w:rsid w:val="0009236A"/>
    <w:rsid w:val="0009255A"/>
    <w:rsid w:val="000926C0"/>
    <w:rsid w:val="0009284D"/>
    <w:rsid w:val="00092854"/>
    <w:rsid w:val="000928EE"/>
    <w:rsid w:val="00092C0C"/>
    <w:rsid w:val="00092C3A"/>
    <w:rsid w:val="00092E13"/>
    <w:rsid w:val="00092EDA"/>
    <w:rsid w:val="00092FD0"/>
    <w:rsid w:val="00093141"/>
    <w:rsid w:val="00093301"/>
    <w:rsid w:val="0009330C"/>
    <w:rsid w:val="000933DB"/>
    <w:rsid w:val="000933DE"/>
    <w:rsid w:val="00093503"/>
    <w:rsid w:val="0009363D"/>
    <w:rsid w:val="0009366C"/>
    <w:rsid w:val="00093670"/>
    <w:rsid w:val="000936E7"/>
    <w:rsid w:val="00093812"/>
    <w:rsid w:val="00093921"/>
    <w:rsid w:val="00093AA3"/>
    <w:rsid w:val="00093ABB"/>
    <w:rsid w:val="00093C3B"/>
    <w:rsid w:val="00094163"/>
    <w:rsid w:val="000943BD"/>
    <w:rsid w:val="00094405"/>
    <w:rsid w:val="00094493"/>
    <w:rsid w:val="000944BD"/>
    <w:rsid w:val="0009459A"/>
    <w:rsid w:val="000945E8"/>
    <w:rsid w:val="00094895"/>
    <w:rsid w:val="00094942"/>
    <w:rsid w:val="00094962"/>
    <w:rsid w:val="00094B2F"/>
    <w:rsid w:val="00094B7D"/>
    <w:rsid w:val="00094BA0"/>
    <w:rsid w:val="00094CC6"/>
    <w:rsid w:val="00094E53"/>
    <w:rsid w:val="000950DC"/>
    <w:rsid w:val="000950DE"/>
    <w:rsid w:val="000952E8"/>
    <w:rsid w:val="0009551C"/>
    <w:rsid w:val="00095675"/>
    <w:rsid w:val="00095774"/>
    <w:rsid w:val="00095A03"/>
    <w:rsid w:val="00095AFE"/>
    <w:rsid w:val="00095C2D"/>
    <w:rsid w:val="00095C36"/>
    <w:rsid w:val="00095E42"/>
    <w:rsid w:val="00096026"/>
    <w:rsid w:val="000960E3"/>
    <w:rsid w:val="0009612E"/>
    <w:rsid w:val="000961EF"/>
    <w:rsid w:val="000962D4"/>
    <w:rsid w:val="00096931"/>
    <w:rsid w:val="00096BCD"/>
    <w:rsid w:val="00096C35"/>
    <w:rsid w:val="00096CE5"/>
    <w:rsid w:val="00096D24"/>
    <w:rsid w:val="00096D78"/>
    <w:rsid w:val="00096FC3"/>
    <w:rsid w:val="000971CB"/>
    <w:rsid w:val="000972BE"/>
    <w:rsid w:val="00097332"/>
    <w:rsid w:val="00097525"/>
    <w:rsid w:val="00097546"/>
    <w:rsid w:val="00097585"/>
    <w:rsid w:val="0009778E"/>
    <w:rsid w:val="000977DB"/>
    <w:rsid w:val="00097888"/>
    <w:rsid w:val="00097890"/>
    <w:rsid w:val="0009789C"/>
    <w:rsid w:val="000978A5"/>
    <w:rsid w:val="000979CA"/>
    <w:rsid w:val="000A00B0"/>
    <w:rsid w:val="000A046E"/>
    <w:rsid w:val="000A051E"/>
    <w:rsid w:val="000A0B3F"/>
    <w:rsid w:val="000A0B82"/>
    <w:rsid w:val="000A0C03"/>
    <w:rsid w:val="000A0D63"/>
    <w:rsid w:val="000A0FC6"/>
    <w:rsid w:val="000A13D8"/>
    <w:rsid w:val="000A1558"/>
    <w:rsid w:val="000A171D"/>
    <w:rsid w:val="000A1B0F"/>
    <w:rsid w:val="000A1D80"/>
    <w:rsid w:val="000A1EFF"/>
    <w:rsid w:val="000A1FE4"/>
    <w:rsid w:val="000A226C"/>
    <w:rsid w:val="000A2A63"/>
    <w:rsid w:val="000A2DC9"/>
    <w:rsid w:val="000A3464"/>
    <w:rsid w:val="000A3596"/>
    <w:rsid w:val="000A379A"/>
    <w:rsid w:val="000A397A"/>
    <w:rsid w:val="000A3D3C"/>
    <w:rsid w:val="000A3D53"/>
    <w:rsid w:val="000A3D94"/>
    <w:rsid w:val="000A3DCD"/>
    <w:rsid w:val="000A3EBD"/>
    <w:rsid w:val="000A427E"/>
    <w:rsid w:val="000A447B"/>
    <w:rsid w:val="000A45B3"/>
    <w:rsid w:val="000A460B"/>
    <w:rsid w:val="000A48FF"/>
    <w:rsid w:val="000A4C95"/>
    <w:rsid w:val="000A4D8E"/>
    <w:rsid w:val="000A4D93"/>
    <w:rsid w:val="000A4E59"/>
    <w:rsid w:val="000A4E6C"/>
    <w:rsid w:val="000A4F2F"/>
    <w:rsid w:val="000A4F4F"/>
    <w:rsid w:val="000A50B2"/>
    <w:rsid w:val="000A5107"/>
    <w:rsid w:val="000A51C9"/>
    <w:rsid w:val="000A520C"/>
    <w:rsid w:val="000A55BF"/>
    <w:rsid w:val="000A57B3"/>
    <w:rsid w:val="000A580D"/>
    <w:rsid w:val="000A585F"/>
    <w:rsid w:val="000A5A3E"/>
    <w:rsid w:val="000A5BC0"/>
    <w:rsid w:val="000A5EFB"/>
    <w:rsid w:val="000A61DF"/>
    <w:rsid w:val="000A6282"/>
    <w:rsid w:val="000A630C"/>
    <w:rsid w:val="000A6473"/>
    <w:rsid w:val="000A649F"/>
    <w:rsid w:val="000A64BE"/>
    <w:rsid w:val="000A652C"/>
    <w:rsid w:val="000A6840"/>
    <w:rsid w:val="000A68EB"/>
    <w:rsid w:val="000A692A"/>
    <w:rsid w:val="000A6A44"/>
    <w:rsid w:val="000A6C48"/>
    <w:rsid w:val="000A6C55"/>
    <w:rsid w:val="000A6E66"/>
    <w:rsid w:val="000A7149"/>
    <w:rsid w:val="000A724D"/>
    <w:rsid w:val="000A739C"/>
    <w:rsid w:val="000A73D0"/>
    <w:rsid w:val="000A742A"/>
    <w:rsid w:val="000A755B"/>
    <w:rsid w:val="000A765B"/>
    <w:rsid w:val="000A7687"/>
    <w:rsid w:val="000A7819"/>
    <w:rsid w:val="000A796C"/>
    <w:rsid w:val="000A7988"/>
    <w:rsid w:val="000A7D68"/>
    <w:rsid w:val="000B0036"/>
    <w:rsid w:val="000B00DF"/>
    <w:rsid w:val="000B0184"/>
    <w:rsid w:val="000B02C1"/>
    <w:rsid w:val="000B0433"/>
    <w:rsid w:val="000B07E2"/>
    <w:rsid w:val="000B08F4"/>
    <w:rsid w:val="000B0928"/>
    <w:rsid w:val="000B106E"/>
    <w:rsid w:val="000B1253"/>
    <w:rsid w:val="000B1364"/>
    <w:rsid w:val="000B142C"/>
    <w:rsid w:val="000B147B"/>
    <w:rsid w:val="000B14EC"/>
    <w:rsid w:val="000B159C"/>
    <w:rsid w:val="000B15AD"/>
    <w:rsid w:val="000B17DC"/>
    <w:rsid w:val="000B194B"/>
    <w:rsid w:val="000B1954"/>
    <w:rsid w:val="000B1D5D"/>
    <w:rsid w:val="000B1EE7"/>
    <w:rsid w:val="000B1EED"/>
    <w:rsid w:val="000B2054"/>
    <w:rsid w:val="000B2328"/>
    <w:rsid w:val="000B234B"/>
    <w:rsid w:val="000B2506"/>
    <w:rsid w:val="000B2703"/>
    <w:rsid w:val="000B296E"/>
    <w:rsid w:val="000B2C19"/>
    <w:rsid w:val="000B2CCD"/>
    <w:rsid w:val="000B2FDD"/>
    <w:rsid w:val="000B3354"/>
    <w:rsid w:val="000B3482"/>
    <w:rsid w:val="000B361E"/>
    <w:rsid w:val="000B3886"/>
    <w:rsid w:val="000B38D6"/>
    <w:rsid w:val="000B393A"/>
    <w:rsid w:val="000B39FA"/>
    <w:rsid w:val="000B3D2C"/>
    <w:rsid w:val="000B3F23"/>
    <w:rsid w:val="000B3FE7"/>
    <w:rsid w:val="000B41AD"/>
    <w:rsid w:val="000B41D7"/>
    <w:rsid w:val="000B41F7"/>
    <w:rsid w:val="000B445B"/>
    <w:rsid w:val="000B4952"/>
    <w:rsid w:val="000B4B8A"/>
    <w:rsid w:val="000B4C8E"/>
    <w:rsid w:val="000B4CFA"/>
    <w:rsid w:val="000B4EB2"/>
    <w:rsid w:val="000B4EE0"/>
    <w:rsid w:val="000B4F1B"/>
    <w:rsid w:val="000B5044"/>
    <w:rsid w:val="000B5069"/>
    <w:rsid w:val="000B516B"/>
    <w:rsid w:val="000B5662"/>
    <w:rsid w:val="000B590E"/>
    <w:rsid w:val="000B59D5"/>
    <w:rsid w:val="000B59F5"/>
    <w:rsid w:val="000B5AA6"/>
    <w:rsid w:val="000B5AE8"/>
    <w:rsid w:val="000B5BE7"/>
    <w:rsid w:val="000B5CDC"/>
    <w:rsid w:val="000B60E3"/>
    <w:rsid w:val="000B6250"/>
    <w:rsid w:val="000B628C"/>
    <w:rsid w:val="000B6336"/>
    <w:rsid w:val="000B6382"/>
    <w:rsid w:val="000B6594"/>
    <w:rsid w:val="000B6723"/>
    <w:rsid w:val="000B67DC"/>
    <w:rsid w:val="000B6947"/>
    <w:rsid w:val="000B69E1"/>
    <w:rsid w:val="000B6A7C"/>
    <w:rsid w:val="000B6CE0"/>
    <w:rsid w:val="000B6E5A"/>
    <w:rsid w:val="000B6EF7"/>
    <w:rsid w:val="000B6F59"/>
    <w:rsid w:val="000B6FE8"/>
    <w:rsid w:val="000B72D5"/>
    <w:rsid w:val="000B72FD"/>
    <w:rsid w:val="000B772B"/>
    <w:rsid w:val="000B7A0F"/>
    <w:rsid w:val="000B7A31"/>
    <w:rsid w:val="000B7AA9"/>
    <w:rsid w:val="000B7B9F"/>
    <w:rsid w:val="000B7C03"/>
    <w:rsid w:val="000B7C98"/>
    <w:rsid w:val="000B7DE7"/>
    <w:rsid w:val="000B7E2C"/>
    <w:rsid w:val="000B7E55"/>
    <w:rsid w:val="000C0224"/>
    <w:rsid w:val="000C0292"/>
    <w:rsid w:val="000C037B"/>
    <w:rsid w:val="000C04CC"/>
    <w:rsid w:val="000C0946"/>
    <w:rsid w:val="000C0C02"/>
    <w:rsid w:val="000C0DF0"/>
    <w:rsid w:val="000C150B"/>
    <w:rsid w:val="000C16C0"/>
    <w:rsid w:val="000C16C5"/>
    <w:rsid w:val="000C17B1"/>
    <w:rsid w:val="000C1C84"/>
    <w:rsid w:val="000C1CD0"/>
    <w:rsid w:val="000C1F27"/>
    <w:rsid w:val="000C20E0"/>
    <w:rsid w:val="000C2883"/>
    <w:rsid w:val="000C29A7"/>
    <w:rsid w:val="000C303B"/>
    <w:rsid w:val="000C3155"/>
    <w:rsid w:val="000C31FC"/>
    <w:rsid w:val="000C3278"/>
    <w:rsid w:val="000C3744"/>
    <w:rsid w:val="000C3D80"/>
    <w:rsid w:val="000C3E34"/>
    <w:rsid w:val="000C3F34"/>
    <w:rsid w:val="000C400D"/>
    <w:rsid w:val="000C4271"/>
    <w:rsid w:val="000C4380"/>
    <w:rsid w:val="000C43B0"/>
    <w:rsid w:val="000C43DA"/>
    <w:rsid w:val="000C43EF"/>
    <w:rsid w:val="000C456C"/>
    <w:rsid w:val="000C4576"/>
    <w:rsid w:val="000C4577"/>
    <w:rsid w:val="000C479E"/>
    <w:rsid w:val="000C4B2D"/>
    <w:rsid w:val="000C4C4F"/>
    <w:rsid w:val="000C4C98"/>
    <w:rsid w:val="000C4D91"/>
    <w:rsid w:val="000C4E8D"/>
    <w:rsid w:val="000C4FBF"/>
    <w:rsid w:val="000C5111"/>
    <w:rsid w:val="000C51AD"/>
    <w:rsid w:val="000C53F4"/>
    <w:rsid w:val="000C540D"/>
    <w:rsid w:val="000C58E4"/>
    <w:rsid w:val="000C5DE3"/>
    <w:rsid w:val="000C603C"/>
    <w:rsid w:val="000C6348"/>
    <w:rsid w:val="000C64BC"/>
    <w:rsid w:val="000C65DD"/>
    <w:rsid w:val="000C664C"/>
    <w:rsid w:val="000C6920"/>
    <w:rsid w:val="000C69F9"/>
    <w:rsid w:val="000C6FC9"/>
    <w:rsid w:val="000C707A"/>
    <w:rsid w:val="000C72B1"/>
    <w:rsid w:val="000C767D"/>
    <w:rsid w:val="000C7856"/>
    <w:rsid w:val="000C7A60"/>
    <w:rsid w:val="000C7ADD"/>
    <w:rsid w:val="000C7BF1"/>
    <w:rsid w:val="000C7F3E"/>
    <w:rsid w:val="000D007F"/>
    <w:rsid w:val="000D0194"/>
    <w:rsid w:val="000D01D5"/>
    <w:rsid w:val="000D0227"/>
    <w:rsid w:val="000D0234"/>
    <w:rsid w:val="000D0450"/>
    <w:rsid w:val="000D051A"/>
    <w:rsid w:val="000D0704"/>
    <w:rsid w:val="000D0856"/>
    <w:rsid w:val="000D0861"/>
    <w:rsid w:val="000D0951"/>
    <w:rsid w:val="000D0C3B"/>
    <w:rsid w:val="000D0C6A"/>
    <w:rsid w:val="000D0D35"/>
    <w:rsid w:val="000D0EA0"/>
    <w:rsid w:val="000D1053"/>
    <w:rsid w:val="000D1891"/>
    <w:rsid w:val="000D1A55"/>
    <w:rsid w:val="000D1C53"/>
    <w:rsid w:val="000D1DF0"/>
    <w:rsid w:val="000D2015"/>
    <w:rsid w:val="000D2678"/>
    <w:rsid w:val="000D27A7"/>
    <w:rsid w:val="000D3031"/>
    <w:rsid w:val="000D31C1"/>
    <w:rsid w:val="000D325B"/>
    <w:rsid w:val="000D34EA"/>
    <w:rsid w:val="000D352C"/>
    <w:rsid w:val="000D3599"/>
    <w:rsid w:val="000D369E"/>
    <w:rsid w:val="000D3825"/>
    <w:rsid w:val="000D391C"/>
    <w:rsid w:val="000D3A38"/>
    <w:rsid w:val="000D3BC9"/>
    <w:rsid w:val="000D3CC6"/>
    <w:rsid w:val="000D3F3C"/>
    <w:rsid w:val="000D4075"/>
    <w:rsid w:val="000D4306"/>
    <w:rsid w:val="000D44C4"/>
    <w:rsid w:val="000D44DA"/>
    <w:rsid w:val="000D48F9"/>
    <w:rsid w:val="000D4AE4"/>
    <w:rsid w:val="000D4CCD"/>
    <w:rsid w:val="000D4CDE"/>
    <w:rsid w:val="000D4E22"/>
    <w:rsid w:val="000D4E52"/>
    <w:rsid w:val="000D515C"/>
    <w:rsid w:val="000D520C"/>
    <w:rsid w:val="000D5743"/>
    <w:rsid w:val="000D5C21"/>
    <w:rsid w:val="000D5FBF"/>
    <w:rsid w:val="000D6095"/>
    <w:rsid w:val="000D655F"/>
    <w:rsid w:val="000D65D2"/>
    <w:rsid w:val="000D6704"/>
    <w:rsid w:val="000D68F1"/>
    <w:rsid w:val="000D692B"/>
    <w:rsid w:val="000D69CE"/>
    <w:rsid w:val="000D6C59"/>
    <w:rsid w:val="000D6CDC"/>
    <w:rsid w:val="000D6CFC"/>
    <w:rsid w:val="000D6F91"/>
    <w:rsid w:val="000D7069"/>
    <w:rsid w:val="000D7086"/>
    <w:rsid w:val="000D7161"/>
    <w:rsid w:val="000D71AC"/>
    <w:rsid w:val="000D7262"/>
    <w:rsid w:val="000D728D"/>
    <w:rsid w:val="000D74D8"/>
    <w:rsid w:val="000D7543"/>
    <w:rsid w:val="000D76F0"/>
    <w:rsid w:val="000D7C12"/>
    <w:rsid w:val="000E00B4"/>
    <w:rsid w:val="000E0174"/>
    <w:rsid w:val="000E0195"/>
    <w:rsid w:val="000E0BF9"/>
    <w:rsid w:val="000E0C88"/>
    <w:rsid w:val="000E0F4A"/>
    <w:rsid w:val="000E1231"/>
    <w:rsid w:val="000E1449"/>
    <w:rsid w:val="000E1526"/>
    <w:rsid w:val="000E17B4"/>
    <w:rsid w:val="000E1A0C"/>
    <w:rsid w:val="000E1B85"/>
    <w:rsid w:val="000E1CD5"/>
    <w:rsid w:val="000E1E20"/>
    <w:rsid w:val="000E1E34"/>
    <w:rsid w:val="000E2019"/>
    <w:rsid w:val="000E215F"/>
    <w:rsid w:val="000E2218"/>
    <w:rsid w:val="000E22E5"/>
    <w:rsid w:val="000E25A1"/>
    <w:rsid w:val="000E2616"/>
    <w:rsid w:val="000E2658"/>
    <w:rsid w:val="000E266A"/>
    <w:rsid w:val="000E26CB"/>
    <w:rsid w:val="000E2720"/>
    <w:rsid w:val="000E2950"/>
    <w:rsid w:val="000E29C2"/>
    <w:rsid w:val="000E29E5"/>
    <w:rsid w:val="000E2A06"/>
    <w:rsid w:val="000E2A94"/>
    <w:rsid w:val="000E2B0E"/>
    <w:rsid w:val="000E2E47"/>
    <w:rsid w:val="000E3370"/>
    <w:rsid w:val="000E3470"/>
    <w:rsid w:val="000E386D"/>
    <w:rsid w:val="000E38DF"/>
    <w:rsid w:val="000E38EB"/>
    <w:rsid w:val="000E3A09"/>
    <w:rsid w:val="000E4140"/>
    <w:rsid w:val="000E4457"/>
    <w:rsid w:val="000E44F7"/>
    <w:rsid w:val="000E4519"/>
    <w:rsid w:val="000E4537"/>
    <w:rsid w:val="000E4556"/>
    <w:rsid w:val="000E4781"/>
    <w:rsid w:val="000E47F9"/>
    <w:rsid w:val="000E4B6C"/>
    <w:rsid w:val="000E4F78"/>
    <w:rsid w:val="000E504D"/>
    <w:rsid w:val="000E5496"/>
    <w:rsid w:val="000E568C"/>
    <w:rsid w:val="000E58B0"/>
    <w:rsid w:val="000E5C3E"/>
    <w:rsid w:val="000E601F"/>
    <w:rsid w:val="000E61DC"/>
    <w:rsid w:val="000E67CC"/>
    <w:rsid w:val="000E69EA"/>
    <w:rsid w:val="000E6C22"/>
    <w:rsid w:val="000E6C2F"/>
    <w:rsid w:val="000E6CBE"/>
    <w:rsid w:val="000E6DD8"/>
    <w:rsid w:val="000E71A5"/>
    <w:rsid w:val="000E7344"/>
    <w:rsid w:val="000E73EA"/>
    <w:rsid w:val="000E74E1"/>
    <w:rsid w:val="000E74FD"/>
    <w:rsid w:val="000E7608"/>
    <w:rsid w:val="000E7908"/>
    <w:rsid w:val="000E7BD2"/>
    <w:rsid w:val="000E7C2D"/>
    <w:rsid w:val="000E7D26"/>
    <w:rsid w:val="000E7D4C"/>
    <w:rsid w:val="000F0013"/>
    <w:rsid w:val="000F0047"/>
    <w:rsid w:val="000F041C"/>
    <w:rsid w:val="000F04C8"/>
    <w:rsid w:val="000F063D"/>
    <w:rsid w:val="000F07CC"/>
    <w:rsid w:val="000F0860"/>
    <w:rsid w:val="000F0943"/>
    <w:rsid w:val="000F0A41"/>
    <w:rsid w:val="000F0ACD"/>
    <w:rsid w:val="000F0B0F"/>
    <w:rsid w:val="000F0F21"/>
    <w:rsid w:val="000F1030"/>
    <w:rsid w:val="000F133C"/>
    <w:rsid w:val="000F14D2"/>
    <w:rsid w:val="000F16ED"/>
    <w:rsid w:val="000F17C7"/>
    <w:rsid w:val="000F18F8"/>
    <w:rsid w:val="000F1D02"/>
    <w:rsid w:val="000F1D15"/>
    <w:rsid w:val="000F1DD1"/>
    <w:rsid w:val="000F203B"/>
    <w:rsid w:val="000F20A8"/>
    <w:rsid w:val="000F245E"/>
    <w:rsid w:val="000F24C4"/>
    <w:rsid w:val="000F2729"/>
    <w:rsid w:val="000F2B64"/>
    <w:rsid w:val="000F2CE6"/>
    <w:rsid w:val="000F2DF4"/>
    <w:rsid w:val="000F2E15"/>
    <w:rsid w:val="000F2E8A"/>
    <w:rsid w:val="000F2F65"/>
    <w:rsid w:val="000F2FD7"/>
    <w:rsid w:val="000F3307"/>
    <w:rsid w:val="000F33B7"/>
    <w:rsid w:val="000F340B"/>
    <w:rsid w:val="000F355A"/>
    <w:rsid w:val="000F3848"/>
    <w:rsid w:val="000F3883"/>
    <w:rsid w:val="000F39E4"/>
    <w:rsid w:val="000F3BB1"/>
    <w:rsid w:val="000F3BD3"/>
    <w:rsid w:val="000F3D57"/>
    <w:rsid w:val="000F3DDC"/>
    <w:rsid w:val="000F3E77"/>
    <w:rsid w:val="000F4063"/>
    <w:rsid w:val="000F4169"/>
    <w:rsid w:val="000F423C"/>
    <w:rsid w:val="000F43C8"/>
    <w:rsid w:val="000F44CE"/>
    <w:rsid w:val="000F47AB"/>
    <w:rsid w:val="000F482D"/>
    <w:rsid w:val="000F4A19"/>
    <w:rsid w:val="000F5205"/>
    <w:rsid w:val="000F5390"/>
    <w:rsid w:val="000F579F"/>
    <w:rsid w:val="000F58C3"/>
    <w:rsid w:val="000F5A2B"/>
    <w:rsid w:val="000F5D11"/>
    <w:rsid w:val="000F5E9F"/>
    <w:rsid w:val="000F61F6"/>
    <w:rsid w:val="000F629D"/>
    <w:rsid w:val="000F6380"/>
    <w:rsid w:val="000F6398"/>
    <w:rsid w:val="000F659D"/>
    <w:rsid w:val="000F6605"/>
    <w:rsid w:val="000F68BD"/>
    <w:rsid w:val="000F68E3"/>
    <w:rsid w:val="000F6C84"/>
    <w:rsid w:val="000F6E45"/>
    <w:rsid w:val="000F75F1"/>
    <w:rsid w:val="000F77A2"/>
    <w:rsid w:val="000F7910"/>
    <w:rsid w:val="000F7BBD"/>
    <w:rsid w:val="000F7C79"/>
    <w:rsid w:val="000F7CCD"/>
    <w:rsid w:val="000F7E5B"/>
    <w:rsid w:val="001004F1"/>
    <w:rsid w:val="001008F9"/>
    <w:rsid w:val="00100A29"/>
    <w:rsid w:val="00100A34"/>
    <w:rsid w:val="00100A3D"/>
    <w:rsid w:val="00100AF6"/>
    <w:rsid w:val="00100BAA"/>
    <w:rsid w:val="00100E50"/>
    <w:rsid w:val="001011E1"/>
    <w:rsid w:val="00101233"/>
    <w:rsid w:val="00101398"/>
    <w:rsid w:val="0010145E"/>
    <w:rsid w:val="0010154A"/>
    <w:rsid w:val="00101B24"/>
    <w:rsid w:val="00101C2D"/>
    <w:rsid w:val="00101C52"/>
    <w:rsid w:val="00101E26"/>
    <w:rsid w:val="0010203B"/>
    <w:rsid w:val="0010228E"/>
    <w:rsid w:val="001023AB"/>
    <w:rsid w:val="0010284B"/>
    <w:rsid w:val="0010288D"/>
    <w:rsid w:val="00102ADD"/>
    <w:rsid w:val="00102E43"/>
    <w:rsid w:val="00102E52"/>
    <w:rsid w:val="00102EBB"/>
    <w:rsid w:val="0010310D"/>
    <w:rsid w:val="0010324C"/>
    <w:rsid w:val="0010325F"/>
    <w:rsid w:val="001032CB"/>
    <w:rsid w:val="001033D6"/>
    <w:rsid w:val="00103718"/>
    <w:rsid w:val="00103AAF"/>
    <w:rsid w:val="00103AE7"/>
    <w:rsid w:val="00103C1D"/>
    <w:rsid w:val="00103E60"/>
    <w:rsid w:val="0010425B"/>
    <w:rsid w:val="001043C5"/>
    <w:rsid w:val="00104941"/>
    <w:rsid w:val="00104957"/>
    <w:rsid w:val="00104E81"/>
    <w:rsid w:val="00104FBE"/>
    <w:rsid w:val="00105035"/>
    <w:rsid w:val="00105207"/>
    <w:rsid w:val="0010527D"/>
    <w:rsid w:val="00105EBD"/>
    <w:rsid w:val="001061A5"/>
    <w:rsid w:val="001064C2"/>
    <w:rsid w:val="001064E3"/>
    <w:rsid w:val="00106834"/>
    <w:rsid w:val="001068D9"/>
    <w:rsid w:val="00106CA5"/>
    <w:rsid w:val="0010707A"/>
    <w:rsid w:val="0010707E"/>
    <w:rsid w:val="0010740C"/>
    <w:rsid w:val="00107489"/>
    <w:rsid w:val="00107611"/>
    <w:rsid w:val="001076DE"/>
    <w:rsid w:val="00107768"/>
    <w:rsid w:val="0010776B"/>
    <w:rsid w:val="0010789F"/>
    <w:rsid w:val="001079F8"/>
    <w:rsid w:val="00107C35"/>
    <w:rsid w:val="00107CBC"/>
    <w:rsid w:val="00107D37"/>
    <w:rsid w:val="00110064"/>
    <w:rsid w:val="00110103"/>
    <w:rsid w:val="00110341"/>
    <w:rsid w:val="00110542"/>
    <w:rsid w:val="001105AA"/>
    <w:rsid w:val="001106CC"/>
    <w:rsid w:val="001108E7"/>
    <w:rsid w:val="00110AA0"/>
    <w:rsid w:val="00110BE4"/>
    <w:rsid w:val="00110DB5"/>
    <w:rsid w:val="00110F79"/>
    <w:rsid w:val="0011112E"/>
    <w:rsid w:val="0011128A"/>
    <w:rsid w:val="00111374"/>
    <w:rsid w:val="00111550"/>
    <w:rsid w:val="0011192C"/>
    <w:rsid w:val="00111950"/>
    <w:rsid w:val="00111A86"/>
    <w:rsid w:val="00111C8D"/>
    <w:rsid w:val="00111E39"/>
    <w:rsid w:val="001120EA"/>
    <w:rsid w:val="00112190"/>
    <w:rsid w:val="001121E9"/>
    <w:rsid w:val="00112384"/>
    <w:rsid w:val="00112391"/>
    <w:rsid w:val="0011243A"/>
    <w:rsid w:val="001127A6"/>
    <w:rsid w:val="00112AE1"/>
    <w:rsid w:val="00112D43"/>
    <w:rsid w:val="00113456"/>
    <w:rsid w:val="001135E1"/>
    <w:rsid w:val="001136FA"/>
    <w:rsid w:val="0011386C"/>
    <w:rsid w:val="001139C5"/>
    <w:rsid w:val="00113A70"/>
    <w:rsid w:val="00113BE1"/>
    <w:rsid w:val="00113D53"/>
    <w:rsid w:val="00113E4D"/>
    <w:rsid w:val="00113E99"/>
    <w:rsid w:val="00113FEA"/>
    <w:rsid w:val="0011413F"/>
    <w:rsid w:val="00114427"/>
    <w:rsid w:val="00114682"/>
    <w:rsid w:val="0011494B"/>
    <w:rsid w:val="00114D10"/>
    <w:rsid w:val="00114F8E"/>
    <w:rsid w:val="001150FB"/>
    <w:rsid w:val="00115122"/>
    <w:rsid w:val="00115220"/>
    <w:rsid w:val="001155D3"/>
    <w:rsid w:val="001158ED"/>
    <w:rsid w:val="00115904"/>
    <w:rsid w:val="00115AA9"/>
    <w:rsid w:val="00115B5F"/>
    <w:rsid w:val="00115C11"/>
    <w:rsid w:val="00115C2B"/>
    <w:rsid w:val="00115C3C"/>
    <w:rsid w:val="00115CBE"/>
    <w:rsid w:val="00116003"/>
    <w:rsid w:val="001162D9"/>
    <w:rsid w:val="0011640E"/>
    <w:rsid w:val="0011647B"/>
    <w:rsid w:val="00116677"/>
    <w:rsid w:val="00116775"/>
    <w:rsid w:val="00116CFB"/>
    <w:rsid w:val="00116FB2"/>
    <w:rsid w:val="00117050"/>
    <w:rsid w:val="001172ED"/>
    <w:rsid w:val="00117328"/>
    <w:rsid w:val="001174A0"/>
    <w:rsid w:val="00117913"/>
    <w:rsid w:val="0011792B"/>
    <w:rsid w:val="0011798A"/>
    <w:rsid w:val="00117B60"/>
    <w:rsid w:val="00117E90"/>
    <w:rsid w:val="001201C6"/>
    <w:rsid w:val="0012037A"/>
    <w:rsid w:val="001205C1"/>
    <w:rsid w:val="00120686"/>
    <w:rsid w:val="001207AF"/>
    <w:rsid w:val="00120B63"/>
    <w:rsid w:val="00120F74"/>
    <w:rsid w:val="00121067"/>
    <w:rsid w:val="001216BA"/>
    <w:rsid w:val="001217D1"/>
    <w:rsid w:val="00121821"/>
    <w:rsid w:val="00121982"/>
    <w:rsid w:val="00121983"/>
    <w:rsid w:val="00121ABD"/>
    <w:rsid w:val="00121BC2"/>
    <w:rsid w:val="00121CB7"/>
    <w:rsid w:val="00121DCE"/>
    <w:rsid w:val="00121DE4"/>
    <w:rsid w:val="00121EB3"/>
    <w:rsid w:val="00121F8D"/>
    <w:rsid w:val="00122039"/>
    <w:rsid w:val="0012212F"/>
    <w:rsid w:val="001223BD"/>
    <w:rsid w:val="00122638"/>
    <w:rsid w:val="00122743"/>
    <w:rsid w:val="0012297F"/>
    <w:rsid w:val="00122AF5"/>
    <w:rsid w:val="00122CE4"/>
    <w:rsid w:val="00122D82"/>
    <w:rsid w:val="00122F03"/>
    <w:rsid w:val="00122F91"/>
    <w:rsid w:val="00123169"/>
    <w:rsid w:val="001232B4"/>
    <w:rsid w:val="00123369"/>
    <w:rsid w:val="001236E7"/>
    <w:rsid w:val="00123710"/>
    <w:rsid w:val="00123840"/>
    <w:rsid w:val="00123850"/>
    <w:rsid w:val="00123AAE"/>
    <w:rsid w:val="00123D03"/>
    <w:rsid w:val="00123D3F"/>
    <w:rsid w:val="00123F1F"/>
    <w:rsid w:val="001240FD"/>
    <w:rsid w:val="00124134"/>
    <w:rsid w:val="00124186"/>
    <w:rsid w:val="0012426E"/>
    <w:rsid w:val="0012443F"/>
    <w:rsid w:val="0012452F"/>
    <w:rsid w:val="0012483C"/>
    <w:rsid w:val="001248B6"/>
    <w:rsid w:val="00124966"/>
    <w:rsid w:val="00124DD4"/>
    <w:rsid w:val="00124DDD"/>
    <w:rsid w:val="00124DF1"/>
    <w:rsid w:val="00124DF5"/>
    <w:rsid w:val="00124F5A"/>
    <w:rsid w:val="00125053"/>
    <w:rsid w:val="0012509B"/>
    <w:rsid w:val="00125128"/>
    <w:rsid w:val="00125755"/>
    <w:rsid w:val="0012605D"/>
    <w:rsid w:val="00126075"/>
    <w:rsid w:val="0012624F"/>
    <w:rsid w:val="0012657C"/>
    <w:rsid w:val="0012670B"/>
    <w:rsid w:val="001267EB"/>
    <w:rsid w:val="001268AE"/>
    <w:rsid w:val="001268DE"/>
    <w:rsid w:val="00126BFD"/>
    <w:rsid w:val="00126C4E"/>
    <w:rsid w:val="00126FE4"/>
    <w:rsid w:val="00127265"/>
    <w:rsid w:val="00127592"/>
    <w:rsid w:val="00127671"/>
    <w:rsid w:val="001279B8"/>
    <w:rsid w:val="00127BB8"/>
    <w:rsid w:val="00127FEF"/>
    <w:rsid w:val="0013018A"/>
    <w:rsid w:val="00130328"/>
    <w:rsid w:val="00130358"/>
    <w:rsid w:val="00130409"/>
    <w:rsid w:val="00130410"/>
    <w:rsid w:val="0013086A"/>
    <w:rsid w:val="001308DA"/>
    <w:rsid w:val="00130918"/>
    <w:rsid w:val="00130CD7"/>
    <w:rsid w:val="00130D28"/>
    <w:rsid w:val="00130D46"/>
    <w:rsid w:val="00130EFE"/>
    <w:rsid w:val="00131606"/>
    <w:rsid w:val="00131698"/>
    <w:rsid w:val="0013178D"/>
    <w:rsid w:val="00131803"/>
    <w:rsid w:val="001319CD"/>
    <w:rsid w:val="00131A2F"/>
    <w:rsid w:val="00131D78"/>
    <w:rsid w:val="0013208A"/>
    <w:rsid w:val="001323F6"/>
    <w:rsid w:val="00132618"/>
    <w:rsid w:val="001327DF"/>
    <w:rsid w:val="00132874"/>
    <w:rsid w:val="00132F15"/>
    <w:rsid w:val="00133136"/>
    <w:rsid w:val="0013329E"/>
    <w:rsid w:val="00133363"/>
    <w:rsid w:val="00133423"/>
    <w:rsid w:val="00133470"/>
    <w:rsid w:val="0013369E"/>
    <w:rsid w:val="00133827"/>
    <w:rsid w:val="00133AD1"/>
    <w:rsid w:val="00133AD5"/>
    <w:rsid w:val="00133AE9"/>
    <w:rsid w:val="00133BDA"/>
    <w:rsid w:val="00133F46"/>
    <w:rsid w:val="00134090"/>
    <w:rsid w:val="0013409A"/>
    <w:rsid w:val="00134603"/>
    <w:rsid w:val="001347F5"/>
    <w:rsid w:val="00134A7F"/>
    <w:rsid w:val="00134AAD"/>
    <w:rsid w:val="00134D29"/>
    <w:rsid w:val="001350D1"/>
    <w:rsid w:val="00135212"/>
    <w:rsid w:val="001355DD"/>
    <w:rsid w:val="00135627"/>
    <w:rsid w:val="001356FE"/>
    <w:rsid w:val="001357CD"/>
    <w:rsid w:val="00135878"/>
    <w:rsid w:val="0013597A"/>
    <w:rsid w:val="00135B11"/>
    <w:rsid w:val="00135B45"/>
    <w:rsid w:val="00135B7E"/>
    <w:rsid w:val="00135C40"/>
    <w:rsid w:val="00135CF5"/>
    <w:rsid w:val="00135D97"/>
    <w:rsid w:val="00135DE5"/>
    <w:rsid w:val="00135E8C"/>
    <w:rsid w:val="00136249"/>
    <w:rsid w:val="00136434"/>
    <w:rsid w:val="00136452"/>
    <w:rsid w:val="0013686F"/>
    <w:rsid w:val="00136AC0"/>
    <w:rsid w:val="00136AC6"/>
    <w:rsid w:val="00136AE2"/>
    <w:rsid w:val="00136B48"/>
    <w:rsid w:val="00137188"/>
    <w:rsid w:val="001371A8"/>
    <w:rsid w:val="0013758F"/>
    <w:rsid w:val="00137B90"/>
    <w:rsid w:val="00137BBF"/>
    <w:rsid w:val="00137CC0"/>
    <w:rsid w:val="00137CD0"/>
    <w:rsid w:val="00137FA8"/>
    <w:rsid w:val="0014004C"/>
    <w:rsid w:val="00140084"/>
    <w:rsid w:val="0014067B"/>
    <w:rsid w:val="0014075D"/>
    <w:rsid w:val="00140A55"/>
    <w:rsid w:val="00140AA5"/>
    <w:rsid w:val="00140B64"/>
    <w:rsid w:val="00140E5F"/>
    <w:rsid w:val="00140FD0"/>
    <w:rsid w:val="001410A5"/>
    <w:rsid w:val="001411ED"/>
    <w:rsid w:val="0014124F"/>
    <w:rsid w:val="001415AD"/>
    <w:rsid w:val="00141679"/>
    <w:rsid w:val="00141E69"/>
    <w:rsid w:val="00141EDF"/>
    <w:rsid w:val="001422B8"/>
    <w:rsid w:val="00142338"/>
    <w:rsid w:val="00142455"/>
    <w:rsid w:val="0014246D"/>
    <w:rsid w:val="00142633"/>
    <w:rsid w:val="00142660"/>
    <w:rsid w:val="0014274C"/>
    <w:rsid w:val="00142842"/>
    <w:rsid w:val="001428F7"/>
    <w:rsid w:val="00142AB0"/>
    <w:rsid w:val="00142ADE"/>
    <w:rsid w:val="00142B4F"/>
    <w:rsid w:val="00142BCF"/>
    <w:rsid w:val="00142C6E"/>
    <w:rsid w:val="001432A0"/>
    <w:rsid w:val="001434DD"/>
    <w:rsid w:val="001438BE"/>
    <w:rsid w:val="00143DDB"/>
    <w:rsid w:val="00143F96"/>
    <w:rsid w:val="00143FA8"/>
    <w:rsid w:val="00144167"/>
    <w:rsid w:val="001441F4"/>
    <w:rsid w:val="001444B6"/>
    <w:rsid w:val="001446B8"/>
    <w:rsid w:val="001446E8"/>
    <w:rsid w:val="001448D1"/>
    <w:rsid w:val="001449DE"/>
    <w:rsid w:val="001449EA"/>
    <w:rsid w:val="00144A9A"/>
    <w:rsid w:val="00144A9F"/>
    <w:rsid w:val="00144ABE"/>
    <w:rsid w:val="00144AFB"/>
    <w:rsid w:val="00144B9A"/>
    <w:rsid w:val="00144C3B"/>
    <w:rsid w:val="00144D48"/>
    <w:rsid w:val="00144E9B"/>
    <w:rsid w:val="00144F25"/>
    <w:rsid w:val="00144F2A"/>
    <w:rsid w:val="00145042"/>
    <w:rsid w:val="00145524"/>
    <w:rsid w:val="00145914"/>
    <w:rsid w:val="00145D87"/>
    <w:rsid w:val="0014647B"/>
    <w:rsid w:val="001464B9"/>
    <w:rsid w:val="0014650C"/>
    <w:rsid w:val="00146936"/>
    <w:rsid w:val="001469EB"/>
    <w:rsid w:val="00146C6E"/>
    <w:rsid w:val="00146F51"/>
    <w:rsid w:val="0014724D"/>
    <w:rsid w:val="001473FD"/>
    <w:rsid w:val="00147708"/>
    <w:rsid w:val="00147832"/>
    <w:rsid w:val="00147BC0"/>
    <w:rsid w:val="00147E4F"/>
    <w:rsid w:val="00147F33"/>
    <w:rsid w:val="00147FD4"/>
    <w:rsid w:val="00150040"/>
    <w:rsid w:val="00150295"/>
    <w:rsid w:val="00150497"/>
    <w:rsid w:val="0015052A"/>
    <w:rsid w:val="0015062A"/>
    <w:rsid w:val="00150747"/>
    <w:rsid w:val="001508DB"/>
    <w:rsid w:val="00150996"/>
    <w:rsid w:val="00150A22"/>
    <w:rsid w:val="00150A4D"/>
    <w:rsid w:val="00150A50"/>
    <w:rsid w:val="00150C0A"/>
    <w:rsid w:val="00150E33"/>
    <w:rsid w:val="00151005"/>
    <w:rsid w:val="00151016"/>
    <w:rsid w:val="00151073"/>
    <w:rsid w:val="00151A3E"/>
    <w:rsid w:val="00151ACA"/>
    <w:rsid w:val="00151BF6"/>
    <w:rsid w:val="00151DB3"/>
    <w:rsid w:val="00151F2D"/>
    <w:rsid w:val="00152152"/>
    <w:rsid w:val="001522FE"/>
    <w:rsid w:val="00152840"/>
    <w:rsid w:val="001528F2"/>
    <w:rsid w:val="00152951"/>
    <w:rsid w:val="001529A4"/>
    <w:rsid w:val="001529E8"/>
    <w:rsid w:val="00152A6A"/>
    <w:rsid w:val="00152B68"/>
    <w:rsid w:val="00152F45"/>
    <w:rsid w:val="00153202"/>
    <w:rsid w:val="00153646"/>
    <w:rsid w:val="00153851"/>
    <w:rsid w:val="00153894"/>
    <w:rsid w:val="00153C4B"/>
    <w:rsid w:val="00153C84"/>
    <w:rsid w:val="00153CC9"/>
    <w:rsid w:val="00153CD0"/>
    <w:rsid w:val="00153E3D"/>
    <w:rsid w:val="00153EE3"/>
    <w:rsid w:val="00153EF9"/>
    <w:rsid w:val="0015400F"/>
    <w:rsid w:val="001541BC"/>
    <w:rsid w:val="001542FA"/>
    <w:rsid w:val="001544B1"/>
    <w:rsid w:val="0015469D"/>
    <w:rsid w:val="001547B7"/>
    <w:rsid w:val="001548E3"/>
    <w:rsid w:val="00154967"/>
    <w:rsid w:val="00154F65"/>
    <w:rsid w:val="00155875"/>
    <w:rsid w:val="00155A2F"/>
    <w:rsid w:val="00155E5C"/>
    <w:rsid w:val="00155ECD"/>
    <w:rsid w:val="00155EE7"/>
    <w:rsid w:val="00155FB5"/>
    <w:rsid w:val="001560B0"/>
    <w:rsid w:val="00156314"/>
    <w:rsid w:val="00156503"/>
    <w:rsid w:val="0015674B"/>
    <w:rsid w:val="00156833"/>
    <w:rsid w:val="001568EC"/>
    <w:rsid w:val="001569F3"/>
    <w:rsid w:val="00156E1F"/>
    <w:rsid w:val="00156F27"/>
    <w:rsid w:val="001572C6"/>
    <w:rsid w:val="001573C9"/>
    <w:rsid w:val="00157442"/>
    <w:rsid w:val="0015759D"/>
    <w:rsid w:val="001577D7"/>
    <w:rsid w:val="00157816"/>
    <w:rsid w:val="0015785D"/>
    <w:rsid w:val="00157C80"/>
    <w:rsid w:val="00157CAA"/>
    <w:rsid w:val="00157D0A"/>
    <w:rsid w:val="00157DFB"/>
    <w:rsid w:val="00157E7C"/>
    <w:rsid w:val="00157F7D"/>
    <w:rsid w:val="001600E8"/>
    <w:rsid w:val="0016036B"/>
    <w:rsid w:val="0016039A"/>
    <w:rsid w:val="001604A4"/>
    <w:rsid w:val="00160511"/>
    <w:rsid w:val="00160814"/>
    <w:rsid w:val="001608D7"/>
    <w:rsid w:val="0016093C"/>
    <w:rsid w:val="00160B7D"/>
    <w:rsid w:val="00160C3A"/>
    <w:rsid w:val="00160E6E"/>
    <w:rsid w:val="00160F4E"/>
    <w:rsid w:val="001610C9"/>
    <w:rsid w:val="00161169"/>
    <w:rsid w:val="0016139E"/>
    <w:rsid w:val="001613FE"/>
    <w:rsid w:val="00161415"/>
    <w:rsid w:val="00161636"/>
    <w:rsid w:val="0016183D"/>
    <w:rsid w:val="00161923"/>
    <w:rsid w:val="00161B18"/>
    <w:rsid w:val="00161BF1"/>
    <w:rsid w:val="00161D3B"/>
    <w:rsid w:val="001621A2"/>
    <w:rsid w:val="001624F4"/>
    <w:rsid w:val="0016269C"/>
    <w:rsid w:val="00162DB0"/>
    <w:rsid w:val="00162F6B"/>
    <w:rsid w:val="00162FC3"/>
    <w:rsid w:val="00162FC6"/>
    <w:rsid w:val="00163514"/>
    <w:rsid w:val="00163592"/>
    <w:rsid w:val="00163638"/>
    <w:rsid w:val="001638CD"/>
    <w:rsid w:val="001638FF"/>
    <w:rsid w:val="00163A32"/>
    <w:rsid w:val="00163A9E"/>
    <w:rsid w:val="00163D00"/>
    <w:rsid w:val="00163EBB"/>
    <w:rsid w:val="0016403C"/>
    <w:rsid w:val="001641C3"/>
    <w:rsid w:val="0016428D"/>
    <w:rsid w:val="001644F3"/>
    <w:rsid w:val="00164533"/>
    <w:rsid w:val="00164843"/>
    <w:rsid w:val="00164844"/>
    <w:rsid w:val="001648C3"/>
    <w:rsid w:val="001648D3"/>
    <w:rsid w:val="001648EA"/>
    <w:rsid w:val="00164982"/>
    <w:rsid w:val="00164AC3"/>
    <w:rsid w:val="00164E74"/>
    <w:rsid w:val="00164E78"/>
    <w:rsid w:val="00164EE3"/>
    <w:rsid w:val="00165080"/>
    <w:rsid w:val="0016524E"/>
    <w:rsid w:val="00165406"/>
    <w:rsid w:val="0016543D"/>
    <w:rsid w:val="001654F8"/>
    <w:rsid w:val="00165786"/>
    <w:rsid w:val="0016584F"/>
    <w:rsid w:val="00165853"/>
    <w:rsid w:val="0016588E"/>
    <w:rsid w:val="00165D4F"/>
    <w:rsid w:val="00165EA3"/>
    <w:rsid w:val="00166032"/>
    <w:rsid w:val="001660AA"/>
    <w:rsid w:val="00166150"/>
    <w:rsid w:val="00166386"/>
    <w:rsid w:val="0016644A"/>
    <w:rsid w:val="0016666B"/>
    <w:rsid w:val="0016693E"/>
    <w:rsid w:val="0016699A"/>
    <w:rsid w:val="00166A08"/>
    <w:rsid w:val="00166A5F"/>
    <w:rsid w:val="00166ACD"/>
    <w:rsid w:val="00166C55"/>
    <w:rsid w:val="00167048"/>
    <w:rsid w:val="00167162"/>
    <w:rsid w:val="00167205"/>
    <w:rsid w:val="001674C3"/>
    <w:rsid w:val="0016771A"/>
    <w:rsid w:val="0016773D"/>
    <w:rsid w:val="00167969"/>
    <w:rsid w:val="00167BEB"/>
    <w:rsid w:val="00167D71"/>
    <w:rsid w:val="00167F73"/>
    <w:rsid w:val="00170184"/>
    <w:rsid w:val="00170390"/>
    <w:rsid w:val="0017087D"/>
    <w:rsid w:val="00170AD3"/>
    <w:rsid w:val="00171019"/>
    <w:rsid w:val="00171056"/>
    <w:rsid w:val="00171220"/>
    <w:rsid w:val="00171277"/>
    <w:rsid w:val="0017174A"/>
    <w:rsid w:val="001717EF"/>
    <w:rsid w:val="00171801"/>
    <w:rsid w:val="001718C7"/>
    <w:rsid w:val="00171955"/>
    <w:rsid w:val="00171ABC"/>
    <w:rsid w:val="00171B79"/>
    <w:rsid w:val="00171DAA"/>
    <w:rsid w:val="00171EC4"/>
    <w:rsid w:val="001721DB"/>
    <w:rsid w:val="0017279F"/>
    <w:rsid w:val="001728B1"/>
    <w:rsid w:val="00172A0E"/>
    <w:rsid w:val="00172A2A"/>
    <w:rsid w:val="00172B40"/>
    <w:rsid w:val="00172BEB"/>
    <w:rsid w:val="00173174"/>
    <w:rsid w:val="00173198"/>
    <w:rsid w:val="00173239"/>
    <w:rsid w:val="00173300"/>
    <w:rsid w:val="00173735"/>
    <w:rsid w:val="001737B4"/>
    <w:rsid w:val="0017384A"/>
    <w:rsid w:val="00173975"/>
    <w:rsid w:val="00173B4E"/>
    <w:rsid w:val="00173BC1"/>
    <w:rsid w:val="00173BC6"/>
    <w:rsid w:val="00173D21"/>
    <w:rsid w:val="00173D52"/>
    <w:rsid w:val="00173FAA"/>
    <w:rsid w:val="00174057"/>
    <w:rsid w:val="001740CC"/>
    <w:rsid w:val="001743A5"/>
    <w:rsid w:val="001744D3"/>
    <w:rsid w:val="00174604"/>
    <w:rsid w:val="00174AD5"/>
    <w:rsid w:val="00174B61"/>
    <w:rsid w:val="00174E10"/>
    <w:rsid w:val="00174EAD"/>
    <w:rsid w:val="001751F2"/>
    <w:rsid w:val="001754FD"/>
    <w:rsid w:val="001755C2"/>
    <w:rsid w:val="00175640"/>
    <w:rsid w:val="001757B8"/>
    <w:rsid w:val="00175A3A"/>
    <w:rsid w:val="00175AA6"/>
    <w:rsid w:val="00175C84"/>
    <w:rsid w:val="00175D4D"/>
    <w:rsid w:val="00175D5E"/>
    <w:rsid w:val="00176251"/>
    <w:rsid w:val="00176343"/>
    <w:rsid w:val="00176509"/>
    <w:rsid w:val="00176576"/>
    <w:rsid w:val="00176765"/>
    <w:rsid w:val="001767B0"/>
    <w:rsid w:val="001767F2"/>
    <w:rsid w:val="0017692D"/>
    <w:rsid w:val="00176A75"/>
    <w:rsid w:val="00176AC4"/>
    <w:rsid w:val="00176AF5"/>
    <w:rsid w:val="00176B8F"/>
    <w:rsid w:val="00176ECD"/>
    <w:rsid w:val="00176F39"/>
    <w:rsid w:val="00177030"/>
    <w:rsid w:val="001770CF"/>
    <w:rsid w:val="001771CD"/>
    <w:rsid w:val="0017751E"/>
    <w:rsid w:val="00177525"/>
    <w:rsid w:val="0017753A"/>
    <w:rsid w:val="0017764B"/>
    <w:rsid w:val="00177A04"/>
    <w:rsid w:val="00177A12"/>
    <w:rsid w:val="00177C91"/>
    <w:rsid w:val="00180309"/>
    <w:rsid w:val="00180512"/>
    <w:rsid w:val="001807A4"/>
    <w:rsid w:val="00180B7C"/>
    <w:rsid w:val="00180C38"/>
    <w:rsid w:val="00180D9A"/>
    <w:rsid w:val="00180EDA"/>
    <w:rsid w:val="0018103F"/>
    <w:rsid w:val="001810CD"/>
    <w:rsid w:val="001813F4"/>
    <w:rsid w:val="001816B1"/>
    <w:rsid w:val="001818D4"/>
    <w:rsid w:val="00181E0B"/>
    <w:rsid w:val="00181EF2"/>
    <w:rsid w:val="00181F70"/>
    <w:rsid w:val="00181FA1"/>
    <w:rsid w:val="0018214D"/>
    <w:rsid w:val="001823E9"/>
    <w:rsid w:val="00182614"/>
    <w:rsid w:val="0018271B"/>
    <w:rsid w:val="001829CE"/>
    <w:rsid w:val="00182BF5"/>
    <w:rsid w:val="00182D9C"/>
    <w:rsid w:val="00182EF7"/>
    <w:rsid w:val="00182FED"/>
    <w:rsid w:val="001830A1"/>
    <w:rsid w:val="001831BD"/>
    <w:rsid w:val="0018338F"/>
    <w:rsid w:val="001834C1"/>
    <w:rsid w:val="0018369A"/>
    <w:rsid w:val="001837D0"/>
    <w:rsid w:val="00183961"/>
    <w:rsid w:val="00183A4C"/>
    <w:rsid w:val="00183A67"/>
    <w:rsid w:val="00183BB7"/>
    <w:rsid w:val="00183BE8"/>
    <w:rsid w:val="00183C04"/>
    <w:rsid w:val="0018430A"/>
    <w:rsid w:val="0018444A"/>
    <w:rsid w:val="001845D1"/>
    <w:rsid w:val="001846F8"/>
    <w:rsid w:val="0018499A"/>
    <w:rsid w:val="00184DF1"/>
    <w:rsid w:val="00184EE6"/>
    <w:rsid w:val="00184F61"/>
    <w:rsid w:val="00185259"/>
    <w:rsid w:val="001853DF"/>
    <w:rsid w:val="001854D8"/>
    <w:rsid w:val="00185887"/>
    <w:rsid w:val="00185BE6"/>
    <w:rsid w:val="00185DA2"/>
    <w:rsid w:val="00186013"/>
    <w:rsid w:val="00186018"/>
    <w:rsid w:val="001860C4"/>
    <w:rsid w:val="00186253"/>
    <w:rsid w:val="0018652F"/>
    <w:rsid w:val="00186854"/>
    <w:rsid w:val="00186CE0"/>
    <w:rsid w:val="0018706E"/>
    <w:rsid w:val="00187312"/>
    <w:rsid w:val="0018735C"/>
    <w:rsid w:val="001876E2"/>
    <w:rsid w:val="00187986"/>
    <w:rsid w:val="00187A19"/>
    <w:rsid w:val="00187A7D"/>
    <w:rsid w:val="00187BF7"/>
    <w:rsid w:val="00187DF8"/>
    <w:rsid w:val="00187FAA"/>
    <w:rsid w:val="00190119"/>
    <w:rsid w:val="00190248"/>
    <w:rsid w:val="001902A9"/>
    <w:rsid w:val="001902DB"/>
    <w:rsid w:val="00190382"/>
    <w:rsid w:val="00190597"/>
    <w:rsid w:val="00190685"/>
    <w:rsid w:val="001907C1"/>
    <w:rsid w:val="00190947"/>
    <w:rsid w:val="00190B8E"/>
    <w:rsid w:val="00190C73"/>
    <w:rsid w:val="00190D59"/>
    <w:rsid w:val="00190DC7"/>
    <w:rsid w:val="0019108C"/>
    <w:rsid w:val="001910F0"/>
    <w:rsid w:val="001911BA"/>
    <w:rsid w:val="001914FF"/>
    <w:rsid w:val="001918AF"/>
    <w:rsid w:val="00191A96"/>
    <w:rsid w:val="00191AAB"/>
    <w:rsid w:val="00191CE9"/>
    <w:rsid w:val="00191E9B"/>
    <w:rsid w:val="0019202D"/>
    <w:rsid w:val="0019233B"/>
    <w:rsid w:val="00192576"/>
    <w:rsid w:val="00192696"/>
    <w:rsid w:val="00192A0F"/>
    <w:rsid w:val="00192B0B"/>
    <w:rsid w:val="00192C7E"/>
    <w:rsid w:val="00192E66"/>
    <w:rsid w:val="0019305D"/>
    <w:rsid w:val="0019325B"/>
    <w:rsid w:val="001933CE"/>
    <w:rsid w:val="0019380B"/>
    <w:rsid w:val="00193949"/>
    <w:rsid w:val="00193DE6"/>
    <w:rsid w:val="00194115"/>
    <w:rsid w:val="0019439A"/>
    <w:rsid w:val="00194418"/>
    <w:rsid w:val="0019443D"/>
    <w:rsid w:val="00194697"/>
    <w:rsid w:val="001947ED"/>
    <w:rsid w:val="00194854"/>
    <w:rsid w:val="00194A21"/>
    <w:rsid w:val="00194B1B"/>
    <w:rsid w:val="00194BFD"/>
    <w:rsid w:val="00194DD1"/>
    <w:rsid w:val="00195186"/>
    <w:rsid w:val="001952E7"/>
    <w:rsid w:val="0019536D"/>
    <w:rsid w:val="00195522"/>
    <w:rsid w:val="00195B62"/>
    <w:rsid w:val="001963CE"/>
    <w:rsid w:val="0019674C"/>
    <w:rsid w:val="00196852"/>
    <w:rsid w:val="001968CD"/>
    <w:rsid w:val="001968DF"/>
    <w:rsid w:val="001969EF"/>
    <w:rsid w:val="00196A71"/>
    <w:rsid w:val="00196BF3"/>
    <w:rsid w:val="00196F13"/>
    <w:rsid w:val="001972A4"/>
    <w:rsid w:val="001972FE"/>
    <w:rsid w:val="001978B1"/>
    <w:rsid w:val="001979A9"/>
    <w:rsid w:val="00197CDD"/>
    <w:rsid w:val="00197DDB"/>
    <w:rsid w:val="00197E20"/>
    <w:rsid w:val="00197E82"/>
    <w:rsid w:val="00197F54"/>
    <w:rsid w:val="001A0422"/>
    <w:rsid w:val="001A05A4"/>
    <w:rsid w:val="001A072C"/>
    <w:rsid w:val="001A09C4"/>
    <w:rsid w:val="001A0A19"/>
    <w:rsid w:val="001A0F33"/>
    <w:rsid w:val="001A1050"/>
    <w:rsid w:val="001A10B5"/>
    <w:rsid w:val="001A1138"/>
    <w:rsid w:val="001A11B1"/>
    <w:rsid w:val="001A12A0"/>
    <w:rsid w:val="001A1373"/>
    <w:rsid w:val="001A1417"/>
    <w:rsid w:val="001A195B"/>
    <w:rsid w:val="001A19C5"/>
    <w:rsid w:val="001A1AC8"/>
    <w:rsid w:val="001A1ECF"/>
    <w:rsid w:val="001A2208"/>
    <w:rsid w:val="001A24A8"/>
    <w:rsid w:val="001A28F2"/>
    <w:rsid w:val="001A2945"/>
    <w:rsid w:val="001A2A58"/>
    <w:rsid w:val="001A3043"/>
    <w:rsid w:val="001A335B"/>
    <w:rsid w:val="001A335E"/>
    <w:rsid w:val="001A3377"/>
    <w:rsid w:val="001A37C9"/>
    <w:rsid w:val="001A3868"/>
    <w:rsid w:val="001A3916"/>
    <w:rsid w:val="001A3B99"/>
    <w:rsid w:val="001A3CCD"/>
    <w:rsid w:val="001A3F4B"/>
    <w:rsid w:val="001A40E3"/>
    <w:rsid w:val="001A41AA"/>
    <w:rsid w:val="001A42AB"/>
    <w:rsid w:val="001A450E"/>
    <w:rsid w:val="001A459C"/>
    <w:rsid w:val="001A460B"/>
    <w:rsid w:val="001A4722"/>
    <w:rsid w:val="001A47DE"/>
    <w:rsid w:val="001A4D01"/>
    <w:rsid w:val="001A4D44"/>
    <w:rsid w:val="001A4FD9"/>
    <w:rsid w:val="001A501C"/>
    <w:rsid w:val="001A5185"/>
    <w:rsid w:val="001A5227"/>
    <w:rsid w:val="001A5257"/>
    <w:rsid w:val="001A5286"/>
    <w:rsid w:val="001A571E"/>
    <w:rsid w:val="001A57B4"/>
    <w:rsid w:val="001A57CB"/>
    <w:rsid w:val="001A596D"/>
    <w:rsid w:val="001A5991"/>
    <w:rsid w:val="001A59F0"/>
    <w:rsid w:val="001A5A7D"/>
    <w:rsid w:val="001A5EDB"/>
    <w:rsid w:val="001A5F7B"/>
    <w:rsid w:val="001A6107"/>
    <w:rsid w:val="001A65D0"/>
    <w:rsid w:val="001A673E"/>
    <w:rsid w:val="001A676C"/>
    <w:rsid w:val="001A6C58"/>
    <w:rsid w:val="001A6C73"/>
    <w:rsid w:val="001A6E43"/>
    <w:rsid w:val="001A6F13"/>
    <w:rsid w:val="001A6FBF"/>
    <w:rsid w:val="001A764A"/>
    <w:rsid w:val="001A7A52"/>
    <w:rsid w:val="001A7A9C"/>
    <w:rsid w:val="001A7E21"/>
    <w:rsid w:val="001B04E2"/>
    <w:rsid w:val="001B0502"/>
    <w:rsid w:val="001B0528"/>
    <w:rsid w:val="001B05A6"/>
    <w:rsid w:val="001B0779"/>
    <w:rsid w:val="001B082F"/>
    <w:rsid w:val="001B089B"/>
    <w:rsid w:val="001B0B66"/>
    <w:rsid w:val="001B0C7A"/>
    <w:rsid w:val="001B0ECB"/>
    <w:rsid w:val="001B0EFF"/>
    <w:rsid w:val="001B109E"/>
    <w:rsid w:val="001B10BD"/>
    <w:rsid w:val="001B11D5"/>
    <w:rsid w:val="001B13AE"/>
    <w:rsid w:val="001B153B"/>
    <w:rsid w:val="001B15DF"/>
    <w:rsid w:val="001B16E2"/>
    <w:rsid w:val="001B18EB"/>
    <w:rsid w:val="001B194F"/>
    <w:rsid w:val="001B1EA8"/>
    <w:rsid w:val="001B1F47"/>
    <w:rsid w:val="001B1FA5"/>
    <w:rsid w:val="001B2598"/>
    <w:rsid w:val="001B2638"/>
    <w:rsid w:val="001B282D"/>
    <w:rsid w:val="001B297E"/>
    <w:rsid w:val="001B2BB1"/>
    <w:rsid w:val="001B2FE5"/>
    <w:rsid w:val="001B30CB"/>
    <w:rsid w:val="001B3357"/>
    <w:rsid w:val="001B3408"/>
    <w:rsid w:val="001B34DA"/>
    <w:rsid w:val="001B3592"/>
    <w:rsid w:val="001B38F6"/>
    <w:rsid w:val="001B39D3"/>
    <w:rsid w:val="001B3BE6"/>
    <w:rsid w:val="001B3DDE"/>
    <w:rsid w:val="001B3DFF"/>
    <w:rsid w:val="001B3F96"/>
    <w:rsid w:val="001B417B"/>
    <w:rsid w:val="001B48C4"/>
    <w:rsid w:val="001B49D9"/>
    <w:rsid w:val="001B49DE"/>
    <w:rsid w:val="001B4B1E"/>
    <w:rsid w:val="001B4BCD"/>
    <w:rsid w:val="001B4E00"/>
    <w:rsid w:val="001B4E0F"/>
    <w:rsid w:val="001B512D"/>
    <w:rsid w:val="001B56DF"/>
    <w:rsid w:val="001B5779"/>
    <w:rsid w:val="001B5E32"/>
    <w:rsid w:val="001B5EE1"/>
    <w:rsid w:val="001B6139"/>
    <w:rsid w:val="001B6282"/>
    <w:rsid w:val="001B6549"/>
    <w:rsid w:val="001B65A5"/>
    <w:rsid w:val="001B6648"/>
    <w:rsid w:val="001B67EC"/>
    <w:rsid w:val="001B688F"/>
    <w:rsid w:val="001B6949"/>
    <w:rsid w:val="001B6B44"/>
    <w:rsid w:val="001B6B93"/>
    <w:rsid w:val="001B6BA6"/>
    <w:rsid w:val="001B6E19"/>
    <w:rsid w:val="001B6E24"/>
    <w:rsid w:val="001B7012"/>
    <w:rsid w:val="001B7019"/>
    <w:rsid w:val="001B773B"/>
    <w:rsid w:val="001B7A26"/>
    <w:rsid w:val="001B7AAC"/>
    <w:rsid w:val="001B7B93"/>
    <w:rsid w:val="001B7BB2"/>
    <w:rsid w:val="001B7CAB"/>
    <w:rsid w:val="001B7CF9"/>
    <w:rsid w:val="001B7E15"/>
    <w:rsid w:val="001C0122"/>
    <w:rsid w:val="001C045E"/>
    <w:rsid w:val="001C0724"/>
    <w:rsid w:val="001C074F"/>
    <w:rsid w:val="001C07AF"/>
    <w:rsid w:val="001C085C"/>
    <w:rsid w:val="001C0AAB"/>
    <w:rsid w:val="001C0BF4"/>
    <w:rsid w:val="001C0E82"/>
    <w:rsid w:val="001C0EBD"/>
    <w:rsid w:val="001C0F64"/>
    <w:rsid w:val="001C0FAD"/>
    <w:rsid w:val="001C159B"/>
    <w:rsid w:val="001C16ED"/>
    <w:rsid w:val="001C18E7"/>
    <w:rsid w:val="001C1B4E"/>
    <w:rsid w:val="001C1C0B"/>
    <w:rsid w:val="001C1D45"/>
    <w:rsid w:val="001C218C"/>
    <w:rsid w:val="001C2662"/>
    <w:rsid w:val="001C26A2"/>
    <w:rsid w:val="001C270F"/>
    <w:rsid w:val="001C28DF"/>
    <w:rsid w:val="001C29B2"/>
    <w:rsid w:val="001C2C98"/>
    <w:rsid w:val="001C2CA9"/>
    <w:rsid w:val="001C2D31"/>
    <w:rsid w:val="001C320E"/>
    <w:rsid w:val="001C349E"/>
    <w:rsid w:val="001C34A5"/>
    <w:rsid w:val="001C353D"/>
    <w:rsid w:val="001C39A9"/>
    <w:rsid w:val="001C39D9"/>
    <w:rsid w:val="001C3EC8"/>
    <w:rsid w:val="001C40D0"/>
    <w:rsid w:val="001C41F2"/>
    <w:rsid w:val="001C42D0"/>
    <w:rsid w:val="001C4389"/>
    <w:rsid w:val="001C43D4"/>
    <w:rsid w:val="001C453C"/>
    <w:rsid w:val="001C4742"/>
    <w:rsid w:val="001C4941"/>
    <w:rsid w:val="001C4A20"/>
    <w:rsid w:val="001C4A22"/>
    <w:rsid w:val="001C4BBB"/>
    <w:rsid w:val="001C4C88"/>
    <w:rsid w:val="001C4E0F"/>
    <w:rsid w:val="001C4F6E"/>
    <w:rsid w:val="001C5072"/>
    <w:rsid w:val="001C51B2"/>
    <w:rsid w:val="001C5B7A"/>
    <w:rsid w:val="001C5C9A"/>
    <w:rsid w:val="001C5D70"/>
    <w:rsid w:val="001C6153"/>
    <w:rsid w:val="001C62A4"/>
    <w:rsid w:val="001C642E"/>
    <w:rsid w:val="001C647E"/>
    <w:rsid w:val="001C67B6"/>
    <w:rsid w:val="001C682B"/>
    <w:rsid w:val="001C6CD8"/>
    <w:rsid w:val="001C6E26"/>
    <w:rsid w:val="001C6FB4"/>
    <w:rsid w:val="001C752B"/>
    <w:rsid w:val="001C776D"/>
    <w:rsid w:val="001C7CBB"/>
    <w:rsid w:val="001C7F37"/>
    <w:rsid w:val="001D0173"/>
    <w:rsid w:val="001D024D"/>
    <w:rsid w:val="001D0359"/>
    <w:rsid w:val="001D038F"/>
    <w:rsid w:val="001D03BF"/>
    <w:rsid w:val="001D051B"/>
    <w:rsid w:val="001D0B28"/>
    <w:rsid w:val="001D0F75"/>
    <w:rsid w:val="001D10ED"/>
    <w:rsid w:val="001D1243"/>
    <w:rsid w:val="001D1362"/>
    <w:rsid w:val="001D169D"/>
    <w:rsid w:val="001D1794"/>
    <w:rsid w:val="001D1C7A"/>
    <w:rsid w:val="001D1DFB"/>
    <w:rsid w:val="001D1E20"/>
    <w:rsid w:val="001D230C"/>
    <w:rsid w:val="001D235F"/>
    <w:rsid w:val="001D2513"/>
    <w:rsid w:val="001D2618"/>
    <w:rsid w:val="001D26A4"/>
    <w:rsid w:val="001D2979"/>
    <w:rsid w:val="001D29B0"/>
    <w:rsid w:val="001D2ABE"/>
    <w:rsid w:val="001D2B91"/>
    <w:rsid w:val="001D323C"/>
    <w:rsid w:val="001D340B"/>
    <w:rsid w:val="001D358F"/>
    <w:rsid w:val="001D36B3"/>
    <w:rsid w:val="001D38BA"/>
    <w:rsid w:val="001D4292"/>
    <w:rsid w:val="001D42BF"/>
    <w:rsid w:val="001D44FB"/>
    <w:rsid w:val="001D492B"/>
    <w:rsid w:val="001D4C75"/>
    <w:rsid w:val="001D4D36"/>
    <w:rsid w:val="001D4D5E"/>
    <w:rsid w:val="001D4DAE"/>
    <w:rsid w:val="001D4F56"/>
    <w:rsid w:val="001D5031"/>
    <w:rsid w:val="001D50B5"/>
    <w:rsid w:val="001D50D8"/>
    <w:rsid w:val="001D50FE"/>
    <w:rsid w:val="001D52BB"/>
    <w:rsid w:val="001D5309"/>
    <w:rsid w:val="001D58B3"/>
    <w:rsid w:val="001D59FE"/>
    <w:rsid w:val="001D5AD4"/>
    <w:rsid w:val="001D5D17"/>
    <w:rsid w:val="001D5EA2"/>
    <w:rsid w:val="001D6155"/>
    <w:rsid w:val="001D6199"/>
    <w:rsid w:val="001D64EB"/>
    <w:rsid w:val="001D6585"/>
    <w:rsid w:val="001D6879"/>
    <w:rsid w:val="001D68C2"/>
    <w:rsid w:val="001D6B43"/>
    <w:rsid w:val="001D6BFB"/>
    <w:rsid w:val="001D6E0E"/>
    <w:rsid w:val="001D6F0A"/>
    <w:rsid w:val="001D6F94"/>
    <w:rsid w:val="001D7274"/>
    <w:rsid w:val="001D746F"/>
    <w:rsid w:val="001D74C5"/>
    <w:rsid w:val="001D7604"/>
    <w:rsid w:val="001D766C"/>
    <w:rsid w:val="001D7739"/>
    <w:rsid w:val="001D77DB"/>
    <w:rsid w:val="001D78F9"/>
    <w:rsid w:val="001D7B52"/>
    <w:rsid w:val="001D7F3B"/>
    <w:rsid w:val="001E006C"/>
    <w:rsid w:val="001E0601"/>
    <w:rsid w:val="001E080B"/>
    <w:rsid w:val="001E0840"/>
    <w:rsid w:val="001E0CE8"/>
    <w:rsid w:val="001E0FBE"/>
    <w:rsid w:val="001E10CC"/>
    <w:rsid w:val="001E11FE"/>
    <w:rsid w:val="001E14FE"/>
    <w:rsid w:val="001E1A6F"/>
    <w:rsid w:val="001E1B6F"/>
    <w:rsid w:val="001E1DE2"/>
    <w:rsid w:val="001E1FBD"/>
    <w:rsid w:val="001E24D5"/>
    <w:rsid w:val="001E2629"/>
    <w:rsid w:val="001E2A24"/>
    <w:rsid w:val="001E2BB7"/>
    <w:rsid w:val="001E2CDD"/>
    <w:rsid w:val="001E3498"/>
    <w:rsid w:val="001E3586"/>
    <w:rsid w:val="001E3608"/>
    <w:rsid w:val="001E3A2C"/>
    <w:rsid w:val="001E3B41"/>
    <w:rsid w:val="001E3B46"/>
    <w:rsid w:val="001E3B87"/>
    <w:rsid w:val="001E3BA6"/>
    <w:rsid w:val="001E3E08"/>
    <w:rsid w:val="001E3F49"/>
    <w:rsid w:val="001E3FFB"/>
    <w:rsid w:val="001E4011"/>
    <w:rsid w:val="001E41AC"/>
    <w:rsid w:val="001E43A8"/>
    <w:rsid w:val="001E447B"/>
    <w:rsid w:val="001E44DA"/>
    <w:rsid w:val="001E4694"/>
    <w:rsid w:val="001E4877"/>
    <w:rsid w:val="001E4954"/>
    <w:rsid w:val="001E4A02"/>
    <w:rsid w:val="001E4CF7"/>
    <w:rsid w:val="001E4E9A"/>
    <w:rsid w:val="001E4EC8"/>
    <w:rsid w:val="001E4EEA"/>
    <w:rsid w:val="001E4F40"/>
    <w:rsid w:val="001E4F75"/>
    <w:rsid w:val="001E511A"/>
    <w:rsid w:val="001E51E9"/>
    <w:rsid w:val="001E53F4"/>
    <w:rsid w:val="001E544D"/>
    <w:rsid w:val="001E54E3"/>
    <w:rsid w:val="001E5785"/>
    <w:rsid w:val="001E5B0D"/>
    <w:rsid w:val="001E5F39"/>
    <w:rsid w:val="001E603E"/>
    <w:rsid w:val="001E60C7"/>
    <w:rsid w:val="001E6157"/>
    <w:rsid w:val="001E627B"/>
    <w:rsid w:val="001E62DB"/>
    <w:rsid w:val="001E6906"/>
    <w:rsid w:val="001E69FB"/>
    <w:rsid w:val="001E6B5F"/>
    <w:rsid w:val="001E6B7C"/>
    <w:rsid w:val="001E6DDD"/>
    <w:rsid w:val="001E6EA3"/>
    <w:rsid w:val="001E70D8"/>
    <w:rsid w:val="001E7196"/>
    <w:rsid w:val="001E71A1"/>
    <w:rsid w:val="001E7250"/>
    <w:rsid w:val="001E7461"/>
    <w:rsid w:val="001E7618"/>
    <w:rsid w:val="001E767A"/>
    <w:rsid w:val="001E77A9"/>
    <w:rsid w:val="001E77F6"/>
    <w:rsid w:val="001E7A17"/>
    <w:rsid w:val="001E7BB6"/>
    <w:rsid w:val="001E7C7E"/>
    <w:rsid w:val="001E7DF5"/>
    <w:rsid w:val="001E7E7B"/>
    <w:rsid w:val="001E7E84"/>
    <w:rsid w:val="001F007B"/>
    <w:rsid w:val="001F00E3"/>
    <w:rsid w:val="001F025B"/>
    <w:rsid w:val="001F04D7"/>
    <w:rsid w:val="001F05D7"/>
    <w:rsid w:val="001F0608"/>
    <w:rsid w:val="001F0B64"/>
    <w:rsid w:val="001F0C80"/>
    <w:rsid w:val="001F0D61"/>
    <w:rsid w:val="001F0F48"/>
    <w:rsid w:val="001F1028"/>
    <w:rsid w:val="001F1063"/>
    <w:rsid w:val="001F10A6"/>
    <w:rsid w:val="001F116C"/>
    <w:rsid w:val="001F1263"/>
    <w:rsid w:val="001F1278"/>
    <w:rsid w:val="001F169A"/>
    <w:rsid w:val="001F17CC"/>
    <w:rsid w:val="001F190A"/>
    <w:rsid w:val="001F206F"/>
    <w:rsid w:val="001F2722"/>
    <w:rsid w:val="001F279E"/>
    <w:rsid w:val="001F2927"/>
    <w:rsid w:val="001F29D8"/>
    <w:rsid w:val="001F2C34"/>
    <w:rsid w:val="001F2D58"/>
    <w:rsid w:val="001F2FBC"/>
    <w:rsid w:val="001F3043"/>
    <w:rsid w:val="001F30AA"/>
    <w:rsid w:val="001F31A8"/>
    <w:rsid w:val="001F3349"/>
    <w:rsid w:val="001F337E"/>
    <w:rsid w:val="001F33A2"/>
    <w:rsid w:val="001F34C6"/>
    <w:rsid w:val="001F3529"/>
    <w:rsid w:val="001F3603"/>
    <w:rsid w:val="001F3834"/>
    <w:rsid w:val="001F388A"/>
    <w:rsid w:val="001F3ADE"/>
    <w:rsid w:val="001F3D2E"/>
    <w:rsid w:val="001F3D59"/>
    <w:rsid w:val="001F3D69"/>
    <w:rsid w:val="001F4049"/>
    <w:rsid w:val="001F4059"/>
    <w:rsid w:val="001F4120"/>
    <w:rsid w:val="001F439C"/>
    <w:rsid w:val="001F453F"/>
    <w:rsid w:val="001F47AB"/>
    <w:rsid w:val="001F4825"/>
    <w:rsid w:val="001F4AD6"/>
    <w:rsid w:val="001F4E4C"/>
    <w:rsid w:val="001F5093"/>
    <w:rsid w:val="001F5150"/>
    <w:rsid w:val="001F52BC"/>
    <w:rsid w:val="001F5395"/>
    <w:rsid w:val="001F54FE"/>
    <w:rsid w:val="001F556A"/>
    <w:rsid w:val="001F55FA"/>
    <w:rsid w:val="001F5655"/>
    <w:rsid w:val="001F5731"/>
    <w:rsid w:val="001F5879"/>
    <w:rsid w:val="001F58B4"/>
    <w:rsid w:val="001F59B6"/>
    <w:rsid w:val="001F5B1E"/>
    <w:rsid w:val="001F5C0E"/>
    <w:rsid w:val="001F5C36"/>
    <w:rsid w:val="001F5C68"/>
    <w:rsid w:val="001F5D50"/>
    <w:rsid w:val="001F5E2F"/>
    <w:rsid w:val="001F5E49"/>
    <w:rsid w:val="001F5F29"/>
    <w:rsid w:val="001F6447"/>
    <w:rsid w:val="001F6A1B"/>
    <w:rsid w:val="001F6AA4"/>
    <w:rsid w:val="001F6BD4"/>
    <w:rsid w:val="001F6BF0"/>
    <w:rsid w:val="001F6F7E"/>
    <w:rsid w:val="001F718F"/>
    <w:rsid w:val="001F78A0"/>
    <w:rsid w:val="001F7BBE"/>
    <w:rsid w:val="001F7C2A"/>
    <w:rsid w:val="001F7CDE"/>
    <w:rsid w:val="001F7ECA"/>
    <w:rsid w:val="00200032"/>
    <w:rsid w:val="00200093"/>
    <w:rsid w:val="002002E2"/>
    <w:rsid w:val="00200372"/>
    <w:rsid w:val="00200684"/>
    <w:rsid w:val="002006C1"/>
    <w:rsid w:val="00200A18"/>
    <w:rsid w:val="00200C77"/>
    <w:rsid w:val="00200D11"/>
    <w:rsid w:val="00200E83"/>
    <w:rsid w:val="00201329"/>
    <w:rsid w:val="00201493"/>
    <w:rsid w:val="00201518"/>
    <w:rsid w:val="0020184D"/>
    <w:rsid w:val="00201C59"/>
    <w:rsid w:val="00201EAA"/>
    <w:rsid w:val="00201FFF"/>
    <w:rsid w:val="00202088"/>
    <w:rsid w:val="00202116"/>
    <w:rsid w:val="00202121"/>
    <w:rsid w:val="0020246A"/>
    <w:rsid w:val="002025F4"/>
    <w:rsid w:val="00202691"/>
    <w:rsid w:val="00202774"/>
    <w:rsid w:val="0020287F"/>
    <w:rsid w:val="0020293D"/>
    <w:rsid w:val="002029A3"/>
    <w:rsid w:val="002029C8"/>
    <w:rsid w:val="00202D16"/>
    <w:rsid w:val="00202E68"/>
    <w:rsid w:val="002033A8"/>
    <w:rsid w:val="00203519"/>
    <w:rsid w:val="00203657"/>
    <w:rsid w:val="002036C7"/>
    <w:rsid w:val="0020374D"/>
    <w:rsid w:val="002039DD"/>
    <w:rsid w:val="00203B9B"/>
    <w:rsid w:val="00203BE3"/>
    <w:rsid w:val="00203C3D"/>
    <w:rsid w:val="00203D6A"/>
    <w:rsid w:val="00203EA2"/>
    <w:rsid w:val="00203F7B"/>
    <w:rsid w:val="002040F6"/>
    <w:rsid w:val="00204272"/>
    <w:rsid w:val="0020467E"/>
    <w:rsid w:val="002047C4"/>
    <w:rsid w:val="0020488A"/>
    <w:rsid w:val="002048EE"/>
    <w:rsid w:val="00204942"/>
    <w:rsid w:val="00204994"/>
    <w:rsid w:val="00204A8C"/>
    <w:rsid w:val="00204B75"/>
    <w:rsid w:val="00204F1E"/>
    <w:rsid w:val="00205017"/>
    <w:rsid w:val="00205177"/>
    <w:rsid w:val="00205189"/>
    <w:rsid w:val="0020530E"/>
    <w:rsid w:val="002055DB"/>
    <w:rsid w:val="002056CD"/>
    <w:rsid w:val="002056EE"/>
    <w:rsid w:val="0020572A"/>
    <w:rsid w:val="00205735"/>
    <w:rsid w:val="002058BB"/>
    <w:rsid w:val="002059CD"/>
    <w:rsid w:val="00205B66"/>
    <w:rsid w:val="00205BA3"/>
    <w:rsid w:val="00205CD1"/>
    <w:rsid w:val="00205E14"/>
    <w:rsid w:val="0020610E"/>
    <w:rsid w:val="00206134"/>
    <w:rsid w:val="00206359"/>
    <w:rsid w:val="002063CA"/>
    <w:rsid w:val="00206440"/>
    <w:rsid w:val="002065A7"/>
    <w:rsid w:val="0020666E"/>
    <w:rsid w:val="00206845"/>
    <w:rsid w:val="002069E6"/>
    <w:rsid w:val="00206D20"/>
    <w:rsid w:val="00206E14"/>
    <w:rsid w:val="00206F01"/>
    <w:rsid w:val="00207027"/>
    <w:rsid w:val="00207452"/>
    <w:rsid w:val="00207576"/>
    <w:rsid w:val="0020762F"/>
    <w:rsid w:val="00207644"/>
    <w:rsid w:val="00207910"/>
    <w:rsid w:val="00207A45"/>
    <w:rsid w:val="00207A94"/>
    <w:rsid w:val="00210096"/>
    <w:rsid w:val="00210121"/>
    <w:rsid w:val="0021013F"/>
    <w:rsid w:val="002101D4"/>
    <w:rsid w:val="00210537"/>
    <w:rsid w:val="0021091E"/>
    <w:rsid w:val="00210993"/>
    <w:rsid w:val="002109F4"/>
    <w:rsid w:val="00210B1C"/>
    <w:rsid w:val="00210CE6"/>
    <w:rsid w:val="002110B8"/>
    <w:rsid w:val="002110D1"/>
    <w:rsid w:val="0021111A"/>
    <w:rsid w:val="002111D4"/>
    <w:rsid w:val="0021131E"/>
    <w:rsid w:val="002113B4"/>
    <w:rsid w:val="0021143A"/>
    <w:rsid w:val="00211443"/>
    <w:rsid w:val="0021164A"/>
    <w:rsid w:val="00211B16"/>
    <w:rsid w:val="00211DC6"/>
    <w:rsid w:val="00211ECA"/>
    <w:rsid w:val="002120AF"/>
    <w:rsid w:val="002120F8"/>
    <w:rsid w:val="0021272B"/>
    <w:rsid w:val="00212A86"/>
    <w:rsid w:val="00212DFF"/>
    <w:rsid w:val="00213588"/>
    <w:rsid w:val="002136EB"/>
    <w:rsid w:val="0021388C"/>
    <w:rsid w:val="002138D6"/>
    <w:rsid w:val="002138E1"/>
    <w:rsid w:val="0021395E"/>
    <w:rsid w:val="002139E6"/>
    <w:rsid w:val="00213F73"/>
    <w:rsid w:val="0021404C"/>
    <w:rsid w:val="00214237"/>
    <w:rsid w:val="002142C0"/>
    <w:rsid w:val="002143BC"/>
    <w:rsid w:val="00214859"/>
    <w:rsid w:val="002148B0"/>
    <w:rsid w:val="00214972"/>
    <w:rsid w:val="00214AEC"/>
    <w:rsid w:val="00214D43"/>
    <w:rsid w:val="00214E43"/>
    <w:rsid w:val="00214F84"/>
    <w:rsid w:val="002151AB"/>
    <w:rsid w:val="0021549D"/>
    <w:rsid w:val="00215586"/>
    <w:rsid w:val="00215801"/>
    <w:rsid w:val="002159C4"/>
    <w:rsid w:val="00215A55"/>
    <w:rsid w:val="00215C39"/>
    <w:rsid w:val="00215CCE"/>
    <w:rsid w:val="00215CEE"/>
    <w:rsid w:val="00215DE8"/>
    <w:rsid w:val="00215DF8"/>
    <w:rsid w:val="002161C3"/>
    <w:rsid w:val="00216272"/>
    <w:rsid w:val="002163F7"/>
    <w:rsid w:val="002164AD"/>
    <w:rsid w:val="002164B0"/>
    <w:rsid w:val="00216781"/>
    <w:rsid w:val="002169CE"/>
    <w:rsid w:val="00216A12"/>
    <w:rsid w:val="00216B8B"/>
    <w:rsid w:val="00216D2F"/>
    <w:rsid w:val="00216FE4"/>
    <w:rsid w:val="002175B0"/>
    <w:rsid w:val="002176D0"/>
    <w:rsid w:val="00217A46"/>
    <w:rsid w:val="00217D29"/>
    <w:rsid w:val="00217E6F"/>
    <w:rsid w:val="00217F12"/>
    <w:rsid w:val="00220274"/>
    <w:rsid w:val="00220353"/>
    <w:rsid w:val="0022038C"/>
    <w:rsid w:val="0022046E"/>
    <w:rsid w:val="00220552"/>
    <w:rsid w:val="00220AD3"/>
    <w:rsid w:val="00220B4A"/>
    <w:rsid w:val="00220B9F"/>
    <w:rsid w:val="00220C20"/>
    <w:rsid w:val="00220D84"/>
    <w:rsid w:val="00220DB1"/>
    <w:rsid w:val="00220EAD"/>
    <w:rsid w:val="00221110"/>
    <w:rsid w:val="0022119F"/>
    <w:rsid w:val="00221559"/>
    <w:rsid w:val="002216AE"/>
    <w:rsid w:val="0022172B"/>
    <w:rsid w:val="00221849"/>
    <w:rsid w:val="002218D2"/>
    <w:rsid w:val="002219CC"/>
    <w:rsid w:val="00221BC3"/>
    <w:rsid w:val="00221CC1"/>
    <w:rsid w:val="00221D7F"/>
    <w:rsid w:val="00221E9A"/>
    <w:rsid w:val="00222624"/>
    <w:rsid w:val="002226D6"/>
    <w:rsid w:val="00222994"/>
    <w:rsid w:val="00222CFC"/>
    <w:rsid w:val="00222E04"/>
    <w:rsid w:val="00222FA9"/>
    <w:rsid w:val="00223065"/>
    <w:rsid w:val="002234D9"/>
    <w:rsid w:val="00223632"/>
    <w:rsid w:val="002237DA"/>
    <w:rsid w:val="00223910"/>
    <w:rsid w:val="00223969"/>
    <w:rsid w:val="00223B38"/>
    <w:rsid w:val="00223CBB"/>
    <w:rsid w:val="00223CF1"/>
    <w:rsid w:val="00223E6E"/>
    <w:rsid w:val="00223EC0"/>
    <w:rsid w:val="00223F49"/>
    <w:rsid w:val="00224016"/>
    <w:rsid w:val="002240DE"/>
    <w:rsid w:val="0022418B"/>
    <w:rsid w:val="00224360"/>
    <w:rsid w:val="002244C6"/>
    <w:rsid w:val="00224535"/>
    <w:rsid w:val="002246A6"/>
    <w:rsid w:val="0022493A"/>
    <w:rsid w:val="00224BE7"/>
    <w:rsid w:val="00224C08"/>
    <w:rsid w:val="00224F0F"/>
    <w:rsid w:val="00225065"/>
    <w:rsid w:val="002252C6"/>
    <w:rsid w:val="002253EC"/>
    <w:rsid w:val="0022549D"/>
    <w:rsid w:val="002254E6"/>
    <w:rsid w:val="00225545"/>
    <w:rsid w:val="00225AE4"/>
    <w:rsid w:val="00225B43"/>
    <w:rsid w:val="00225CBC"/>
    <w:rsid w:val="00225FE5"/>
    <w:rsid w:val="00226095"/>
    <w:rsid w:val="002262FA"/>
    <w:rsid w:val="00226367"/>
    <w:rsid w:val="00226392"/>
    <w:rsid w:val="0022647C"/>
    <w:rsid w:val="0022654F"/>
    <w:rsid w:val="002268CC"/>
    <w:rsid w:val="00226A96"/>
    <w:rsid w:val="00226B31"/>
    <w:rsid w:val="00226B5D"/>
    <w:rsid w:val="00226BBB"/>
    <w:rsid w:val="00226F85"/>
    <w:rsid w:val="0022713E"/>
    <w:rsid w:val="00227195"/>
    <w:rsid w:val="002271EC"/>
    <w:rsid w:val="0022752C"/>
    <w:rsid w:val="00227819"/>
    <w:rsid w:val="00227BF5"/>
    <w:rsid w:val="00227C10"/>
    <w:rsid w:val="00227DBD"/>
    <w:rsid w:val="00227E3E"/>
    <w:rsid w:val="00227EBD"/>
    <w:rsid w:val="00227EEF"/>
    <w:rsid w:val="00227F95"/>
    <w:rsid w:val="00230167"/>
    <w:rsid w:val="00230217"/>
    <w:rsid w:val="00230347"/>
    <w:rsid w:val="00230D78"/>
    <w:rsid w:val="00230FFB"/>
    <w:rsid w:val="0023116C"/>
    <w:rsid w:val="00231189"/>
    <w:rsid w:val="00231293"/>
    <w:rsid w:val="002312DE"/>
    <w:rsid w:val="00231341"/>
    <w:rsid w:val="00231466"/>
    <w:rsid w:val="0023149F"/>
    <w:rsid w:val="00231502"/>
    <w:rsid w:val="00231A56"/>
    <w:rsid w:val="00231AB8"/>
    <w:rsid w:val="00231AC1"/>
    <w:rsid w:val="00231C98"/>
    <w:rsid w:val="00231C9E"/>
    <w:rsid w:val="00231CB8"/>
    <w:rsid w:val="00231D40"/>
    <w:rsid w:val="00231DBF"/>
    <w:rsid w:val="00231DDD"/>
    <w:rsid w:val="00231E93"/>
    <w:rsid w:val="00231EEE"/>
    <w:rsid w:val="00231F38"/>
    <w:rsid w:val="00232008"/>
    <w:rsid w:val="00232191"/>
    <w:rsid w:val="002322AB"/>
    <w:rsid w:val="00232342"/>
    <w:rsid w:val="002326D3"/>
    <w:rsid w:val="00232AF7"/>
    <w:rsid w:val="00232CBC"/>
    <w:rsid w:val="00232D46"/>
    <w:rsid w:val="00232E7F"/>
    <w:rsid w:val="00232EF6"/>
    <w:rsid w:val="002332A3"/>
    <w:rsid w:val="0023358A"/>
    <w:rsid w:val="0023384E"/>
    <w:rsid w:val="002338C2"/>
    <w:rsid w:val="00233C75"/>
    <w:rsid w:val="00233E0D"/>
    <w:rsid w:val="00233EF9"/>
    <w:rsid w:val="002343EE"/>
    <w:rsid w:val="00234426"/>
    <w:rsid w:val="00234609"/>
    <w:rsid w:val="00234719"/>
    <w:rsid w:val="00234750"/>
    <w:rsid w:val="00234790"/>
    <w:rsid w:val="00234814"/>
    <w:rsid w:val="00234BFB"/>
    <w:rsid w:val="00234DC3"/>
    <w:rsid w:val="00234E74"/>
    <w:rsid w:val="00235071"/>
    <w:rsid w:val="002350DE"/>
    <w:rsid w:val="002351C2"/>
    <w:rsid w:val="002352B6"/>
    <w:rsid w:val="00235871"/>
    <w:rsid w:val="00235BED"/>
    <w:rsid w:val="00235D84"/>
    <w:rsid w:val="002360CF"/>
    <w:rsid w:val="002366D1"/>
    <w:rsid w:val="002367B5"/>
    <w:rsid w:val="0023699E"/>
    <w:rsid w:val="002369EA"/>
    <w:rsid w:val="00236AF1"/>
    <w:rsid w:val="00236B4D"/>
    <w:rsid w:val="00236DC4"/>
    <w:rsid w:val="00236E36"/>
    <w:rsid w:val="00236F62"/>
    <w:rsid w:val="00237000"/>
    <w:rsid w:val="00237066"/>
    <w:rsid w:val="0023714C"/>
    <w:rsid w:val="0023760A"/>
    <w:rsid w:val="0023765C"/>
    <w:rsid w:val="002376DF"/>
    <w:rsid w:val="00237B09"/>
    <w:rsid w:val="00237C98"/>
    <w:rsid w:val="0024013E"/>
    <w:rsid w:val="00240145"/>
    <w:rsid w:val="00240328"/>
    <w:rsid w:val="002407E0"/>
    <w:rsid w:val="00240ABB"/>
    <w:rsid w:val="00240B51"/>
    <w:rsid w:val="00240B55"/>
    <w:rsid w:val="00240C7C"/>
    <w:rsid w:val="00240E1C"/>
    <w:rsid w:val="00240EB5"/>
    <w:rsid w:val="00240EE1"/>
    <w:rsid w:val="002410B1"/>
    <w:rsid w:val="00241109"/>
    <w:rsid w:val="002412BF"/>
    <w:rsid w:val="00241857"/>
    <w:rsid w:val="002418AE"/>
    <w:rsid w:val="00241975"/>
    <w:rsid w:val="00241B33"/>
    <w:rsid w:val="00241C1B"/>
    <w:rsid w:val="00241CDB"/>
    <w:rsid w:val="00241D3A"/>
    <w:rsid w:val="00241D82"/>
    <w:rsid w:val="00241F69"/>
    <w:rsid w:val="002422D9"/>
    <w:rsid w:val="00242534"/>
    <w:rsid w:val="00242575"/>
    <w:rsid w:val="00242854"/>
    <w:rsid w:val="00242B13"/>
    <w:rsid w:val="00242C49"/>
    <w:rsid w:val="00242E72"/>
    <w:rsid w:val="002430D8"/>
    <w:rsid w:val="002430FC"/>
    <w:rsid w:val="00243397"/>
    <w:rsid w:val="002433CA"/>
    <w:rsid w:val="002433F1"/>
    <w:rsid w:val="0024368B"/>
    <w:rsid w:val="002436DC"/>
    <w:rsid w:val="002437CA"/>
    <w:rsid w:val="002437F3"/>
    <w:rsid w:val="0024395A"/>
    <w:rsid w:val="0024397B"/>
    <w:rsid w:val="00243C23"/>
    <w:rsid w:val="00243CA3"/>
    <w:rsid w:val="00243D51"/>
    <w:rsid w:val="00243E9B"/>
    <w:rsid w:val="00243FDC"/>
    <w:rsid w:val="0024408E"/>
    <w:rsid w:val="00244129"/>
    <w:rsid w:val="00244278"/>
    <w:rsid w:val="002443A1"/>
    <w:rsid w:val="00244885"/>
    <w:rsid w:val="00244BC1"/>
    <w:rsid w:val="00244D33"/>
    <w:rsid w:val="00244D5D"/>
    <w:rsid w:val="002450C8"/>
    <w:rsid w:val="00245210"/>
    <w:rsid w:val="002453CC"/>
    <w:rsid w:val="00245508"/>
    <w:rsid w:val="0024561C"/>
    <w:rsid w:val="00245640"/>
    <w:rsid w:val="0024569F"/>
    <w:rsid w:val="00245A64"/>
    <w:rsid w:val="00245B0A"/>
    <w:rsid w:val="00245C1E"/>
    <w:rsid w:val="002460D7"/>
    <w:rsid w:val="002460E8"/>
    <w:rsid w:val="002461C3"/>
    <w:rsid w:val="002463AC"/>
    <w:rsid w:val="002464E5"/>
    <w:rsid w:val="00246726"/>
    <w:rsid w:val="00246B3F"/>
    <w:rsid w:val="00246C11"/>
    <w:rsid w:val="00246C23"/>
    <w:rsid w:val="00246EB2"/>
    <w:rsid w:val="00247146"/>
    <w:rsid w:val="002472D6"/>
    <w:rsid w:val="002474AD"/>
    <w:rsid w:val="00247519"/>
    <w:rsid w:val="002479F9"/>
    <w:rsid w:val="00247A6D"/>
    <w:rsid w:val="00247C5B"/>
    <w:rsid w:val="00247CA3"/>
    <w:rsid w:val="00247D52"/>
    <w:rsid w:val="00247D93"/>
    <w:rsid w:val="0025032F"/>
    <w:rsid w:val="002503D1"/>
    <w:rsid w:val="00250587"/>
    <w:rsid w:val="00250B9C"/>
    <w:rsid w:val="00250BA2"/>
    <w:rsid w:val="00250F64"/>
    <w:rsid w:val="002511D2"/>
    <w:rsid w:val="00251233"/>
    <w:rsid w:val="00251632"/>
    <w:rsid w:val="0025178D"/>
    <w:rsid w:val="00251808"/>
    <w:rsid w:val="00251984"/>
    <w:rsid w:val="002519AC"/>
    <w:rsid w:val="002519CC"/>
    <w:rsid w:val="00251ACC"/>
    <w:rsid w:val="00251B44"/>
    <w:rsid w:val="00251B45"/>
    <w:rsid w:val="00251D1E"/>
    <w:rsid w:val="00252063"/>
    <w:rsid w:val="00252301"/>
    <w:rsid w:val="00252337"/>
    <w:rsid w:val="0025248A"/>
    <w:rsid w:val="002524D8"/>
    <w:rsid w:val="00252506"/>
    <w:rsid w:val="0025288A"/>
    <w:rsid w:val="0025292C"/>
    <w:rsid w:val="002529E1"/>
    <w:rsid w:val="00252A6C"/>
    <w:rsid w:val="00252ACF"/>
    <w:rsid w:val="00252C7F"/>
    <w:rsid w:val="00252CB1"/>
    <w:rsid w:val="00252DE9"/>
    <w:rsid w:val="0025349F"/>
    <w:rsid w:val="002534B7"/>
    <w:rsid w:val="0025356A"/>
    <w:rsid w:val="002537FF"/>
    <w:rsid w:val="0025383C"/>
    <w:rsid w:val="002538FF"/>
    <w:rsid w:val="00253B42"/>
    <w:rsid w:val="00253BDD"/>
    <w:rsid w:val="00253C68"/>
    <w:rsid w:val="00253D51"/>
    <w:rsid w:val="0025412D"/>
    <w:rsid w:val="00254160"/>
    <w:rsid w:val="002541DE"/>
    <w:rsid w:val="002541F2"/>
    <w:rsid w:val="00254319"/>
    <w:rsid w:val="00254587"/>
    <w:rsid w:val="002545E4"/>
    <w:rsid w:val="00254816"/>
    <w:rsid w:val="002549BF"/>
    <w:rsid w:val="00254E2C"/>
    <w:rsid w:val="00254E8B"/>
    <w:rsid w:val="002551BA"/>
    <w:rsid w:val="00255219"/>
    <w:rsid w:val="00255249"/>
    <w:rsid w:val="002552F6"/>
    <w:rsid w:val="00255416"/>
    <w:rsid w:val="00255441"/>
    <w:rsid w:val="00255582"/>
    <w:rsid w:val="002555BC"/>
    <w:rsid w:val="002557C2"/>
    <w:rsid w:val="00255811"/>
    <w:rsid w:val="00255D5B"/>
    <w:rsid w:val="00255EB2"/>
    <w:rsid w:val="00255FD3"/>
    <w:rsid w:val="002562CD"/>
    <w:rsid w:val="00256599"/>
    <w:rsid w:val="00256757"/>
    <w:rsid w:val="002568FE"/>
    <w:rsid w:val="00256B87"/>
    <w:rsid w:val="00256E23"/>
    <w:rsid w:val="0025709A"/>
    <w:rsid w:val="002575B4"/>
    <w:rsid w:val="002576D4"/>
    <w:rsid w:val="00257899"/>
    <w:rsid w:val="002578EB"/>
    <w:rsid w:val="002578FF"/>
    <w:rsid w:val="00257C15"/>
    <w:rsid w:val="00257DF7"/>
    <w:rsid w:val="002601DC"/>
    <w:rsid w:val="002602D3"/>
    <w:rsid w:val="00260471"/>
    <w:rsid w:val="002604E2"/>
    <w:rsid w:val="0026059B"/>
    <w:rsid w:val="0026073D"/>
    <w:rsid w:val="0026091C"/>
    <w:rsid w:val="00260A1D"/>
    <w:rsid w:val="00260E3B"/>
    <w:rsid w:val="002613B4"/>
    <w:rsid w:val="00261C40"/>
    <w:rsid w:val="00261CEC"/>
    <w:rsid w:val="00261F2F"/>
    <w:rsid w:val="0026211D"/>
    <w:rsid w:val="00262318"/>
    <w:rsid w:val="0026254A"/>
    <w:rsid w:val="002628C3"/>
    <w:rsid w:val="002628E4"/>
    <w:rsid w:val="002629AA"/>
    <w:rsid w:val="00262B81"/>
    <w:rsid w:val="00263537"/>
    <w:rsid w:val="002635FC"/>
    <w:rsid w:val="00263A44"/>
    <w:rsid w:val="00263E25"/>
    <w:rsid w:val="00263F62"/>
    <w:rsid w:val="00264118"/>
    <w:rsid w:val="00264287"/>
    <w:rsid w:val="00264AA8"/>
    <w:rsid w:val="00264AF4"/>
    <w:rsid w:val="00264D83"/>
    <w:rsid w:val="002655D0"/>
    <w:rsid w:val="002658ED"/>
    <w:rsid w:val="002659C3"/>
    <w:rsid w:val="00265AEF"/>
    <w:rsid w:val="00265C60"/>
    <w:rsid w:val="00265CB6"/>
    <w:rsid w:val="00265E32"/>
    <w:rsid w:val="00265F34"/>
    <w:rsid w:val="00265FBD"/>
    <w:rsid w:val="0026606A"/>
    <w:rsid w:val="0026628B"/>
    <w:rsid w:val="00266407"/>
    <w:rsid w:val="002665B7"/>
    <w:rsid w:val="002665D6"/>
    <w:rsid w:val="002665EA"/>
    <w:rsid w:val="00266792"/>
    <w:rsid w:val="00266A03"/>
    <w:rsid w:val="00266C58"/>
    <w:rsid w:val="00266CBD"/>
    <w:rsid w:val="00266E94"/>
    <w:rsid w:val="00267174"/>
    <w:rsid w:val="00267254"/>
    <w:rsid w:val="0026736C"/>
    <w:rsid w:val="002674E0"/>
    <w:rsid w:val="002676A7"/>
    <w:rsid w:val="0026792A"/>
    <w:rsid w:val="00267BE9"/>
    <w:rsid w:val="00267D0E"/>
    <w:rsid w:val="00267D6A"/>
    <w:rsid w:val="00267DB1"/>
    <w:rsid w:val="00267E58"/>
    <w:rsid w:val="002701E8"/>
    <w:rsid w:val="0027063D"/>
    <w:rsid w:val="00270668"/>
    <w:rsid w:val="002707C6"/>
    <w:rsid w:val="0027086E"/>
    <w:rsid w:val="00270898"/>
    <w:rsid w:val="00270A7E"/>
    <w:rsid w:val="00270B65"/>
    <w:rsid w:val="00270DCF"/>
    <w:rsid w:val="00270DE0"/>
    <w:rsid w:val="00270FEA"/>
    <w:rsid w:val="00271068"/>
    <w:rsid w:val="002712CA"/>
    <w:rsid w:val="00271347"/>
    <w:rsid w:val="002713E2"/>
    <w:rsid w:val="0027153D"/>
    <w:rsid w:val="00271740"/>
    <w:rsid w:val="0027177C"/>
    <w:rsid w:val="00271804"/>
    <w:rsid w:val="00271B58"/>
    <w:rsid w:val="00271BBC"/>
    <w:rsid w:val="00271C14"/>
    <w:rsid w:val="00271CC9"/>
    <w:rsid w:val="00271D94"/>
    <w:rsid w:val="00271FF5"/>
    <w:rsid w:val="002723F3"/>
    <w:rsid w:val="00272565"/>
    <w:rsid w:val="002726FE"/>
    <w:rsid w:val="0027282E"/>
    <w:rsid w:val="00272A23"/>
    <w:rsid w:val="00272C6D"/>
    <w:rsid w:val="00272CD7"/>
    <w:rsid w:val="00272CD9"/>
    <w:rsid w:val="00272E38"/>
    <w:rsid w:val="00273488"/>
    <w:rsid w:val="002735D8"/>
    <w:rsid w:val="00273666"/>
    <w:rsid w:val="00273779"/>
    <w:rsid w:val="00273837"/>
    <w:rsid w:val="00273924"/>
    <w:rsid w:val="00273B09"/>
    <w:rsid w:val="00273BFA"/>
    <w:rsid w:val="00273E2D"/>
    <w:rsid w:val="00273E33"/>
    <w:rsid w:val="00273E74"/>
    <w:rsid w:val="00274011"/>
    <w:rsid w:val="00274024"/>
    <w:rsid w:val="00274178"/>
    <w:rsid w:val="00274227"/>
    <w:rsid w:val="002744CB"/>
    <w:rsid w:val="0027479F"/>
    <w:rsid w:val="00274965"/>
    <w:rsid w:val="00274991"/>
    <w:rsid w:val="002749FC"/>
    <w:rsid w:val="00274ADB"/>
    <w:rsid w:val="00274D2B"/>
    <w:rsid w:val="00274DAD"/>
    <w:rsid w:val="00275176"/>
    <w:rsid w:val="0027527A"/>
    <w:rsid w:val="002752AD"/>
    <w:rsid w:val="002752CA"/>
    <w:rsid w:val="0027556C"/>
    <w:rsid w:val="00275586"/>
    <w:rsid w:val="00275609"/>
    <w:rsid w:val="0027577D"/>
    <w:rsid w:val="002758BF"/>
    <w:rsid w:val="002758CA"/>
    <w:rsid w:val="00276368"/>
    <w:rsid w:val="002766C3"/>
    <w:rsid w:val="002768DC"/>
    <w:rsid w:val="00276A72"/>
    <w:rsid w:val="00276AE6"/>
    <w:rsid w:val="00276F7A"/>
    <w:rsid w:val="00277187"/>
    <w:rsid w:val="002771DE"/>
    <w:rsid w:val="00277480"/>
    <w:rsid w:val="002776CB"/>
    <w:rsid w:val="00277ABE"/>
    <w:rsid w:val="00277C9A"/>
    <w:rsid w:val="00277D57"/>
    <w:rsid w:val="00280246"/>
    <w:rsid w:val="0028079B"/>
    <w:rsid w:val="0028092F"/>
    <w:rsid w:val="0028094F"/>
    <w:rsid w:val="00280BCD"/>
    <w:rsid w:val="002810F3"/>
    <w:rsid w:val="00281476"/>
    <w:rsid w:val="002815B8"/>
    <w:rsid w:val="0028160E"/>
    <w:rsid w:val="0028166A"/>
    <w:rsid w:val="002816F9"/>
    <w:rsid w:val="00281727"/>
    <w:rsid w:val="00281822"/>
    <w:rsid w:val="00281B7A"/>
    <w:rsid w:val="00281C66"/>
    <w:rsid w:val="0028210E"/>
    <w:rsid w:val="0028233E"/>
    <w:rsid w:val="002823F6"/>
    <w:rsid w:val="00282692"/>
    <w:rsid w:val="00282881"/>
    <w:rsid w:val="00282A0E"/>
    <w:rsid w:val="00282A4F"/>
    <w:rsid w:val="00282A5F"/>
    <w:rsid w:val="00282AB0"/>
    <w:rsid w:val="00282B41"/>
    <w:rsid w:val="00282C82"/>
    <w:rsid w:val="00282DFE"/>
    <w:rsid w:val="00282E44"/>
    <w:rsid w:val="00282EF5"/>
    <w:rsid w:val="002830BB"/>
    <w:rsid w:val="0028335B"/>
    <w:rsid w:val="002835D7"/>
    <w:rsid w:val="00283620"/>
    <w:rsid w:val="00283773"/>
    <w:rsid w:val="002838B0"/>
    <w:rsid w:val="00283A86"/>
    <w:rsid w:val="00283AA2"/>
    <w:rsid w:val="00283CBE"/>
    <w:rsid w:val="00283D8D"/>
    <w:rsid w:val="00283DC9"/>
    <w:rsid w:val="002840AA"/>
    <w:rsid w:val="00284327"/>
    <w:rsid w:val="002843F5"/>
    <w:rsid w:val="0028449B"/>
    <w:rsid w:val="00284680"/>
    <w:rsid w:val="002849B0"/>
    <w:rsid w:val="00284A55"/>
    <w:rsid w:val="00284B6F"/>
    <w:rsid w:val="002851E1"/>
    <w:rsid w:val="00285417"/>
    <w:rsid w:val="0028558C"/>
    <w:rsid w:val="002855C1"/>
    <w:rsid w:val="002856F6"/>
    <w:rsid w:val="00285813"/>
    <w:rsid w:val="002859BB"/>
    <w:rsid w:val="00285A76"/>
    <w:rsid w:val="00285BF1"/>
    <w:rsid w:val="00285D08"/>
    <w:rsid w:val="00285F6D"/>
    <w:rsid w:val="00285FF1"/>
    <w:rsid w:val="002860C4"/>
    <w:rsid w:val="002864B3"/>
    <w:rsid w:val="0028658C"/>
    <w:rsid w:val="00286606"/>
    <w:rsid w:val="0028675F"/>
    <w:rsid w:val="00286BA1"/>
    <w:rsid w:val="00286C0B"/>
    <w:rsid w:val="00286E05"/>
    <w:rsid w:val="00286E3B"/>
    <w:rsid w:val="00286F94"/>
    <w:rsid w:val="00287804"/>
    <w:rsid w:val="00287A89"/>
    <w:rsid w:val="00287C9D"/>
    <w:rsid w:val="00287D0E"/>
    <w:rsid w:val="00290024"/>
    <w:rsid w:val="0029027B"/>
    <w:rsid w:val="0029027F"/>
    <w:rsid w:val="00290437"/>
    <w:rsid w:val="0029057B"/>
    <w:rsid w:val="002908EA"/>
    <w:rsid w:val="002909E4"/>
    <w:rsid w:val="00290A0A"/>
    <w:rsid w:val="00290A52"/>
    <w:rsid w:val="00290BC0"/>
    <w:rsid w:val="00290C6F"/>
    <w:rsid w:val="00290CA4"/>
    <w:rsid w:val="00290EC7"/>
    <w:rsid w:val="00290ED4"/>
    <w:rsid w:val="00290F03"/>
    <w:rsid w:val="00291398"/>
    <w:rsid w:val="002915D9"/>
    <w:rsid w:val="002916D9"/>
    <w:rsid w:val="002918B9"/>
    <w:rsid w:val="00291947"/>
    <w:rsid w:val="00291A15"/>
    <w:rsid w:val="00291A44"/>
    <w:rsid w:val="00291AD7"/>
    <w:rsid w:val="00291D2B"/>
    <w:rsid w:val="00291D2D"/>
    <w:rsid w:val="00291DC0"/>
    <w:rsid w:val="0029216D"/>
    <w:rsid w:val="00292181"/>
    <w:rsid w:val="002921E0"/>
    <w:rsid w:val="00292732"/>
    <w:rsid w:val="0029282A"/>
    <w:rsid w:val="002928B1"/>
    <w:rsid w:val="00292AAE"/>
    <w:rsid w:val="00292BD3"/>
    <w:rsid w:val="00292C22"/>
    <w:rsid w:val="00293152"/>
    <w:rsid w:val="002931FF"/>
    <w:rsid w:val="00293228"/>
    <w:rsid w:val="00293849"/>
    <w:rsid w:val="00293AB6"/>
    <w:rsid w:val="00293B27"/>
    <w:rsid w:val="00293CDD"/>
    <w:rsid w:val="00293D29"/>
    <w:rsid w:val="002940A4"/>
    <w:rsid w:val="002943B3"/>
    <w:rsid w:val="00294477"/>
    <w:rsid w:val="0029471C"/>
    <w:rsid w:val="00294819"/>
    <w:rsid w:val="0029493A"/>
    <w:rsid w:val="00294BE5"/>
    <w:rsid w:val="00294EB4"/>
    <w:rsid w:val="00294F08"/>
    <w:rsid w:val="00294F54"/>
    <w:rsid w:val="0029503A"/>
    <w:rsid w:val="0029569C"/>
    <w:rsid w:val="0029588C"/>
    <w:rsid w:val="002959CB"/>
    <w:rsid w:val="00295A2B"/>
    <w:rsid w:val="00295B48"/>
    <w:rsid w:val="00295D1B"/>
    <w:rsid w:val="00295EA7"/>
    <w:rsid w:val="00296086"/>
    <w:rsid w:val="002960BE"/>
    <w:rsid w:val="00296150"/>
    <w:rsid w:val="002963B6"/>
    <w:rsid w:val="00296641"/>
    <w:rsid w:val="002968A5"/>
    <w:rsid w:val="00296902"/>
    <w:rsid w:val="00296B24"/>
    <w:rsid w:val="00296D4C"/>
    <w:rsid w:val="00296E18"/>
    <w:rsid w:val="0029707E"/>
    <w:rsid w:val="002970C9"/>
    <w:rsid w:val="00297148"/>
    <w:rsid w:val="002971E0"/>
    <w:rsid w:val="002973AD"/>
    <w:rsid w:val="002973FA"/>
    <w:rsid w:val="0029785C"/>
    <w:rsid w:val="0029796C"/>
    <w:rsid w:val="002979D3"/>
    <w:rsid w:val="00297B18"/>
    <w:rsid w:val="00297D5F"/>
    <w:rsid w:val="00297D97"/>
    <w:rsid w:val="002A0152"/>
    <w:rsid w:val="002A056F"/>
    <w:rsid w:val="002A05D1"/>
    <w:rsid w:val="002A070C"/>
    <w:rsid w:val="002A086E"/>
    <w:rsid w:val="002A0C90"/>
    <w:rsid w:val="002A10A7"/>
    <w:rsid w:val="002A10EA"/>
    <w:rsid w:val="002A1289"/>
    <w:rsid w:val="002A14E8"/>
    <w:rsid w:val="002A186C"/>
    <w:rsid w:val="002A1874"/>
    <w:rsid w:val="002A19E5"/>
    <w:rsid w:val="002A1CA2"/>
    <w:rsid w:val="002A1CB8"/>
    <w:rsid w:val="002A1D2D"/>
    <w:rsid w:val="002A1FF9"/>
    <w:rsid w:val="002A2013"/>
    <w:rsid w:val="002A2733"/>
    <w:rsid w:val="002A28B5"/>
    <w:rsid w:val="002A2E66"/>
    <w:rsid w:val="002A30F2"/>
    <w:rsid w:val="002A32D7"/>
    <w:rsid w:val="002A330B"/>
    <w:rsid w:val="002A3411"/>
    <w:rsid w:val="002A3434"/>
    <w:rsid w:val="002A392B"/>
    <w:rsid w:val="002A39E8"/>
    <w:rsid w:val="002A3A4D"/>
    <w:rsid w:val="002A3C89"/>
    <w:rsid w:val="002A3EF2"/>
    <w:rsid w:val="002A3FA4"/>
    <w:rsid w:val="002A3FF6"/>
    <w:rsid w:val="002A416E"/>
    <w:rsid w:val="002A4489"/>
    <w:rsid w:val="002A44DD"/>
    <w:rsid w:val="002A44F6"/>
    <w:rsid w:val="002A4506"/>
    <w:rsid w:val="002A470F"/>
    <w:rsid w:val="002A474B"/>
    <w:rsid w:val="002A4A3F"/>
    <w:rsid w:val="002A4A96"/>
    <w:rsid w:val="002A4BB2"/>
    <w:rsid w:val="002A500E"/>
    <w:rsid w:val="002A5199"/>
    <w:rsid w:val="002A51F7"/>
    <w:rsid w:val="002A55CD"/>
    <w:rsid w:val="002A5613"/>
    <w:rsid w:val="002A5811"/>
    <w:rsid w:val="002A58CC"/>
    <w:rsid w:val="002A5924"/>
    <w:rsid w:val="002A59FC"/>
    <w:rsid w:val="002A5BB0"/>
    <w:rsid w:val="002A5E85"/>
    <w:rsid w:val="002A6131"/>
    <w:rsid w:val="002A61DA"/>
    <w:rsid w:val="002A6661"/>
    <w:rsid w:val="002A66A8"/>
    <w:rsid w:val="002A66DB"/>
    <w:rsid w:val="002A6734"/>
    <w:rsid w:val="002A678F"/>
    <w:rsid w:val="002A69BF"/>
    <w:rsid w:val="002A6B80"/>
    <w:rsid w:val="002A6CEE"/>
    <w:rsid w:val="002A6DF5"/>
    <w:rsid w:val="002A6F46"/>
    <w:rsid w:val="002A7061"/>
    <w:rsid w:val="002A7613"/>
    <w:rsid w:val="002A7702"/>
    <w:rsid w:val="002A7964"/>
    <w:rsid w:val="002A7D37"/>
    <w:rsid w:val="002A7FAA"/>
    <w:rsid w:val="002B00AE"/>
    <w:rsid w:val="002B0101"/>
    <w:rsid w:val="002B0157"/>
    <w:rsid w:val="002B03D8"/>
    <w:rsid w:val="002B07F1"/>
    <w:rsid w:val="002B0C3A"/>
    <w:rsid w:val="002B1057"/>
    <w:rsid w:val="002B10DB"/>
    <w:rsid w:val="002B1110"/>
    <w:rsid w:val="002B1128"/>
    <w:rsid w:val="002B11FA"/>
    <w:rsid w:val="002B12A9"/>
    <w:rsid w:val="002B1347"/>
    <w:rsid w:val="002B13B5"/>
    <w:rsid w:val="002B1567"/>
    <w:rsid w:val="002B166C"/>
    <w:rsid w:val="002B167C"/>
    <w:rsid w:val="002B19D6"/>
    <w:rsid w:val="002B1C9F"/>
    <w:rsid w:val="002B1D75"/>
    <w:rsid w:val="002B1EED"/>
    <w:rsid w:val="002B1EFD"/>
    <w:rsid w:val="002B231B"/>
    <w:rsid w:val="002B241E"/>
    <w:rsid w:val="002B24AA"/>
    <w:rsid w:val="002B2730"/>
    <w:rsid w:val="002B281E"/>
    <w:rsid w:val="002B2844"/>
    <w:rsid w:val="002B2A1B"/>
    <w:rsid w:val="002B2A96"/>
    <w:rsid w:val="002B2ADD"/>
    <w:rsid w:val="002B2BA7"/>
    <w:rsid w:val="002B2DCD"/>
    <w:rsid w:val="002B316E"/>
    <w:rsid w:val="002B33B5"/>
    <w:rsid w:val="002B34C9"/>
    <w:rsid w:val="002B34DC"/>
    <w:rsid w:val="002B35FD"/>
    <w:rsid w:val="002B3621"/>
    <w:rsid w:val="002B3862"/>
    <w:rsid w:val="002B392B"/>
    <w:rsid w:val="002B3A16"/>
    <w:rsid w:val="002B3C9E"/>
    <w:rsid w:val="002B3CCD"/>
    <w:rsid w:val="002B3D43"/>
    <w:rsid w:val="002B3E7E"/>
    <w:rsid w:val="002B3F98"/>
    <w:rsid w:val="002B40F1"/>
    <w:rsid w:val="002B42ED"/>
    <w:rsid w:val="002B434A"/>
    <w:rsid w:val="002B44C4"/>
    <w:rsid w:val="002B45FB"/>
    <w:rsid w:val="002B4A2D"/>
    <w:rsid w:val="002B4A65"/>
    <w:rsid w:val="002B4E9E"/>
    <w:rsid w:val="002B585D"/>
    <w:rsid w:val="002B593B"/>
    <w:rsid w:val="002B5A42"/>
    <w:rsid w:val="002B5AD9"/>
    <w:rsid w:val="002B5C9C"/>
    <w:rsid w:val="002B5CE1"/>
    <w:rsid w:val="002B5D92"/>
    <w:rsid w:val="002B5F9D"/>
    <w:rsid w:val="002B6335"/>
    <w:rsid w:val="002B6468"/>
    <w:rsid w:val="002B6620"/>
    <w:rsid w:val="002B666B"/>
    <w:rsid w:val="002B6994"/>
    <w:rsid w:val="002B6A7F"/>
    <w:rsid w:val="002B6D2B"/>
    <w:rsid w:val="002B6EF7"/>
    <w:rsid w:val="002B6F04"/>
    <w:rsid w:val="002B7043"/>
    <w:rsid w:val="002B7047"/>
    <w:rsid w:val="002B709B"/>
    <w:rsid w:val="002B7127"/>
    <w:rsid w:val="002B7142"/>
    <w:rsid w:val="002B732E"/>
    <w:rsid w:val="002B7474"/>
    <w:rsid w:val="002B77F0"/>
    <w:rsid w:val="002B7B85"/>
    <w:rsid w:val="002B7CBF"/>
    <w:rsid w:val="002B7E58"/>
    <w:rsid w:val="002B7E75"/>
    <w:rsid w:val="002B7FE0"/>
    <w:rsid w:val="002C0407"/>
    <w:rsid w:val="002C0B71"/>
    <w:rsid w:val="002C0D82"/>
    <w:rsid w:val="002C0F9E"/>
    <w:rsid w:val="002C10B9"/>
    <w:rsid w:val="002C13B9"/>
    <w:rsid w:val="002C183D"/>
    <w:rsid w:val="002C18DB"/>
    <w:rsid w:val="002C1A5C"/>
    <w:rsid w:val="002C1B3D"/>
    <w:rsid w:val="002C1B5A"/>
    <w:rsid w:val="002C1CDB"/>
    <w:rsid w:val="002C1DFE"/>
    <w:rsid w:val="002C2003"/>
    <w:rsid w:val="002C201C"/>
    <w:rsid w:val="002C2157"/>
    <w:rsid w:val="002C21B2"/>
    <w:rsid w:val="002C24E0"/>
    <w:rsid w:val="002C2683"/>
    <w:rsid w:val="002C2713"/>
    <w:rsid w:val="002C2A5C"/>
    <w:rsid w:val="002C2A75"/>
    <w:rsid w:val="002C2D0E"/>
    <w:rsid w:val="002C2D67"/>
    <w:rsid w:val="002C318D"/>
    <w:rsid w:val="002C38E7"/>
    <w:rsid w:val="002C3909"/>
    <w:rsid w:val="002C39AF"/>
    <w:rsid w:val="002C3BAA"/>
    <w:rsid w:val="002C3D4D"/>
    <w:rsid w:val="002C443F"/>
    <w:rsid w:val="002C466A"/>
    <w:rsid w:val="002C4A64"/>
    <w:rsid w:val="002C4BE9"/>
    <w:rsid w:val="002C4CF0"/>
    <w:rsid w:val="002C4E25"/>
    <w:rsid w:val="002C5404"/>
    <w:rsid w:val="002C55E8"/>
    <w:rsid w:val="002C57BD"/>
    <w:rsid w:val="002C59F9"/>
    <w:rsid w:val="002C5FF0"/>
    <w:rsid w:val="002C643D"/>
    <w:rsid w:val="002C65E0"/>
    <w:rsid w:val="002C6704"/>
    <w:rsid w:val="002C6826"/>
    <w:rsid w:val="002C691F"/>
    <w:rsid w:val="002C69A4"/>
    <w:rsid w:val="002C6AE3"/>
    <w:rsid w:val="002C6B65"/>
    <w:rsid w:val="002C71A7"/>
    <w:rsid w:val="002C7214"/>
    <w:rsid w:val="002C79BB"/>
    <w:rsid w:val="002C7A79"/>
    <w:rsid w:val="002C7BD2"/>
    <w:rsid w:val="002C7BF6"/>
    <w:rsid w:val="002C7D72"/>
    <w:rsid w:val="002C7DFE"/>
    <w:rsid w:val="002C7E9E"/>
    <w:rsid w:val="002D01B9"/>
    <w:rsid w:val="002D01DA"/>
    <w:rsid w:val="002D0446"/>
    <w:rsid w:val="002D0450"/>
    <w:rsid w:val="002D05AD"/>
    <w:rsid w:val="002D06A8"/>
    <w:rsid w:val="002D06CA"/>
    <w:rsid w:val="002D06F4"/>
    <w:rsid w:val="002D0825"/>
    <w:rsid w:val="002D0928"/>
    <w:rsid w:val="002D0944"/>
    <w:rsid w:val="002D0967"/>
    <w:rsid w:val="002D0B63"/>
    <w:rsid w:val="002D0C00"/>
    <w:rsid w:val="002D0F84"/>
    <w:rsid w:val="002D1114"/>
    <w:rsid w:val="002D1129"/>
    <w:rsid w:val="002D12FF"/>
    <w:rsid w:val="002D13FE"/>
    <w:rsid w:val="002D1411"/>
    <w:rsid w:val="002D14DA"/>
    <w:rsid w:val="002D2197"/>
    <w:rsid w:val="002D2226"/>
    <w:rsid w:val="002D26E0"/>
    <w:rsid w:val="002D26E5"/>
    <w:rsid w:val="002D28C2"/>
    <w:rsid w:val="002D2AC0"/>
    <w:rsid w:val="002D2BCE"/>
    <w:rsid w:val="002D2BF5"/>
    <w:rsid w:val="002D2C59"/>
    <w:rsid w:val="002D2CA1"/>
    <w:rsid w:val="002D2EB3"/>
    <w:rsid w:val="002D2FB5"/>
    <w:rsid w:val="002D3022"/>
    <w:rsid w:val="002D30D8"/>
    <w:rsid w:val="002D3737"/>
    <w:rsid w:val="002D392D"/>
    <w:rsid w:val="002D3938"/>
    <w:rsid w:val="002D3AC5"/>
    <w:rsid w:val="002D3BBE"/>
    <w:rsid w:val="002D3CE6"/>
    <w:rsid w:val="002D3E99"/>
    <w:rsid w:val="002D3EA8"/>
    <w:rsid w:val="002D4404"/>
    <w:rsid w:val="002D4421"/>
    <w:rsid w:val="002D4445"/>
    <w:rsid w:val="002D45C5"/>
    <w:rsid w:val="002D475B"/>
    <w:rsid w:val="002D488C"/>
    <w:rsid w:val="002D4B6C"/>
    <w:rsid w:val="002D4F08"/>
    <w:rsid w:val="002D5152"/>
    <w:rsid w:val="002D5171"/>
    <w:rsid w:val="002D5172"/>
    <w:rsid w:val="002D5382"/>
    <w:rsid w:val="002D583A"/>
    <w:rsid w:val="002D593F"/>
    <w:rsid w:val="002D5AD0"/>
    <w:rsid w:val="002D5D96"/>
    <w:rsid w:val="002D6108"/>
    <w:rsid w:val="002D61A1"/>
    <w:rsid w:val="002D6733"/>
    <w:rsid w:val="002D6867"/>
    <w:rsid w:val="002D69AB"/>
    <w:rsid w:val="002D69F9"/>
    <w:rsid w:val="002D6AE8"/>
    <w:rsid w:val="002D6BC9"/>
    <w:rsid w:val="002D6D80"/>
    <w:rsid w:val="002D6DA5"/>
    <w:rsid w:val="002D7058"/>
    <w:rsid w:val="002D72F0"/>
    <w:rsid w:val="002D734C"/>
    <w:rsid w:val="002D757E"/>
    <w:rsid w:val="002D7589"/>
    <w:rsid w:val="002D7B23"/>
    <w:rsid w:val="002D7B71"/>
    <w:rsid w:val="002D7CEE"/>
    <w:rsid w:val="002D7D95"/>
    <w:rsid w:val="002D7DF0"/>
    <w:rsid w:val="002D7E9C"/>
    <w:rsid w:val="002E00EA"/>
    <w:rsid w:val="002E0108"/>
    <w:rsid w:val="002E0389"/>
    <w:rsid w:val="002E0851"/>
    <w:rsid w:val="002E08C3"/>
    <w:rsid w:val="002E08C9"/>
    <w:rsid w:val="002E0920"/>
    <w:rsid w:val="002E09D6"/>
    <w:rsid w:val="002E0CBB"/>
    <w:rsid w:val="002E0CDF"/>
    <w:rsid w:val="002E0E2C"/>
    <w:rsid w:val="002E0F08"/>
    <w:rsid w:val="002E0FFB"/>
    <w:rsid w:val="002E1088"/>
    <w:rsid w:val="002E10F8"/>
    <w:rsid w:val="002E13ED"/>
    <w:rsid w:val="002E154C"/>
    <w:rsid w:val="002E16C5"/>
    <w:rsid w:val="002E183F"/>
    <w:rsid w:val="002E1A7C"/>
    <w:rsid w:val="002E1F92"/>
    <w:rsid w:val="002E2056"/>
    <w:rsid w:val="002E205C"/>
    <w:rsid w:val="002E222E"/>
    <w:rsid w:val="002E235B"/>
    <w:rsid w:val="002E2509"/>
    <w:rsid w:val="002E251E"/>
    <w:rsid w:val="002E2629"/>
    <w:rsid w:val="002E27E9"/>
    <w:rsid w:val="002E2982"/>
    <w:rsid w:val="002E2ABF"/>
    <w:rsid w:val="002E2BAA"/>
    <w:rsid w:val="002E2D53"/>
    <w:rsid w:val="002E2F17"/>
    <w:rsid w:val="002E37B6"/>
    <w:rsid w:val="002E3945"/>
    <w:rsid w:val="002E3A44"/>
    <w:rsid w:val="002E3D2A"/>
    <w:rsid w:val="002E3D49"/>
    <w:rsid w:val="002E3E18"/>
    <w:rsid w:val="002E3EC9"/>
    <w:rsid w:val="002E3F95"/>
    <w:rsid w:val="002E4053"/>
    <w:rsid w:val="002E4257"/>
    <w:rsid w:val="002E42A1"/>
    <w:rsid w:val="002E4545"/>
    <w:rsid w:val="002E4672"/>
    <w:rsid w:val="002E49CE"/>
    <w:rsid w:val="002E4C00"/>
    <w:rsid w:val="002E4C73"/>
    <w:rsid w:val="002E4E59"/>
    <w:rsid w:val="002E4F1F"/>
    <w:rsid w:val="002E4F37"/>
    <w:rsid w:val="002E512D"/>
    <w:rsid w:val="002E5310"/>
    <w:rsid w:val="002E55E9"/>
    <w:rsid w:val="002E5884"/>
    <w:rsid w:val="002E5A63"/>
    <w:rsid w:val="002E5D0B"/>
    <w:rsid w:val="002E5D91"/>
    <w:rsid w:val="002E5E26"/>
    <w:rsid w:val="002E60E4"/>
    <w:rsid w:val="002E60E7"/>
    <w:rsid w:val="002E61F0"/>
    <w:rsid w:val="002E6693"/>
    <w:rsid w:val="002E6783"/>
    <w:rsid w:val="002E6839"/>
    <w:rsid w:val="002E68D3"/>
    <w:rsid w:val="002E6913"/>
    <w:rsid w:val="002E6D83"/>
    <w:rsid w:val="002E72AE"/>
    <w:rsid w:val="002E7447"/>
    <w:rsid w:val="002E76A1"/>
    <w:rsid w:val="002E76C3"/>
    <w:rsid w:val="002E7781"/>
    <w:rsid w:val="002E7897"/>
    <w:rsid w:val="002E7B8C"/>
    <w:rsid w:val="002E7BFF"/>
    <w:rsid w:val="002E7E27"/>
    <w:rsid w:val="002E7F50"/>
    <w:rsid w:val="002F0204"/>
    <w:rsid w:val="002F0435"/>
    <w:rsid w:val="002F0590"/>
    <w:rsid w:val="002F066E"/>
    <w:rsid w:val="002F06A4"/>
    <w:rsid w:val="002F07BD"/>
    <w:rsid w:val="002F0823"/>
    <w:rsid w:val="002F0B15"/>
    <w:rsid w:val="002F0C3C"/>
    <w:rsid w:val="002F0CC2"/>
    <w:rsid w:val="002F0F5B"/>
    <w:rsid w:val="002F0F60"/>
    <w:rsid w:val="002F1295"/>
    <w:rsid w:val="002F17B9"/>
    <w:rsid w:val="002F17F6"/>
    <w:rsid w:val="002F185B"/>
    <w:rsid w:val="002F1974"/>
    <w:rsid w:val="002F1B69"/>
    <w:rsid w:val="002F1DD4"/>
    <w:rsid w:val="002F1DE9"/>
    <w:rsid w:val="002F1DF5"/>
    <w:rsid w:val="002F1E81"/>
    <w:rsid w:val="002F1F10"/>
    <w:rsid w:val="002F1F77"/>
    <w:rsid w:val="002F1FB4"/>
    <w:rsid w:val="002F2152"/>
    <w:rsid w:val="002F21A3"/>
    <w:rsid w:val="002F2525"/>
    <w:rsid w:val="002F26BB"/>
    <w:rsid w:val="002F28BE"/>
    <w:rsid w:val="002F291C"/>
    <w:rsid w:val="002F3072"/>
    <w:rsid w:val="002F3157"/>
    <w:rsid w:val="002F33EF"/>
    <w:rsid w:val="002F3528"/>
    <w:rsid w:val="002F3649"/>
    <w:rsid w:val="002F39D7"/>
    <w:rsid w:val="002F3C58"/>
    <w:rsid w:val="002F3E89"/>
    <w:rsid w:val="002F3E8E"/>
    <w:rsid w:val="002F3F4C"/>
    <w:rsid w:val="002F451A"/>
    <w:rsid w:val="002F4656"/>
    <w:rsid w:val="002F467B"/>
    <w:rsid w:val="002F491C"/>
    <w:rsid w:val="002F4995"/>
    <w:rsid w:val="002F4B60"/>
    <w:rsid w:val="002F4BC8"/>
    <w:rsid w:val="002F4C5C"/>
    <w:rsid w:val="002F4C62"/>
    <w:rsid w:val="002F5276"/>
    <w:rsid w:val="002F5355"/>
    <w:rsid w:val="002F5526"/>
    <w:rsid w:val="002F55AF"/>
    <w:rsid w:val="002F586B"/>
    <w:rsid w:val="002F5AB6"/>
    <w:rsid w:val="002F5B8B"/>
    <w:rsid w:val="002F5C0B"/>
    <w:rsid w:val="002F5CD2"/>
    <w:rsid w:val="002F61D9"/>
    <w:rsid w:val="002F6213"/>
    <w:rsid w:val="002F6322"/>
    <w:rsid w:val="002F633A"/>
    <w:rsid w:val="002F6662"/>
    <w:rsid w:val="002F6683"/>
    <w:rsid w:val="002F680B"/>
    <w:rsid w:val="002F684F"/>
    <w:rsid w:val="002F6857"/>
    <w:rsid w:val="002F694F"/>
    <w:rsid w:val="002F6A04"/>
    <w:rsid w:val="002F6B9B"/>
    <w:rsid w:val="002F6C8B"/>
    <w:rsid w:val="002F717A"/>
    <w:rsid w:val="002F737A"/>
    <w:rsid w:val="002F76F8"/>
    <w:rsid w:val="002F7A12"/>
    <w:rsid w:val="002F7FEF"/>
    <w:rsid w:val="003000BB"/>
    <w:rsid w:val="0030013A"/>
    <w:rsid w:val="00300363"/>
    <w:rsid w:val="00300402"/>
    <w:rsid w:val="0030048D"/>
    <w:rsid w:val="003004A1"/>
    <w:rsid w:val="003004BD"/>
    <w:rsid w:val="00300532"/>
    <w:rsid w:val="003005A8"/>
    <w:rsid w:val="00300AE2"/>
    <w:rsid w:val="00300B87"/>
    <w:rsid w:val="00300BF9"/>
    <w:rsid w:val="00300D1C"/>
    <w:rsid w:val="00301320"/>
    <w:rsid w:val="0030136D"/>
    <w:rsid w:val="003015D3"/>
    <w:rsid w:val="003015D7"/>
    <w:rsid w:val="0030168F"/>
    <w:rsid w:val="003016CB"/>
    <w:rsid w:val="003016F0"/>
    <w:rsid w:val="00301993"/>
    <w:rsid w:val="00302297"/>
    <w:rsid w:val="00302716"/>
    <w:rsid w:val="003029D8"/>
    <w:rsid w:val="003029F5"/>
    <w:rsid w:val="003029FF"/>
    <w:rsid w:val="00302C35"/>
    <w:rsid w:val="00302DFB"/>
    <w:rsid w:val="00302E4E"/>
    <w:rsid w:val="00303077"/>
    <w:rsid w:val="003030AE"/>
    <w:rsid w:val="0030337E"/>
    <w:rsid w:val="00303524"/>
    <w:rsid w:val="003036B1"/>
    <w:rsid w:val="003036B5"/>
    <w:rsid w:val="00303732"/>
    <w:rsid w:val="00303D8E"/>
    <w:rsid w:val="00303DBA"/>
    <w:rsid w:val="00303DE4"/>
    <w:rsid w:val="00303E56"/>
    <w:rsid w:val="00303E84"/>
    <w:rsid w:val="00303EFD"/>
    <w:rsid w:val="00303F4C"/>
    <w:rsid w:val="00303F8A"/>
    <w:rsid w:val="0030405E"/>
    <w:rsid w:val="003040D3"/>
    <w:rsid w:val="00304346"/>
    <w:rsid w:val="0030475E"/>
    <w:rsid w:val="00304B48"/>
    <w:rsid w:val="00304B8B"/>
    <w:rsid w:val="00304C07"/>
    <w:rsid w:val="00304D8B"/>
    <w:rsid w:val="003051AB"/>
    <w:rsid w:val="0030520E"/>
    <w:rsid w:val="00305691"/>
    <w:rsid w:val="00305765"/>
    <w:rsid w:val="00305824"/>
    <w:rsid w:val="00305942"/>
    <w:rsid w:val="00305A0D"/>
    <w:rsid w:val="00305ADA"/>
    <w:rsid w:val="00305E03"/>
    <w:rsid w:val="00305E83"/>
    <w:rsid w:val="00305FF7"/>
    <w:rsid w:val="003063FF"/>
    <w:rsid w:val="003066EF"/>
    <w:rsid w:val="003067DF"/>
    <w:rsid w:val="00306845"/>
    <w:rsid w:val="00306A26"/>
    <w:rsid w:val="00306AA8"/>
    <w:rsid w:val="00306BCC"/>
    <w:rsid w:val="00306C40"/>
    <w:rsid w:val="00306CF5"/>
    <w:rsid w:val="00306CFC"/>
    <w:rsid w:val="00306D24"/>
    <w:rsid w:val="00306EE9"/>
    <w:rsid w:val="00306FA2"/>
    <w:rsid w:val="00307038"/>
    <w:rsid w:val="00307451"/>
    <w:rsid w:val="003074E6"/>
    <w:rsid w:val="003075A4"/>
    <w:rsid w:val="00307613"/>
    <w:rsid w:val="003076EC"/>
    <w:rsid w:val="00307955"/>
    <w:rsid w:val="00307B1D"/>
    <w:rsid w:val="00307C24"/>
    <w:rsid w:val="00307D51"/>
    <w:rsid w:val="00310180"/>
    <w:rsid w:val="003101DB"/>
    <w:rsid w:val="00310272"/>
    <w:rsid w:val="003102C8"/>
    <w:rsid w:val="003104DE"/>
    <w:rsid w:val="00310B32"/>
    <w:rsid w:val="00310B67"/>
    <w:rsid w:val="00310B70"/>
    <w:rsid w:val="00310C35"/>
    <w:rsid w:val="00310C57"/>
    <w:rsid w:val="00310CCB"/>
    <w:rsid w:val="00310E7E"/>
    <w:rsid w:val="00310F83"/>
    <w:rsid w:val="00310F9B"/>
    <w:rsid w:val="0031145D"/>
    <w:rsid w:val="00311527"/>
    <w:rsid w:val="0031167E"/>
    <w:rsid w:val="00311A71"/>
    <w:rsid w:val="00311ADE"/>
    <w:rsid w:val="00311B4E"/>
    <w:rsid w:val="00311B60"/>
    <w:rsid w:val="00311E02"/>
    <w:rsid w:val="00311E81"/>
    <w:rsid w:val="00311F45"/>
    <w:rsid w:val="003121BC"/>
    <w:rsid w:val="00312226"/>
    <w:rsid w:val="0031240B"/>
    <w:rsid w:val="003125F1"/>
    <w:rsid w:val="003125FD"/>
    <w:rsid w:val="00312698"/>
    <w:rsid w:val="003127AB"/>
    <w:rsid w:val="003127D0"/>
    <w:rsid w:val="00312987"/>
    <w:rsid w:val="00312C61"/>
    <w:rsid w:val="00312D88"/>
    <w:rsid w:val="00312EA5"/>
    <w:rsid w:val="00312EEE"/>
    <w:rsid w:val="00312F53"/>
    <w:rsid w:val="00313386"/>
    <w:rsid w:val="003134DF"/>
    <w:rsid w:val="003135DC"/>
    <w:rsid w:val="003136F8"/>
    <w:rsid w:val="00313C33"/>
    <w:rsid w:val="00313CF9"/>
    <w:rsid w:val="00313FAD"/>
    <w:rsid w:val="00314013"/>
    <w:rsid w:val="00314440"/>
    <w:rsid w:val="00314548"/>
    <w:rsid w:val="00314647"/>
    <w:rsid w:val="003146B6"/>
    <w:rsid w:val="003148C8"/>
    <w:rsid w:val="00314927"/>
    <w:rsid w:val="00314C76"/>
    <w:rsid w:val="00314C8B"/>
    <w:rsid w:val="00314E0A"/>
    <w:rsid w:val="00314E37"/>
    <w:rsid w:val="00314F0B"/>
    <w:rsid w:val="00314F6D"/>
    <w:rsid w:val="00315349"/>
    <w:rsid w:val="00315472"/>
    <w:rsid w:val="003154BC"/>
    <w:rsid w:val="0031663D"/>
    <w:rsid w:val="003167B6"/>
    <w:rsid w:val="00316CA1"/>
    <w:rsid w:val="00316DB4"/>
    <w:rsid w:val="0031704F"/>
    <w:rsid w:val="003171E1"/>
    <w:rsid w:val="003172F6"/>
    <w:rsid w:val="00317454"/>
    <w:rsid w:val="003175F9"/>
    <w:rsid w:val="00317645"/>
    <w:rsid w:val="00317654"/>
    <w:rsid w:val="00317934"/>
    <w:rsid w:val="00317BA9"/>
    <w:rsid w:val="00317CA1"/>
    <w:rsid w:val="00317D8B"/>
    <w:rsid w:val="00317DCF"/>
    <w:rsid w:val="003201DA"/>
    <w:rsid w:val="0032032E"/>
    <w:rsid w:val="00320343"/>
    <w:rsid w:val="0032039E"/>
    <w:rsid w:val="003206D2"/>
    <w:rsid w:val="003207CD"/>
    <w:rsid w:val="0032093F"/>
    <w:rsid w:val="003209DF"/>
    <w:rsid w:val="00320D42"/>
    <w:rsid w:val="00320E96"/>
    <w:rsid w:val="00320F3A"/>
    <w:rsid w:val="00321403"/>
    <w:rsid w:val="003216FE"/>
    <w:rsid w:val="00321722"/>
    <w:rsid w:val="00321A89"/>
    <w:rsid w:val="00321AED"/>
    <w:rsid w:val="00321CA7"/>
    <w:rsid w:val="00321CC2"/>
    <w:rsid w:val="00321D30"/>
    <w:rsid w:val="00321E02"/>
    <w:rsid w:val="00321ED3"/>
    <w:rsid w:val="00321F22"/>
    <w:rsid w:val="00321F64"/>
    <w:rsid w:val="00322008"/>
    <w:rsid w:val="003220ED"/>
    <w:rsid w:val="003221B6"/>
    <w:rsid w:val="00322201"/>
    <w:rsid w:val="003223CE"/>
    <w:rsid w:val="00322543"/>
    <w:rsid w:val="003228D1"/>
    <w:rsid w:val="00322AC5"/>
    <w:rsid w:val="00322F92"/>
    <w:rsid w:val="00322FB1"/>
    <w:rsid w:val="00323103"/>
    <w:rsid w:val="00323137"/>
    <w:rsid w:val="003233F5"/>
    <w:rsid w:val="00323633"/>
    <w:rsid w:val="0032367C"/>
    <w:rsid w:val="00323C7D"/>
    <w:rsid w:val="00323F79"/>
    <w:rsid w:val="003240F6"/>
    <w:rsid w:val="0032421A"/>
    <w:rsid w:val="003242A6"/>
    <w:rsid w:val="003245D7"/>
    <w:rsid w:val="00324ABE"/>
    <w:rsid w:val="00324D5E"/>
    <w:rsid w:val="003251F3"/>
    <w:rsid w:val="00325214"/>
    <w:rsid w:val="00325259"/>
    <w:rsid w:val="00325975"/>
    <w:rsid w:val="00325C1A"/>
    <w:rsid w:val="003260C7"/>
    <w:rsid w:val="003263C2"/>
    <w:rsid w:val="003267BE"/>
    <w:rsid w:val="00326902"/>
    <w:rsid w:val="00326D73"/>
    <w:rsid w:val="00326DB8"/>
    <w:rsid w:val="00326EFE"/>
    <w:rsid w:val="0032724D"/>
    <w:rsid w:val="003272A7"/>
    <w:rsid w:val="003272B9"/>
    <w:rsid w:val="003273F6"/>
    <w:rsid w:val="003274F5"/>
    <w:rsid w:val="00327631"/>
    <w:rsid w:val="0032783F"/>
    <w:rsid w:val="00327CD7"/>
    <w:rsid w:val="00327E02"/>
    <w:rsid w:val="0033008A"/>
    <w:rsid w:val="003302EC"/>
    <w:rsid w:val="003302EF"/>
    <w:rsid w:val="0033049E"/>
    <w:rsid w:val="00330651"/>
    <w:rsid w:val="003307B3"/>
    <w:rsid w:val="00330948"/>
    <w:rsid w:val="00330F0E"/>
    <w:rsid w:val="00330F3C"/>
    <w:rsid w:val="003310FD"/>
    <w:rsid w:val="0033120F"/>
    <w:rsid w:val="00331489"/>
    <w:rsid w:val="0033148B"/>
    <w:rsid w:val="003315D7"/>
    <w:rsid w:val="00331686"/>
    <w:rsid w:val="003316E1"/>
    <w:rsid w:val="00331705"/>
    <w:rsid w:val="00331786"/>
    <w:rsid w:val="00331B33"/>
    <w:rsid w:val="00331C11"/>
    <w:rsid w:val="00331C55"/>
    <w:rsid w:val="00331C85"/>
    <w:rsid w:val="00331E4D"/>
    <w:rsid w:val="0033207B"/>
    <w:rsid w:val="0033210D"/>
    <w:rsid w:val="003324C5"/>
    <w:rsid w:val="00332658"/>
    <w:rsid w:val="003326A6"/>
    <w:rsid w:val="003326C9"/>
    <w:rsid w:val="00332744"/>
    <w:rsid w:val="003328E4"/>
    <w:rsid w:val="003328EC"/>
    <w:rsid w:val="00332919"/>
    <w:rsid w:val="00332BAA"/>
    <w:rsid w:val="00332C9F"/>
    <w:rsid w:val="0033327A"/>
    <w:rsid w:val="003334BA"/>
    <w:rsid w:val="003335B4"/>
    <w:rsid w:val="0033366E"/>
    <w:rsid w:val="00333A7F"/>
    <w:rsid w:val="00333C46"/>
    <w:rsid w:val="00333EF6"/>
    <w:rsid w:val="00333FDB"/>
    <w:rsid w:val="0033462B"/>
    <w:rsid w:val="00334663"/>
    <w:rsid w:val="0033497C"/>
    <w:rsid w:val="00334A13"/>
    <w:rsid w:val="00334AA5"/>
    <w:rsid w:val="00334D6D"/>
    <w:rsid w:val="00334D8E"/>
    <w:rsid w:val="00334F9D"/>
    <w:rsid w:val="0033504A"/>
    <w:rsid w:val="003350F9"/>
    <w:rsid w:val="00335230"/>
    <w:rsid w:val="00335238"/>
    <w:rsid w:val="003353A3"/>
    <w:rsid w:val="00335493"/>
    <w:rsid w:val="003355B7"/>
    <w:rsid w:val="00335699"/>
    <w:rsid w:val="00335957"/>
    <w:rsid w:val="003359B9"/>
    <w:rsid w:val="003359FE"/>
    <w:rsid w:val="00335BCA"/>
    <w:rsid w:val="00335C4D"/>
    <w:rsid w:val="00335F4B"/>
    <w:rsid w:val="00335FCF"/>
    <w:rsid w:val="003361AE"/>
    <w:rsid w:val="00336556"/>
    <w:rsid w:val="003366C0"/>
    <w:rsid w:val="00336979"/>
    <w:rsid w:val="003369D8"/>
    <w:rsid w:val="00336A69"/>
    <w:rsid w:val="00336BC7"/>
    <w:rsid w:val="00336C8A"/>
    <w:rsid w:val="00336DB5"/>
    <w:rsid w:val="00337055"/>
    <w:rsid w:val="003371F9"/>
    <w:rsid w:val="003373A6"/>
    <w:rsid w:val="003374FC"/>
    <w:rsid w:val="003375BD"/>
    <w:rsid w:val="003376E2"/>
    <w:rsid w:val="00337849"/>
    <w:rsid w:val="00337988"/>
    <w:rsid w:val="00337A64"/>
    <w:rsid w:val="00337A9C"/>
    <w:rsid w:val="00337ABF"/>
    <w:rsid w:val="00337C67"/>
    <w:rsid w:val="00337F51"/>
    <w:rsid w:val="00337FB0"/>
    <w:rsid w:val="003400AC"/>
    <w:rsid w:val="003401A5"/>
    <w:rsid w:val="003404B9"/>
    <w:rsid w:val="0034063E"/>
    <w:rsid w:val="003406E8"/>
    <w:rsid w:val="00340D75"/>
    <w:rsid w:val="00341140"/>
    <w:rsid w:val="0034114E"/>
    <w:rsid w:val="0034131C"/>
    <w:rsid w:val="003413F9"/>
    <w:rsid w:val="0034163D"/>
    <w:rsid w:val="003417B4"/>
    <w:rsid w:val="0034184A"/>
    <w:rsid w:val="00341C91"/>
    <w:rsid w:val="00341FEE"/>
    <w:rsid w:val="003422FA"/>
    <w:rsid w:val="003424AF"/>
    <w:rsid w:val="0034262D"/>
    <w:rsid w:val="0034266D"/>
    <w:rsid w:val="00342763"/>
    <w:rsid w:val="00342AA5"/>
    <w:rsid w:val="00342AD6"/>
    <w:rsid w:val="00342E80"/>
    <w:rsid w:val="00342F3E"/>
    <w:rsid w:val="00343643"/>
    <w:rsid w:val="00343721"/>
    <w:rsid w:val="00343774"/>
    <w:rsid w:val="003437A1"/>
    <w:rsid w:val="003437FD"/>
    <w:rsid w:val="003438C1"/>
    <w:rsid w:val="00343A0A"/>
    <w:rsid w:val="00343B14"/>
    <w:rsid w:val="00344071"/>
    <w:rsid w:val="00344198"/>
    <w:rsid w:val="0034459C"/>
    <w:rsid w:val="003446F4"/>
    <w:rsid w:val="00344823"/>
    <w:rsid w:val="00344925"/>
    <w:rsid w:val="00344932"/>
    <w:rsid w:val="00344BF0"/>
    <w:rsid w:val="00344C3C"/>
    <w:rsid w:val="00344F98"/>
    <w:rsid w:val="00345060"/>
    <w:rsid w:val="003451A7"/>
    <w:rsid w:val="003453B0"/>
    <w:rsid w:val="00345408"/>
    <w:rsid w:val="003454B9"/>
    <w:rsid w:val="00345677"/>
    <w:rsid w:val="00345714"/>
    <w:rsid w:val="003459C2"/>
    <w:rsid w:val="00345A6B"/>
    <w:rsid w:val="00345AA5"/>
    <w:rsid w:val="00346027"/>
    <w:rsid w:val="003460CF"/>
    <w:rsid w:val="00346120"/>
    <w:rsid w:val="00346162"/>
    <w:rsid w:val="00346343"/>
    <w:rsid w:val="003466C6"/>
    <w:rsid w:val="003466CF"/>
    <w:rsid w:val="00346806"/>
    <w:rsid w:val="00346A1A"/>
    <w:rsid w:val="00346AFF"/>
    <w:rsid w:val="00346B9C"/>
    <w:rsid w:val="0034717E"/>
    <w:rsid w:val="0034719A"/>
    <w:rsid w:val="00347239"/>
    <w:rsid w:val="00347311"/>
    <w:rsid w:val="00347582"/>
    <w:rsid w:val="0034773C"/>
    <w:rsid w:val="00347751"/>
    <w:rsid w:val="00347CFA"/>
    <w:rsid w:val="00347D63"/>
    <w:rsid w:val="00347E99"/>
    <w:rsid w:val="00350506"/>
    <w:rsid w:val="00350786"/>
    <w:rsid w:val="00350A4F"/>
    <w:rsid w:val="00350C33"/>
    <w:rsid w:val="00350E01"/>
    <w:rsid w:val="003511F0"/>
    <w:rsid w:val="0035131C"/>
    <w:rsid w:val="00351400"/>
    <w:rsid w:val="0035165B"/>
    <w:rsid w:val="00351695"/>
    <w:rsid w:val="00351710"/>
    <w:rsid w:val="003518DA"/>
    <w:rsid w:val="00351A13"/>
    <w:rsid w:val="00351B4C"/>
    <w:rsid w:val="00351ECC"/>
    <w:rsid w:val="0035213B"/>
    <w:rsid w:val="003521F1"/>
    <w:rsid w:val="0035235F"/>
    <w:rsid w:val="003524AE"/>
    <w:rsid w:val="00352504"/>
    <w:rsid w:val="003525C0"/>
    <w:rsid w:val="00352A9C"/>
    <w:rsid w:val="00352BED"/>
    <w:rsid w:val="00352D07"/>
    <w:rsid w:val="00352E1B"/>
    <w:rsid w:val="00352EB5"/>
    <w:rsid w:val="00352F5E"/>
    <w:rsid w:val="0035302D"/>
    <w:rsid w:val="0035305A"/>
    <w:rsid w:val="003530C8"/>
    <w:rsid w:val="0035316C"/>
    <w:rsid w:val="0035320E"/>
    <w:rsid w:val="00353218"/>
    <w:rsid w:val="00353418"/>
    <w:rsid w:val="00353488"/>
    <w:rsid w:val="003534A6"/>
    <w:rsid w:val="003535FD"/>
    <w:rsid w:val="003537DD"/>
    <w:rsid w:val="003539F9"/>
    <w:rsid w:val="00353B28"/>
    <w:rsid w:val="00353F31"/>
    <w:rsid w:val="00353FE0"/>
    <w:rsid w:val="00354141"/>
    <w:rsid w:val="0035417B"/>
    <w:rsid w:val="0035424B"/>
    <w:rsid w:val="003544E1"/>
    <w:rsid w:val="0035469A"/>
    <w:rsid w:val="003549D5"/>
    <w:rsid w:val="00354A0B"/>
    <w:rsid w:val="00354D10"/>
    <w:rsid w:val="00354D8B"/>
    <w:rsid w:val="00355198"/>
    <w:rsid w:val="003551A1"/>
    <w:rsid w:val="0035535F"/>
    <w:rsid w:val="0035554D"/>
    <w:rsid w:val="0035575B"/>
    <w:rsid w:val="00355802"/>
    <w:rsid w:val="00355805"/>
    <w:rsid w:val="00355C9E"/>
    <w:rsid w:val="00355EBC"/>
    <w:rsid w:val="00355F04"/>
    <w:rsid w:val="00356211"/>
    <w:rsid w:val="003564E0"/>
    <w:rsid w:val="00356734"/>
    <w:rsid w:val="003568EC"/>
    <w:rsid w:val="00356AEE"/>
    <w:rsid w:val="00356EC5"/>
    <w:rsid w:val="00356FC6"/>
    <w:rsid w:val="003570C3"/>
    <w:rsid w:val="003574C9"/>
    <w:rsid w:val="0035775F"/>
    <w:rsid w:val="00357D0A"/>
    <w:rsid w:val="00357D4E"/>
    <w:rsid w:val="00357E13"/>
    <w:rsid w:val="00357FBB"/>
    <w:rsid w:val="00360644"/>
    <w:rsid w:val="003608CB"/>
    <w:rsid w:val="00360CCF"/>
    <w:rsid w:val="00360E51"/>
    <w:rsid w:val="003611E9"/>
    <w:rsid w:val="00361685"/>
    <w:rsid w:val="0036183F"/>
    <w:rsid w:val="003619B4"/>
    <w:rsid w:val="00361E23"/>
    <w:rsid w:val="00361E40"/>
    <w:rsid w:val="003622AD"/>
    <w:rsid w:val="00362366"/>
    <w:rsid w:val="00362624"/>
    <w:rsid w:val="003627EC"/>
    <w:rsid w:val="003628CE"/>
    <w:rsid w:val="00362A89"/>
    <w:rsid w:val="00362AF7"/>
    <w:rsid w:val="00362BE1"/>
    <w:rsid w:val="00362C05"/>
    <w:rsid w:val="00362CD3"/>
    <w:rsid w:val="00363029"/>
    <w:rsid w:val="00363046"/>
    <w:rsid w:val="0036320F"/>
    <w:rsid w:val="003632FA"/>
    <w:rsid w:val="003633AA"/>
    <w:rsid w:val="0036341A"/>
    <w:rsid w:val="00363B67"/>
    <w:rsid w:val="00363BF1"/>
    <w:rsid w:val="00363C6E"/>
    <w:rsid w:val="00363DD3"/>
    <w:rsid w:val="00364251"/>
    <w:rsid w:val="00364315"/>
    <w:rsid w:val="0036442D"/>
    <w:rsid w:val="003648A4"/>
    <w:rsid w:val="003649C2"/>
    <w:rsid w:val="00364C5D"/>
    <w:rsid w:val="00364C7B"/>
    <w:rsid w:val="0036502E"/>
    <w:rsid w:val="003650C9"/>
    <w:rsid w:val="003652D5"/>
    <w:rsid w:val="00365387"/>
    <w:rsid w:val="00365850"/>
    <w:rsid w:val="00365D16"/>
    <w:rsid w:val="00365D6B"/>
    <w:rsid w:val="00365D9C"/>
    <w:rsid w:val="00365EC1"/>
    <w:rsid w:val="0036614F"/>
    <w:rsid w:val="00366162"/>
    <w:rsid w:val="00366222"/>
    <w:rsid w:val="0036639E"/>
    <w:rsid w:val="003663D0"/>
    <w:rsid w:val="00366444"/>
    <w:rsid w:val="0036653A"/>
    <w:rsid w:val="0036658E"/>
    <w:rsid w:val="003665D8"/>
    <w:rsid w:val="00366740"/>
    <w:rsid w:val="0036679F"/>
    <w:rsid w:val="0036695F"/>
    <w:rsid w:val="003669E6"/>
    <w:rsid w:val="003669EC"/>
    <w:rsid w:val="00366AE4"/>
    <w:rsid w:val="00366B07"/>
    <w:rsid w:val="0036718E"/>
    <w:rsid w:val="00367350"/>
    <w:rsid w:val="003674F1"/>
    <w:rsid w:val="003677B0"/>
    <w:rsid w:val="003677FB"/>
    <w:rsid w:val="00367885"/>
    <w:rsid w:val="003678C0"/>
    <w:rsid w:val="003678DA"/>
    <w:rsid w:val="00367B26"/>
    <w:rsid w:val="00367B55"/>
    <w:rsid w:val="00367B9E"/>
    <w:rsid w:val="00367DC0"/>
    <w:rsid w:val="00367E0D"/>
    <w:rsid w:val="00367F56"/>
    <w:rsid w:val="003700A5"/>
    <w:rsid w:val="003705A6"/>
    <w:rsid w:val="003705EA"/>
    <w:rsid w:val="003706A5"/>
    <w:rsid w:val="0037075F"/>
    <w:rsid w:val="00370880"/>
    <w:rsid w:val="00370CF4"/>
    <w:rsid w:val="00370D81"/>
    <w:rsid w:val="00370F0E"/>
    <w:rsid w:val="00371231"/>
    <w:rsid w:val="00371319"/>
    <w:rsid w:val="003713AB"/>
    <w:rsid w:val="00371487"/>
    <w:rsid w:val="003718FC"/>
    <w:rsid w:val="00371D6B"/>
    <w:rsid w:val="00371F43"/>
    <w:rsid w:val="003722DE"/>
    <w:rsid w:val="00372494"/>
    <w:rsid w:val="00372526"/>
    <w:rsid w:val="00372670"/>
    <w:rsid w:val="00372735"/>
    <w:rsid w:val="00372749"/>
    <w:rsid w:val="00372C57"/>
    <w:rsid w:val="00372CC7"/>
    <w:rsid w:val="00372CDB"/>
    <w:rsid w:val="00372F3B"/>
    <w:rsid w:val="00372F71"/>
    <w:rsid w:val="00372F7B"/>
    <w:rsid w:val="003732B0"/>
    <w:rsid w:val="003732E9"/>
    <w:rsid w:val="00373337"/>
    <w:rsid w:val="003733FE"/>
    <w:rsid w:val="00373524"/>
    <w:rsid w:val="0037366C"/>
    <w:rsid w:val="00373817"/>
    <w:rsid w:val="003738C3"/>
    <w:rsid w:val="00373983"/>
    <w:rsid w:val="003739DA"/>
    <w:rsid w:val="00373DA6"/>
    <w:rsid w:val="00373DB8"/>
    <w:rsid w:val="00373DE0"/>
    <w:rsid w:val="00373E20"/>
    <w:rsid w:val="003740EE"/>
    <w:rsid w:val="00374187"/>
    <w:rsid w:val="00374223"/>
    <w:rsid w:val="0037431F"/>
    <w:rsid w:val="00374561"/>
    <w:rsid w:val="003745B1"/>
    <w:rsid w:val="0037488B"/>
    <w:rsid w:val="00374A57"/>
    <w:rsid w:val="00374B3E"/>
    <w:rsid w:val="00374E0B"/>
    <w:rsid w:val="00374F99"/>
    <w:rsid w:val="0037524B"/>
    <w:rsid w:val="00375352"/>
    <w:rsid w:val="003753AB"/>
    <w:rsid w:val="0037554C"/>
    <w:rsid w:val="003755E2"/>
    <w:rsid w:val="00375666"/>
    <w:rsid w:val="00375692"/>
    <w:rsid w:val="003757ED"/>
    <w:rsid w:val="00375893"/>
    <w:rsid w:val="003758C0"/>
    <w:rsid w:val="00375B75"/>
    <w:rsid w:val="00375C20"/>
    <w:rsid w:val="00375D19"/>
    <w:rsid w:val="00375DB5"/>
    <w:rsid w:val="00375EE3"/>
    <w:rsid w:val="0037604E"/>
    <w:rsid w:val="0037614D"/>
    <w:rsid w:val="003763E7"/>
    <w:rsid w:val="003764C5"/>
    <w:rsid w:val="003765FE"/>
    <w:rsid w:val="00376E2F"/>
    <w:rsid w:val="00377146"/>
    <w:rsid w:val="0037760B"/>
    <w:rsid w:val="00377BB8"/>
    <w:rsid w:val="00377D5A"/>
    <w:rsid w:val="0038014E"/>
    <w:rsid w:val="003802C6"/>
    <w:rsid w:val="00380336"/>
    <w:rsid w:val="003803C3"/>
    <w:rsid w:val="0038057D"/>
    <w:rsid w:val="003805B3"/>
    <w:rsid w:val="003808A4"/>
    <w:rsid w:val="003809A9"/>
    <w:rsid w:val="00380A70"/>
    <w:rsid w:val="00380CA5"/>
    <w:rsid w:val="00380FC9"/>
    <w:rsid w:val="003811F1"/>
    <w:rsid w:val="0038126D"/>
    <w:rsid w:val="003812DA"/>
    <w:rsid w:val="0038182B"/>
    <w:rsid w:val="00381E58"/>
    <w:rsid w:val="003821A7"/>
    <w:rsid w:val="003822F7"/>
    <w:rsid w:val="00382447"/>
    <w:rsid w:val="003827E2"/>
    <w:rsid w:val="003829A0"/>
    <w:rsid w:val="00382DE2"/>
    <w:rsid w:val="00382E64"/>
    <w:rsid w:val="00382F5A"/>
    <w:rsid w:val="0038321F"/>
    <w:rsid w:val="0038324B"/>
    <w:rsid w:val="00383328"/>
    <w:rsid w:val="00383643"/>
    <w:rsid w:val="003837EC"/>
    <w:rsid w:val="00383D45"/>
    <w:rsid w:val="00383E12"/>
    <w:rsid w:val="0038403E"/>
    <w:rsid w:val="003844C4"/>
    <w:rsid w:val="0038455E"/>
    <w:rsid w:val="00384A14"/>
    <w:rsid w:val="00384B57"/>
    <w:rsid w:val="00384BB2"/>
    <w:rsid w:val="00384F98"/>
    <w:rsid w:val="00384F9A"/>
    <w:rsid w:val="00385209"/>
    <w:rsid w:val="0038573F"/>
    <w:rsid w:val="003857CB"/>
    <w:rsid w:val="003858D5"/>
    <w:rsid w:val="00385B8F"/>
    <w:rsid w:val="00385CF4"/>
    <w:rsid w:val="00386231"/>
    <w:rsid w:val="003863A6"/>
    <w:rsid w:val="0038669C"/>
    <w:rsid w:val="003867A3"/>
    <w:rsid w:val="003868F2"/>
    <w:rsid w:val="00386B0D"/>
    <w:rsid w:val="00386D8B"/>
    <w:rsid w:val="0038713D"/>
    <w:rsid w:val="003873B1"/>
    <w:rsid w:val="00387485"/>
    <w:rsid w:val="003874F3"/>
    <w:rsid w:val="00387512"/>
    <w:rsid w:val="003875B0"/>
    <w:rsid w:val="003875EA"/>
    <w:rsid w:val="00387A07"/>
    <w:rsid w:val="00387A38"/>
    <w:rsid w:val="00387ED0"/>
    <w:rsid w:val="003900B8"/>
    <w:rsid w:val="00390150"/>
    <w:rsid w:val="003904FE"/>
    <w:rsid w:val="00390785"/>
    <w:rsid w:val="003907E5"/>
    <w:rsid w:val="00390943"/>
    <w:rsid w:val="00390D4C"/>
    <w:rsid w:val="00390E27"/>
    <w:rsid w:val="003910FC"/>
    <w:rsid w:val="00391244"/>
    <w:rsid w:val="003914F0"/>
    <w:rsid w:val="003915CF"/>
    <w:rsid w:val="0039186E"/>
    <w:rsid w:val="0039190D"/>
    <w:rsid w:val="00391A86"/>
    <w:rsid w:val="00391B66"/>
    <w:rsid w:val="00391CE2"/>
    <w:rsid w:val="003925D2"/>
    <w:rsid w:val="00392797"/>
    <w:rsid w:val="0039287F"/>
    <w:rsid w:val="00392B05"/>
    <w:rsid w:val="00392B9D"/>
    <w:rsid w:val="00392E60"/>
    <w:rsid w:val="00392F19"/>
    <w:rsid w:val="00392FCE"/>
    <w:rsid w:val="003931A1"/>
    <w:rsid w:val="003933B0"/>
    <w:rsid w:val="00393415"/>
    <w:rsid w:val="0039350E"/>
    <w:rsid w:val="003936A6"/>
    <w:rsid w:val="003937D9"/>
    <w:rsid w:val="0039393C"/>
    <w:rsid w:val="003939E0"/>
    <w:rsid w:val="00393BC4"/>
    <w:rsid w:val="00393E32"/>
    <w:rsid w:val="00393EC5"/>
    <w:rsid w:val="00393EFF"/>
    <w:rsid w:val="0039410E"/>
    <w:rsid w:val="00394261"/>
    <w:rsid w:val="003942F2"/>
    <w:rsid w:val="003949A7"/>
    <w:rsid w:val="00394AF0"/>
    <w:rsid w:val="00394B37"/>
    <w:rsid w:val="00394D75"/>
    <w:rsid w:val="00394E06"/>
    <w:rsid w:val="00394E88"/>
    <w:rsid w:val="00394EAB"/>
    <w:rsid w:val="00395020"/>
    <w:rsid w:val="003952E3"/>
    <w:rsid w:val="00395373"/>
    <w:rsid w:val="0039540E"/>
    <w:rsid w:val="003955CB"/>
    <w:rsid w:val="00395707"/>
    <w:rsid w:val="0039575E"/>
    <w:rsid w:val="003957A2"/>
    <w:rsid w:val="0039589B"/>
    <w:rsid w:val="00395B2D"/>
    <w:rsid w:val="00395EED"/>
    <w:rsid w:val="0039612E"/>
    <w:rsid w:val="0039628A"/>
    <w:rsid w:val="003964CE"/>
    <w:rsid w:val="003968D0"/>
    <w:rsid w:val="00396B8F"/>
    <w:rsid w:val="00396BFF"/>
    <w:rsid w:val="00396D42"/>
    <w:rsid w:val="00396E74"/>
    <w:rsid w:val="00396F16"/>
    <w:rsid w:val="0039719C"/>
    <w:rsid w:val="003973C6"/>
    <w:rsid w:val="00397707"/>
    <w:rsid w:val="0039788C"/>
    <w:rsid w:val="00397D74"/>
    <w:rsid w:val="00397DCC"/>
    <w:rsid w:val="00397F28"/>
    <w:rsid w:val="00397FAF"/>
    <w:rsid w:val="003A0054"/>
    <w:rsid w:val="003A00F2"/>
    <w:rsid w:val="003A0120"/>
    <w:rsid w:val="003A07E0"/>
    <w:rsid w:val="003A08C1"/>
    <w:rsid w:val="003A0911"/>
    <w:rsid w:val="003A0A57"/>
    <w:rsid w:val="003A0BFE"/>
    <w:rsid w:val="003A0C35"/>
    <w:rsid w:val="003A0EC2"/>
    <w:rsid w:val="003A0FBD"/>
    <w:rsid w:val="003A1057"/>
    <w:rsid w:val="003A11D1"/>
    <w:rsid w:val="003A1285"/>
    <w:rsid w:val="003A13B3"/>
    <w:rsid w:val="003A14D0"/>
    <w:rsid w:val="003A16DD"/>
    <w:rsid w:val="003A1927"/>
    <w:rsid w:val="003A1A31"/>
    <w:rsid w:val="003A1CE2"/>
    <w:rsid w:val="003A1DA0"/>
    <w:rsid w:val="003A1EC7"/>
    <w:rsid w:val="003A22D1"/>
    <w:rsid w:val="003A2397"/>
    <w:rsid w:val="003A2417"/>
    <w:rsid w:val="003A25B9"/>
    <w:rsid w:val="003A264F"/>
    <w:rsid w:val="003A2721"/>
    <w:rsid w:val="003A28A8"/>
    <w:rsid w:val="003A2942"/>
    <w:rsid w:val="003A2950"/>
    <w:rsid w:val="003A2952"/>
    <w:rsid w:val="003A2D9A"/>
    <w:rsid w:val="003A2FCE"/>
    <w:rsid w:val="003A31DE"/>
    <w:rsid w:val="003A31ED"/>
    <w:rsid w:val="003A3255"/>
    <w:rsid w:val="003A339E"/>
    <w:rsid w:val="003A33AE"/>
    <w:rsid w:val="003A35F6"/>
    <w:rsid w:val="003A376A"/>
    <w:rsid w:val="003A3865"/>
    <w:rsid w:val="003A3B29"/>
    <w:rsid w:val="003A3B67"/>
    <w:rsid w:val="003A3DD3"/>
    <w:rsid w:val="003A3FAA"/>
    <w:rsid w:val="003A40F3"/>
    <w:rsid w:val="003A4243"/>
    <w:rsid w:val="003A446A"/>
    <w:rsid w:val="003A4812"/>
    <w:rsid w:val="003A4845"/>
    <w:rsid w:val="003A4C3F"/>
    <w:rsid w:val="003A4CCF"/>
    <w:rsid w:val="003A504F"/>
    <w:rsid w:val="003A534A"/>
    <w:rsid w:val="003A56B2"/>
    <w:rsid w:val="003A56B5"/>
    <w:rsid w:val="003A597A"/>
    <w:rsid w:val="003A5A8E"/>
    <w:rsid w:val="003A5C55"/>
    <w:rsid w:val="003A5F85"/>
    <w:rsid w:val="003A5FCF"/>
    <w:rsid w:val="003A6008"/>
    <w:rsid w:val="003A6317"/>
    <w:rsid w:val="003A654D"/>
    <w:rsid w:val="003A66DB"/>
    <w:rsid w:val="003A68C2"/>
    <w:rsid w:val="003A6C35"/>
    <w:rsid w:val="003A6C6F"/>
    <w:rsid w:val="003A6DB2"/>
    <w:rsid w:val="003A70F7"/>
    <w:rsid w:val="003A7645"/>
    <w:rsid w:val="003A76A3"/>
    <w:rsid w:val="003A7862"/>
    <w:rsid w:val="003A794E"/>
    <w:rsid w:val="003A7C83"/>
    <w:rsid w:val="003A7ECA"/>
    <w:rsid w:val="003A7F3B"/>
    <w:rsid w:val="003A7F6D"/>
    <w:rsid w:val="003A7FBC"/>
    <w:rsid w:val="003B0110"/>
    <w:rsid w:val="003B0499"/>
    <w:rsid w:val="003B06C8"/>
    <w:rsid w:val="003B07DC"/>
    <w:rsid w:val="003B0920"/>
    <w:rsid w:val="003B0AA3"/>
    <w:rsid w:val="003B0E18"/>
    <w:rsid w:val="003B1094"/>
    <w:rsid w:val="003B11DB"/>
    <w:rsid w:val="003B13AE"/>
    <w:rsid w:val="003B1487"/>
    <w:rsid w:val="003B15AD"/>
    <w:rsid w:val="003B178C"/>
    <w:rsid w:val="003B1A73"/>
    <w:rsid w:val="003B1C44"/>
    <w:rsid w:val="003B1D9F"/>
    <w:rsid w:val="003B1E70"/>
    <w:rsid w:val="003B1E7D"/>
    <w:rsid w:val="003B1F56"/>
    <w:rsid w:val="003B2000"/>
    <w:rsid w:val="003B21E9"/>
    <w:rsid w:val="003B2284"/>
    <w:rsid w:val="003B236A"/>
    <w:rsid w:val="003B2571"/>
    <w:rsid w:val="003B2879"/>
    <w:rsid w:val="003B28B6"/>
    <w:rsid w:val="003B2966"/>
    <w:rsid w:val="003B2995"/>
    <w:rsid w:val="003B2C27"/>
    <w:rsid w:val="003B303E"/>
    <w:rsid w:val="003B306F"/>
    <w:rsid w:val="003B3141"/>
    <w:rsid w:val="003B31C5"/>
    <w:rsid w:val="003B333A"/>
    <w:rsid w:val="003B36F0"/>
    <w:rsid w:val="003B3724"/>
    <w:rsid w:val="003B39DD"/>
    <w:rsid w:val="003B3DFB"/>
    <w:rsid w:val="003B4072"/>
    <w:rsid w:val="003B40DB"/>
    <w:rsid w:val="003B4250"/>
    <w:rsid w:val="003B4498"/>
    <w:rsid w:val="003B46DD"/>
    <w:rsid w:val="003B4B81"/>
    <w:rsid w:val="003B4C2C"/>
    <w:rsid w:val="003B4D21"/>
    <w:rsid w:val="003B4D5D"/>
    <w:rsid w:val="003B4E6D"/>
    <w:rsid w:val="003B4F1B"/>
    <w:rsid w:val="003B4F81"/>
    <w:rsid w:val="003B4FC1"/>
    <w:rsid w:val="003B5015"/>
    <w:rsid w:val="003B543C"/>
    <w:rsid w:val="003B5540"/>
    <w:rsid w:val="003B5A2E"/>
    <w:rsid w:val="003B5AAC"/>
    <w:rsid w:val="003B5BB9"/>
    <w:rsid w:val="003B5BFD"/>
    <w:rsid w:val="003B5CAA"/>
    <w:rsid w:val="003B60D0"/>
    <w:rsid w:val="003B6327"/>
    <w:rsid w:val="003B6661"/>
    <w:rsid w:val="003B67F0"/>
    <w:rsid w:val="003B68BF"/>
    <w:rsid w:val="003B6F52"/>
    <w:rsid w:val="003B6FB5"/>
    <w:rsid w:val="003B70B2"/>
    <w:rsid w:val="003B72B5"/>
    <w:rsid w:val="003B7487"/>
    <w:rsid w:val="003B7617"/>
    <w:rsid w:val="003B7837"/>
    <w:rsid w:val="003B7868"/>
    <w:rsid w:val="003B7BD0"/>
    <w:rsid w:val="003B7F99"/>
    <w:rsid w:val="003C02B3"/>
    <w:rsid w:val="003C04CA"/>
    <w:rsid w:val="003C0803"/>
    <w:rsid w:val="003C080A"/>
    <w:rsid w:val="003C0873"/>
    <w:rsid w:val="003C09B7"/>
    <w:rsid w:val="003C0B5C"/>
    <w:rsid w:val="003C0C02"/>
    <w:rsid w:val="003C1185"/>
    <w:rsid w:val="003C11E1"/>
    <w:rsid w:val="003C11F2"/>
    <w:rsid w:val="003C12F9"/>
    <w:rsid w:val="003C143B"/>
    <w:rsid w:val="003C1C34"/>
    <w:rsid w:val="003C1C53"/>
    <w:rsid w:val="003C1DD0"/>
    <w:rsid w:val="003C21D6"/>
    <w:rsid w:val="003C2664"/>
    <w:rsid w:val="003C266A"/>
    <w:rsid w:val="003C2730"/>
    <w:rsid w:val="003C27C9"/>
    <w:rsid w:val="003C2A33"/>
    <w:rsid w:val="003C2F39"/>
    <w:rsid w:val="003C2FE7"/>
    <w:rsid w:val="003C3331"/>
    <w:rsid w:val="003C334F"/>
    <w:rsid w:val="003C3363"/>
    <w:rsid w:val="003C339D"/>
    <w:rsid w:val="003C33D1"/>
    <w:rsid w:val="003C36B1"/>
    <w:rsid w:val="003C3B9C"/>
    <w:rsid w:val="003C3C58"/>
    <w:rsid w:val="003C3FF8"/>
    <w:rsid w:val="003C40B3"/>
    <w:rsid w:val="003C42D1"/>
    <w:rsid w:val="003C42FA"/>
    <w:rsid w:val="003C4422"/>
    <w:rsid w:val="003C4458"/>
    <w:rsid w:val="003C4731"/>
    <w:rsid w:val="003C4751"/>
    <w:rsid w:val="003C4807"/>
    <w:rsid w:val="003C4854"/>
    <w:rsid w:val="003C4855"/>
    <w:rsid w:val="003C494B"/>
    <w:rsid w:val="003C4CF7"/>
    <w:rsid w:val="003C507E"/>
    <w:rsid w:val="003C5113"/>
    <w:rsid w:val="003C5141"/>
    <w:rsid w:val="003C51F6"/>
    <w:rsid w:val="003C5416"/>
    <w:rsid w:val="003C5534"/>
    <w:rsid w:val="003C58DB"/>
    <w:rsid w:val="003C5D25"/>
    <w:rsid w:val="003C5F30"/>
    <w:rsid w:val="003C6099"/>
    <w:rsid w:val="003C6209"/>
    <w:rsid w:val="003C6724"/>
    <w:rsid w:val="003C6776"/>
    <w:rsid w:val="003C6791"/>
    <w:rsid w:val="003C6AC1"/>
    <w:rsid w:val="003C6AEA"/>
    <w:rsid w:val="003C6D8B"/>
    <w:rsid w:val="003C6DA7"/>
    <w:rsid w:val="003C6E9B"/>
    <w:rsid w:val="003C6F1D"/>
    <w:rsid w:val="003C6FA8"/>
    <w:rsid w:val="003C7020"/>
    <w:rsid w:val="003C718C"/>
    <w:rsid w:val="003C72F4"/>
    <w:rsid w:val="003C7877"/>
    <w:rsid w:val="003C7B45"/>
    <w:rsid w:val="003C7C4B"/>
    <w:rsid w:val="003D0141"/>
    <w:rsid w:val="003D02A3"/>
    <w:rsid w:val="003D02B8"/>
    <w:rsid w:val="003D0386"/>
    <w:rsid w:val="003D051B"/>
    <w:rsid w:val="003D0531"/>
    <w:rsid w:val="003D062B"/>
    <w:rsid w:val="003D0794"/>
    <w:rsid w:val="003D0AF8"/>
    <w:rsid w:val="003D0CE4"/>
    <w:rsid w:val="003D0EFE"/>
    <w:rsid w:val="003D0F95"/>
    <w:rsid w:val="003D1062"/>
    <w:rsid w:val="003D1465"/>
    <w:rsid w:val="003D14E7"/>
    <w:rsid w:val="003D156E"/>
    <w:rsid w:val="003D1929"/>
    <w:rsid w:val="003D19B1"/>
    <w:rsid w:val="003D19B6"/>
    <w:rsid w:val="003D1A54"/>
    <w:rsid w:val="003D1BBD"/>
    <w:rsid w:val="003D1C50"/>
    <w:rsid w:val="003D1C6C"/>
    <w:rsid w:val="003D1F5B"/>
    <w:rsid w:val="003D1F6F"/>
    <w:rsid w:val="003D1FBC"/>
    <w:rsid w:val="003D21B6"/>
    <w:rsid w:val="003D2206"/>
    <w:rsid w:val="003D2436"/>
    <w:rsid w:val="003D245E"/>
    <w:rsid w:val="003D250D"/>
    <w:rsid w:val="003D2573"/>
    <w:rsid w:val="003D2767"/>
    <w:rsid w:val="003D281B"/>
    <w:rsid w:val="003D2A5E"/>
    <w:rsid w:val="003D2A8E"/>
    <w:rsid w:val="003D2D9C"/>
    <w:rsid w:val="003D2EEF"/>
    <w:rsid w:val="003D330F"/>
    <w:rsid w:val="003D356D"/>
    <w:rsid w:val="003D363B"/>
    <w:rsid w:val="003D3758"/>
    <w:rsid w:val="003D3993"/>
    <w:rsid w:val="003D3A7A"/>
    <w:rsid w:val="003D3CEE"/>
    <w:rsid w:val="003D3EF4"/>
    <w:rsid w:val="003D422D"/>
    <w:rsid w:val="003D45C6"/>
    <w:rsid w:val="003D4643"/>
    <w:rsid w:val="003D4714"/>
    <w:rsid w:val="003D4726"/>
    <w:rsid w:val="003D495B"/>
    <w:rsid w:val="003D4ABC"/>
    <w:rsid w:val="003D4C8F"/>
    <w:rsid w:val="003D4D05"/>
    <w:rsid w:val="003D4D38"/>
    <w:rsid w:val="003D4E0E"/>
    <w:rsid w:val="003D4E84"/>
    <w:rsid w:val="003D4FF2"/>
    <w:rsid w:val="003D5024"/>
    <w:rsid w:val="003D51B3"/>
    <w:rsid w:val="003D565C"/>
    <w:rsid w:val="003D5677"/>
    <w:rsid w:val="003D567D"/>
    <w:rsid w:val="003D574C"/>
    <w:rsid w:val="003D5892"/>
    <w:rsid w:val="003D63CD"/>
    <w:rsid w:val="003D6509"/>
    <w:rsid w:val="003D6841"/>
    <w:rsid w:val="003D6970"/>
    <w:rsid w:val="003D6B58"/>
    <w:rsid w:val="003D6CB6"/>
    <w:rsid w:val="003D6CDC"/>
    <w:rsid w:val="003D6D21"/>
    <w:rsid w:val="003D7031"/>
    <w:rsid w:val="003D70E9"/>
    <w:rsid w:val="003D718F"/>
    <w:rsid w:val="003D71DD"/>
    <w:rsid w:val="003D7498"/>
    <w:rsid w:val="003D7769"/>
    <w:rsid w:val="003D7993"/>
    <w:rsid w:val="003D7F91"/>
    <w:rsid w:val="003E05E5"/>
    <w:rsid w:val="003E0679"/>
    <w:rsid w:val="003E09A8"/>
    <w:rsid w:val="003E0F13"/>
    <w:rsid w:val="003E100C"/>
    <w:rsid w:val="003E110B"/>
    <w:rsid w:val="003E11D0"/>
    <w:rsid w:val="003E12A6"/>
    <w:rsid w:val="003E13F4"/>
    <w:rsid w:val="003E1433"/>
    <w:rsid w:val="003E147E"/>
    <w:rsid w:val="003E1499"/>
    <w:rsid w:val="003E1503"/>
    <w:rsid w:val="003E15E3"/>
    <w:rsid w:val="003E167B"/>
    <w:rsid w:val="003E17C2"/>
    <w:rsid w:val="003E1BCE"/>
    <w:rsid w:val="003E214E"/>
    <w:rsid w:val="003E249A"/>
    <w:rsid w:val="003E24D6"/>
    <w:rsid w:val="003E2574"/>
    <w:rsid w:val="003E25E9"/>
    <w:rsid w:val="003E262A"/>
    <w:rsid w:val="003E28C7"/>
    <w:rsid w:val="003E2929"/>
    <w:rsid w:val="003E2C0A"/>
    <w:rsid w:val="003E2D28"/>
    <w:rsid w:val="003E2D5B"/>
    <w:rsid w:val="003E2D8D"/>
    <w:rsid w:val="003E2EFA"/>
    <w:rsid w:val="003E3588"/>
    <w:rsid w:val="003E3613"/>
    <w:rsid w:val="003E36EA"/>
    <w:rsid w:val="003E3871"/>
    <w:rsid w:val="003E393C"/>
    <w:rsid w:val="003E3A5C"/>
    <w:rsid w:val="003E3D14"/>
    <w:rsid w:val="003E3E2C"/>
    <w:rsid w:val="003E3E6C"/>
    <w:rsid w:val="003E416F"/>
    <w:rsid w:val="003E49B2"/>
    <w:rsid w:val="003E4B6B"/>
    <w:rsid w:val="003E4C85"/>
    <w:rsid w:val="003E4D12"/>
    <w:rsid w:val="003E4E84"/>
    <w:rsid w:val="003E4EF9"/>
    <w:rsid w:val="003E4FB9"/>
    <w:rsid w:val="003E4FE6"/>
    <w:rsid w:val="003E5073"/>
    <w:rsid w:val="003E51ED"/>
    <w:rsid w:val="003E5258"/>
    <w:rsid w:val="003E5643"/>
    <w:rsid w:val="003E58E6"/>
    <w:rsid w:val="003E5986"/>
    <w:rsid w:val="003E5B5C"/>
    <w:rsid w:val="003E5E32"/>
    <w:rsid w:val="003E5F47"/>
    <w:rsid w:val="003E66C6"/>
    <w:rsid w:val="003E6F28"/>
    <w:rsid w:val="003E6F48"/>
    <w:rsid w:val="003E7021"/>
    <w:rsid w:val="003E7089"/>
    <w:rsid w:val="003E752D"/>
    <w:rsid w:val="003E75A4"/>
    <w:rsid w:val="003E78F6"/>
    <w:rsid w:val="003E7D6F"/>
    <w:rsid w:val="003E7DE0"/>
    <w:rsid w:val="003F014E"/>
    <w:rsid w:val="003F01CF"/>
    <w:rsid w:val="003F0631"/>
    <w:rsid w:val="003F0AE7"/>
    <w:rsid w:val="003F0BEC"/>
    <w:rsid w:val="003F0C95"/>
    <w:rsid w:val="003F0DD7"/>
    <w:rsid w:val="003F0EF9"/>
    <w:rsid w:val="003F1101"/>
    <w:rsid w:val="003F135A"/>
    <w:rsid w:val="003F13F4"/>
    <w:rsid w:val="003F1479"/>
    <w:rsid w:val="003F147F"/>
    <w:rsid w:val="003F1639"/>
    <w:rsid w:val="003F17D0"/>
    <w:rsid w:val="003F1AD7"/>
    <w:rsid w:val="003F1C71"/>
    <w:rsid w:val="003F1CDD"/>
    <w:rsid w:val="003F1F06"/>
    <w:rsid w:val="003F226D"/>
    <w:rsid w:val="003F22DE"/>
    <w:rsid w:val="003F2428"/>
    <w:rsid w:val="003F277F"/>
    <w:rsid w:val="003F27C9"/>
    <w:rsid w:val="003F27D8"/>
    <w:rsid w:val="003F295A"/>
    <w:rsid w:val="003F2BC3"/>
    <w:rsid w:val="003F2C64"/>
    <w:rsid w:val="003F2FB6"/>
    <w:rsid w:val="003F3008"/>
    <w:rsid w:val="003F305D"/>
    <w:rsid w:val="003F3094"/>
    <w:rsid w:val="003F30FC"/>
    <w:rsid w:val="003F3448"/>
    <w:rsid w:val="003F367C"/>
    <w:rsid w:val="003F3719"/>
    <w:rsid w:val="003F38BE"/>
    <w:rsid w:val="003F3A13"/>
    <w:rsid w:val="003F3C12"/>
    <w:rsid w:val="003F3C1C"/>
    <w:rsid w:val="003F3CDF"/>
    <w:rsid w:val="003F421D"/>
    <w:rsid w:val="003F42D2"/>
    <w:rsid w:val="003F44C5"/>
    <w:rsid w:val="003F45BE"/>
    <w:rsid w:val="003F47A0"/>
    <w:rsid w:val="003F4946"/>
    <w:rsid w:val="003F4A19"/>
    <w:rsid w:val="003F4A7E"/>
    <w:rsid w:val="003F4C50"/>
    <w:rsid w:val="003F4EB9"/>
    <w:rsid w:val="003F513D"/>
    <w:rsid w:val="003F52C1"/>
    <w:rsid w:val="003F532D"/>
    <w:rsid w:val="003F571A"/>
    <w:rsid w:val="003F5AF6"/>
    <w:rsid w:val="003F5B7B"/>
    <w:rsid w:val="003F5CA8"/>
    <w:rsid w:val="003F5D84"/>
    <w:rsid w:val="003F5DCD"/>
    <w:rsid w:val="003F6370"/>
    <w:rsid w:val="003F65A6"/>
    <w:rsid w:val="003F6B43"/>
    <w:rsid w:val="003F6CD2"/>
    <w:rsid w:val="003F6DF3"/>
    <w:rsid w:val="003F72DC"/>
    <w:rsid w:val="003F777A"/>
    <w:rsid w:val="003F7850"/>
    <w:rsid w:val="003F7A2D"/>
    <w:rsid w:val="003F7AD3"/>
    <w:rsid w:val="003F7AD7"/>
    <w:rsid w:val="004002AC"/>
    <w:rsid w:val="004002D3"/>
    <w:rsid w:val="004004A0"/>
    <w:rsid w:val="004006B5"/>
    <w:rsid w:val="00400A3E"/>
    <w:rsid w:val="00400D02"/>
    <w:rsid w:val="00400D53"/>
    <w:rsid w:val="00400ECB"/>
    <w:rsid w:val="004017A7"/>
    <w:rsid w:val="00401A3E"/>
    <w:rsid w:val="00401D17"/>
    <w:rsid w:val="00401DE6"/>
    <w:rsid w:val="0040203A"/>
    <w:rsid w:val="004022FA"/>
    <w:rsid w:val="00402503"/>
    <w:rsid w:val="0040257D"/>
    <w:rsid w:val="004025CF"/>
    <w:rsid w:val="00402628"/>
    <w:rsid w:val="004027B8"/>
    <w:rsid w:val="004027EB"/>
    <w:rsid w:val="004028B1"/>
    <w:rsid w:val="00402A2F"/>
    <w:rsid w:val="00402A47"/>
    <w:rsid w:val="00402BF7"/>
    <w:rsid w:val="00402C34"/>
    <w:rsid w:val="00402FC4"/>
    <w:rsid w:val="004034DE"/>
    <w:rsid w:val="004034FC"/>
    <w:rsid w:val="00403531"/>
    <w:rsid w:val="00403541"/>
    <w:rsid w:val="004036A8"/>
    <w:rsid w:val="004037F8"/>
    <w:rsid w:val="00403AB0"/>
    <w:rsid w:val="00403B0E"/>
    <w:rsid w:val="00403CEC"/>
    <w:rsid w:val="00403D4A"/>
    <w:rsid w:val="00403FF3"/>
    <w:rsid w:val="0040414E"/>
    <w:rsid w:val="004041BC"/>
    <w:rsid w:val="004042F1"/>
    <w:rsid w:val="004043CA"/>
    <w:rsid w:val="0040442D"/>
    <w:rsid w:val="004047F8"/>
    <w:rsid w:val="0040492A"/>
    <w:rsid w:val="00404BB9"/>
    <w:rsid w:val="00404E7E"/>
    <w:rsid w:val="00404FF1"/>
    <w:rsid w:val="004052BD"/>
    <w:rsid w:val="004052E5"/>
    <w:rsid w:val="004057F1"/>
    <w:rsid w:val="0040598D"/>
    <w:rsid w:val="00405A7D"/>
    <w:rsid w:val="00405CFD"/>
    <w:rsid w:val="00405F84"/>
    <w:rsid w:val="0040607A"/>
    <w:rsid w:val="00406179"/>
    <w:rsid w:val="004064E9"/>
    <w:rsid w:val="00406534"/>
    <w:rsid w:val="0040667B"/>
    <w:rsid w:val="004067B6"/>
    <w:rsid w:val="0040694B"/>
    <w:rsid w:val="004069F7"/>
    <w:rsid w:val="00406A10"/>
    <w:rsid w:val="00406CE4"/>
    <w:rsid w:val="00406DD2"/>
    <w:rsid w:val="00406F2A"/>
    <w:rsid w:val="004070F2"/>
    <w:rsid w:val="00407100"/>
    <w:rsid w:val="00407144"/>
    <w:rsid w:val="00407191"/>
    <w:rsid w:val="004072C7"/>
    <w:rsid w:val="00407494"/>
    <w:rsid w:val="004074EB"/>
    <w:rsid w:val="004077AE"/>
    <w:rsid w:val="004077D6"/>
    <w:rsid w:val="00407833"/>
    <w:rsid w:val="004078FF"/>
    <w:rsid w:val="00407B38"/>
    <w:rsid w:val="00407D18"/>
    <w:rsid w:val="00410175"/>
    <w:rsid w:val="00410239"/>
    <w:rsid w:val="004102AB"/>
    <w:rsid w:val="00410324"/>
    <w:rsid w:val="0041033F"/>
    <w:rsid w:val="004103D5"/>
    <w:rsid w:val="00410675"/>
    <w:rsid w:val="004109C3"/>
    <w:rsid w:val="00410DCB"/>
    <w:rsid w:val="0041119A"/>
    <w:rsid w:val="00411358"/>
    <w:rsid w:val="00411389"/>
    <w:rsid w:val="004113DD"/>
    <w:rsid w:val="00411C14"/>
    <w:rsid w:val="004122AC"/>
    <w:rsid w:val="004123D8"/>
    <w:rsid w:val="004124DD"/>
    <w:rsid w:val="00412523"/>
    <w:rsid w:val="004128B1"/>
    <w:rsid w:val="00412E25"/>
    <w:rsid w:val="00412EB6"/>
    <w:rsid w:val="00413312"/>
    <w:rsid w:val="004133FE"/>
    <w:rsid w:val="0041343B"/>
    <w:rsid w:val="0041344C"/>
    <w:rsid w:val="004134BA"/>
    <w:rsid w:val="00413501"/>
    <w:rsid w:val="0041350C"/>
    <w:rsid w:val="0041376E"/>
    <w:rsid w:val="00413879"/>
    <w:rsid w:val="004138FB"/>
    <w:rsid w:val="00413C4D"/>
    <w:rsid w:val="00413E0E"/>
    <w:rsid w:val="00413E54"/>
    <w:rsid w:val="00414015"/>
    <w:rsid w:val="0041402F"/>
    <w:rsid w:val="00414068"/>
    <w:rsid w:val="00414762"/>
    <w:rsid w:val="00414B88"/>
    <w:rsid w:val="00414BF9"/>
    <w:rsid w:val="00414D6A"/>
    <w:rsid w:val="0041500B"/>
    <w:rsid w:val="00415206"/>
    <w:rsid w:val="00415281"/>
    <w:rsid w:val="004152CC"/>
    <w:rsid w:val="004157B9"/>
    <w:rsid w:val="00415902"/>
    <w:rsid w:val="00415A4F"/>
    <w:rsid w:val="00415B78"/>
    <w:rsid w:val="00415D83"/>
    <w:rsid w:val="00415E32"/>
    <w:rsid w:val="004160E1"/>
    <w:rsid w:val="00416155"/>
    <w:rsid w:val="0041636F"/>
    <w:rsid w:val="0041642C"/>
    <w:rsid w:val="0041654A"/>
    <w:rsid w:val="004165A5"/>
    <w:rsid w:val="00416808"/>
    <w:rsid w:val="00416937"/>
    <w:rsid w:val="00416A45"/>
    <w:rsid w:val="00416D5D"/>
    <w:rsid w:val="00416D9A"/>
    <w:rsid w:val="004171B5"/>
    <w:rsid w:val="0041736B"/>
    <w:rsid w:val="0041756C"/>
    <w:rsid w:val="00417667"/>
    <w:rsid w:val="00417759"/>
    <w:rsid w:val="00417CF8"/>
    <w:rsid w:val="00417E72"/>
    <w:rsid w:val="00420316"/>
    <w:rsid w:val="004205E2"/>
    <w:rsid w:val="0042072C"/>
    <w:rsid w:val="00420C0C"/>
    <w:rsid w:val="00420C8F"/>
    <w:rsid w:val="00420E76"/>
    <w:rsid w:val="004211EC"/>
    <w:rsid w:val="0042120E"/>
    <w:rsid w:val="004215B1"/>
    <w:rsid w:val="004215EC"/>
    <w:rsid w:val="004217D7"/>
    <w:rsid w:val="0042186F"/>
    <w:rsid w:val="004218AD"/>
    <w:rsid w:val="004218E6"/>
    <w:rsid w:val="004219E9"/>
    <w:rsid w:val="00421D17"/>
    <w:rsid w:val="00421E6C"/>
    <w:rsid w:val="00422034"/>
    <w:rsid w:val="0042208A"/>
    <w:rsid w:val="004220DF"/>
    <w:rsid w:val="0042246F"/>
    <w:rsid w:val="00422761"/>
    <w:rsid w:val="00422CFA"/>
    <w:rsid w:val="00423370"/>
    <w:rsid w:val="004233B9"/>
    <w:rsid w:val="00423653"/>
    <w:rsid w:val="00423A64"/>
    <w:rsid w:val="00423B2B"/>
    <w:rsid w:val="00423C81"/>
    <w:rsid w:val="00423D1C"/>
    <w:rsid w:val="00423E68"/>
    <w:rsid w:val="004240E2"/>
    <w:rsid w:val="00424304"/>
    <w:rsid w:val="004243F6"/>
    <w:rsid w:val="00424406"/>
    <w:rsid w:val="00424681"/>
    <w:rsid w:val="0042485B"/>
    <w:rsid w:val="00424B63"/>
    <w:rsid w:val="00424B90"/>
    <w:rsid w:val="00424D0E"/>
    <w:rsid w:val="00424E13"/>
    <w:rsid w:val="00424EEA"/>
    <w:rsid w:val="00425295"/>
    <w:rsid w:val="004252CB"/>
    <w:rsid w:val="00425363"/>
    <w:rsid w:val="004257A0"/>
    <w:rsid w:val="00425B76"/>
    <w:rsid w:val="004265F1"/>
    <w:rsid w:val="0042666C"/>
    <w:rsid w:val="0042693B"/>
    <w:rsid w:val="00426C32"/>
    <w:rsid w:val="00426D6A"/>
    <w:rsid w:val="00426E40"/>
    <w:rsid w:val="00426F11"/>
    <w:rsid w:val="00426F7A"/>
    <w:rsid w:val="0042706A"/>
    <w:rsid w:val="00427187"/>
    <w:rsid w:val="00427488"/>
    <w:rsid w:val="004274DD"/>
    <w:rsid w:val="004275C4"/>
    <w:rsid w:val="004275D7"/>
    <w:rsid w:val="0042765D"/>
    <w:rsid w:val="0042768B"/>
    <w:rsid w:val="0042785D"/>
    <w:rsid w:val="00427978"/>
    <w:rsid w:val="00427992"/>
    <w:rsid w:val="00427B81"/>
    <w:rsid w:val="00427DF7"/>
    <w:rsid w:val="00427E86"/>
    <w:rsid w:val="0043029C"/>
    <w:rsid w:val="0043037F"/>
    <w:rsid w:val="004307E3"/>
    <w:rsid w:val="00430823"/>
    <w:rsid w:val="00430920"/>
    <w:rsid w:val="00430EA7"/>
    <w:rsid w:val="00431294"/>
    <w:rsid w:val="00431863"/>
    <w:rsid w:val="004318C4"/>
    <w:rsid w:val="0043194A"/>
    <w:rsid w:val="00431AAC"/>
    <w:rsid w:val="00431BA5"/>
    <w:rsid w:val="00431CDC"/>
    <w:rsid w:val="00431E08"/>
    <w:rsid w:val="004325CB"/>
    <w:rsid w:val="00432605"/>
    <w:rsid w:val="004327F4"/>
    <w:rsid w:val="00432D42"/>
    <w:rsid w:val="00432FA1"/>
    <w:rsid w:val="004333E3"/>
    <w:rsid w:val="00433408"/>
    <w:rsid w:val="0043346F"/>
    <w:rsid w:val="004335CC"/>
    <w:rsid w:val="00433951"/>
    <w:rsid w:val="004342CB"/>
    <w:rsid w:val="004343EA"/>
    <w:rsid w:val="004345DC"/>
    <w:rsid w:val="004345E7"/>
    <w:rsid w:val="0043464B"/>
    <w:rsid w:val="0043477A"/>
    <w:rsid w:val="004347CC"/>
    <w:rsid w:val="00434CD8"/>
    <w:rsid w:val="00434E06"/>
    <w:rsid w:val="00434E07"/>
    <w:rsid w:val="00434F6D"/>
    <w:rsid w:val="004350B4"/>
    <w:rsid w:val="004351C2"/>
    <w:rsid w:val="00435241"/>
    <w:rsid w:val="00435334"/>
    <w:rsid w:val="004354D3"/>
    <w:rsid w:val="004359FD"/>
    <w:rsid w:val="00435AC6"/>
    <w:rsid w:val="00435B16"/>
    <w:rsid w:val="00435BAF"/>
    <w:rsid w:val="00435C32"/>
    <w:rsid w:val="00435D53"/>
    <w:rsid w:val="00435E28"/>
    <w:rsid w:val="00435F2D"/>
    <w:rsid w:val="0043615E"/>
    <w:rsid w:val="00436430"/>
    <w:rsid w:val="00436655"/>
    <w:rsid w:val="0043695B"/>
    <w:rsid w:val="0043699A"/>
    <w:rsid w:val="00436AE3"/>
    <w:rsid w:val="00436C18"/>
    <w:rsid w:val="0043714C"/>
    <w:rsid w:val="004372B6"/>
    <w:rsid w:val="004375C2"/>
    <w:rsid w:val="004377D6"/>
    <w:rsid w:val="00437893"/>
    <w:rsid w:val="004378B7"/>
    <w:rsid w:val="004379E1"/>
    <w:rsid w:val="004379F6"/>
    <w:rsid w:val="00437E55"/>
    <w:rsid w:val="00440050"/>
    <w:rsid w:val="004400CB"/>
    <w:rsid w:val="00440485"/>
    <w:rsid w:val="004404BE"/>
    <w:rsid w:val="004406E6"/>
    <w:rsid w:val="004406EE"/>
    <w:rsid w:val="00440817"/>
    <w:rsid w:val="00440894"/>
    <w:rsid w:val="00440B6D"/>
    <w:rsid w:val="00440DDC"/>
    <w:rsid w:val="00440E35"/>
    <w:rsid w:val="004410CE"/>
    <w:rsid w:val="00441184"/>
    <w:rsid w:val="004411D7"/>
    <w:rsid w:val="004412DF"/>
    <w:rsid w:val="004413DB"/>
    <w:rsid w:val="00441759"/>
    <w:rsid w:val="004417E5"/>
    <w:rsid w:val="004417F3"/>
    <w:rsid w:val="004418FE"/>
    <w:rsid w:val="00441DA1"/>
    <w:rsid w:val="0044216B"/>
    <w:rsid w:val="0044227C"/>
    <w:rsid w:val="004426DD"/>
    <w:rsid w:val="004428E5"/>
    <w:rsid w:val="004429BD"/>
    <w:rsid w:val="004429F9"/>
    <w:rsid w:val="00442A32"/>
    <w:rsid w:val="00442A7B"/>
    <w:rsid w:val="00442B00"/>
    <w:rsid w:val="00442D9F"/>
    <w:rsid w:val="00442E0B"/>
    <w:rsid w:val="00442E9D"/>
    <w:rsid w:val="00442F99"/>
    <w:rsid w:val="00443118"/>
    <w:rsid w:val="00443178"/>
    <w:rsid w:val="00443536"/>
    <w:rsid w:val="00443788"/>
    <w:rsid w:val="0044379A"/>
    <w:rsid w:val="00443A79"/>
    <w:rsid w:val="00443C1B"/>
    <w:rsid w:val="00443D45"/>
    <w:rsid w:val="00443F3B"/>
    <w:rsid w:val="004441EA"/>
    <w:rsid w:val="004442A1"/>
    <w:rsid w:val="004442C1"/>
    <w:rsid w:val="004442D4"/>
    <w:rsid w:val="00444413"/>
    <w:rsid w:val="00444698"/>
    <w:rsid w:val="0044472E"/>
    <w:rsid w:val="0044482B"/>
    <w:rsid w:val="004449B7"/>
    <w:rsid w:val="00444D52"/>
    <w:rsid w:val="00444F10"/>
    <w:rsid w:val="00444F3C"/>
    <w:rsid w:val="00445010"/>
    <w:rsid w:val="0044501E"/>
    <w:rsid w:val="00445390"/>
    <w:rsid w:val="004453CF"/>
    <w:rsid w:val="00445527"/>
    <w:rsid w:val="004458CD"/>
    <w:rsid w:val="0044597E"/>
    <w:rsid w:val="0044598D"/>
    <w:rsid w:val="00445AC9"/>
    <w:rsid w:val="00445ADA"/>
    <w:rsid w:val="00445C4D"/>
    <w:rsid w:val="00445D44"/>
    <w:rsid w:val="00445DD5"/>
    <w:rsid w:val="00445E92"/>
    <w:rsid w:val="004461A8"/>
    <w:rsid w:val="00446507"/>
    <w:rsid w:val="004466A8"/>
    <w:rsid w:val="004466B1"/>
    <w:rsid w:val="00446ACF"/>
    <w:rsid w:val="00446B50"/>
    <w:rsid w:val="00447275"/>
    <w:rsid w:val="00447324"/>
    <w:rsid w:val="00447A3A"/>
    <w:rsid w:val="00447BCC"/>
    <w:rsid w:val="00447C76"/>
    <w:rsid w:val="00447FA6"/>
    <w:rsid w:val="00447FEB"/>
    <w:rsid w:val="00447FF9"/>
    <w:rsid w:val="00450029"/>
    <w:rsid w:val="0045023A"/>
    <w:rsid w:val="0045031A"/>
    <w:rsid w:val="0045099D"/>
    <w:rsid w:val="00450D78"/>
    <w:rsid w:val="00450DC2"/>
    <w:rsid w:val="00450DD2"/>
    <w:rsid w:val="00450FB7"/>
    <w:rsid w:val="00451139"/>
    <w:rsid w:val="00451234"/>
    <w:rsid w:val="004512D3"/>
    <w:rsid w:val="004513A6"/>
    <w:rsid w:val="004517CD"/>
    <w:rsid w:val="00451B19"/>
    <w:rsid w:val="00451B22"/>
    <w:rsid w:val="00451C12"/>
    <w:rsid w:val="00451E3A"/>
    <w:rsid w:val="00451E4C"/>
    <w:rsid w:val="00452047"/>
    <w:rsid w:val="00452061"/>
    <w:rsid w:val="004521D2"/>
    <w:rsid w:val="004523F9"/>
    <w:rsid w:val="00452425"/>
    <w:rsid w:val="0045242D"/>
    <w:rsid w:val="00452455"/>
    <w:rsid w:val="0045259E"/>
    <w:rsid w:val="004525A1"/>
    <w:rsid w:val="004528B1"/>
    <w:rsid w:val="00452C99"/>
    <w:rsid w:val="00452D03"/>
    <w:rsid w:val="00453123"/>
    <w:rsid w:val="0045336F"/>
    <w:rsid w:val="00453518"/>
    <w:rsid w:val="004539D2"/>
    <w:rsid w:val="00453BD1"/>
    <w:rsid w:val="0045434A"/>
    <w:rsid w:val="00454445"/>
    <w:rsid w:val="00454694"/>
    <w:rsid w:val="004546B8"/>
    <w:rsid w:val="00454E41"/>
    <w:rsid w:val="004550F5"/>
    <w:rsid w:val="0045536D"/>
    <w:rsid w:val="0045537F"/>
    <w:rsid w:val="00455401"/>
    <w:rsid w:val="004558B0"/>
    <w:rsid w:val="00455EC6"/>
    <w:rsid w:val="004561F9"/>
    <w:rsid w:val="004561FF"/>
    <w:rsid w:val="0045623B"/>
    <w:rsid w:val="0045661F"/>
    <w:rsid w:val="0045679C"/>
    <w:rsid w:val="00456844"/>
    <w:rsid w:val="004568C8"/>
    <w:rsid w:val="00456FAE"/>
    <w:rsid w:val="004570E3"/>
    <w:rsid w:val="004571BE"/>
    <w:rsid w:val="004574C6"/>
    <w:rsid w:val="004575CF"/>
    <w:rsid w:val="0045769D"/>
    <w:rsid w:val="004579A8"/>
    <w:rsid w:val="004579D4"/>
    <w:rsid w:val="00457A4D"/>
    <w:rsid w:val="00457C76"/>
    <w:rsid w:val="0046017F"/>
    <w:rsid w:val="00460516"/>
    <w:rsid w:val="0046093B"/>
    <w:rsid w:val="004609DA"/>
    <w:rsid w:val="00460A35"/>
    <w:rsid w:val="00460BA0"/>
    <w:rsid w:val="00460C46"/>
    <w:rsid w:val="00460D38"/>
    <w:rsid w:val="00460FA6"/>
    <w:rsid w:val="00460FDA"/>
    <w:rsid w:val="00461009"/>
    <w:rsid w:val="004610AC"/>
    <w:rsid w:val="0046141C"/>
    <w:rsid w:val="00461B1A"/>
    <w:rsid w:val="00461EB1"/>
    <w:rsid w:val="00461FAA"/>
    <w:rsid w:val="00461FDB"/>
    <w:rsid w:val="0046206E"/>
    <w:rsid w:val="0046228D"/>
    <w:rsid w:val="004622A9"/>
    <w:rsid w:val="0046264E"/>
    <w:rsid w:val="0046265A"/>
    <w:rsid w:val="004628E6"/>
    <w:rsid w:val="00462A23"/>
    <w:rsid w:val="00462D5D"/>
    <w:rsid w:val="00463592"/>
    <w:rsid w:val="0046397B"/>
    <w:rsid w:val="004639C5"/>
    <w:rsid w:val="00463A7C"/>
    <w:rsid w:val="00464001"/>
    <w:rsid w:val="00464018"/>
    <w:rsid w:val="004640DD"/>
    <w:rsid w:val="004642FD"/>
    <w:rsid w:val="004644B8"/>
    <w:rsid w:val="00464A60"/>
    <w:rsid w:val="00464EE3"/>
    <w:rsid w:val="0046515C"/>
    <w:rsid w:val="004651F6"/>
    <w:rsid w:val="004653FD"/>
    <w:rsid w:val="0046551B"/>
    <w:rsid w:val="00465557"/>
    <w:rsid w:val="00465855"/>
    <w:rsid w:val="004659A7"/>
    <w:rsid w:val="00465BA4"/>
    <w:rsid w:val="00465C7F"/>
    <w:rsid w:val="00465C8C"/>
    <w:rsid w:val="00465FC8"/>
    <w:rsid w:val="00466142"/>
    <w:rsid w:val="0046628A"/>
    <w:rsid w:val="004662A5"/>
    <w:rsid w:val="004662E3"/>
    <w:rsid w:val="0046661B"/>
    <w:rsid w:val="00466662"/>
    <w:rsid w:val="0046666F"/>
    <w:rsid w:val="004667E1"/>
    <w:rsid w:val="00466A5B"/>
    <w:rsid w:val="00466B64"/>
    <w:rsid w:val="00466C35"/>
    <w:rsid w:val="00466CB7"/>
    <w:rsid w:val="00466D24"/>
    <w:rsid w:val="00466E4B"/>
    <w:rsid w:val="004673DD"/>
    <w:rsid w:val="00467C02"/>
    <w:rsid w:val="00467C44"/>
    <w:rsid w:val="00467D3E"/>
    <w:rsid w:val="00467D62"/>
    <w:rsid w:val="00467DCC"/>
    <w:rsid w:val="00467FEB"/>
    <w:rsid w:val="0047010A"/>
    <w:rsid w:val="004701B3"/>
    <w:rsid w:val="00470324"/>
    <w:rsid w:val="00470386"/>
    <w:rsid w:val="004705A8"/>
    <w:rsid w:val="00470980"/>
    <w:rsid w:val="004709AA"/>
    <w:rsid w:val="00470DBA"/>
    <w:rsid w:val="00471044"/>
    <w:rsid w:val="0047144F"/>
    <w:rsid w:val="004717DA"/>
    <w:rsid w:val="0047190F"/>
    <w:rsid w:val="00471A31"/>
    <w:rsid w:val="00471E12"/>
    <w:rsid w:val="00471E88"/>
    <w:rsid w:val="00472158"/>
    <w:rsid w:val="004722B8"/>
    <w:rsid w:val="00472472"/>
    <w:rsid w:val="004726DE"/>
    <w:rsid w:val="00472A2B"/>
    <w:rsid w:val="00472B8C"/>
    <w:rsid w:val="00472DA6"/>
    <w:rsid w:val="00472FA5"/>
    <w:rsid w:val="0047300D"/>
    <w:rsid w:val="00473033"/>
    <w:rsid w:val="00473216"/>
    <w:rsid w:val="00473262"/>
    <w:rsid w:val="004733A3"/>
    <w:rsid w:val="0047354A"/>
    <w:rsid w:val="0047357A"/>
    <w:rsid w:val="00473972"/>
    <w:rsid w:val="004739DD"/>
    <w:rsid w:val="00473A21"/>
    <w:rsid w:val="00473CB6"/>
    <w:rsid w:val="00473CBF"/>
    <w:rsid w:val="00473E2C"/>
    <w:rsid w:val="00474350"/>
    <w:rsid w:val="00474B45"/>
    <w:rsid w:val="00474C2A"/>
    <w:rsid w:val="00474F05"/>
    <w:rsid w:val="00474FEB"/>
    <w:rsid w:val="00475131"/>
    <w:rsid w:val="00475512"/>
    <w:rsid w:val="004755DE"/>
    <w:rsid w:val="004756D3"/>
    <w:rsid w:val="00475C43"/>
    <w:rsid w:val="00475E48"/>
    <w:rsid w:val="00475E9A"/>
    <w:rsid w:val="00476168"/>
    <w:rsid w:val="004762F3"/>
    <w:rsid w:val="0047681B"/>
    <w:rsid w:val="0047686D"/>
    <w:rsid w:val="0047686E"/>
    <w:rsid w:val="00476931"/>
    <w:rsid w:val="00476DDC"/>
    <w:rsid w:val="00476F83"/>
    <w:rsid w:val="00476F84"/>
    <w:rsid w:val="004771E7"/>
    <w:rsid w:val="00477201"/>
    <w:rsid w:val="00477661"/>
    <w:rsid w:val="00477663"/>
    <w:rsid w:val="0047769E"/>
    <w:rsid w:val="004776C9"/>
    <w:rsid w:val="004777B3"/>
    <w:rsid w:val="00477898"/>
    <w:rsid w:val="004779EA"/>
    <w:rsid w:val="00477B98"/>
    <w:rsid w:val="00477BFC"/>
    <w:rsid w:val="00477D29"/>
    <w:rsid w:val="00477DFC"/>
    <w:rsid w:val="00477E32"/>
    <w:rsid w:val="004802E0"/>
    <w:rsid w:val="00480358"/>
    <w:rsid w:val="00480362"/>
    <w:rsid w:val="0048059A"/>
    <w:rsid w:val="004806E1"/>
    <w:rsid w:val="004809C9"/>
    <w:rsid w:val="00480AC6"/>
    <w:rsid w:val="00480C2F"/>
    <w:rsid w:val="00480D6D"/>
    <w:rsid w:val="00480E01"/>
    <w:rsid w:val="00481047"/>
    <w:rsid w:val="00481064"/>
    <w:rsid w:val="00481169"/>
    <w:rsid w:val="0048135E"/>
    <w:rsid w:val="0048173E"/>
    <w:rsid w:val="0048180E"/>
    <w:rsid w:val="004818C8"/>
    <w:rsid w:val="00481AFA"/>
    <w:rsid w:val="00481BA4"/>
    <w:rsid w:val="00481BB5"/>
    <w:rsid w:val="00481C69"/>
    <w:rsid w:val="00481D32"/>
    <w:rsid w:val="00481DAE"/>
    <w:rsid w:val="00481DEA"/>
    <w:rsid w:val="00481E46"/>
    <w:rsid w:val="00481E52"/>
    <w:rsid w:val="00481F51"/>
    <w:rsid w:val="004821EE"/>
    <w:rsid w:val="0048236E"/>
    <w:rsid w:val="004824A8"/>
    <w:rsid w:val="004824FF"/>
    <w:rsid w:val="00482671"/>
    <w:rsid w:val="00482750"/>
    <w:rsid w:val="004828AB"/>
    <w:rsid w:val="0048292A"/>
    <w:rsid w:val="004829EE"/>
    <w:rsid w:val="00482D66"/>
    <w:rsid w:val="00482DC4"/>
    <w:rsid w:val="00482E24"/>
    <w:rsid w:val="00483104"/>
    <w:rsid w:val="00483510"/>
    <w:rsid w:val="004835D9"/>
    <w:rsid w:val="004837CD"/>
    <w:rsid w:val="004838BD"/>
    <w:rsid w:val="00483B06"/>
    <w:rsid w:val="00483B0C"/>
    <w:rsid w:val="00483BEC"/>
    <w:rsid w:val="00483D22"/>
    <w:rsid w:val="00484055"/>
    <w:rsid w:val="004842E4"/>
    <w:rsid w:val="00484432"/>
    <w:rsid w:val="004845D8"/>
    <w:rsid w:val="004845FF"/>
    <w:rsid w:val="004847D7"/>
    <w:rsid w:val="00484D45"/>
    <w:rsid w:val="00484F67"/>
    <w:rsid w:val="0048505D"/>
    <w:rsid w:val="0048552A"/>
    <w:rsid w:val="00485689"/>
    <w:rsid w:val="004856C8"/>
    <w:rsid w:val="004857C8"/>
    <w:rsid w:val="004859F5"/>
    <w:rsid w:val="00485AC0"/>
    <w:rsid w:val="00485D6D"/>
    <w:rsid w:val="00485F87"/>
    <w:rsid w:val="00486146"/>
    <w:rsid w:val="00486249"/>
    <w:rsid w:val="00486407"/>
    <w:rsid w:val="00486632"/>
    <w:rsid w:val="004867BB"/>
    <w:rsid w:val="004867BF"/>
    <w:rsid w:val="00486965"/>
    <w:rsid w:val="00486ABF"/>
    <w:rsid w:val="00486AD4"/>
    <w:rsid w:val="00486C1E"/>
    <w:rsid w:val="00486D3C"/>
    <w:rsid w:val="00486D8A"/>
    <w:rsid w:val="00486E2A"/>
    <w:rsid w:val="00486E98"/>
    <w:rsid w:val="00487046"/>
    <w:rsid w:val="0048712F"/>
    <w:rsid w:val="00487178"/>
    <w:rsid w:val="00487437"/>
    <w:rsid w:val="00487519"/>
    <w:rsid w:val="00487535"/>
    <w:rsid w:val="0048760B"/>
    <w:rsid w:val="0048774F"/>
    <w:rsid w:val="00487A93"/>
    <w:rsid w:val="00487C2C"/>
    <w:rsid w:val="00487C8C"/>
    <w:rsid w:val="00487CBA"/>
    <w:rsid w:val="00487D7A"/>
    <w:rsid w:val="00490117"/>
    <w:rsid w:val="0049026E"/>
    <w:rsid w:val="0049082A"/>
    <w:rsid w:val="00490945"/>
    <w:rsid w:val="00490B16"/>
    <w:rsid w:val="00490D19"/>
    <w:rsid w:val="00490F50"/>
    <w:rsid w:val="004910B6"/>
    <w:rsid w:val="00491273"/>
    <w:rsid w:val="004912D8"/>
    <w:rsid w:val="00491398"/>
    <w:rsid w:val="004913DD"/>
    <w:rsid w:val="00491448"/>
    <w:rsid w:val="004915F9"/>
    <w:rsid w:val="0049161D"/>
    <w:rsid w:val="004917D6"/>
    <w:rsid w:val="004917EB"/>
    <w:rsid w:val="004919F8"/>
    <w:rsid w:val="00491A57"/>
    <w:rsid w:val="00491BE6"/>
    <w:rsid w:val="00491BF8"/>
    <w:rsid w:val="00491DFA"/>
    <w:rsid w:val="00491EEC"/>
    <w:rsid w:val="00491F64"/>
    <w:rsid w:val="0049255E"/>
    <w:rsid w:val="004925B3"/>
    <w:rsid w:val="0049286F"/>
    <w:rsid w:val="00492964"/>
    <w:rsid w:val="004929D4"/>
    <w:rsid w:val="00492D78"/>
    <w:rsid w:val="004931CB"/>
    <w:rsid w:val="004931D7"/>
    <w:rsid w:val="0049325D"/>
    <w:rsid w:val="00493302"/>
    <w:rsid w:val="00493358"/>
    <w:rsid w:val="00493546"/>
    <w:rsid w:val="00493A33"/>
    <w:rsid w:val="00493C94"/>
    <w:rsid w:val="00493E2D"/>
    <w:rsid w:val="00493E7B"/>
    <w:rsid w:val="00493FC3"/>
    <w:rsid w:val="00493FD4"/>
    <w:rsid w:val="004944E5"/>
    <w:rsid w:val="00494522"/>
    <w:rsid w:val="004947DB"/>
    <w:rsid w:val="0049485B"/>
    <w:rsid w:val="00494AD4"/>
    <w:rsid w:val="00494CF5"/>
    <w:rsid w:val="00494E7E"/>
    <w:rsid w:val="00495043"/>
    <w:rsid w:val="00495086"/>
    <w:rsid w:val="0049521C"/>
    <w:rsid w:val="0049542A"/>
    <w:rsid w:val="004955F7"/>
    <w:rsid w:val="004956E4"/>
    <w:rsid w:val="00495889"/>
    <w:rsid w:val="00495AD9"/>
    <w:rsid w:val="00495B49"/>
    <w:rsid w:val="00495C81"/>
    <w:rsid w:val="00495CFD"/>
    <w:rsid w:val="004960E7"/>
    <w:rsid w:val="0049610A"/>
    <w:rsid w:val="00496272"/>
    <w:rsid w:val="004965F7"/>
    <w:rsid w:val="00496AC9"/>
    <w:rsid w:val="00496DA5"/>
    <w:rsid w:val="00496E3E"/>
    <w:rsid w:val="00496E6C"/>
    <w:rsid w:val="00496E94"/>
    <w:rsid w:val="00496F86"/>
    <w:rsid w:val="0049709E"/>
    <w:rsid w:val="0049713D"/>
    <w:rsid w:val="004971EA"/>
    <w:rsid w:val="00497313"/>
    <w:rsid w:val="004973F9"/>
    <w:rsid w:val="0049740D"/>
    <w:rsid w:val="00497533"/>
    <w:rsid w:val="0049767E"/>
    <w:rsid w:val="0049786E"/>
    <w:rsid w:val="004978D9"/>
    <w:rsid w:val="00497BFD"/>
    <w:rsid w:val="00497D2F"/>
    <w:rsid w:val="00497FB9"/>
    <w:rsid w:val="004A0162"/>
    <w:rsid w:val="004A0202"/>
    <w:rsid w:val="004A03FD"/>
    <w:rsid w:val="004A0444"/>
    <w:rsid w:val="004A04F2"/>
    <w:rsid w:val="004A05B7"/>
    <w:rsid w:val="004A0652"/>
    <w:rsid w:val="004A0966"/>
    <w:rsid w:val="004A0B6B"/>
    <w:rsid w:val="004A0C4C"/>
    <w:rsid w:val="004A0E15"/>
    <w:rsid w:val="004A0E51"/>
    <w:rsid w:val="004A1020"/>
    <w:rsid w:val="004A10C5"/>
    <w:rsid w:val="004A1181"/>
    <w:rsid w:val="004A15EE"/>
    <w:rsid w:val="004A1627"/>
    <w:rsid w:val="004A16CA"/>
    <w:rsid w:val="004A1828"/>
    <w:rsid w:val="004A18A4"/>
    <w:rsid w:val="004A18BB"/>
    <w:rsid w:val="004A1BDD"/>
    <w:rsid w:val="004A1BE3"/>
    <w:rsid w:val="004A1CED"/>
    <w:rsid w:val="004A1D7C"/>
    <w:rsid w:val="004A1FF3"/>
    <w:rsid w:val="004A21B3"/>
    <w:rsid w:val="004A224C"/>
    <w:rsid w:val="004A2254"/>
    <w:rsid w:val="004A2654"/>
    <w:rsid w:val="004A2BD6"/>
    <w:rsid w:val="004A2D25"/>
    <w:rsid w:val="004A2D39"/>
    <w:rsid w:val="004A2D8F"/>
    <w:rsid w:val="004A2E51"/>
    <w:rsid w:val="004A3463"/>
    <w:rsid w:val="004A3633"/>
    <w:rsid w:val="004A37C7"/>
    <w:rsid w:val="004A3841"/>
    <w:rsid w:val="004A402F"/>
    <w:rsid w:val="004A41C1"/>
    <w:rsid w:val="004A4315"/>
    <w:rsid w:val="004A4318"/>
    <w:rsid w:val="004A450E"/>
    <w:rsid w:val="004A4629"/>
    <w:rsid w:val="004A46F0"/>
    <w:rsid w:val="004A492C"/>
    <w:rsid w:val="004A4AAD"/>
    <w:rsid w:val="004A4C05"/>
    <w:rsid w:val="004A4C17"/>
    <w:rsid w:val="004A4E1E"/>
    <w:rsid w:val="004A4F9D"/>
    <w:rsid w:val="004A5096"/>
    <w:rsid w:val="004A5139"/>
    <w:rsid w:val="004A5147"/>
    <w:rsid w:val="004A532A"/>
    <w:rsid w:val="004A53F2"/>
    <w:rsid w:val="004A544C"/>
    <w:rsid w:val="004A54A2"/>
    <w:rsid w:val="004A5739"/>
    <w:rsid w:val="004A5CAB"/>
    <w:rsid w:val="004A5DC2"/>
    <w:rsid w:val="004A6347"/>
    <w:rsid w:val="004A640E"/>
    <w:rsid w:val="004A65BB"/>
    <w:rsid w:val="004A67A7"/>
    <w:rsid w:val="004A69DB"/>
    <w:rsid w:val="004A6A05"/>
    <w:rsid w:val="004A6A92"/>
    <w:rsid w:val="004A6B7C"/>
    <w:rsid w:val="004A6BED"/>
    <w:rsid w:val="004A6DFF"/>
    <w:rsid w:val="004A6EAB"/>
    <w:rsid w:val="004A7262"/>
    <w:rsid w:val="004A749C"/>
    <w:rsid w:val="004A7928"/>
    <w:rsid w:val="004A7B92"/>
    <w:rsid w:val="004B03DE"/>
    <w:rsid w:val="004B03E8"/>
    <w:rsid w:val="004B043C"/>
    <w:rsid w:val="004B0867"/>
    <w:rsid w:val="004B0929"/>
    <w:rsid w:val="004B0EB3"/>
    <w:rsid w:val="004B0EF0"/>
    <w:rsid w:val="004B100B"/>
    <w:rsid w:val="004B1084"/>
    <w:rsid w:val="004B115B"/>
    <w:rsid w:val="004B11C0"/>
    <w:rsid w:val="004B1507"/>
    <w:rsid w:val="004B155F"/>
    <w:rsid w:val="004B176A"/>
    <w:rsid w:val="004B182C"/>
    <w:rsid w:val="004B1B36"/>
    <w:rsid w:val="004B1B39"/>
    <w:rsid w:val="004B1B95"/>
    <w:rsid w:val="004B1D68"/>
    <w:rsid w:val="004B20E2"/>
    <w:rsid w:val="004B2190"/>
    <w:rsid w:val="004B222F"/>
    <w:rsid w:val="004B22A5"/>
    <w:rsid w:val="004B23FE"/>
    <w:rsid w:val="004B25BA"/>
    <w:rsid w:val="004B25E5"/>
    <w:rsid w:val="004B272A"/>
    <w:rsid w:val="004B2777"/>
    <w:rsid w:val="004B27E3"/>
    <w:rsid w:val="004B2A6D"/>
    <w:rsid w:val="004B2C02"/>
    <w:rsid w:val="004B2EEA"/>
    <w:rsid w:val="004B3057"/>
    <w:rsid w:val="004B30AA"/>
    <w:rsid w:val="004B30EA"/>
    <w:rsid w:val="004B357A"/>
    <w:rsid w:val="004B35D7"/>
    <w:rsid w:val="004B3988"/>
    <w:rsid w:val="004B3BE0"/>
    <w:rsid w:val="004B3DA5"/>
    <w:rsid w:val="004B3F56"/>
    <w:rsid w:val="004B45CF"/>
    <w:rsid w:val="004B4613"/>
    <w:rsid w:val="004B4879"/>
    <w:rsid w:val="004B4933"/>
    <w:rsid w:val="004B4B51"/>
    <w:rsid w:val="004B4C89"/>
    <w:rsid w:val="004B4CA9"/>
    <w:rsid w:val="004B4D89"/>
    <w:rsid w:val="004B4F0F"/>
    <w:rsid w:val="004B5040"/>
    <w:rsid w:val="004B53C9"/>
    <w:rsid w:val="004B557F"/>
    <w:rsid w:val="004B55F1"/>
    <w:rsid w:val="004B5CC1"/>
    <w:rsid w:val="004B5E8D"/>
    <w:rsid w:val="004B5EE7"/>
    <w:rsid w:val="004B5F3C"/>
    <w:rsid w:val="004B6091"/>
    <w:rsid w:val="004B638A"/>
    <w:rsid w:val="004B6700"/>
    <w:rsid w:val="004B67EF"/>
    <w:rsid w:val="004B6B19"/>
    <w:rsid w:val="004B6EC6"/>
    <w:rsid w:val="004B6F32"/>
    <w:rsid w:val="004B70E0"/>
    <w:rsid w:val="004B7176"/>
    <w:rsid w:val="004B73EF"/>
    <w:rsid w:val="004B7430"/>
    <w:rsid w:val="004B75E3"/>
    <w:rsid w:val="004B75FD"/>
    <w:rsid w:val="004B77AD"/>
    <w:rsid w:val="004B77C8"/>
    <w:rsid w:val="004B7B8D"/>
    <w:rsid w:val="004B7C15"/>
    <w:rsid w:val="004B7C4D"/>
    <w:rsid w:val="004B7DA1"/>
    <w:rsid w:val="004C0109"/>
    <w:rsid w:val="004C014C"/>
    <w:rsid w:val="004C0497"/>
    <w:rsid w:val="004C0569"/>
    <w:rsid w:val="004C0638"/>
    <w:rsid w:val="004C06F3"/>
    <w:rsid w:val="004C07CF"/>
    <w:rsid w:val="004C0A9F"/>
    <w:rsid w:val="004C128E"/>
    <w:rsid w:val="004C132C"/>
    <w:rsid w:val="004C1391"/>
    <w:rsid w:val="004C13C6"/>
    <w:rsid w:val="004C13DD"/>
    <w:rsid w:val="004C147A"/>
    <w:rsid w:val="004C1502"/>
    <w:rsid w:val="004C15DF"/>
    <w:rsid w:val="004C1678"/>
    <w:rsid w:val="004C1877"/>
    <w:rsid w:val="004C18F1"/>
    <w:rsid w:val="004C1A3E"/>
    <w:rsid w:val="004C1F31"/>
    <w:rsid w:val="004C21F4"/>
    <w:rsid w:val="004C2284"/>
    <w:rsid w:val="004C254D"/>
    <w:rsid w:val="004C2AE7"/>
    <w:rsid w:val="004C2B15"/>
    <w:rsid w:val="004C2BD4"/>
    <w:rsid w:val="004C2BDD"/>
    <w:rsid w:val="004C2D4D"/>
    <w:rsid w:val="004C2DE8"/>
    <w:rsid w:val="004C3028"/>
    <w:rsid w:val="004C3050"/>
    <w:rsid w:val="004C31AA"/>
    <w:rsid w:val="004C320E"/>
    <w:rsid w:val="004C3405"/>
    <w:rsid w:val="004C35A6"/>
    <w:rsid w:val="004C3639"/>
    <w:rsid w:val="004C37CF"/>
    <w:rsid w:val="004C3964"/>
    <w:rsid w:val="004C3A81"/>
    <w:rsid w:val="004C3CBF"/>
    <w:rsid w:val="004C3D47"/>
    <w:rsid w:val="004C3E25"/>
    <w:rsid w:val="004C444D"/>
    <w:rsid w:val="004C45DB"/>
    <w:rsid w:val="004C4632"/>
    <w:rsid w:val="004C4814"/>
    <w:rsid w:val="004C48A1"/>
    <w:rsid w:val="004C49B5"/>
    <w:rsid w:val="004C4B70"/>
    <w:rsid w:val="004C4CC6"/>
    <w:rsid w:val="004C4F85"/>
    <w:rsid w:val="004C511A"/>
    <w:rsid w:val="004C515E"/>
    <w:rsid w:val="004C516C"/>
    <w:rsid w:val="004C52A1"/>
    <w:rsid w:val="004C5914"/>
    <w:rsid w:val="004C59D1"/>
    <w:rsid w:val="004C5AD0"/>
    <w:rsid w:val="004C5BBB"/>
    <w:rsid w:val="004C5BCA"/>
    <w:rsid w:val="004C5CC5"/>
    <w:rsid w:val="004C5D54"/>
    <w:rsid w:val="004C5F26"/>
    <w:rsid w:val="004C6057"/>
    <w:rsid w:val="004C621F"/>
    <w:rsid w:val="004C622E"/>
    <w:rsid w:val="004C6309"/>
    <w:rsid w:val="004C637F"/>
    <w:rsid w:val="004C6889"/>
    <w:rsid w:val="004C6950"/>
    <w:rsid w:val="004C6956"/>
    <w:rsid w:val="004C6A57"/>
    <w:rsid w:val="004C6AAE"/>
    <w:rsid w:val="004C6BB2"/>
    <w:rsid w:val="004C6BD6"/>
    <w:rsid w:val="004C6DC4"/>
    <w:rsid w:val="004C6DC5"/>
    <w:rsid w:val="004C6FDD"/>
    <w:rsid w:val="004C7109"/>
    <w:rsid w:val="004C71EA"/>
    <w:rsid w:val="004C72CD"/>
    <w:rsid w:val="004C72F2"/>
    <w:rsid w:val="004C7523"/>
    <w:rsid w:val="004C7739"/>
    <w:rsid w:val="004C777A"/>
    <w:rsid w:val="004C77BB"/>
    <w:rsid w:val="004C7920"/>
    <w:rsid w:val="004C79D5"/>
    <w:rsid w:val="004C7B4B"/>
    <w:rsid w:val="004C7B77"/>
    <w:rsid w:val="004C7BCA"/>
    <w:rsid w:val="004C7BFF"/>
    <w:rsid w:val="004C7CED"/>
    <w:rsid w:val="004C7EBF"/>
    <w:rsid w:val="004D00AE"/>
    <w:rsid w:val="004D024F"/>
    <w:rsid w:val="004D0256"/>
    <w:rsid w:val="004D03B6"/>
    <w:rsid w:val="004D04AA"/>
    <w:rsid w:val="004D04D1"/>
    <w:rsid w:val="004D05B8"/>
    <w:rsid w:val="004D070D"/>
    <w:rsid w:val="004D0854"/>
    <w:rsid w:val="004D0FBA"/>
    <w:rsid w:val="004D12F7"/>
    <w:rsid w:val="004D13BE"/>
    <w:rsid w:val="004D14B7"/>
    <w:rsid w:val="004D152A"/>
    <w:rsid w:val="004D163B"/>
    <w:rsid w:val="004D1720"/>
    <w:rsid w:val="004D1975"/>
    <w:rsid w:val="004D1AC7"/>
    <w:rsid w:val="004D1BBC"/>
    <w:rsid w:val="004D1C7C"/>
    <w:rsid w:val="004D1CED"/>
    <w:rsid w:val="004D1D69"/>
    <w:rsid w:val="004D1EC4"/>
    <w:rsid w:val="004D1F3B"/>
    <w:rsid w:val="004D2006"/>
    <w:rsid w:val="004D226E"/>
    <w:rsid w:val="004D239E"/>
    <w:rsid w:val="004D24E8"/>
    <w:rsid w:val="004D258E"/>
    <w:rsid w:val="004D276A"/>
    <w:rsid w:val="004D2771"/>
    <w:rsid w:val="004D27DA"/>
    <w:rsid w:val="004D2817"/>
    <w:rsid w:val="004D29FB"/>
    <w:rsid w:val="004D2C17"/>
    <w:rsid w:val="004D2C6F"/>
    <w:rsid w:val="004D31ED"/>
    <w:rsid w:val="004D3299"/>
    <w:rsid w:val="004D33E8"/>
    <w:rsid w:val="004D349A"/>
    <w:rsid w:val="004D3989"/>
    <w:rsid w:val="004D3D14"/>
    <w:rsid w:val="004D3D96"/>
    <w:rsid w:val="004D40B5"/>
    <w:rsid w:val="004D416E"/>
    <w:rsid w:val="004D41E6"/>
    <w:rsid w:val="004D4606"/>
    <w:rsid w:val="004D4719"/>
    <w:rsid w:val="004D47C3"/>
    <w:rsid w:val="004D47DD"/>
    <w:rsid w:val="004D4AE8"/>
    <w:rsid w:val="004D4B6F"/>
    <w:rsid w:val="004D4B7A"/>
    <w:rsid w:val="004D4EEA"/>
    <w:rsid w:val="004D4F4A"/>
    <w:rsid w:val="004D5085"/>
    <w:rsid w:val="004D5519"/>
    <w:rsid w:val="004D557A"/>
    <w:rsid w:val="004D5721"/>
    <w:rsid w:val="004D598A"/>
    <w:rsid w:val="004D5AE6"/>
    <w:rsid w:val="004D5BD3"/>
    <w:rsid w:val="004D5CE8"/>
    <w:rsid w:val="004D5E75"/>
    <w:rsid w:val="004D5F88"/>
    <w:rsid w:val="004D60D4"/>
    <w:rsid w:val="004D6303"/>
    <w:rsid w:val="004D656D"/>
    <w:rsid w:val="004D6819"/>
    <w:rsid w:val="004D6953"/>
    <w:rsid w:val="004D6BDC"/>
    <w:rsid w:val="004D6D3A"/>
    <w:rsid w:val="004D6E9D"/>
    <w:rsid w:val="004D7129"/>
    <w:rsid w:val="004D729A"/>
    <w:rsid w:val="004D72B5"/>
    <w:rsid w:val="004D78F0"/>
    <w:rsid w:val="004D7BAA"/>
    <w:rsid w:val="004D7D94"/>
    <w:rsid w:val="004D7F3E"/>
    <w:rsid w:val="004D7F90"/>
    <w:rsid w:val="004E023D"/>
    <w:rsid w:val="004E08EA"/>
    <w:rsid w:val="004E0D10"/>
    <w:rsid w:val="004E0E0C"/>
    <w:rsid w:val="004E0EDC"/>
    <w:rsid w:val="004E10F6"/>
    <w:rsid w:val="004E118C"/>
    <w:rsid w:val="004E1259"/>
    <w:rsid w:val="004E127D"/>
    <w:rsid w:val="004E14C9"/>
    <w:rsid w:val="004E15F5"/>
    <w:rsid w:val="004E163D"/>
    <w:rsid w:val="004E18E4"/>
    <w:rsid w:val="004E1C26"/>
    <w:rsid w:val="004E1CF9"/>
    <w:rsid w:val="004E1DE9"/>
    <w:rsid w:val="004E1E33"/>
    <w:rsid w:val="004E2020"/>
    <w:rsid w:val="004E2070"/>
    <w:rsid w:val="004E225F"/>
    <w:rsid w:val="004E2342"/>
    <w:rsid w:val="004E2406"/>
    <w:rsid w:val="004E26F8"/>
    <w:rsid w:val="004E27EA"/>
    <w:rsid w:val="004E290F"/>
    <w:rsid w:val="004E2EB5"/>
    <w:rsid w:val="004E3122"/>
    <w:rsid w:val="004E31D6"/>
    <w:rsid w:val="004E3261"/>
    <w:rsid w:val="004E334F"/>
    <w:rsid w:val="004E3545"/>
    <w:rsid w:val="004E356A"/>
    <w:rsid w:val="004E35B7"/>
    <w:rsid w:val="004E35D2"/>
    <w:rsid w:val="004E3668"/>
    <w:rsid w:val="004E39EE"/>
    <w:rsid w:val="004E3B76"/>
    <w:rsid w:val="004E3C53"/>
    <w:rsid w:val="004E3D6C"/>
    <w:rsid w:val="004E3FB8"/>
    <w:rsid w:val="004E4022"/>
    <w:rsid w:val="004E44E2"/>
    <w:rsid w:val="004E48DA"/>
    <w:rsid w:val="004E48F4"/>
    <w:rsid w:val="004E4915"/>
    <w:rsid w:val="004E4D38"/>
    <w:rsid w:val="004E4F3A"/>
    <w:rsid w:val="004E503A"/>
    <w:rsid w:val="004E534A"/>
    <w:rsid w:val="004E543E"/>
    <w:rsid w:val="004E5461"/>
    <w:rsid w:val="004E55F7"/>
    <w:rsid w:val="004E56FF"/>
    <w:rsid w:val="004E577C"/>
    <w:rsid w:val="004E5A54"/>
    <w:rsid w:val="004E625B"/>
    <w:rsid w:val="004E6631"/>
    <w:rsid w:val="004E669A"/>
    <w:rsid w:val="004E6BCD"/>
    <w:rsid w:val="004E6C75"/>
    <w:rsid w:val="004E7628"/>
    <w:rsid w:val="004E77BD"/>
    <w:rsid w:val="004E77C3"/>
    <w:rsid w:val="004E78E5"/>
    <w:rsid w:val="004E7E18"/>
    <w:rsid w:val="004F02CE"/>
    <w:rsid w:val="004F0366"/>
    <w:rsid w:val="004F07DD"/>
    <w:rsid w:val="004F0A38"/>
    <w:rsid w:val="004F0C10"/>
    <w:rsid w:val="004F0CCB"/>
    <w:rsid w:val="004F0DBD"/>
    <w:rsid w:val="004F0E2A"/>
    <w:rsid w:val="004F13E4"/>
    <w:rsid w:val="004F145E"/>
    <w:rsid w:val="004F1515"/>
    <w:rsid w:val="004F1557"/>
    <w:rsid w:val="004F1657"/>
    <w:rsid w:val="004F1797"/>
    <w:rsid w:val="004F1916"/>
    <w:rsid w:val="004F1D42"/>
    <w:rsid w:val="004F1D85"/>
    <w:rsid w:val="004F22BB"/>
    <w:rsid w:val="004F2588"/>
    <w:rsid w:val="004F25E4"/>
    <w:rsid w:val="004F2794"/>
    <w:rsid w:val="004F27F5"/>
    <w:rsid w:val="004F2937"/>
    <w:rsid w:val="004F29BC"/>
    <w:rsid w:val="004F2A82"/>
    <w:rsid w:val="004F2C42"/>
    <w:rsid w:val="004F2EE3"/>
    <w:rsid w:val="004F2F4E"/>
    <w:rsid w:val="004F3454"/>
    <w:rsid w:val="004F34B4"/>
    <w:rsid w:val="004F3594"/>
    <w:rsid w:val="004F37CB"/>
    <w:rsid w:val="004F3857"/>
    <w:rsid w:val="004F389C"/>
    <w:rsid w:val="004F38CE"/>
    <w:rsid w:val="004F3A51"/>
    <w:rsid w:val="004F3A64"/>
    <w:rsid w:val="004F3B38"/>
    <w:rsid w:val="004F3CE6"/>
    <w:rsid w:val="004F3E29"/>
    <w:rsid w:val="004F3F21"/>
    <w:rsid w:val="004F44D2"/>
    <w:rsid w:val="004F450A"/>
    <w:rsid w:val="004F4598"/>
    <w:rsid w:val="004F47B3"/>
    <w:rsid w:val="004F4828"/>
    <w:rsid w:val="004F4866"/>
    <w:rsid w:val="004F48F2"/>
    <w:rsid w:val="004F4A01"/>
    <w:rsid w:val="004F4A2F"/>
    <w:rsid w:val="004F54D1"/>
    <w:rsid w:val="004F5542"/>
    <w:rsid w:val="004F559A"/>
    <w:rsid w:val="004F5638"/>
    <w:rsid w:val="004F56D4"/>
    <w:rsid w:val="004F5B71"/>
    <w:rsid w:val="004F63CB"/>
    <w:rsid w:val="004F648F"/>
    <w:rsid w:val="004F660F"/>
    <w:rsid w:val="004F6643"/>
    <w:rsid w:val="004F68DB"/>
    <w:rsid w:val="004F690C"/>
    <w:rsid w:val="004F6B2B"/>
    <w:rsid w:val="004F6C21"/>
    <w:rsid w:val="004F706A"/>
    <w:rsid w:val="004F70AE"/>
    <w:rsid w:val="004F7404"/>
    <w:rsid w:val="004F75ED"/>
    <w:rsid w:val="004F7656"/>
    <w:rsid w:val="004F769B"/>
    <w:rsid w:val="004F775B"/>
    <w:rsid w:val="004F784A"/>
    <w:rsid w:val="004F7B46"/>
    <w:rsid w:val="004F7CBD"/>
    <w:rsid w:val="004F7E2E"/>
    <w:rsid w:val="004F7F31"/>
    <w:rsid w:val="005003BD"/>
    <w:rsid w:val="00500741"/>
    <w:rsid w:val="005008CF"/>
    <w:rsid w:val="00500BD4"/>
    <w:rsid w:val="0050110E"/>
    <w:rsid w:val="00501119"/>
    <w:rsid w:val="00501158"/>
    <w:rsid w:val="005011B3"/>
    <w:rsid w:val="0050137B"/>
    <w:rsid w:val="00501539"/>
    <w:rsid w:val="005015FF"/>
    <w:rsid w:val="0050171A"/>
    <w:rsid w:val="005017EA"/>
    <w:rsid w:val="005017EB"/>
    <w:rsid w:val="00501B0D"/>
    <w:rsid w:val="00501B0F"/>
    <w:rsid w:val="00501B59"/>
    <w:rsid w:val="00501CEB"/>
    <w:rsid w:val="00501D0A"/>
    <w:rsid w:val="00501E5D"/>
    <w:rsid w:val="00501ECA"/>
    <w:rsid w:val="00501F5C"/>
    <w:rsid w:val="0050203A"/>
    <w:rsid w:val="00502136"/>
    <w:rsid w:val="00502637"/>
    <w:rsid w:val="005026E6"/>
    <w:rsid w:val="005027D4"/>
    <w:rsid w:val="0050295A"/>
    <w:rsid w:val="00502991"/>
    <w:rsid w:val="005029B4"/>
    <w:rsid w:val="00502BBF"/>
    <w:rsid w:val="00502E0B"/>
    <w:rsid w:val="00503054"/>
    <w:rsid w:val="0050339B"/>
    <w:rsid w:val="005033A3"/>
    <w:rsid w:val="00503468"/>
    <w:rsid w:val="00503591"/>
    <w:rsid w:val="0050399D"/>
    <w:rsid w:val="005039FD"/>
    <w:rsid w:val="00503C5A"/>
    <w:rsid w:val="00503DF1"/>
    <w:rsid w:val="00503F7B"/>
    <w:rsid w:val="00504006"/>
    <w:rsid w:val="00504009"/>
    <w:rsid w:val="0050417A"/>
    <w:rsid w:val="005043E2"/>
    <w:rsid w:val="005044BD"/>
    <w:rsid w:val="005045F8"/>
    <w:rsid w:val="005047E3"/>
    <w:rsid w:val="005047E9"/>
    <w:rsid w:val="00504CA8"/>
    <w:rsid w:val="00504DCF"/>
    <w:rsid w:val="0050510D"/>
    <w:rsid w:val="00505234"/>
    <w:rsid w:val="00505416"/>
    <w:rsid w:val="00505538"/>
    <w:rsid w:val="00505613"/>
    <w:rsid w:val="0050561D"/>
    <w:rsid w:val="00505B3D"/>
    <w:rsid w:val="00505C8F"/>
    <w:rsid w:val="00505DBB"/>
    <w:rsid w:val="00505E80"/>
    <w:rsid w:val="005061C2"/>
    <w:rsid w:val="0050643C"/>
    <w:rsid w:val="005065A2"/>
    <w:rsid w:val="00506623"/>
    <w:rsid w:val="00506748"/>
    <w:rsid w:val="00506BB6"/>
    <w:rsid w:val="00506C75"/>
    <w:rsid w:val="00506DE7"/>
    <w:rsid w:val="00507003"/>
    <w:rsid w:val="0050708B"/>
    <w:rsid w:val="0050716C"/>
    <w:rsid w:val="00507298"/>
    <w:rsid w:val="00507417"/>
    <w:rsid w:val="00507596"/>
    <w:rsid w:val="00507656"/>
    <w:rsid w:val="00507DDC"/>
    <w:rsid w:val="00507F64"/>
    <w:rsid w:val="00507FC8"/>
    <w:rsid w:val="0051003B"/>
    <w:rsid w:val="005100A1"/>
    <w:rsid w:val="005102A2"/>
    <w:rsid w:val="005102B4"/>
    <w:rsid w:val="005102D6"/>
    <w:rsid w:val="0051030E"/>
    <w:rsid w:val="00510314"/>
    <w:rsid w:val="0051055F"/>
    <w:rsid w:val="005105F4"/>
    <w:rsid w:val="00510976"/>
    <w:rsid w:val="005109DF"/>
    <w:rsid w:val="00510A8E"/>
    <w:rsid w:val="00510B53"/>
    <w:rsid w:val="00510B60"/>
    <w:rsid w:val="00510BF9"/>
    <w:rsid w:val="00510C5B"/>
    <w:rsid w:val="00510CA7"/>
    <w:rsid w:val="00510EF2"/>
    <w:rsid w:val="00510EF4"/>
    <w:rsid w:val="00510F71"/>
    <w:rsid w:val="005110FD"/>
    <w:rsid w:val="00511251"/>
    <w:rsid w:val="005112E4"/>
    <w:rsid w:val="005113A3"/>
    <w:rsid w:val="005114C4"/>
    <w:rsid w:val="0051163B"/>
    <w:rsid w:val="00511671"/>
    <w:rsid w:val="0051197E"/>
    <w:rsid w:val="00511B1F"/>
    <w:rsid w:val="00511B9B"/>
    <w:rsid w:val="00511C16"/>
    <w:rsid w:val="00511D05"/>
    <w:rsid w:val="00511EC2"/>
    <w:rsid w:val="0051250D"/>
    <w:rsid w:val="00512511"/>
    <w:rsid w:val="005125DE"/>
    <w:rsid w:val="00512714"/>
    <w:rsid w:val="005128E0"/>
    <w:rsid w:val="00512AB2"/>
    <w:rsid w:val="00512D7C"/>
    <w:rsid w:val="00512E63"/>
    <w:rsid w:val="00512EFA"/>
    <w:rsid w:val="00512EFD"/>
    <w:rsid w:val="00513092"/>
    <w:rsid w:val="00513151"/>
    <w:rsid w:val="005131F9"/>
    <w:rsid w:val="0051343C"/>
    <w:rsid w:val="0051350B"/>
    <w:rsid w:val="005136DB"/>
    <w:rsid w:val="00513895"/>
    <w:rsid w:val="0051395E"/>
    <w:rsid w:val="0051399A"/>
    <w:rsid w:val="005139ED"/>
    <w:rsid w:val="00513EE8"/>
    <w:rsid w:val="0051409A"/>
    <w:rsid w:val="005141AC"/>
    <w:rsid w:val="005143EE"/>
    <w:rsid w:val="005145BE"/>
    <w:rsid w:val="00514A9C"/>
    <w:rsid w:val="00514AF4"/>
    <w:rsid w:val="00514B69"/>
    <w:rsid w:val="00514BA4"/>
    <w:rsid w:val="00514CDD"/>
    <w:rsid w:val="00514DAC"/>
    <w:rsid w:val="0051500E"/>
    <w:rsid w:val="00515572"/>
    <w:rsid w:val="00515756"/>
    <w:rsid w:val="00515902"/>
    <w:rsid w:val="00515984"/>
    <w:rsid w:val="00515CEC"/>
    <w:rsid w:val="00515E46"/>
    <w:rsid w:val="005160B0"/>
    <w:rsid w:val="00516145"/>
    <w:rsid w:val="00516298"/>
    <w:rsid w:val="005166D4"/>
    <w:rsid w:val="005167DA"/>
    <w:rsid w:val="00516818"/>
    <w:rsid w:val="00516B94"/>
    <w:rsid w:val="00516E9C"/>
    <w:rsid w:val="00516F06"/>
    <w:rsid w:val="005171DD"/>
    <w:rsid w:val="005174EC"/>
    <w:rsid w:val="00517681"/>
    <w:rsid w:val="005179D4"/>
    <w:rsid w:val="00517C53"/>
    <w:rsid w:val="005201A0"/>
    <w:rsid w:val="00520255"/>
    <w:rsid w:val="0052039D"/>
    <w:rsid w:val="005203C4"/>
    <w:rsid w:val="00520465"/>
    <w:rsid w:val="00520558"/>
    <w:rsid w:val="00520672"/>
    <w:rsid w:val="0052072A"/>
    <w:rsid w:val="00520753"/>
    <w:rsid w:val="00520878"/>
    <w:rsid w:val="00520B55"/>
    <w:rsid w:val="00520BC1"/>
    <w:rsid w:val="00520CFA"/>
    <w:rsid w:val="00520D2E"/>
    <w:rsid w:val="00520F6E"/>
    <w:rsid w:val="00521015"/>
    <w:rsid w:val="00521596"/>
    <w:rsid w:val="005215D5"/>
    <w:rsid w:val="00521857"/>
    <w:rsid w:val="005219DD"/>
    <w:rsid w:val="00521B37"/>
    <w:rsid w:val="00521E62"/>
    <w:rsid w:val="00521EC4"/>
    <w:rsid w:val="0052202A"/>
    <w:rsid w:val="005220E0"/>
    <w:rsid w:val="0052213D"/>
    <w:rsid w:val="00522174"/>
    <w:rsid w:val="0052222C"/>
    <w:rsid w:val="0052241F"/>
    <w:rsid w:val="00522C1A"/>
    <w:rsid w:val="00522C6D"/>
    <w:rsid w:val="00522E30"/>
    <w:rsid w:val="00522F26"/>
    <w:rsid w:val="005230CF"/>
    <w:rsid w:val="005234B8"/>
    <w:rsid w:val="005235B9"/>
    <w:rsid w:val="0052367A"/>
    <w:rsid w:val="00523864"/>
    <w:rsid w:val="00523884"/>
    <w:rsid w:val="00523915"/>
    <w:rsid w:val="00523A87"/>
    <w:rsid w:val="00523F86"/>
    <w:rsid w:val="005245FD"/>
    <w:rsid w:val="0052480F"/>
    <w:rsid w:val="00524832"/>
    <w:rsid w:val="00524B05"/>
    <w:rsid w:val="00524BAE"/>
    <w:rsid w:val="00524C39"/>
    <w:rsid w:val="00524DD6"/>
    <w:rsid w:val="00524EBD"/>
    <w:rsid w:val="005251EB"/>
    <w:rsid w:val="00525332"/>
    <w:rsid w:val="0052569F"/>
    <w:rsid w:val="00525882"/>
    <w:rsid w:val="005259C2"/>
    <w:rsid w:val="00525C9E"/>
    <w:rsid w:val="00525D5E"/>
    <w:rsid w:val="00525E5B"/>
    <w:rsid w:val="00525FC5"/>
    <w:rsid w:val="005261A9"/>
    <w:rsid w:val="0052626D"/>
    <w:rsid w:val="0052657A"/>
    <w:rsid w:val="005265CE"/>
    <w:rsid w:val="00526767"/>
    <w:rsid w:val="00526AFB"/>
    <w:rsid w:val="00526CFA"/>
    <w:rsid w:val="00526DB7"/>
    <w:rsid w:val="005271C4"/>
    <w:rsid w:val="005272F3"/>
    <w:rsid w:val="00527643"/>
    <w:rsid w:val="005276F3"/>
    <w:rsid w:val="00527789"/>
    <w:rsid w:val="00527815"/>
    <w:rsid w:val="005278B6"/>
    <w:rsid w:val="00527992"/>
    <w:rsid w:val="00527A1B"/>
    <w:rsid w:val="00527B36"/>
    <w:rsid w:val="00527EDC"/>
    <w:rsid w:val="00527F68"/>
    <w:rsid w:val="00527FCD"/>
    <w:rsid w:val="00530024"/>
    <w:rsid w:val="00530185"/>
    <w:rsid w:val="0053027F"/>
    <w:rsid w:val="00530351"/>
    <w:rsid w:val="00530360"/>
    <w:rsid w:val="0053052C"/>
    <w:rsid w:val="00530867"/>
    <w:rsid w:val="00530925"/>
    <w:rsid w:val="00530ACF"/>
    <w:rsid w:val="00530E4E"/>
    <w:rsid w:val="00530EAF"/>
    <w:rsid w:val="00530FEA"/>
    <w:rsid w:val="00531020"/>
    <w:rsid w:val="00531025"/>
    <w:rsid w:val="0053156D"/>
    <w:rsid w:val="0053167F"/>
    <w:rsid w:val="00531721"/>
    <w:rsid w:val="005317D9"/>
    <w:rsid w:val="00531963"/>
    <w:rsid w:val="00531D76"/>
    <w:rsid w:val="00531D77"/>
    <w:rsid w:val="00531E57"/>
    <w:rsid w:val="005320D3"/>
    <w:rsid w:val="005322C3"/>
    <w:rsid w:val="00532344"/>
    <w:rsid w:val="00532577"/>
    <w:rsid w:val="005326C4"/>
    <w:rsid w:val="005326E1"/>
    <w:rsid w:val="0053280E"/>
    <w:rsid w:val="00532B4C"/>
    <w:rsid w:val="00532B58"/>
    <w:rsid w:val="00532C9D"/>
    <w:rsid w:val="00532DF1"/>
    <w:rsid w:val="00532EBA"/>
    <w:rsid w:val="00532F6E"/>
    <w:rsid w:val="00533025"/>
    <w:rsid w:val="00533087"/>
    <w:rsid w:val="0053320B"/>
    <w:rsid w:val="00533225"/>
    <w:rsid w:val="0053322A"/>
    <w:rsid w:val="005334F2"/>
    <w:rsid w:val="00533733"/>
    <w:rsid w:val="00533AA2"/>
    <w:rsid w:val="00533AD4"/>
    <w:rsid w:val="00533C6B"/>
    <w:rsid w:val="00533EED"/>
    <w:rsid w:val="0053434F"/>
    <w:rsid w:val="0053441A"/>
    <w:rsid w:val="005344B0"/>
    <w:rsid w:val="00534808"/>
    <w:rsid w:val="00534A6F"/>
    <w:rsid w:val="00534C85"/>
    <w:rsid w:val="00534E18"/>
    <w:rsid w:val="00534E87"/>
    <w:rsid w:val="00534F10"/>
    <w:rsid w:val="00535129"/>
    <w:rsid w:val="0053519B"/>
    <w:rsid w:val="0053532F"/>
    <w:rsid w:val="005355B5"/>
    <w:rsid w:val="00535604"/>
    <w:rsid w:val="005356F1"/>
    <w:rsid w:val="005358ED"/>
    <w:rsid w:val="00535964"/>
    <w:rsid w:val="00535BFF"/>
    <w:rsid w:val="00535E27"/>
    <w:rsid w:val="00535EBF"/>
    <w:rsid w:val="00535EF8"/>
    <w:rsid w:val="00535F65"/>
    <w:rsid w:val="005362A8"/>
    <w:rsid w:val="0053645E"/>
    <w:rsid w:val="00536521"/>
    <w:rsid w:val="0053655D"/>
    <w:rsid w:val="005368BD"/>
    <w:rsid w:val="005368CE"/>
    <w:rsid w:val="00536A1D"/>
    <w:rsid w:val="00536C32"/>
    <w:rsid w:val="00536D9D"/>
    <w:rsid w:val="00536E4A"/>
    <w:rsid w:val="0053722D"/>
    <w:rsid w:val="0053747C"/>
    <w:rsid w:val="005374AC"/>
    <w:rsid w:val="00537612"/>
    <w:rsid w:val="00537781"/>
    <w:rsid w:val="0053781D"/>
    <w:rsid w:val="00537829"/>
    <w:rsid w:val="0053786B"/>
    <w:rsid w:val="00537B5E"/>
    <w:rsid w:val="00537B66"/>
    <w:rsid w:val="00537DEC"/>
    <w:rsid w:val="00537F5C"/>
    <w:rsid w:val="00540115"/>
    <w:rsid w:val="0054011E"/>
    <w:rsid w:val="00540166"/>
    <w:rsid w:val="005403A4"/>
    <w:rsid w:val="005403E3"/>
    <w:rsid w:val="00540486"/>
    <w:rsid w:val="0054051C"/>
    <w:rsid w:val="0054086F"/>
    <w:rsid w:val="00540977"/>
    <w:rsid w:val="00540A72"/>
    <w:rsid w:val="00540C5D"/>
    <w:rsid w:val="00540D92"/>
    <w:rsid w:val="005412DC"/>
    <w:rsid w:val="00541316"/>
    <w:rsid w:val="0054169E"/>
    <w:rsid w:val="00541716"/>
    <w:rsid w:val="005418BB"/>
    <w:rsid w:val="005419DE"/>
    <w:rsid w:val="00541BE9"/>
    <w:rsid w:val="00541C4B"/>
    <w:rsid w:val="0054204D"/>
    <w:rsid w:val="005422F4"/>
    <w:rsid w:val="0054238D"/>
    <w:rsid w:val="00542496"/>
    <w:rsid w:val="005424C0"/>
    <w:rsid w:val="005424C3"/>
    <w:rsid w:val="005424F0"/>
    <w:rsid w:val="005429E6"/>
    <w:rsid w:val="00542C4C"/>
    <w:rsid w:val="00542DF0"/>
    <w:rsid w:val="00542E38"/>
    <w:rsid w:val="0054301F"/>
    <w:rsid w:val="00543694"/>
    <w:rsid w:val="0054392B"/>
    <w:rsid w:val="00543A8C"/>
    <w:rsid w:val="00543B98"/>
    <w:rsid w:val="00543DE1"/>
    <w:rsid w:val="00543E4F"/>
    <w:rsid w:val="005440FD"/>
    <w:rsid w:val="005441C6"/>
    <w:rsid w:val="005441F3"/>
    <w:rsid w:val="00544335"/>
    <w:rsid w:val="005443C2"/>
    <w:rsid w:val="00544579"/>
    <w:rsid w:val="005446CB"/>
    <w:rsid w:val="00544820"/>
    <w:rsid w:val="00544B8F"/>
    <w:rsid w:val="00544E03"/>
    <w:rsid w:val="00544ED0"/>
    <w:rsid w:val="00544F91"/>
    <w:rsid w:val="00545075"/>
    <w:rsid w:val="005450AB"/>
    <w:rsid w:val="005454C6"/>
    <w:rsid w:val="00545622"/>
    <w:rsid w:val="0054580B"/>
    <w:rsid w:val="00545967"/>
    <w:rsid w:val="005459B3"/>
    <w:rsid w:val="00545A5C"/>
    <w:rsid w:val="00545B10"/>
    <w:rsid w:val="00545B91"/>
    <w:rsid w:val="00545C94"/>
    <w:rsid w:val="00545CF4"/>
    <w:rsid w:val="00545DA1"/>
    <w:rsid w:val="00545EDF"/>
    <w:rsid w:val="005460C5"/>
    <w:rsid w:val="00546209"/>
    <w:rsid w:val="00546287"/>
    <w:rsid w:val="00546309"/>
    <w:rsid w:val="00546572"/>
    <w:rsid w:val="00546620"/>
    <w:rsid w:val="005466E1"/>
    <w:rsid w:val="00546714"/>
    <w:rsid w:val="00546775"/>
    <w:rsid w:val="005467F6"/>
    <w:rsid w:val="00546D7F"/>
    <w:rsid w:val="00546E0D"/>
    <w:rsid w:val="00546F34"/>
    <w:rsid w:val="00547029"/>
    <w:rsid w:val="00547191"/>
    <w:rsid w:val="00547574"/>
    <w:rsid w:val="005475D8"/>
    <w:rsid w:val="005475DB"/>
    <w:rsid w:val="0054772E"/>
    <w:rsid w:val="005478A5"/>
    <w:rsid w:val="00547C9D"/>
    <w:rsid w:val="00547D65"/>
    <w:rsid w:val="00547F0D"/>
    <w:rsid w:val="005501E4"/>
    <w:rsid w:val="00550588"/>
    <w:rsid w:val="00550C62"/>
    <w:rsid w:val="00550D69"/>
    <w:rsid w:val="00550E6E"/>
    <w:rsid w:val="005510C6"/>
    <w:rsid w:val="005513DF"/>
    <w:rsid w:val="00551481"/>
    <w:rsid w:val="00551801"/>
    <w:rsid w:val="00551836"/>
    <w:rsid w:val="005518B8"/>
    <w:rsid w:val="00551A5A"/>
    <w:rsid w:val="00551A94"/>
    <w:rsid w:val="00551BB9"/>
    <w:rsid w:val="00551C69"/>
    <w:rsid w:val="00551D2B"/>
    <w:rsid w:val="00552059"/>
    <w:rsid w:val="00552131"/>
    <w:rsid w:val="0055220D"/>
    <w:rsid w:val="0055249D"/>
    <w:rsid w:val="005524F7"/>
    <w:rsid w:val="00552781"/>
    <w:rsid w:val="00552811"/>
    <w:rsid w:val="00552B31"/>
    <w:rsid w:val="00552C5C"/>
    <w:rsid w:val="00552D4A"/>
    <w:rsid w:val="00553015"/>
    <w:rsid w:val="005533F1"/>
    <w:rsid w:val="00553500"/>
    <w:rsid w:val="0055373E"/>
    <w:rsid w:val="0055377C"/>
    <w:rsid w:val="005537AF"/>
    <w:rsid w:val="00553F74"/>
    <w:rsid w:val="00553FEB"/>
    <w:rsid w:val="005543AF"/>
    <w:rsid w:val="00554470"/>
    <w:rsid w:val="005547B7"/>
    <w:rsid w:val="005547E4"/>
    <w:rsid w:val="0055482B"/>
    <w:rsid w:val="00554B08"/>
    <w:rsid w:val="00554B2E"/>
    <w:rsid w:val="005550FD"/>
    <w:rsid w:val="005551C5"/>
    <w:rsid w:val="005551D8"/>
    <w:rsid w:val="0055564D"/>
    <w:rsid w:val="00555961"/>
    <w:rsid w:val="00555AAF"/>
    <w:rsid w:val="00555CFB"/>
    <w:rsid w:val="005560A0"/>
    <w:rsid w:val="005563AD"/>
    <w:rsid w:val="005563D1"/>
    <w:rsid w:val="00556618"/>
    <w:rsid w:val="005566F9"/>
    <w:rsid w:val="00556703"/>
    <w:rsid w:val="0055672A"/>
    <w:rsid w:val="00556BE4"/>
    <w:rsid w:val="00556C15"/>
    <w:rsid w:val="00556DEB"/>
    <w:rsid w:val="00556F26"/>
    <w:rsid w:val="0055714A"/>
    <w:rsid w:val="005571D3"/>
    <w:rsid w:val="005577BF"/>
    <w:rsid w:val="005577EA"/>
    <w:rsid w:val="00557A16"/>
    <w:rsid w:val="00557B5F"/>
    <w:rsid w:val="00557C0B"/>
    <w:rsid w:val="00557DA5"/>
    <w:rsid w:val="0056013C"/>
    <w:rsid w:val="005601A6"/>
    <w:rsid w:val="0056042A"/>
    <w:rsid w:val="00560D03"/>
    <w:rsid w:val="00560DE1"/>
    <w:rsid w:val="00560ECC"/>
    <w:rsid w:val="0056112C"/>
    <w:rsid w:val="0056165C"/>
    <w:rsid w:val="00561724"/>
    <w:rsid w:val="00561A3B"/>
    <w:rsid w:val="00561DBC"/>
    <w:rsid w:val="0056224C"/>
    <w:rsid w:val="005623D1"/>
    <w:rsid w:val="0056240E"/>
    <w:rsid w:val="00562604"/>
    <w:rsid w:val="0056329C"/>
    <w:rsid w:val="005634A0"/>
    <w:rsid w:val="005638BC"/>
    <w:rsid w:val="00563AEC"/>
    <w:rsid w:val="00563BC3"/>
    <w:rsid w:val="00563BCB"/>
    <w:rsid w:val="00563E23"/>
    <w:rsid w:val="00563E66"/>
    <w:rsid w:val="00564088"/>
    <w:rsid w:val="005647EF"/>
    <w:rsid w:val="00564853"/>
    <w:rsid w:val="00564946"/>
    <w:rsid w:val="00564B51"/>
    <w:rsid w:val="005655E0"/>
    <w:rsid w:val="005657C4"/>
    <w:rsid w:val="005657CE"/>
    <w:rsid w:val="00565945"/>
    <w:rsid w:val="00566000"/>
    <w:rsid w:val="0056601E"/>
    <w:rsid w:val="005662DA"/>
    <w:rsid w:val="00566652"/>
    <w:rsid w:val="00566986"/>
    <w:rsid w:val="00566A81"/>
    <w:rsid w:val="00567125"/>
    <w:rsid w:val="00567179"/>
    <w:rsid w:val="005672F4"/>
    <w:rsid w:val="00567510"/>
    <w:rsid w:val="00567595"/>
    <w:rsid w:val="00567699"/>
    <w:rsid w:val="00567D3A"/>
    <w:rsid w:val="00567D76"/>
    <w:rsid w:val="005706D9"/>
    <w:rsid w:val="00570739"/>
    <w:rsid w:val="0057073D"/>
    <w:rsid w:val="0057085C"/>
    <w:rsid w:val="0057086A"/>
    <w:rsid w:val="005709F6"/>
    <w:rsid w:val="00570B21"/>
    <w:rsid w:val="00570D4D"/>
    <w:rsid w:val="00570EEA"/>
    <w:rsid w:val="00570EFA"/>
    <w:rsid w:val="005712FA"/>
    <w:rsid w:val="0057152F"/>
    <w:rsid w:val="0057156F"/>
    <w:rsid w:val="005716BD"/>
    <w:rsid w:val="00571B2E"/>
    <w:rsid w:val="00571FF0"/>
    <w:rsid w:val="005720A4"/>
    <w:rsid w:val="0057225B"/>
    <w:rsid w:val="0057242C"/>
    <w:rsid w:val="00572495"/>
    <w:rsid w:val="0057271E"/>
    <w:rsid w:val="005727BF"/>
    <w:rsid w:val="00572837"/>
    <w:rsid w:val="00572ACC"/>
    <w:rsid w:val="00572B6F"/>
    <w:rsid w:val="00572D1B"/>
    <w:rsid w:val="00572F6A"/>
    <w:rsid w:val="0057306C"/>
    <w:rsid w:val="005731F6"/>
    <w:rsid w:val="0057336B"/>
    <w:rsid w:val="005733B5"/>
    <w:rsid w:val="005733B6"/>
    <w:rsid w:val="00573637"/>
    <w:rsid w:val="00573828"/>
    <w:rsid w:val="005738BD"/>
    <w:rsid w:val="00573A0F"/>
    <w:rsid w:val="00573ABB"/>
    <w:rsid w:val="00573B9F"/>
    <w:rsid w:val="00573C5F"/>
    <w:rsid w:val="00573E29"/>
    <w:rsid w:val="00573F26"/>
    <w:rsid w:val="00573FF4"/>
    <w:rsid w:val="005742B5"/>
    <w:rsid w:val="00574360"/>
    <w:rsid w:val="00574425"/>
    <w:rsid w:val="00574666"/>
    <w:rsid w:val="005746AC"/>
    <w:rsid w:val="00574815"/>
    <w:rsid w:val="00574AAE"/>
    <w:rsid w:val="00574AB3"/>
    <w:rsid w:val="00574DAE"/>
    <w:rsid w:val="00575051"/>
    <w:rsid w:val="005750A1"/>
    <w:rsid w:val="00575118"/>
    <w:rsid w:val="005753C4"/>
    <w:rsid w:val="00575428"/>
    <w:rsid w:val="00575474"/>
    <w:rsid w:val="0057550C"/>
    <w:rsid w:val="005755F0"/>
    <w:rsid w:val="005759A7"/>
    <w:rsid w:val="00575B2F"/>
    <w:rsid w:val="00575CF0"/>
    <w:rsid w:val="00575F2E"/>
    <w:rsid w:val="005760C2"/>
    <w:rsid w:val="00576580"/>
    <w:rsid w:val="00576919"/>
    <w:rsid w:val="00576B1D"/>
    <w:rsid w:val="00576D25"/>
    <w:rsid w:val="00576FDF"/>
    <w:rsid w:val="00577039"/>
    <w:rsid w:val="005773BD"/>
    <w:rsid w:val="005773FD"/>
    <w:rsid w:val="00577721"/>
    <w:rsid w:val="00577855"/>
    <w:rsid w:val="00577D32"/>
    <w:rsid w:val="00577D58"/>
    <w:rsid w:val="005806F2"/>
    <w:rsid w:val="00580969"/>
    <w:rsid w:val="0058110F"/>
    <w:rsid w:val="00581644"/>
    <w:rsid w:val="005816FD"/>
    <w:rsid w:val="0058187F"/>
    <w:rsid w:val="00581A27"/>
    <w:rsid w:val="00581B5E"/>
    <w:rsid w:val="00581D25"/>
    <w:rsid w:val="0058243F"/>
    <w:rsid w:val="005824A4"/>
    <w:rsid w:val="00582503"/>
    <w:rsid w:val="0058271D"/>
    <w:rsid w:val="005828A6"/>
    <w:rsid w:val="00582CEC"/>
    <w:rsid w:val="0058308A"/>
    <w:rsid w:val="00583413"/>
    <w:rsid w:val="0058382E"/>
    <w:rsid w:val="0058389F"/>
    <w:rsid w:val="005839CC"/>
    <w:rsid w:val="00583A38"/>
    <w:rsid w:val="00583D5D"/>
    <w:rsid w:val="00583D83"/>
    <w:rsid w:val="00584013"/>
    <w:rsid w:val="0058435F"/>
    <w:rsid w:val="0058448F"/>
    <w:rsid w:val="00584533"/>
    <w:rsid w:val="005845F6"/>
    <w:rsid w:val="005847DE"/>
    <w:rsid w:val="00584C0A"/>
    <w:rsid w:val="00584C20"/>
    <w:rsid w:val="00584C81"/>
    <w:rsid w:val="00584CF0"/>
    <w:rsid w:val="00584EE6"/>
    <w:rsid w:val="005851B7"/>
    <w:rsid w:val="0058561D"/>
    <w:rsid w:val="00585A9F"/>
    <w:rsid w:val="00585B08"/>
    <w:rsid w:val="00585F62"/>
    <w:rsid w:val="00586344"/>
    <w:rsid w:val="0058644C"/>
    <w:rsid w:val="005864F4"/>
    <w:rsid w:val="0058664B"/>
    <w:rsid w:val="005866A7"/>
    <w:rsid w:val="00586704"/>
    <w:rsid w:val="00586742"/>
    <w:rsid w:val="005867F5"/>
    <w:rsid w:val="00586891"/>
    <w:rsid w:val="0058694F"/>
    <w:rsid w:val="00586B7C"/>
    <w:rsid w:val="00586FB4"/>
    <w:rsid w:val="005871A1"/>
    <w:rsid w:val="0058729D"/>
    <w:rsid w:val="0058762C"/>
    <w:rsid w:val="0058782D"/>
    <w:rsid w:val="0058796B"/>
    <w:rsid w:val="005879B2"/>
    <w:rsid w:val="00587EEE"/>
    <w:rsid w:val="0059051F"/>
    <w:rsid w:val="00590582"/>
    <w:rsid w:val="0059063D"/>
    <w:rsid w:val="00590681"/>
    <w:rsid w:val="00590DC6"/>
    <w:rsid w:val="00590E48"/>
    <w:rsid w:val="005911B6"/>
    <w:rsid w:val="00591547"/>
    <w:rsid w:val="0059162C"/>
    <w:rsid w:val="0059167C"/>
    <w:rsid w:val="00591826"/>
    <w:rsid w:val="005919F4"/>
    <w:rsid w:val="00591BDF"/>
    <w:rsid w:val="00591D86"/>
    <w:rsid w:val="005921F5"/>
    <w:rsid w:val="00592241"/>
    <w:rsid w:val="00592254"/>
    <w:rsid w:val="0059230B"/>
    <w:rsid w:val="00592461"/>
    <w:rsid w:val="005924A2"/>
    <w:rsid w:val="00592516"/>
    <w:rsid w:val="0059275B"/>
    <w:rsid w:val="00592795"/>
    <w:rsid w:val="00592B83"/>
    <w:rsid w:val="00592D07"/>
    <w:rsid w:val="00592E62"/>
    <w:rsid w:val="00592E8E"/>
    <w:rsid w:val="005930B3"/>
    <w:rsid w:val="005930C4"/>
    <w:rsid w:val="00593144"/>
    <w:rsid w:val="00593237"/>
    <w:rsid w:val="005933D3"/>
    <w:rsid w:val="005936A6"/>
    <w:rsid w:val="00593771"/>
    <w:rsid w:val="0059384F"/>
    <w:rsid w:val="005938CD"/>
    <w:rsid w:val="0059397E"/>
    <w:rsid w:val="00593A20"/>
    <w:rsid w:val="00593DDA"/>
    <w:rsid w:val="00593E5D"/>
    <w:rsid w:val="00593EF6"/>
    <w:rsid w:val="00594532"/>
    <w:rsid w:val="00594707"/>
    <w:rsid w:val="00594728"/>
    <w:rsid w:val="00594732"/>
    <w:rsid w:val="005947EA"/>
    <w:rsid w:val="0059488A"/>
    <w:rsid w:val="00594901"/>
    <w:rsid w:val="00594A40"/>
    <w:rsid w:val="00594B63"/>
    <w:rsid w:val="00594E84"/>
    <w:rsid w:val="00594F07"/>
    <w:rsid w:val="00595052"/>
    <w:rsid w:val="005951DE"/>
    <w:rsid w:val="005954AA"/>
    <w:rsid w:val="005954B5"/>
    <w:rsid w:val="005955DB"/>
    <w:rsid w:val="00595744"/>
    <w:rsid w:val="00595767"/>
    <w:rsid w:val="00595E0A"/>
    <w:rsid w:val="00595EEC"/>
    <w:rsid w:val="0059603F"/>
    <w:rsid w:val="005961AC"/>
    <w:rsid w:val="005962B9"/>
    <w:rsid w:val="0059630E"/>
    <w:rsid w:val="00596311"/>
    <w:rsid w:val="005964BE"/>
    <w:rsid w:val="005965E9"/>
    <w:rsid w:val="00596D94"/>
    <w:rsid w:val="00597222"/>
    <w:rsid w:val="005972B6"/>
    <w:rsid w:val="005974D9"/>
    <w:rsid w:val="005976E9"/>
    <w:rsid w:val="005979D7"/>
    <w:rsid w:val="00597DBA"/>
    <w:rsid w:val="00597F18"/>
    <w:rsid w:val="00597F4C"/>
    <w:rsid w:val="005A0290"/>
    <w:rsid w:val="005A037E"/>
    <w:rsid w:val="005A04DF"/>
    <w:rsid w:val="005A05FE"/>
    <w:rsid w:val="005A068B"/>
    <w:rsid w:val="005A103E"/>
    <w:rsid w:val="005A11CF"/>
    <w:rsid w:val="005A157C"/>
    <w:rsid w:val="005A174D"/>
    <w:rsid w:val="005A190C"/>
    <w:rsid w:val="005A1BC0"/>
    <w:rsid w:val="005A1D11"/>
    <w:rsid w:val="005A1ECB"/>
    <w:rsid w:val="005A1F23"/>
    <w:rsid w:val="005A2055"/>
    <w:rsid w:val="005A206A"/>
    <w:rsid w:val="005A21E8"/>
    <w:rsid w:val="005A227D"/>
    <w:rsid w:val="005A2325"/>
    <w:rsid w:val="005A242C"/>
    <w:rsid w:val="005A2627"/>
    <w:rsid w:val="005A2C7E"/>
    <w:rsid w:val="005A2EA8"/>
    <w:rsid w:val="005A2EC3"/>
    <w:rsid w:val="005A2EE2"/>
    <w:rsid w:val="005A3010"/>
    <w:rsid w:val="005A3099"/>
    <w:rsid w:val="005A30C1"/>
    <w:rsid w:val="005A329F"/>
    <w:rsid w:val="005A32A4"/>
    <w:rsid w:val="005A32D7"/>
    <w:rsid w:val="005A34FA"/>
    <w:rsid w:val="005A3672"/>
    <w:rsid w:val="005A3AB8"/>
    <w:rsid w:val="005A3EAA"/>
    <w:rsid w:val="005A4158"/>
    <w:rsid w:val="005A4315"/>
    <w:rsid w:val="005A435D"/>
    <w:rsid w:val="005A46DF"/>
    <w:rsid w:val="005A4859"/>
    <w:rsid w:val="005A48B9"/>
    <w:rsid w:val="005A4BF3"/>
    <w:rsid w:val="005A4EA0"/>
    <w:rsid w:val="005A4EA1"/>
    <w:rsid w:val="005A4F56"/>
    <w:rsid w:val="005A4FFC"/>
    <w:rsid w:val="005A5194"/>
    <w:rsid w:val="005A53CD"/>
    <w:rsid w:val="005A548D"/>
    <w:rsid w:val="005A558C"/>
    <w:rsid w:val="005A598E"/>
    <w:rsid w:val="005A5E5A"/>
    <w:rsid w:val="005A6269"/>
    <w:rsid w:val="005A62F6"/>
    <w:rsid w:val="005A6462"/>
    <w:rsid w:val="005A652E"/>
    <w:rsid w:val="005A6630"/>
    <w:rsid w:val="005A67CA"/>
    <w:rsid w:val="005A6812"/>
    <w:rsid w:val="005A68B3"/>
    <w:rsid w:val="005A6A7A"/>
    <w:rsid w:val="005A6D55"/>
    <w:rsid w:val="005A6E40"/>
    <w:rsid w:val="005A708C"/>
    <w:rsid w:val="005A721F"/>
    <w:rsid w:val="005A7281"/>
    <w:rsid w:val="005A73BC"/>
    <w:rsid w:val="005A74AD"/>
    <w:rsid w:val="005A74B9"/>
    <w:rsid w:val="005A793E"/>
    <w:rsid w:val="005A79DF"/>
    <w:rsid w:val="005A7CE3"/>
    <w:rsid w:val="005A7E76"/>
    <w:rsid w:val="005A7FC4"/>
    <w:rsid w:val="005B001E"/>
    <w:rsid w:val="005B00EF"/>
    <w:rsid w:val="005B0164"/>
    <w:rsid w:val="005B04FE"/>
    <w:rsid w:val="005B06C2"/>
    <w:rsid w:val="005B0740"/>
    <w:rsid w:val="005B0825"/>
    <w:rsid w:val="005B08AE"/>
    <w:rsid w:val="005B0A3B"/>
    <w:rsid w:val="005B0A83"/>
    <w:rsid w:val="005B0C6D"/>
    <w:rsid w:val="005B0D36"/>
    <w:rsid w:val="005B0E09"/>
    <w:rsid w:val="005B1104"/>
    <w:rsid w:val="005B124F"/>
    <w:rsid w:val="005B1251"/>
    <w:rsid w:val="005B1291"/>
    <w:rsid w:val="005B13FE"/>
    <w:rsid w:val="005B1508"/>
    <w:rsid w:val="005B176A"/>
    <w:rsid w:val="005B1799"/>
    <w:rsid w:val="005B1BD1"/>
    <w:rsid w:val="005B1D15"/>
    <w:rsid w:val="005B1D39"/>
    <w:rsid w:val="005B20D2"/>
    <w:rsid w:val="005B2252"/>
    <w:rsid w:val="005B241C"/>
    <w:rsid w:val="005B24C7"/>
    <w:rsid w:val="005B25D8"/>
    <w:rsid w:val="005B2778"/>
    <w:rsid w:val="005B29DE"/>
    <w:rsid w:val="005B2BEF"/>
    <w:rsid w:val="005B2E55"/>
    <w:rsid w:val="005B2F84"/>
    <w:rsid w:val="005B34F4"/>
    <w:rsid w:val="005B36B3"/>
    <w:rsid w:val="005B3960"/>
    <w:rsid w:val="005B3A5B"/>
    <w:rsid w:val="005B4439"/>
    <w:rsid w:val="005B4530"/>
    <w:rsid w:val="005B48BF"/>
    <w:rsid w:val="005B4950"/>
    <w:rsid w:val="005B4A79"/>
    <w:rsid w:val="005B4B96"/>
    <w:rsid w:val="005B51B8"/>
    <w:rsid w:val="005B5215"/>
    <w:rsid w:val="005B5363"/>
    <w:rsid w:val="005B53ED"/>
    <w:rsid w:val="005B548B"/>
    <w:rsid w:val="005B559E"/>
    <w:rsid w:val="005B583E"/>
    <w:rsid w:val="005B5AFE"/>
    <w:rsid w:val="005B5B4D"/>
    <w:rsid w:val="005B5BE4"/>
    <w:rsid w:val="005B5E64"/>
    <w:rsid w:val="005B5EEE"/>
    <w:rsid w:val="005B5F16"/>
    <w:rsid w:val="005B61DD"/>
    <w:rsid w:val="005B6377"/>
    <w:rsid w:val="005B6516"/>
    <w:rsid w:val="005B66C8"/>
    <w:rsid w:val="005B672F"/>
    <w:rsid w:val="005B6934"/>
    <w:rsid w:val="005B696B"/>
    <w:rsid w:val="005B6DB8"/>
    <w:rsid w:val="005B70A7"/>
    <w:rsid w:val="005B7A22"/>
    <w:rsid w:val="005B7B18"/>
    <w:rsid w:val="005C0003"/>
    <w:rsid w:val="005C0099"/>
    <w:rsid w:val="005C0179"/>
    <w:rsid w:val="005C017E"/>
    <w:rsid w:val="005C01CA"/>
    <w:rsid w:val="005C0446"/>
    <w:rsid w:val="005C0651"/>
    <w:rsid w:val="005C0803"/>
    <w:rsid w:val="005C0978"/>
    <w:rsid w:val="005C0A86"/>
    <w:rsid w:val="005C0CF6"/>
    <w:rsid w:val="005C0DA2"/>
    <w:rsid w:val="005C0EBE"/>
    <w:rsid w:val="005C0F1F"/>
    <w:rsid w:val="005C106D"/>
    <w:rsid w:val="005C1731"/>
    <w:rsid w:val="005C17A6"/>
    <w:rsid w:val="005C196A"/>
    <w:rsid w:val="005C1CDE"/>
    <w:rsid w:val="005C1DCE"/>
    <w:rsid w:val="005C1E6B"/>
    <w:rsid w:val="005C1ECE"/>
    <w:rsid w:val="005C1F51"/>
    <w:rsid w:val="005C202F"/>
    <w:rsid w:val="005C2099"/>
    <w:rsid w:val="005C2169"/>
    <w:rsid w:val="005C21DD"/>
    <w:rsid w:val="005C2224"/>
    <w:rsid w:val="005C232B"/>
    <w:rsid w:val="005C250B"/>
    <w:rsid w:val="005C2746"/>
    <w:rsid w:val="005C2894"/>
    <w:rsid w:val="005C294E"/>
    <w:rsid w:val="005C2DFD"/>
    <w:rsid w:val="005C30A8"/>
    <w:rsid w:val="005C3147"/>
    <w:rsid w:val="005C381D"/>
    <w:rsid w:val="005C38AA"/>
    <w:rsid w:val="005C3960"/>
    <w:rsid w:val="005C39D3"/>
    <w:rsid w:val="005C39DF"/>
    <w:rsid w:val="005C3E77"/>
    <w:rsid w:val="005C3E94"/>
    <w:rsid w:val="005C3EFE"/>
    <w:rsid w:val="005C3F60"/>
    <w:rsid w:val="005C4139"/>
    <w:rsid w:val="005C4472"/>
    <w:rsid w:val="005C4505"/>
    <w:rsid w:val="005C4511"/>
    <w:rsid w:val="005C46C6"/>
    <w:rsid w:val="005C47C6"/>
    <w:rsid w:val="005C47CC"/>
    <w:rsid w:val="005C4D74"/>
    <w:rsid w:val="005C4DA9"/>
    <w:rsid w:val="005C4FB5"/>
    <w:rsid w:val="005C516B"/>
    <w:rsid w:val="005C5177"/>
    <w:rsid w:val="005C5337"/>
    <w:rsid w:val="005C53C1"/>
    <w:rsid w:val="005C5496"/>
    <w:rsid w:val="005C54D6"/>
    <w:rsid w:val="005C5566"/>
    <w:rsid w:val="005C5866"/>
    <w:rsid w:val="005C5A95"/>
    <w:rsid w:val="005C5B23"/>
    <w:rsid w:val="005C5C39"/>
    <w:rsid w:val="005C5F15"/>
    <w:rsid w:val="005C644A"/>
    <w:rsid w:val="005C67B5"/>
    <w:rsid w:val="005C69E0"/>
    <w:rsid w:val="005C6A81"/>
    <w:rsid w:val="005C6C38"/>
    <w:rsid w:val="005C7072"/>
    <w:rsid w:val="005C7153"/>
    <w:rsid w:val="005C774A"/>
    <w:rsid w:val="005C775C"/>
    <w:rsid w:val="005C77D3"/>
    <w:rsid w:val="005C77DE"/>
    <w:rsid w:val="005C78D1"/>
    <w:rsid w:val="005C79A2"/>
    <w:rsid w:val="005C7A01"/>
    <w:rsid w:val="005C7B22"/>
    <w:rsid w:val="005C7B46"/>
    <w:rsid w:val="005C7C09"/>
    <w:rsid w:val="005C7CBC"/>
    <w:rsid w:val="005C7CF6"/>
    <w:rsid w:val="005C7DAA"/>
    <w:rsid w:val="005C7E22"/>
    <w:rsid w:val="005D07CA"/>
    <w:rsid w:val="005D0D4C"/>
    <w:rsid w:val="005D0E99"/>
    <w:rsid w:val="005D13D4"/>
    <w:rsid w:val="005D1473"/>
    <w:rsid w:val="005D156F"/>
    <w:rsid w:val="005D1820"/>
    <w:rsid w:val="005D18B9"/>
    <w:rsid w:val="005D198B"/>
    <w:rsid w:val="005D1BA6"/>
    <w:rsid w:val="005D1C6B"/>
    <w:rsid w:val="005D1E55"/>
    <w:rsid w:val="005D1F92"/>
    <w:rsid w:val="005D2100"/>
    <w:rsid w:val="005D281A"/>
    <w:rsid w:val="005D29C0"/>
    <w:rsid w:val="005D29CC"/>
    <w:rsid w:val="005D2D1F"/>
    <w:rsid w:val="005D2EC4"/>
    <w:rsid w:val="005D2FCF"/>
    <w:rsid w:val="005D35DD"/>
    <w:rsid w:val="005D36B0"/>
    <w:rsid w:val="005D3859"/>
    <w:rsid w:val="005D38DB"/>
    <w:rsid w:val="005D3900"/>
    <w:rsid w:val="005D3952"/>
    <w:rsid w:val="005D3D79"/>
    <w:rsid w:val="005D3E35"/>
    <w:rsid w:val="005D3EE2"/>
    <w:rsid w:val="005D437E"/>
    <w:rsid w:val="005D44EF"/>
    <w:rsid w:val="005D4529"/>
    <w:rsid w:val="005D45BF"/>
    <w:rsid w:val="005D46E8"/>
    <w:rsid w:val="005D492E"/>
    <w:rsid w:val="005D497E"/>
    <w:rsid w:val="005D4A67"/>
    <w:rsid w:val="005D4F0E"/>
    <w:rsid w:val="005D4FAE"/>
    <w:rsid w:val="005D5121"/>
    <w:rsid w:val="005D5402"/>
    <w:rsid w:val="005D55AF"/>
    <w:rsid w:val="005D582B"/>
    <w:rsid w:val="005D58ED"/>
    <w:rsid w:val="005D5BEA"/>
    <w:rsid w:val="005D617D"/>
    <w:rsid w:val="005D628F"/>
    <w:rsid w:val="005D6648"/>
    <w:rsid w:val="005D666A"/>
    <w:rsid w:val="005D688D"/>
    <w:rsid w:val="005D68FB"/>
    <w:rsid w:val="005D6C5A"/>
    <w:rsid w:val="005D6FE6"/>
    <w:rsid w:val="005D7124"/>
    <w:rsid w:val="005D7285"/>
    <w:rsid w:val="005D728E"/>
    <w:rsid w:val="005D73E0"/>
    <w:rsid w:val="005D7B9F"/>
    <w:rsid w:val="005D7D29"/>
    <w:rsid w:val="005D7E30"/>
    <w:rsid w:val="005D7E7D"/>
    <w:rsid w:val="005D7F8F"/>
    <w:rsid w:val="005E0192"/>
    <w:rsid w:val="005E0303"/>
    <w:rsid w:val="005E039D"/>
    <w:rsid w:val="005E04A3"/>
    <w:rsid w:val="005E054E"/>
    <w:rsid w:val="005E0887"/>
    <w:rsid w:val="005E08F6"/>
    <w:rsid w:val="005E09F9"/>
    <w:rsid w:val="005E09FB"/>
    <w:rsid w:val="005E0D90"/>
    <w:rsid w:val="005E1120"/>
    <w:rsid w:val="005E1492"/>
    <w:rsid w:val="005E1569"/>
    <w:rsid w:val="005E180D"/>
    <w:rsid w:val="005E1AB8"/>
    <w:rsid w:val="005E1CAD"/>
    <w:rsid w:val="005E1CDF"/>
    <w:rsid w:val="005E1DCF"/>
    <w:rsid w:val="005E1E33"/>
    <w:rsid w:val="005E1EC2"/>
    <w:rsid w:val="005E1F56"/>
    <w:rsid w:val="005E1F86"/>
    <w:rsid w:val="005E2398"/>
    <w:rsid w:val="005E2C2B"/>
    <w:rsid w:val="005E2EE4"/>
    <w:rsid w:val="005E2F06"/>
    <w:rsid w:val="005E3292"/>
    <w:rsid w:val="005E32F5"/>
    <w:rsid w:val="005E3373"/>
    <w:rsid w:val="005E3574"/>
    <w:rsid w:val="005E35BD"/>
    <w:rsid w:val="005E3976"/>
    <w:rsid w:val="005E3D92"/>
    <w:rsid w:val="005E3FCD"/>
    <w:rsid w:val="005E4107"/>
    <w:rsid w:val="005E41C4"/>
    <w:rsid w:val="005E43C4"/>
    <w:rsid w:val="005E4603"/>
    <w:rsid w:val="005E462F"/>
    <w:rsid w:val="005E469C"/>
    <w:rsid w:val="005E4940"/>
    <w:rsid w:val="005E4C7D"/>
    <w:rsid w:val="005E4DFC"/>
    <w:rsid w:val="005E5617"/>
    <w:rsid w:val="005E5705"/>
    <w:rsid w:val="005E5894"/>
    <w:rsid w:val="005E5B83"/>
    <w:rsid w:val="005E5B9F"/>
    <w:rsid w:val="005E5C23"/>
    <w:rsid w:val="005E5D43"/>
    <w:rsid w:val="005E6004"/>
    <w:rsid w:val="005E606B"/>
    <w:rsid w:val="005E60F9"/>
    <w:rsid w:val="005E63F8"/>
    <w:rsid w:val="005E67A4"/>
    <w:rsid w:val="005E6892"/>
    <w:rsid w:val="005E69B8"/>
    <w:rsid w:val="005E6B71"/>
    <w:rsid w:val="005E6E33"/>
    <w:rsid w:val="005E6F90"/>
    <w:rsid w:val="005E70AC"/>
    <w:rsid w:val="005E72CD"/>
    <w:rsid w:val="005E734F"/>
    <w:rsid w:val="005E748B"/>
    <w:rsid w:val="005E7AE4"/>
    <w:rsid w:val="005E7BC4"/>
    <w:rsid w:val="005E7DC9"/>
    <w:rsid w:val="005E7EBC"/>
    <w:rsid w:val="005E7EC6"/>
    <w:rsid w:val="005E7EF9"/>
    <w:rsid w:val="005E7FDC"/>
    <w:rsid w:val="005F0008"/>
    <w:rsid w:val="005F00DE"/>
    <w:rsid w:val="005F021D"/>
    <w:rsid w:val="005F05C3"/>
    <w:rsid w:val="005F07A4"/>
    <w:rsid w:val="005F07CF"/>
    <w:rsid w:val="005F081C"/>
    <w:rsid w:val="005F083E"/>
    <w:rsid w:val="005F0BAC"/>
    <w:rsid w:val="005F0C6F"/>
    <w:rsid w:val="005F0CB0"/>
    <w:rsid w:val="005F0D7B"/>
    <w:rsid w:val="005F0F24"/>
    <w:rsid w:val="005F129B"/>
    <w:rsid w:val="005F1528"/>
    <w:rsid w:val="005F1553"/>
    <w:rsid w:val="005F19D4"/>
    <w:rsid w:val="005F1B1F"/>
    <w:rsid w:val="005F1BA8"/>
    <w:rsid w:val="005F1CC6"/>
    <w:rsid w:val="005F2081"/>
    <w:rsid w:val="005F23C2"/>
    <w:rsid w:val="005F24A1"/>
    <w:rsid w:val="005F26DC"/>
    <w:rsid w:val="005F2774"/>
    <w:rsid w:val="005F29FB"/>
    <w:rsid w:val="005F2A42"/>
    <w:rsid w:val="005F2C1F"/>
    <w:rsid w:val="005F2CE5"/>
    <w:rsid w:val="005F2D5D"/>
    <w:rsid w:val="005F2E45"/>
    <w:rsid w:val="005F2E65"/>
    <w:rsid w:val="005F2FF8"/>
    <w:rsid w:val="005F3165"/>
    <w:rsid w:val="005F36C6"/>
    <w:rsid w:val="005F3752"/>
    <w:rsid w:val="005F38B2"/>
    <w:rsid w:val="005F38ED"/>
    <w:rsid w:val="005F4194"/>
    <w:rsid w:val="005F47B8"/>
    <w:rsid w:val="005F4A72"/>
    <w:rsid w:val="005F4D67"/>
    <w:rsid w:val="005F4E8E"/>
    <w:rsid w:val="005F4EFD"/>
    <w:rsid w:val="005F5368"/>
    <w:rsid w:val="005F53F4"/>
    <w:rsid w:val="005F5443"/>
    <w:rsid w:val="005F54A4"/>
    <w:rsid w:val="005F54C9"/>
    <w:rsid w:val="005F5645"/>
    <w:rsid w:val="005F58D3"/>
    <w:rsid w:val="005F5952"/>
    <w:rsid w:val="005F5B00"/>
    <w:rsid w:val="005F5F13"/>
    <w:rsid w:val="005F5F8C"/>
    <w:rsid w:val="005F6039"/>
    <w:rsid w:val="005F60D3"/>
    <w:rsid w:val="005F632B"/>
    <w:rsid w:val="005F637D"/>
    <w:rsid w:val="005F696E"/>
    <w:rsid w:val="005F6C14"/>
    <w:rsid w:val="005F7024"/>
    <w:rsid w:val="005F742D"/>
    <w:rsid w:val="005F7559"/>
    <w:rsid w:val="005F7747"/>
    <w:rsid w:val="005F77BA"/>
    <w:rsid w:val="005F7898"/>
    <w:rsid w:val="005F78B5"/>
    <w:rsid w:val="005F7ADD"/>
    <w:rsid w:val="005F7BDF"/>
    <w:rsid w:val="005F7E2F"/>
    <w:rsid w:val="006002C1"/>
    <w:rsid w:val="00600405"/>
    <w:rsid w:val="0060044E"/>
    <w:rsid w:val="00600465"/>
    <w:rsid w:val="00600711"/>
    <w:rsid w:val="006009C1"/>
    <w:rsid w:val="00600A85"/>
    <w:rsid w:val="00600AFF"/>
    <w:rsid w:val="00600EBA"/>
    <w:rsid w:val="006012CF"/>
    <w:rsid w:val="006012D1"/>
    <w:rsid w:val="006015DB"/>
    <w:rsid w:val="006017B3"/>
    <w:rsid w:val="00601923"/>
    <w:rsid w:val="0060195F"/>
    <w:rsid w:val="00601AFD"/>
    <w:rsid w:val="0060202B"/>
    <w:rsid w:val="006021CF"/>
    <w:rsid w:val="00602219"/>
    <w:rsid w:val="006023D0"/>
    <w:rsid w:val="0060263A"/>
    <w:rsid w:val="006027E6"/>
    <w:rsid w:val="006028D2"/>
    <w:rsid w:val="00602EB6"/>
    <w:rsid w:val="00603145"/>
    <w:rsid w:val="00603670"/>
    <w:rsid w:val="006036B1"/>
    <w:rsid w:val="00603A02"/>
    <w:rsid w:val="00603D75"/>
    <w:rsid w:val="00603DC3"/>
    <w:rsid w:val="00603ED1"/>
    <w:rsid w:val="00604075"/>
    <w:rsid w:val="00604178"/>
    <w:rsid w:val="006044DD"/>
    <w:rsid w:val="0060455E"/>
    <w:rsid w:val="006046CD"/>
    <w:rsid w:val="0060476F"/>
    <w:rsid w:val="006047B2"/>
    <w:rsid w:val="006047DC"/>
    <w:rsid w:val="0060488B"/>
    <w:rsid w:val="00604BBD"/>
    <w:rsid w:val="00604D0A"/>
    <w:rsid w:val="00604E53"/>
    <w:rsid w:val="00604F9F"/>
    <w:rsid w:val="00605029"/>
    <w:rsid w:val="0060531B"/>
    <w:rsid w:val="00605732"/>
    <w:rsid w:val="006058A2"/>
    <w:rsid w:val="00605B06"/>
    <w:rsid w:val="00605B26"/>
    <w:rsid w:val="00605BE3"/>
    <w:rsid w:val="00605D3E"/>
    <w:rsid w:val="00606164"/>
    <w:rsid w:val="00606208"/>
    <w:rsid w:val="00606356"/>
    <w:rsid w:val="00606556"/>
    <w:rsid w:val="006065D2"/>
    <w:rsid w:val="006067F8"/>
    <w:rsid w:val="00606A8C"/>
    <w:rsid w:val="00606B44"/>
    <w:rsid w:val="00606C1F"/>
    <w:rsid w:val="00606C57"/>
    <w:rsid w:val="00607038"/>
    <w:rsid w:val="0060786D"/>
    <w:rsid w:val="006078A1"/>
    <w:rsid w:val="006078F7"/>
    <w:rsid w:val="00607970"/>
    <w:rsid w:val="00607D60"/>
    <w:rsid w:val="00607D63"/>
    <w:rsid w:val="00607D71"/>
    <w:rsid w:val="00607DCE"/>
    <w:rsid w:val="00607F4E"/>
    <w:rsid w:val="00607F89"/>
    <w:rsid w:val="0061001C"/>
    <w:rsid w:val="006101EF"/>
    <w:rsid w:val="006105A3"/>
    <w:rsid w:val="006105C2"/>
    <w:rsid w:val="0061070F"/>
    <w:rsid w:val="0061079F"/>
    <w:rsid w:val="006108D2"/>
    <w:rsid w:val="00610911"/>
    <w:rsid w:val="00610D44"/>
    <w:rsid w:val="00610F68"/>
    <w:rsid w:val="006112D7"/>
    <w:rsid w:val="006114DF"/>
    <w:rsid w:val="006118F8"/>
    <w:rsid w:val="00611968"/>
    <w:rsid w:val="006119D8"/>
    <w:rsid w:val="00611BEF"/>
    <w:rsid w:val="00611C20"/>
    <w:rsid w:val="00611EEE"/>
    <w:rsid w:val="00612358"/>
    <w:rsid w:val="006123D9"/>
    <w:rsid w:val="006126DB"/>
    <w:rsid w:val="006129F5"/>
    <w:rsid w:val="00612BFA"/>
    <w:rsid w:val="00612C50"/>
    <w:rsid w:val="00612CB5"/>
    <w:rsid w:val="00612CFA"/>
    <w:rsid w:val="00612E1D"/>
    <w:rsid w:val="00612EFF"/>
    <w:rsid w:val="00613105"/>
    <w:rsid w:val="006132AC"/>
    <w:rsid w:val="006139B1"/>
    <w:rsid w:val="00613D2D"/>
    <w:rsid w:val="00613D44"/>
    <w:rsid w:val="00613DEF"/>
    <w:rsid w:val="00613EF1"/>
    <w:rsid w:val="00613FD8"/>
    <w:rsid w:val="006142CA"/>
    <w:rsid w:val="00614369"/>
    <w:rsid w:val="0061436B"/>
    <w:rsid w:val="00614842"/>
    <w:rsid w:val="006149EC"/>
    <w:rsid w:val="00614BFE"/>
    <w:rsid w:val="00614C87"/>
    <w:rsid w:val="00614E20"/>
    <w:rsid w:val="00614F14"/>
    <w:rsid w:val="00614F35"/>
    <w:rsid w:val="00615081"/>
    <w:rsid w:val="00615395"/>
    <w:rsid w:val="006153F2"/>
    <w:rsid w:val="006154B8"/>
    <w:rsid w:val="00615A6C"/>
    <w:rsid w:val="00615C73"/>
    <w:rsid w:val="00615F16"/>
    <w:rsid w:val="00615F3C"/>
    <w:rsid w:val="00616020"/>
    <w:rsid w:val="0061626F"/>
    <w:rsid w:val="0061632D"/>
    <w:rsid w:val="0061640B"/>
    <w:rsid w:val="006165BE"/>
    <w:rsid w:val="00616610"/>
    <w:rsid w:val="00616935"/>
    <w:rsid w:val="00616A20"/>
    <w:rsid w:val="00616CEA"/>
    <w:rsid w:val="00616D1F"/>
    <w:rsid w:val="00616D56"/>
    <w:rsid w:val="006170D8"/>
    <w:rsid w:val="0061716B"/>
    <w:rsid w:val="0061736B"/>
    <w:rsid w:val="00617387"/>
    <w:rsid w:val="006173C5"/>
    <w:rsid w:val="00617763"/>
    <w:rsid w:val="00617879"/>
    <w:rsid w:val="00617ED2"/>
    <w:rsid w:val="00620141"/>
    <w:rsid w:val="00620498"/>
    <w:rsid w:val="0062056E"/>
    <w:rsid w:val="00620739"/>
    <w:rsid w:val="00620BE6"/>
    <w:rsid w:val="00620E1D"/>
    <w:rsid w:val="00621053"/>
    <w:rsid w:val="006213F8"/>
    <w:rsid w:val="00621727"/>
    <w:rsid w:val="006218A0"/>
    <w:rsid w:val="006218A1"/>
    <w:rsid w:val="00621D7E"/>
    <w:rsid w:val="00621D83"/>
    <w:rsid w:val="00621E1A"/>
    <w:rsid w:val="00621E39"/>
    <w:rsid w:val="006221BA"/>
    <w:rsid w:val="006226A2"/>
    <w:rsid w:val="00622724"/>
    <w:rsid w:val="006227DB"/>
    <w:rsid w:val="0062281F"/>
    <w:rsid w:val="006228B6"/>
    <w:rsid w:val="006228C1"/>
    <w:rsid w:val="00622C34"/>
    <w:rsid w:val="00622CEE"/>
    <w:rsid w:val="00622D9F"/>
    <w:rsid w:val="0062300A"/>
    <w:rsid w:val="0062324E"/>
    <w:rsid w:val="00623489"/>
    <w:rsid w:val="006238D4"/>
    <w:rsid w:val="00623C13"/>
    <w:rsid w:val="00623C78"/>
    <w:rsid w:val="00623CAC"/>
    <w:rsid w:val="00623D3D"/>
    <w:rsid w:val="00623FD3"/>
    <w:rsid w:val="00623FE4"/>
    <w:rsid w:val="0062400E"/>
    <w:rsid w:val="0062434F"/>
    <w:rsid w:val="00624420"/>
    <w:rsid w:val="00624507"/>
    <w:rsid w:val="00624538"/>
    <w:rsid w:val="0062461E"/>
    <w:rsid w:val="00624C4E"/>
    <w:rsid w:val="00624C63"/>
    <w:rsid w:val="00624F6B"/>
    <w:rsid w:val="00625094"/>
    <w:rsid w:val="00625104"/>
    <w:rsid w:val="0062538B"/>
    <w:rsid w:val="00625400"/>
    <w:rsid w:val="00625591"/>
    <w:rsid w:val="006255BE"/>
    <w:rsid w:val="006258CE"/>
    <w:rsid w:val="006259E9"/>
    <w:rsid w:val="00625B65"/>
    <w:rsid w:val="00625E7C"/>
    <w:rsid w:val="00625F6E"/>
    <w:rsid w:val="00625F7E"/>
    <w:rsid w:val="00625F8B"/>
    <w:rsid w:val="00626062"/>
    <w:rsid w:val="00626138"/>
    <w:rsid w:val="0062653E"/>
    <w:rsid w:val="006266EF"/>
    <w:rsid w:val="0062673F"/>
    <w:rsid w:val="00626771"/>
    <w:rsid w:val="006267E3"/>
    <w:rsid w:val="00626C44"/>
    <w:rsid w:val="00626D85"/>
    <w:rsid w:val="00626E71"/>
    <w:rsid w:val="00626FAA"/>
    <w:rsid w:val="00626FFE"/>
    <w:rsid w:val="00627007"/>
    <w:rsid w:val="006274A3"/>
    <w:rsid w:val="00627580"/>
    <w:rsid w:val="006278EC"/>
    <w:rsid w:val="0062791D"/>
    <w:rsid w:val="00627A54"/>
    <w:rsid w:val="00627C28"/>
    <w:rsid w:val="00627E30"/>
    <w:rsid w:val="0063003D"/>
    <w:rsid w:val="006300D3"/>
    <w:rsid w:val="00630153"/>
    <w:rsid w:val="00630684"/>
    <w:rsid w:val="006306EA"/>
    <w:rsid w:val="0063088C"/>
    <w:rsid w:val="00630AEF"/>
    <w:rsid w:val="00630B7C"/>
    <w:rsid w:val="00630E49"/>
    <w:rsid w:val="00631038"/>
    <w:rsid w:val="006310B0"/>
    <w:rsid w:val="0063113D"/>
    <w:rsid w:val="006311E2"/>
    <w:rsid w:val="00631430"/>
    <w:rsid w:val="00631C08"/>
    <w:rsid w:val="00631C7A"/>
    <w:rsid w:val="00631CCB"/>
    <w:rsid w:val="00631CFA"/>
    <w:rsid w:val="00632064"/>
    <w:rsid w:val="006320B0"/>
    <w:rsid w:val="00632411"/>
    <w:rsid w:val="00632CE7"/>
    <w:rsid w:val="00632EBE"/>
    <w:rsid w:val="00633266"/>
    <w:rsid w:val="00633873"/>
    <w:rsid w:val="00633897"/>
    <w:rsid w:val="00633A60"/>
    <w:rsid w:val="00633A82"/>
    <w:rsid w:val="00633BE5"/>
    <w:rsid w:val="00633CEA"/>
    <w:rsid w:val="00634089"/>
    <w:rsid w:val="006344A0"/>
    <w:rsid w:val="0063471B"/>
    <w:rsid w:val="006348DA"/>
    <w:rsid w:val="00634A2D"/>
    <w:rsid w:val="00634CDC"/>
    <w:rsid w:val="00634FC4"/>
    <w:rsid w:val="0063543F"/>
    <w:rsid w:val="00635584"/>
    <w:rsid w:val="006357C5"/>
    <w:rsid w:val="006357CD"/>
    <w:rsid w:val="006359CC"/>
    <w:rsid w:val="00635BAC"/>
    <w:rsid w:val="00635C32"/>
    <w:rsid w:val="00635EEF"/>
    <w:rsid w:val="00636138"/>
    <w:rsid w:val="00636265"/>
    <w:rsid w:val="00636272"/>
    <w:rsid w:val="0063633B"/>
    <w:rsid w:val="006363EA"/>
    <w:rsid w:val="0063649B"/>
    <w:rsid w:val="00636642"/>
    <w:rsid w:val="006367DD"/>
    <w:rsid w:val="00636E8A"/>
    <w:rsid w:val="0063700D"/>
    <w:rsid w:val="0063711C"/>
    <w:rsid w:val="006372B9"/>
    <w:rsid w:val="0063730D"/>
    <w:rsid w:val="006373EC"/>
    <w:rsid w:val="00637472"/>
    <w:rsid w:val="0063749E"/>
    <w:rsid w:val="006374BE"/>
    <w:rsid w:val="00637602"/>
    <w:rsid w:val="00637866"/>
    <w:rsid w:val="0063786B"/>
    <w:rsid w:val="006379FB"/>
    <w:rsid w:val="00637AAE"/>
    <w:rsid w:val="00637AC2"/>
    <w:rsid w:val="00637B42"/>
    <w:rsid w:val="00637C28"/>
    <w:rsid w:val="00637C8E"/>
    <w:rsid w:val="00637D03"/>
    <w:rsid w:val="006401EC"/>
    <w:rsid w:val="00640384"/>
    <w:rsid w:val="00640791"/>
    <w:rsid w:val="006408AD"/>
    <w:rsid w:val="0064096F"/>
    <w:rsid w:val="00640D31"/>
    <w:rsid w:val="00640DF2"/>
    <w:rsid w:val="00641130"/>
    <w:rsid w:val="006411A0"/>
    <w:rsid w:val="006411AF"/>
    <w:rsid w:val="00641378"/>
    <w:rsid w:val="006415D3"/>
    <w:rsid w:val="006416E0"/>
    <w:rsid w:val="006417BC"/>
    <w:rsid w:val="0064195B"/>
    <w:rsid w:val="00641A95"/>
    <w:rsid w:val="00641BE6"/>
    <w:rsid w:val="00641EF3"/>
    <w:rsid w:val="0064226A"/>
    <w:rsid w:val="006422B2"/>
    <w:rsid w:val="00642451"/>
    <w:rsid w:val="006424E3"/>
    <w:rsid w:val="006424F4"/>
    <w:rsid w:val="00642524"/>
    <w:rsid w:val="00642592"/>
    <w:rsid w:val="0064285C"/>
    <w:rsid w:val="006428F8"/>
    <w:rsid w:val="00642931"/>
    <w:rsid w:val="00642BCF"/>
    <w:rsid w:val="00642CA3"/>
    <w:rsid w:val="00642F28"/>
    <w:rsid w:val="006430D1"/>
    <w:rsid w:val="006431C8"/>
    <w:rsid w:val="006434BC"/>
    <w:rsid w:val="00643673"/>
    <w:rsid w:val="006436B0"/>
    <w:rsid w:val="00643824"/>
    <w:rsid w:val="006438A9"/>
    <w:rsid w:val="00643964"/>
    <w:rsid w:val="00643C21"/>
    <w:rsid w:val="00643EF0"/>
    <w:rsid w:val="00643F04"/>
    <w:rsid w:val="00644051"/>
    <w:rsid w:val="0064413E"/>
    <w:rsid w:val="0064424B"/>
    <w:rsid w:val="006442C1"/>
    <w:rsid w:val="006442CF"/>
    <w:rsid w:val="006443F9"/>
    <w:rsid w:val="00644403"/>
    <w:rsid w:val="0064486B"/>
    <w:rsid w:val="006448A2"/>
    <w:rsid w:val="006448E8"/>
    <w:rsid w:val="006449CB"/>
    <w:rsid w:val="00644D36"/>
    <w:rsid w:val="00645281"/>
    <w:rsid w:val="0064539C"/>
    <w:rsid w:val="00645594"/>
    <w:rsid w:val="006456E0"/>
    <w:rsid w:val="006456F7"/>
    <w:rsid w:val="0064570F"/>
    <w:rsid w:val="00645857"/>
    <w:rsid w:val="006459F9"/>
    <w:rsid w:val="00645AC0"/>
    <w:rsid w:val="00645C35"/>
    <w:rsid w:val="00645C8D"/>
    <w:rsid w:val="00645CC4"/>
    <w:rsid w:val="00645F42"/>
    <w:rsid w:val="00645FCC"/>
    <w:rsid w:val="00646210"/>
    <w:rsid w:val="00646280"/>
    <w:rsid w:val="0064633E"/>
    <w:rsid w:val="006465DA"/>
    <w:rsid w:val="006465EF"/>
    <w:rsid w:val="00646644"/>
    <w:rsid w:val="00646814"/>
    <w:rsid w:val="0064682E"/>
    <w:rsid w:val="00646832"/>
    <w:rsid w:val="0064698B"/>
    <w:rsid w:val="00646AE6"/>
    <w:rsid w:val="00646BB4"/>
    <w:rsid w:val="00646C9A"/>
    <w:rsid w:val="00646D30"/>
    <w:rsid w:val="00646D64"/>
    <w:rsid w:val="00646E96"/>
    <w:rsid w:val="00646FE9"/>
    <w:rsid w:val="006472E2"/>
    <w:rsid w:val="006473AE"/>
    <w:rsid w:val="006474CB"/>
    <w:rsid w:val="00647D57"/>
    <w:rsid w:val="00650039"/>
    <w:rsid w:val="00650125"/>
    <w:rsid w:val="006503EB"/>
    <w:rsid w:val="00650596"/>
    <w:rsid w:val="00650613"/>
    <w:rsid w:val="0065078F"/>
    <w:rsid w:val="00650C7B"/>
    <w:rsid w:val="00650C93"/>
    <w:rsid w:val="00650E11"/>
    <w:rsid w:val="00651003"/>
    <w:rsid w:val="006511C8"/>
    <w:rsid w:val="00651245"/>
    <w:rsid w:val="006516B7"/>
    <w:rsid w:val="00651722"/>
    <w:rsid w:val="0065181C"/>
    <w:rsid w:val="006518F1"/>
    <w:rsid w:val="00651CD9"/>
    <w:rsid w:val="00651DA8"/>
    <w:rsid w:val="00651DB0"/>
    <w:rsid w:val="00651DF5"/>
    <w:rsid w:val="00651E10"/>
    <w:rsid w:val="00651E30"/>
    <w:rsid w:val="00651EB6"/>
    <w:rsid w:val="006520E2"/>
    <w:rsid w:val="0065255E"/>
    <w:rsid w:val="006528A5"/>
    <w:rsid w:val="006528F3"/>
    <w:rsid w:val="00652906"/>
    <w:rsid w:val="0065294E"/>
    <w:rsid w:val="00652C0C"/>
    <w:rsid w:val="00652C86"/>
    <w:rsid w:val="00652D50"/>
    <w:rsid w:val="00652DF8"/>
    <w:rsid w:val="0065306B"/>
    <w:rsid w:val="0065314F"/>
    <w:rsid w:val="0065338A"/>
    <w:rsid w:val="006537A5"/>
    <w:rsid w:val="006537F7"/>
    <w:rsid w:val="00654158"/>
    <w:rsid w:val="006545C6"/>
    <w:rsid w:val="006546E6"/>
    <w:rsid w:val="00654703"/>
    <w:rsid w:val="00654755"/>
    <w:rsid w:val="00654856"/>
    <w:rsid w:val="00654A37"/>
    <w:rsid w:val="00654BC2"/>
    <w:rsid w:val="00654C7A"/>
    <w:rsid w:val="00654CA5"/>
    <w:rsid w:val="00654F0E"/>
    <w:rsid w:val="006552DB"/>
    <w:rsid w:val="0065533A"/>
    <w:rsid w:val="0065539D"/>
    <w:rsid w:val="006554AF"/>
    <w:rsid w:val="00655599"/>
    <w:rsid w:val="0065576C"/>
    <w:rsid w:val="006557F0"/>
    <w:rsid w:val="00655B72"/>
    <w:rsid w:val="00655CD4"/>
    <w:rsid w:val="00656012"/>
    <w:rsid w:val="006564F2"/>
    <w:rsid w:val="00656717"/>
    <w:rsid w:val="00656758"/>
    <w:rsid w:val="00656E61"/>
    <w:rsid w:val="00656EEC"/>
    <w:rsid w:val="00656F1B"/>
    <w:rsid w:val="0065730D"/>
    <w:rsid w:val="0065736A"/>
    <w:rsid w:val="006574AA"/>
    <w:rsid w:val="00657685"/>
    <w:rsid w:val="00657877"/>
    <w:rsid w:val="00657A0E"/>
    <w:rsid w:val="00657ADD"/>
    <w:rsid w:val="00657D2F"/>
    <w:rsid w:val="00660142"/>
    <w:rsid w:val="0066031C"/>
    <w:rsid w:val="00660347"/>
    <w:rsid w:val="006604EA"/>
    <w:rsid w:val="00660BB0"/>
    <w:rsid w:val="00660C69"/>
    <w:rsid w:val="00660DAA"/>
    <w:rsid w:val="0066118D"/>
    <w:rsid w:val="006611EE"/>
    <w:rsid w:val="00661945"/>
    <w:rsid w:val="00661AAF"/>
    <w:rsid w:val="006626D9"/>
    <w:rsid w:val="00662C36"/>
    <w:rsid w:val="00662DB0"/>
    <w:rsid w:val="00662E90"/>
    <w:rsid w:val="00662F15"/>
    <w:rsid w:val="0066302B"/>
    <w:rsid w:val="0066306B"/>
    <w:rsid w:val="00663146"/>
    <w:rsid w:val="0066336C"/>
    <w:rsid w:val="00663563"/>
    <w:rsid w:val="0066392A"/>
    <w:rsid w:val="00663968"/>
    <w:rsid w:val="006639CA"/>
    <w:rsid w:val="00663A1B"/>
    <w:rsid w:val="00663A83"/>
    <w:rsid w:val="00663E44"/>
    <w:rsid w:val="00663F04"/>
    <w:rsid w:val="00663F79"/>
    <w:rsid w:val="00663F7F"/>
    <w:rsid w:val="00664309"/>
    <w:rsid w:val="006643F7"/>
    <w:rsid w:val="006645CE"/>
    <w:rsid w:val="006648A6"/>
    <w:rsid w:val="00664AB4"/>
    <w:rsid w:val="00664BC0"/>
    <w:rsid w:val="00664BD4"/>
    <w:rsid w:val="00664C1C"/>
    <w:rsid w:val="00664C41"/>
    <w:rsid w:val="00664E11"/>
    <w:rsid w:val="00664E53"/>
    <w:rsid w:val="006650EF"/>
    <w:rsid w:val="00665446"/>
    <w:rsid w:val="00665932"/>
    <w:rsid w:val="00665AF7"/>
    <w:rsid w:val="00665CA9"/>
    <w:rsid w:val="00665DD1"/>
    <w:rsid w:val="00666172"/>
    <w:rsid w:val="00666205"/>
    <w:rsid w:val="00666547"/>
    <w:rsid w:val="006668E0"/>
    <w:rsid w:val="00666935"/>
    <w:rsid w:val="0066699F"/>
    <w:rsid w:val="00666AF2"/>
    <w:rsid w:val="00666B54"/>
    <w:rsid w:val="0066705B"/>
    <w:rsid w:val="00667070"/>
    <w:rsid w:val="0066723B"/>
    <w:rsid w:val="006672EF"/>
    <w:rsid w:val="0066741C"/>
    <w:rsid w:val="006678BA"/>
    <w:rsid w:val="0066793C"/>
    <w:rsid w:val="006679FA"/>
    <w:rsid w:val="00667C2F"/>
    <w:rsid w:val="0067001D"/>
    <w:rsid w:val="00670150"/>
    <w:rsid w:val="00670246"/>
    <w:rsid w:val="00670248"/>
    <w:rsid w:val="0067044E"/>
    <w:rsid w:val="006707B9"/>
    <w:rsid w:val="006707F5"/>
    <w:rsid w:val="00670848"/>
    <w:rsid w:val="00670960"/>
    <w:rsid w:val="00670A99"/>
    <w:rsid w:val="00670D41"/>
    <w:rsid w:val="006711C0"/>
    <w:rsid w:val="006714F7"/>
    <w:rsid w:val="0067160C"/>
    <w:rsid w:val="00671DD7"/>
    <w:rsid w:val="00671E35"/>
    <w:rsid w:val="00672237"/>
    <w:rsid w:val="0067237D"/>
    <w:rsid w:val="00672456"/>
    <w:rsid w:val="00672B45"/>
    <w:rsid w:val="00672E90"/>
    <w:rsid w:val="00672F27"/>
    <w:rsid w:val="00672FC5"/>
    <w:rsid w:val="006730B0"/>
    <w:rsid w:val="006730F5"/>
    <w:rsid w:val="006733CA"/>
    <w:rsid w:val="006733F9"/>
    <w:rsid w:val="0067377B"/>
    <w:rsid w:val="00673893"/>
    <w:rsid w:val="006738D0"/>
    <w:rsid w:val="006739A0"/>
    <w:rsid w:val="00673A98"/>
    <w:rsid w:val="00673CCE"/>
    <w:rsid w:val="00673DA7"/>
    <w:rsid w:val="00673F5D"/>
    <w:rsid w:val="00673F95"/>
    <w:rsid w:val="0067404A"/>
    <w:rsid w:val="00674130"/>
    <w:rsid w:val="0067421D"/>
    <w:rsid w:val="006742AA"/>
    <w:rsid w:val="0067430B"/>
    <w:rsid w:val="0067466C"/>
    <w:rsid w:val="00674748"/>
    <w:rsid w:val="006747AE"/>
    <w:rsid w:val="00674850"/>
    <w:rsid w:val="00674878"/>
    <w:rsid w:val="00674B28"/>
    <w:rsid w:val="00674D7C"/>
    <w:rsid w:val="00675002"/>
    <w:rsid w:val="006750EA"/>
    <w:rsid w:val="006752D9"/>
    <w:rsid w:val="006752EB"/>
    <w:rsid w:val="0067560C"/>
    <w:rsid w:val="0067580B"/>
    <w:rsid w:val="00675894"/>
    <w:rsid w:val="00675AD3"/>
    <w:rsid w:val="00675B4B"/>
    <w:rsid w:val="00675CA1"/>
    <w:rsid w:val="00675DEC"/>
    <w:rsid w:val="00675F00"/>
    <w:rsid w:val="00676017"/>
    <w:rsid w:val="00676261"/>
    <w:rsid w:val="00676427"/>
    <w:rsid w:val="006765A2"/>
    <w:rsid w:val="00676623"/>
    <w:rsid w:val="00676966"/>
    <w:rsid w:val="006769BE"/>
    <w:rsid w:val="00676BBC"/>
    <w:rsid w:val="00676F51"/>
    <w:rsid w:val="00677093"/>
    <w:rsid w:val="00677295"/>
    <w:rsid w:val="006772AA"/>
    <w:rsid w:val="00677364"/>
    <w:rsid w:val="006775D2"/>
    <w:rsid w:val="006779DB"/>
    <w:rsid w:val="00677C43"/>
    <w:rsid w:val="00677EFF"/>
    <w:rsid w:val="00680253"/>
    <w:rsid w:val="00680464"/>
    <w:rsid w:val="006806A7"/>
    <w:rsid w:val="00680877"/>
    <w:rsid w:val="0068088B"/>
    <w:rsid w:val="00681A58"/>
    <w:rsid w:val="00681AE5"/>
    <w:rsid w:val="00681B2C"/>
    <w:rsid w:val="00681C88"/>
    <w:rsid w:val="00681CAD"/>
    <w:rsid w:val="00681DD0"/>
    <w:rsid w:val="006820A9"/>
    <w:rsid w:val="00682157"/>
    <w:rsid w:val="006821FB"/>
    <w:rsid w:val="00682385"/>
    <w:rsid w:val="00682453"/>
    <w:rsid w:val="006825E6"/>
    <w:rsid w:val="00682802"/>
    <w:rsid w:val="006828EF"/>
    <w:rsid w:val="00682ABF"/>
    <w:rsid w:val="00682D7C"/>
    <w:rsid w:val="00682DDB"/>
    <w:rsid w:val="00683327"/>
    <w:rsid w:val="00683360"/>
    <w:rsid w:val="006834C5"/>
    <w:rsid w:val="006834FB"/>
    <w:rsid w:val="00683702"/>
    <w:rsid w:val="0068383C"/>
    <w:rsid w:val="00683851"/>
    <w:rsid w:val="006839C3"/>
    <w:rsid w:val="00683AF2"/>
    <w:rsid w:val="00683D14"/>
    <w:rsid w:val="00683E3B"/>
    <w:rsid w:val="00683E8A"/>
    <w:rsid w:val="00683EC0"/>
    <w:rsid w:val="00684310"/>
    <w:rsid w:val="006843D7"/>
    <w:rsid w:val="00684548"/>
    <w:rsid w:val="006846CC"/>
    <w:rsid w:val="006848EA"/>
    <w:rsid w:val="00684BCF"/>
    <w:rsid w:val="00684D17"/>
    <w:rsid w:val="00684D1D"/>
    <w:rsid w:val="00684EEF"/>
    <w:rsid w:val="00684FB1"/>
    <w:rsid w:val="00685095"/>
    <w:rsid w:val="006851B0"/>
    <w:rsid w:val="00685337"/>
    <w:rsid w:val="00685709"/>
    <w:rsid w:val="0068592F"/>
    <w:rsid w:val="00685933"/>
    <w:rsid w:val="00685997"/>
    <w:rsid w:val="006859F0"/>
    <w:rsid w:val="00685D00"/>
    <w:rsid w:val="00685E43"/>
    <w:rsid w:val="00686118"/>
    <w:rsid w:val="00686374"/>
    <w:rsid w:val="00686473"/>
    <w:rsid w:val="00686666"/>
    <w:rsid w:val="00686716"/>
    <w:rsid w:val="00686992"/>
    <w:rsid w:val="006869C5"/>
    <w:rsid w:val="00686B07"/>
    <w:rsid w:val="0068707E"/>
    <w:rsid w:val="006874CF"/>
    <w:rsid w:val="00687571"/>
    <w:rsid w:val="006876EA"/>
    <w:rsid w:val="006877C7"/>
    <w:rsid w:val="006878B6"/>
    <w:rsid w:val="00687946"/>
    <w:rsid w:val="00687DDF"/>
    <w:rsid w:val="00687E32"/>
    <w:rsid w:val="00690173"/>
    <w:rsid w:val="0069017C"/>
    <w:rsid w:val="0069026A"/>
    <w:rsid w:val="006902BC"/>
    <w:rsid w:val="006902DB"/>
    <w:rsid w:val="006904D8"/>
    <w:rsid w:val="0069061D"/>
    <w:rsid w:val="0069067E"/>
    <w:rsid w:val="0069086E"/>
    <w:rsid w:val="006908B9"/>
    <w:rsid w:val="0069099E"/>
    <w:rsid w:val="006909BB"/>
    <w:rsid w:val="006909E0"/>
    <w:rsid w:val="00690AC0"/>
    <w:rsid w:val="006910A2"/>
    <w:rsid w:val="006910EB"/>
    <w:rsid w:val="0069123A"/>
    <w:rsid w:val="00691489"/>
    <w:rsid w:val="006914BD"/>
    <w:rsid w:val="0069154C"/>
    <w:rsid w:val="0069176B"/>
    <w:rsid w:val="006917D6"/>
    <w:rsid w:val="006919E8"/>
    <w:rsid w:val="00691DA4"/>
    <w:rsid w:val="0069239A"/>
    <w:rsid w:val="006923A2"/>
    <w:rsid w:val="0069247B"/>
    <w:rsid w:val="00692685"/>
    <w:rsid w:val="0069274C"/>
    <w:rsid w:val="006927E5"/>
    <w:rsid w:val="00692B02"/>
    <w:rsid w:val="00692C22"/>
    <w:rsid w:val="00692C7D"/>
    <w:rsid w:val="00692F0D"/>
    <w:rsid w:val="00692FBE"/>
    <w:rsid w:val="0069308D"/>
    <w:rsid w:val="006930A1"/>
    <w:rsid w:val="00693183"/>
    <w:rsid w:val="00693399"/>
    <w:rsid w:val="00693401"/>
    <w:rsid w:val="006934FF"/>
    <w:rsid w:val="0069364D"/>
    <w:rsid w:val="00693A94"/>
    <w:rsid w:val="00693BD9"/>
    <w:rsid w:val="00693C00"/>
    <w:rsid w:val="0069405D"/>
    <w:rsid w:val="00694138"/>
    <w:rsid w:val="0069418F"/>
    <w:rsid w:val="006943A7"/>
    <w:rsid w:val="0069447B"/>
    <w:rsid w:val="006945F8"/>
    <w:rsid w:val="00694648"/>
    <w:rsid w:val="006947A2"/>
    <w:rsid w:val="00694855"/>
    <w:rsid w:val="006948A9"/>
    <w:rsid w:val="00694AEB"/>
    <w:rsid w:val="00694CE5"/>
    <w:rsid w:val="00694D28"/>
    <w:rsid w:val="00694D43"/>
    <w:rsid w:val="00694FCB"/>
    <w:rsid w:val="006950E8"/>
    <w:rsid w:val="006950F3"/>
    <w:rsid w:val="006953F4"/>
    <w:rsid w:val="00695459"/>
    <w:rsid w:val="0069556F"/>
    <w:rsid w:val="00695775"/>
    <w:rsid w:val="00695784"/>
    <w:rsid w:val="00695973"/>
    <w:rsid w:val="006959EA"/>
    <w:rsid w:val="00695AB1"/>
    <w:rsid w:val="00695B08"/>
    <w:rsid w:val="00695B0F"/>
    <w:rsid w:val="006960D9"/>
    <w:rsid w:val="00696205"/>
    <w:rsid w:val="0069629F"/>
    <w:rsid w:val="00696494"/>
    <w:rsid w:val="006966DB"/>
    <w:rsid w:val="0069674E"/>
    <w:rsid w:val="00696792"/>
    <w:rsid w:val="006968AF"/>
    <w:rsid w:val="006969C9"/>
    <w:rsid w:val="00696A4E"/>
    <w:rsid w:val="00696E1B"/>
    <w:rsid w:val="00696ECA"/>
    <w:rsid w:val="00697103"/>
    <w:rsid w:val="006971B1"/>
    <w:rsid w:val="006972F8"/>
    <w:rsid w:val="006975DE"/>
    <w:rsid w:val="006977ED"/>
    <w:rsid w:val="006978AE"/>
    <w:rsid w:val="00697AA6"/>
    <w:rsid w:val="00697BFB"/>
    <w:rsid w:val="00697D1F"/>
    <w:rsid w:val="006A015D"/>
    <w:rsid w:val="006A01AA"/>
    <w:rsid w:val="006A03C0"/>
    <w:rsid w:val="006A03DD"/>
    <w:rsid w:val="006A0423"/>
    <w:rsid w:val="006A09AC"/>
    <w:rsid w:val="006A09E6"/>
    <w:rsid w:val="006A0A75"/>
    <w:rsid w:val="006A0D09"/>
    <w:rsid w:val="006A0DF0"/>
    <w:rsid w:val="006A0FD6"/>
    <w:rsid w:val="006A18DE"/>
    <w:rsid w:val="006A18FE"/>
    <w:rsid w:val="006A1988"/>
    <w:rsid w:val="006A1AF3"/>
    <w:rsid w:val="006A1DF4"/>
    <w:rsid w:val="006A2138"/>
    <w:rsid w:val="006A2153"/>
    <w:rsid w:val="006A2461"/>
    <w:rsid w:val="006A272B"/>
    <w:rsid w:val="006A2759"/>
    <w:rsid w:val="006A2B45"/>
    <w:rsid w:val="006A2DA1"/>
    <w:rsid w:val="006A2EB9"/>
    <w:rsid w:val="006A30A8"/>
    <w:rsid w:val="006A33F8"/>
    <w:rsid w:val="006A3690"/>
    <w:rsid w:val="006A36B9"/>
    <w:rsid w:val="006A3888"/>
    <w:rsid w:val="006A3A9A"/>
    <w:rsid w:val="006A3B7F"/>
    <w:rsid w:val="006A3CA5"/>
    <w:rsid w:val="006A3E09"/>
    <w:rsid w:val="006A3E9F"/>
    <w:rsid w:val="006A4095"/>
    <w:rsid w:val="006A411D"/>
    <w:rsid w:val="006A416F"/>
    <w:rsid w:val="006A41BF"/>
    <w:rsid w:val="006A4955"/>
    <w:rsid w:val="006A49DE"/>
    <w:rsid w:val="006A4A34"/>
    <w:rsid w:val="006A4ADD"/>
    <w:rsid w:val="006A4B26"/>
    <w:rsid w:val="006A4B46"/>
    <w:rsid w:val="006A4C6C"/>
    <w:rsid w:val="006A4C6F"/>
    <w:rsid w:val="006A4DA3"/>
    <w:rsid w:val="006A4FC4"/>
    <w:rsid w:val="006A5150"/>
    <w:rsid w:val="006A51FA"/>
    <w:rsid w:val="006A5214"/>
    <w:rsid w:val="006A5327"/>
    <w:rsid w:val="006A5404"/>
    <w:rsid w:val="006A568D"/>
    <w:rsid w:val="006A5954"/>
    <w:rsid w:val="006A5BE1"/>
    <w:rsid w:val="006A5D22"/>
    <w:rsid w:val="006A5DBA"/>
    <w:rsid w:val="006A5EA3"/>
    <w:rsid w:val="006A5FF6"/>
    <w:rsid w:val="006A6043"/>
    <w:rsid w:val="006A6150"/>
    <w:rsid w:val="006A61A0"/>
    <w:rsid w:val="006A62F6"/>
    <w:rsid w:val="006A64E2"/>
    <w:rsid w:val="006A6516"/>
    <w:rsid w:val="006A66EE"/>
    <w:rsid w:val="006A68AE"/>
    <w:rsid w:val="006A6A0A"/>
    <w:rsid w:val="006A6B33"/>
    <w:rsid w:val="006A6F36"/>
    <w:rsid w:val="006A725B"/>
    <w:rsid w:val="006A74BA"/>
    <w:rsid w:val="006A7548"/>
    <w:rsid w:val="006A77E9"/>
    <w:rsid w:val="006A790B"/>
    <w:rsid w:val="006A7C52"/>
    <w:rsid w:val="006A7CEF"/>
    <w:rsid w:val="006A7FEA"/>
    <w:rsid w:val="006B000D"/>
    <w:rsid w:val="006B003B"/>
    <w:rsid w:val="006B05E4"/>
    <w:rsid w:val="006B06C4"/>
    <w:rsid w:val="006B0958"/>
    <w:rsid w:val="006B0BFB"/>
    <w:rsid w:val="006B0C79"/>
    <w:rsid w:val="006B10F6"/>
    <w:rsid w:val="006B12E5"/>
    <w:rsid w:val="006B139D"/>
    <w:rsid w:val="006B14CD"/>
    <w:rsid w:val="006B1694"/>
    <w:rsid w:val="006B192D"/>
    <w:rsid w:val="006B1960"/>
    <w:rsid w:val="006B1A4C"/>
    <w:rsid w:val="006B1D4C"/>
    <w:rsid w:val="006B20D5"/>
    <w:rsid w:val="006B20F7"/>
    <w:rsid w:val="006B2371"/>
    <w:rsid w:val="006B244D"/>
    <w:rsid w:val="006B2525"/>
    <w:rsid w:val="006B2576"/>
    <w:rsid w:val="006B2719"/>
    <w:rsid w:val="006B2721"/>
    <w:rsid w:val="006B286A"/>
    <w:rsid w:val="006B2B4F"/>
    <w:rsid w:val="006B2B6C"/>
    <w:rsid w:val="006B2B99"/>
    <w:rsid w:val="006B2ED2"/>
    <w:rsid w:val="006B2FE2"/>
    <w:rsid w:val="006B3121"/>
    <w:rsid w:val="006B3126"/>
    <w:rsid w:val="006B31A1"/>
    <w:rsid w:val="006B33EE"/>
    <w:rsid w:val="006B389F"/>
    <w:rsid w:val="006B396F"/>
    <w:rsid w:val="006B3A39"/>
    <w:rsid w:val="006B3B87"/>
    <w:rsid w:val="006B3C54"/>
    <w:rsid w:val="006B3CF6"/>
    <w:rsid w:val="006B3E07"/>
    <w:rsid w:val="006B4080"/>
    <w:rsid w:val="006B4215"/>
    <w:rsid w:val="006B42B6"/>
    <w:rsid w:val="006B4380"/>
    <w:rsid w:val="006B468B"/>
    <w:rsid w:val="006B46D8"/>
    <w:rsid w:val="006B4816"/>
    <w:rsid w:val="006B488A"/>
    <w:rsid w:val="006B4ABE"/>
    <w:rsid w:val="006B4C76"/>
    <w:rsid w:val="006B4CEC"/>
    <w:rsid w:val="006B50B8"/>
    <w:rsid w:val="006B5185"/>
    <w:rsid w:val="006B5191"/>
    <w:rsid w:val="006B5449"/>
    <w:rsid w:val="006B576D"/>
    <w:rsid w:val="006B5A59"/>
    <w:rsid w:val="006B5BD5"/>
    <w:rsid w:val="006B5CED"/>
    <w:rsid w:val="006B5E0C"/>
    <w:rsid w:val="006B6065"/>
    <w:rsid w:val="006B6112"/>
    <w:rsid w:val="006B636A"/>
    <w:rsid w:val="006B6A5A"/>
    <w:rsid w:val="006B6A91"/>
    <w:rsid w:val="006B6B62"/>
    <w:rsid w:val="006B6C15"/>
    <w:rsid w:val="006B6FAE"/>
    <w:rsid w:val="006B6FF1"/>
    <w:rsid w:val="006B7015"/>
    <w:rsid w:val="006B74E8"/>
    <w:rsid w:val="006B75A2"/>
    <w:rsid w:val="006B760A"/>
    <w:rsid w:val="006B766C"/>
    <w:rsid w:val="006B7888"/>
    <w:rsid w:val="006B79FA"/>
    <w:rsid w:val="006B7AB9"/>
    <w:rsid w:val="006B7BDE"/>
    <w:rsid w:val="006B7C1E"/>
    <w:rsid w:val="006C0027"/>
    <w:rsid w:val="006C012E"/>
    <w:rsid w:val="006C01F4"/>
    <w:rsid w:val="006C02E5"/>
    <w:rsid w:val="006C02F2"/>
    <w:rsid w:val="006C035E"/>
    <w:rsid w:val="006C0376"/>
    <w:rsid w:val="006C045A"/>
    <w:rsid w:val="006C0655"/>
    <w:rsid w:val="006C078D"/>
    <w:rsid w:val="006C079F"/>
    <w:rsid w:val="006C08AD"/>
    <w:rsid w:val="006C0AD1"/>
    <w:rsid w:val="006C0C3D"/>
    <w:rsid w:val="006C0D13"/>
    <w:rsid w:val="006C0E14"/>
    <w:rsid w:val="006C102D"/>
    <w:rsid w:val="006C12AB"/>
    <w:rsid w:val="006C1741"/>
    <w:rsid w:val="006C1920"/>
    <w:rsid w:val="006C1971"/>
    <w:rsid w:val="006C1983"/>
    <w:rsid w:val="006C1E5A"/>
    <w:rsid w:val="006C2083"/>
    <w:rsid w:val="006C21FB"/>
    <w:rsid w:val="006C22F1"/>
    <w:rsid w:val="006C24CF"/>
    <w:rsid w:val="006C25A5"/>
    <w:rsid w:val="006C264F"/>
    <w:rsid w:val="006C2719"/>
    <w:rsid w:val="006C2776"/>
    <w:rsid w:val="006C2908"/>
    <w:rsid w:val="006C2A0D"/>
    <w:rsid w:val="006C2A16"/>
    <w:rsid w:val="006C2AD2"/>
    <w:rsid w:val="006C309A"/>
    <w:rsid w:val="006C31FE"/>
    <w:rsid w:val="006C3342"/>
    <w:rsid w:val="006C334A"/>
    <w:rsid w:val="006C3842"/>
    <w:rsid w:val="006C3928"/>
    <w:rsid w:val="006C3B87"/>
    <w:rsid w:val="006C3C42"/>
    <w:rsid w:val="006C3E62"/>
    <w:rsid w:val="006C3FBB"/>
    <w:rsid w:val="006C40E6"/>
    <w:rsid w:val="006C423D"/>
    <w:rsid w:val="006C4250"/>
    <w:rsid w:val="006C435B"/>
    <w:rsid w:val="006C43FC"/>
    <w:rsid w:val="006C485A"/>
    <w:rsid w:val="006C4863"/>
    <w:rsid w:val="006C4972"/>
    <w:rsid w:val="006C49D9"/>
    <w:rsid w:val="006C49E5"/>
    <w:rsid w:val="006C4BE4"/>
    <w:rsid w:val="006C4BE6"/>
    <w:rsid w:val="006C4F40"/>
    <w:rsid w:val="006C4FB6"/>
    <w:rsid w:val="006C5738"/>
    <w:rsid w:val="006C5849"/>
    <w:rsid w:val="006C585E"/>
    <w:rsid w:val="006C58B1"/>
    <w:rsid w:val="006C5C06"/>
    <w:rsid w:val="006C5C82"/>
    <w:rsid w:val="006C5D8D"/>
    <w:rsid w:val="006C5EE8"/>
    <w:rsid w:val="006C5FD8"/>
    <w:rsid w:val="006C6039"/>
    <w:rsid w:val="006C6524"/>
    <w:rsid w:val="006C65BB"/>
    <w:rsid w:val="006C66BD"/>
    <w:rsid w:val="006C67BD"/>
    <w:rsid w:val="006C6BF4"/>
    <w:rsid w:val="006C6BFB"/>
    <w:rsid w:val="006C6D87"/>
    <w:rsid w:val="006C6ECF"/>
    <w:rsid w:val="006C6F90"/>
    <w:rsid w:val="006C7043"/>
    <w:rsid w:val="006C7044"/>
    <w:rsid w:val="006C7152"/>
    <w:rsid w:val="006C742B"/>
    <w:rsid w:val="006C7786"/>
    <w:rsid w:val="006C7890"/>
    <w:rsid w:val="006C7986"/>
    <w:rsid w:val="006C7CCA"/>
    <w:rsid w:val="006C7E31"/>
    <w:rsid w:val="006C7E8C"/>
    <w:rsid w:val="006D0097"/>
    <w:rsid w:val="006D02A4"/>
    <w:rsid w:val="006D06DA"/>
    <w:rsid w:val="006D07A8"/>
    <w:rsid w:val="006D07EE"/>
    <w:rsid w:val="006D0873"/>
    <w:rsid w:val="006D0909"/>
    <w:rsid w:val="006D092B"/>
    <w:rsid w:val="006D0976"/>
    <w:rsid w:val="006D0E4F"/>
    <w:rsid w:val="006D0EEB"/>
    <w:rsid w:val="006D1030"/>
    <w:rsid w:val="006D1417"/>
    <w:rsid w:val="006D1535"/>
    <w:rsid w:val="006D1594"/>
    <w:rsid w:val="006D1773"/>
    <w:rsid w:val="006D18BA"/>
    <w:rsid w:val="006D194A"/>
    <w:rsid w:val="006D222B"/>
    <w:rsid w:val="006D24A6"/>
    <w:rsid w:val="006D2969"/>
    <w:rsid w:val="006D32B1"/>
    <w:rsid w:val="006D3485"/>
    <w:rsid w:val="006D39F5"/>
    <w:rsid w:val="006D3BAB"/>
    <w:rsid w:val="006D3CB4"/>
    <w:rsid w:val="006D3CE4"/>
    <w:rsid w:val="006D3ED1"/>
    <w:rsid w:val="006D405A"/>
    <w:rsid w:val="006D41F4"/>
    <w:rsid w:val="006D4240"/>
    <w:rsid w:val="006D42B8"/>
    <w:rsid w:val="006D4669"/>
    <w:rsid w:val="006D4BFE"/>
    <w:rsid w:val="006D4C0D"/>
    <w:rsid w:val="006D4FB5"/>
    <w:rsid w:val="006D503C"/>
    <w:rsid w:val="006D52B6"/>
    <w:rsid w:val="006D5452"/>
    <w:rsid w:val="006D54F0"/>
    <w:rsid w:val="006D553C"/>
    <w:rsid w:val="006D5705"/>
    <w:rsid w:val="006D5C86"/>
    <w:rsid w:val="006D5E45"/>
    <w:rsid w:val="006D61BD"/>
    <w:rsid w:val="006D62CF"/>
    <w:rsid w:val="006D6422"/>
    <w:rsid w:val="006D6490"/>
    <w:rsid w:val="006D64E5"/>
    <w:rsid w:val="006D6599"/>
    <w:rsid w:val="006D66D2"/>
    <w:rsid w:val="006D66DE"/>
    <w:rsid w:val="006D67A9"/>
    <w:rsid w:val="006D6818"/>
    <w:rsid w:val="006D68D0"/>
    <w:rsid w:val="006D68F3"/>
    <w:rsid w:val="006D6A07"/>
    <w:rsid w:val="006D6A52"/>
    <w:rsid w:val="006D6C28"/>
    <w:rsid w:val="006D6D9A"/>
    <w:rsid w:val="006D74E0"/>
    <w:rsid w:val="006D7654"/>
    <w:rsid w:val="006D76DF"/>
    <w:rsid w:val="006D7996"/>
    <w:rsid w:val="006D7B9F"/>
    <w:rsid w:val="006D7C24"/>
    <w:rsid w:val="006E00A9"/>
    <w:rsid w:val="006E00D1"/>
    <w:rsid w:val="006E0152"/>
    <w:rsid w:val="006E020F"/>
    <w:rsid w:val="006E0239"/>
    <w:rsid w:val="006E03B3"/>
    <w:rsid w:val="006E054A"/>
    <w:rsid w:val="006E059C"/>
    <w:rsid w:val="006E0625"/>
    <w:rsid w:val="006E102B"/>
    <w:rsid w:val="006E14AE"/>
    <w:rsid w:val="006E1578"/>
    <w:rsid w:val="006E1607"/>
    <w:rsid w:val="006E16EA"/>
    <w:rsid w:val="006E1904"/>
    <w:rsid w:val="006E19C1"/>
    <w:rsid w:val="006E1A31"/>
    <w:rsid w:val="006E1BA0"/>
    <w:rsid w:val="006E1CCA"/>
    <w:rsid w:val="006E1FAB"/>
    <w:rsid w:val="006E200C"/>
    <w:rsid w:val="006E206F"/>
    <w:rsid w:val="006E2294"/>
    <w:rsid w:val="006E23F2"/>
    <w:rsid w:val="006E27E1"/>
    <w:rsid w:val="006E2C12"/>
    <w:rsid w:val="006E2E7A"/>
    <w:rsid w:val="006E2EA2"/>
    <w:rsid w:val="006E2F00"/>
    <w:rsid w:val="006E30AD"/>
    <w:rsid w:val="006E31A1"/>
    <w:rsid w:val="006E37BE"/>
    <w:rsid w:val="006E3CB5"/>
    <w:rsid w:val="006E3CD5"/>
    <w:rsid w:val="006E3D40"/>
    <w:rsid w:val="006E3DF7"/>
    <w:rsid w:val="006E3EFE"/>
    <w:rsid w:val="006E3F24"/>
    <w:rsid w:val="006E4024"/>
    <w:rsid w:val="006E40CA"/>
    <w:rsid w:val="006E4170"/>
    <w:rsid w:val="006E43AE"/>
    <w:rsid w:val="006E44EF"/>
    <w:rsid w:val="006E45FA"/>
    <w:rsid w:val="006E4880"/>
    <w:rsid w:val="006E494F"/>
    <w:rsid w:val="006E4A73"/>
    <w:rsid w:val="006E4BF5"/>
    <w:rsid w:val="006E5137"/>
    <w:rsid w:val="006E51B4"/>
    <w:rsid w:val="006E562B"/>
    <w:rsid w:val="006E5641"/>
    <w:rsid w:val="006E56EA"/>
    <w:rsid w:val="006E591A"/>
    <w:rsid w:val="006E5A27"/>
    <w:rsid w:val="006E5B4A"/>
    <w:rsid w:val="006E6158"/>
    <w:rsid w:val="006E61C5"/>
    <w:rsid w:val="006E6741"/>
    <w:rsid w:val="006E6A82"/>
    <w:rsid w:val="006E6AB7"/>
    <w:rsid w:val="006E6DF4"/>
    <w:rsid w:val="006E6E15"/>
    <w:rsid w:val="006E6E28"/>
    <w:rsid w:val="006E703F"/>
    <w:rsid w:val="006E774E"/>
    <w:rsid w:val="006E78F6"/>
    <w:rsid w:val="006E79FE"/>
    <w:rsid w:val="006E7CA2"/>
    <w:rsid w:val="006E7E52"/>
    <w:rsid w:val="006E7EDA"/>
    <w:rsid w:val="006E7F12"/>
    <w:rsid w:val="006E7F7E"/>
    <w:rsid w:val="006F0148"/>
    <w:rsid w:val="006F0779"/>
    <w:rsid w:val="006F0A87"/>
    <w:rsid w:val="006F0A8A"/>
    <w:rsid w:val="006F0C24"/>
    <w:rsid w:val="006F0D30"/>
    <w:rsid w:val="006F0FD2"/>
    <w:rsid w:val="006F10E2"/>
    <w:rsid w:val="006F12AC"/>
    <w:rsid w:val="006F165D"/>
    <w:rsid w:val="006F1713"/>
    <w:rsid w:val="006F193E"/>
    <w:rsid w:val="006F1B8D"/>
    <w:rsid w:val="006F1C48"/>
    <w:rsid w:val="006F1D67"/>
    <w:rsid w:val="006F246F"/>
    <w:rsid w:val="006F2515"/>
    <w:rsid w:val="006F2787"/>
    <w:rsid w:val="006F29A4"/>
    <w:rsid w:val="006F29AA"/>
    <w:rsid w:val="006F2EE2"/>
    <w:rsid w:val="006F333B"/>
    <w:rsid w:val="006F33BA"/>
    <w:rsid w:val="006F3540"/>
    <w:rsid w:val="006F35C1"/>
    <w:rsid w:val="006F363A"/>
    <w:rsid w:val="006F38F7"/>
    <w:rsid w:val="006F399F"/>
    <w:rsid w:val="006F3A77"/>
    <w:rsid w:val="006F3DD1"/>
    <w:rsid w:val="006F3EBB"/>
    <w:rsid w:val="006F3F5B"/>
    <w:rsid w:val="006F421E"/>
    <w:rsid w:val="006F4664"/>
    <w:rsid w:val="006F466B"/>
    <w:rsid w:val="006F47B4"/>
    <w:rsid w:val="006F4B01"/>
    <w:rsid w:val="006F4CA5"/>
    <w:rsid w:val="006F4F9F"/>
    <w:rsid w:val="006F4FD7"/>
    <w:rsid w:val="006F503B"/>
    <w:rsid w:val="006F5095"/>
    <w:rsid w:val="006F50DA"/>
    <w:rsid w:val="006F51BF"/>
    <w:rsid w:val="006F5316"/>
    <w:rsid w:val="006F536A"/>
    <w:rsid w:val="006F5649"/>
    <w:rsid w:val="006F570F"/>
    <w:rsid w:val="006F5771"/>
    <w:rsid w:val="006F5C97"/>
    <w:rsid w:val="006F5E49"/>
    <w:rsid w:val="006F5FB1"/>
    <w:rsid w:val="006F6514"/>
    <w:rsid w:val="006F65E5"/>
    <w:rsid w:val="006F668B"/>
    <w:rsid w:val="006F688D"/>
    <w:rsid w:val="006F6A06"/>
    <w:rsid w:val="006F6DDD"/>
    <w:rsid w:val="006F6EC7"/>
    <w:rsid w:val="006F71CE"/>
    <w:rsid w:val="006F7282"/>
    <w:rsid w:val="006F7417"/>
    <w:rsid w:val="006F743C"/>
    <w:rsid w:val="006F7464"/>
    <w:rsid w:val="006F747A"/>
    <w:rsid w:val="006F7497"/>
    <w:rsid w:val="006F7910"/>
    <w:rsid w:val="006F7A09"/>
    <w:rsid w:val="006F7A24"/>
    <w:rsid w:val="006F7ABB"/>
    <w:rsid w:val="006F7C4C"/>
    <w:rsid w:val="006F7D8F"/>
    <w:rsid w:val="006F7F5E"/>
    <w:rsid w:val="007000CB"/>
    <w:rsid w:val="0070013D"/>
    <w:rsid w:val="00700367"/>
    <w:rsid w:val="007004D3"/>
    <w:rsid w:val="007006A6"/>
    <w:rsid w:val="0070071C"/>
    <w:rsid w:val="00700877"/>
    <w:rsid w:val="00700A38"/>
    <w:rsid w:val="00700B28"/>
    <w:rsid w:val="00700BF3"/>
    <w:rsid w:val="007010AE"/>
    <w:rsid w:val="0070127C"/>
    <w:rsid w:val="007013AE"/>
    <w:rsid w:val="007013D4"/>
    <w:rsid w:val="007014FA"/>
    <w:rsid w:val="00701632"/>
    <w:rsid w:val="0070171E"/>
    <w:rsid w:val="0070172C"/>
    <w:rsid w:val="007018C7"/>
    <w:rsid w:val="0070193B"/>
    <w:rsid w:val="00701AC9"/>
    <w:rsid w:val="00701B12"/>
    <w:rsid w:val="00701C4E"/>
    <w:rsid w:val="00701CFD"/>
    <w:rsid w:val="0070209C"/>
    <w:rsid w:val="0070226D"/>
    <w:rsid w:val="007024F4"/>
    <w:rsid w:val="00702666"/>
    <w:rsid w:val="0070277D"/>
    <w:rsid w:val="00702A57"/>
    <w:rsid w:val="00702A76"/>
    <w:rsid w:val="00702CCC"/>
    <w:rsid w:val="00702FB1"/>
    <w:rsid w:val="007033C3"/>
    <w:rsid w:val="0070342B"/>
    <w:rsid w:val="00703529"/>
    <w:rsid w:val="00703A39"/>
    <w:rsid w:val="00703A7C"/>
    <w:rsid w:val="00703D0D"/>
    <w:rsid w:val="00703F57"/>
    <w:rsid w:val="00704626"/>
    <w:rsid w:val="007049E4"/>
    <w:rsid w:val="00704E74"/>
    <w:rsid w:val="00704E94"/>
    <w:rsid w:val="00704EB6"/>
    <w:rsid w:val="00704EE7"/>
    <w:rsid w:val="00705159"/>
    <w:rsid w:val="0070566D"/>
    <w:rsid w:val="007058CA"/>
    <w:rsid w:val="00705B00"/>
    <w:rsid w:val="00705B1D"/>
    <w:rsid w:val="00705BC3"/>
    <w:rsid w:val="00705D61"/>
    <w:rsid w:val="00705FE9"/>
    <w:rsid w:val="0070613F"/>
    <w:rsid w:val="00706190"/>
    <w:rsid w:val="0070637C"/>
    <w:rsid w:val="007064F9"/>
    <w:rsid w:val="0070665B"/>
    <w:rsid w:val="0070665D"/>
    <w:rsid w:val="007067C0"/>
    <w:rsid w:val="007068BE"/>
    <w:rsid w:val="00706C3B"/>
    <w:rsid w:val="00706EF7"/>
    <w:rsid w:val="00706F6E"/>
    <w:rsid w:val="00706FFD"/>
    <w:rsid w:val="007076D7"/>
    <w:rsid w:val="0070773D"/>
    <w:rsid w:val="007079E7"/>
    <w:rsid w:val="00707BE6"/>
    <w:rsid w:val="00707BF3"/>
    <w:rsid w:val="00707C6F"/>
    <w:rsid w:val="00707C71"/>
    <w:rsid w:val="00707E37"/>
    <w:rsid w:val="00707F3E"/>
    <w:rsid w:val="00707FBF"/>
    <w:rsid w:val="00710057"/>
    <w:rsid w:val="00710113"/>
    <w:rsid w:val="007104EC"/>
    <w:rsid w:val="00710501"/>
    <w:rsid w:val="0071090B"/>
    <w:rsid w:val="0071098F"/>
    <w:rsid w:val="00710B6A"/>
    <w:rsid w:val="00710BBC"/>
    <w:rsid w:val="00710DCB"/>
    <w:rsid w:val="00711187"/>
    <w:rsid w:val="007111FC"/>
    <w:rsid w:val="00711390"/>
    <w:rsid w:val="007113EE"/>
    <w:rsid w:val="00711446"/>
    <w:rsid w:val="007114C6"/>
    <w:rsid w:val="00711637"/>
    <w:rsid w:val="00711BA7"/>
    <w:rsid w:val="00711E11"/>
    <w:rsid w:val="00711F79"/>
    <w:rsid w:val="00711FB3"/>
    <w:rsid w:val="00711FB5"/>
    <w:rsid w:val="00712023"/>
    <w:rsid w:val="007121D5"/>
    <w:rsid w:val="007122DC"/>
    <w:rsid w:val="00712431"/>
    <w:rsid w:val="0071272A"/>
    <w:rsid w:val="00712A14"/>
    <w:rsid w:val="00712A4E"/>
    <w:rsid w:val="00712AF1"/>
    <w:rsid w:val="00712C9C"/>
    <w:rsid w:val="00712D97"/>
    <w:rsid w:val="00712DD1"/>
    <w:rsid w:val="00712E74"/>
    <w:rsid w:val="00712F1B"/>
    <w:rsid w:val="00712F4B"/>
    <w:rsid w:val="007131D4"/>
    <w:rsid w:val="007137E2"/>
    <w:rsid w:val="00713A77"/>
    <w:rsid w:val="00713B80"/>
    <w:rsid w:val="00713F35"/>
    <w:rsid w:val="00714090"/>
    <w:rsid w:val="0071451B"/>
    <w:rsid w:val="0071452B"/>
    <w:rsid w:val="0071457E"/>
    <w:rsid w:val="00714599"/>
    <w:rsid w:val="007146CD"/>
    <w:rsid w:val="0071477D"/>
    <w:rsid w:val="007147F1"/>
    <w:rsid w:val="007148EF"/>
    <w:rsid w:val="0071498F"/>
    <w:rsid w:val="007149FE"/>
    <w:rsid w:val="00714B96"/>
    <w:rsid w:val="00714C10"/>
    <w:rsid w:val="00714EE4"/>
    <w:rsid w:val="00714FDF"/>
    <w:rsid w:val="00715047"/>
    <w:rsid w:val="00715071"/>
    <w:rsid w:val="007150B0"/>
    <w:rsid w:val="00715108"/>
    <w:rsid w:val="00715154"/>
    <w:rsid w:val="007151E7"/>
    <w:rsid w:val="0071584C"/>
    <w:rsid w:val="00715864"/>
    <w:rsid w:val="00715B9C"/>
    <w:rsid w:val="00715D81"/>
    <w:rsid w:val="00715EC9"/>
    <w:rsid w:val="00715F4E"/>
    <w:rsid w:val="00716420"/>
    <w:rsid w:val="007167DC"/>
    <w:rsid w:val="007169C1"/>
    <w:rsid w:val="00716B5C"/>
    <w:rsid w:val="00716DB9"/>
    <w:rsid w:val="00716E5D"/>
    <w:rsid w:val="00716F49"/>
    <w:rsid w:val="00717204"/>
    <w:rsid w:val="0071792F"/>
    <w:rsid w:val="00717B7B"/>
    <w:rsid w:val="00717CB8"/>
    <w:rsid w:val="00717E97"/>
    <w:rsid w:val="00717EA8"/>
    <w:rsid w:val="007200F7"/>
    <w:rsid w:val="0072012B"/>
    <w:rsid w:val="007201AD"/>
    <w:rsid w:val="007202A6"/>
    <w:rsid w:val="007204F1"/>
    <w:rsid w:val="007207CA"/>
    <w:rsid w:val="00720A8C"/>
    <w:rsid w:val="00720C7D"/>
    <w:rsid w:val="00720F22"/>
    <w:rsid w:val="00720F27"/>
    <w:rsid w:val="007210BE"/>
    <w:rsid w:val="007210E2"/>
    <w:rsid w:val="00721162"/>
    <w:rsid w:val="00721371"/>
    <w:rsid w:val="00721671"/>
    <w:rsid w:val="00721711"/>
    <w:rsid w:val="007218B1"/>
    <w:rsid w:val="007218D0"/>
    <w:rsid w:val="007219A7"/>
    <w:rsid w:val="00721AF4"/>
    <w:rsid w:val="00721C88"/>
    <w:rsid w:val="00721EF8"/>
    <w:rsid w:val="0072218E"/>
    <w:rsid w:val="007221FA"/>
    <w:rsid w:val="0072229D"/>
    <w:rsid w:val="0072231E"/>
    <w:rsid w:val="0072257E"/>
    <w:rsid w:val="00722695"/>
    <w:rsid w:val="00722AB9"/>
    <w:rsid w:val="00722C6A"/>
    <w:rsid w:val="00722D47"/>
    <w:rsid w:val="0072341A"/>
    <w:rsid w:val="007236EC"/>
    <w:rsid w:val="007239E1"/>
    <w:rsid w:val="00723A15"/>
    <w:rsid w:val="00723C97"/>
    <w:rsid w:val="00723CB7"/>
    <w:rsid w:val="00723D8A"/>
    <w:rsid w:val="00723EDF"/>
    <w:rsid w:val="00723FC4"/>
    <w:rsid w:val="007242B2"/>
    <w:rsid w:val="0072435D"/>
    <w:rsid w:val="007244A3"/>
    <w:rsid w:val="0072457B"/>
    <w:rsid w:val="007249EC"/>
    <w:rsid w:val="00724A20"/>
    <w:rsid w:val="00724A5C"/>
    <w:rsid w:val="00724BF4"/>
    <w:rsid w:val="00724CA8"/>
    <w:rsid w:val="00724DBB"/>
    <w:rsid w:val="00724DD4"/>
    <w:rsid w:val="0072515C"/>
    <w:rsid w:val="00725268"/>
    <w:rsid w:val="00725293"/>
    <w:rsid w:val="0072552C"/>
    <w:rsid w:val="00725952"/>
    <w:rsid w:val="0072599F"/>
    <w:rsid w:val="00725CD4"/>
    <w:rsid w:val="00725DCD"/>
    <w:rsid w:val="00725DDD"/>
    <w:rsid w:val="00725E65"/>
    <w:rsid w:val="00725F6A"/>
    <w:rsid w:val="00725F8C"/>
    <w:rsid w:val="0072612D"/>
    <w:rsid w:val="007261B3"/>
    <w:rsid w:val="007261DA"/>
    <w:rsid w:val="007261FD"/>
    <w:rsid w:val="0072633D"/>
    <w:rsid w:val="00726472"/>
    <w:rsid w:val="00726587"/>
    <w:rsid w:val="007266FC"/>
    <w:rsid w:val="00726718"/>
    <w:rsid w:val="007268A1"/>
    <w:rsid w:val="00726A91"/>
    <w:rsid w:val="00726EF1"/>
    <w:rsid w:val="00726FC2"/>
    <w:rsid w:val="007274AC"/>
    <w:rsid w:val="00727726"/>
    <w:rsid w:val="0072786F"/>
    <w:rsid w:val="00727B33"/>
    <w:rsid w:val="00730166"/>
    <w:rsid w:val="007306AD"/>
    <w:rsid w:val="0073082B"/>
    <w:rsid w:val="00730A53"/>
    <w:rsid w:val="00730A81"/>
    <w:rsid w:val="00730B57"/>
    <w:rsid w:val="00730D71"/>
    <w:rsid w:val="007311C9"/>
    <w:rsid w:val="00731301"/>
    <w:rsid w:val="00731672"/>
    <w:rsid w:val="007317D4"/>
    <w:rsid w:val="007318CC"/>
    <w:rsid w:val="00731B07"/>
    <w:rsid w:val="00731B86"/>
    <w:rsid w:val="00731CFA"/>
    <w:rsid w:val="00731F94"/>
    <w:rsid w:val="007323F2"/>
    <w:rsid w:val="007324BB"/>
    <w:rsid w:val="00732510"/>
    <w:rsid w:val="00732574"/>
    <w:rsid w:val="00732807"/>
    <w:rsid w:val="007328B8"/>
    <w:rsid w:val="00732A12"/>
    <w:rsid w:val="00732A96"/>
    <w:rsid w:val="00732B97"/>
    <w:rsid w:val="00732EF1"/>
    <w:rsid w:val="007331EC"/>
    <w:rsid w:val="007332AE"/>
    <w:rsid w:val="0073358C"/>
    <w:rsid w:val="007336EA"/>
    <w:rsid w:val="00733911"/>
    <w:rsid w:val="00733980"/>
    <w:rsid w:val="00733A6D"/>
    <w:rsid w:val="00733AD8"/>
    <w:rsid w:val="00733F02"/>
    <w:rsid w:val="00734670"/>
    <w:rsid w:val="0073468D"/>
    <w:rsid w:val="00734818"/>
    <w:rsid w:val="00734BA5"/>
    <w:rsid w:val="00734C48"/>
    <w:rsid w:val="00734E40"/>
    <w:rsid w:val="00734EA0"/>
    <w:rsid w:val="00734FFC"/>
    <w:rsid w:val="00735005"/>
    <w:rsid w:val="00735100"/>
    <w:rsid w:val="00735101"/>
    <w:rsid w:val="007351F9"/>
    <w:rsid w:val="00735204"/>
    <w:rsid w:val="00735738"/>
    <w:rsid w:val="00735913"/>
    <w:rsid w:val="00735991"/>
    <w:rsid w:val="00735A17"/>
    <w:rsid w:val="00735ADB"/>
    <w:rsid w:val="00735B34"/>
    <w:rsid w:val="00735F6C"/>
    <w:rsid w:val="007361B3"/>
    <w:rsid w:val="0073639F"/>
    <w:rsid w:val="007363A2"/>
    <w:rsid w:val="00736484"/>
    <w:rsid w:val="0073652B"/>
    <w:rsid w:val="00736799"/>
    <w:rsid w:val="007369A7"/>
    <w:rsid w:val="00736C44"/>
    <w:rsid w:val="00737197"/>
    <w:rsid w:val="007371FC"/>
    <w:rsid w:val="007374B8"/>
    <w:rsid w:val="00737541"/>
    <w:rsid w:val="00737A02"/>
    <w:rsid w:val="00737A39"/>
    <w:rsid w:val="00737A91"/>
    <w:rsid w:val="00737FEF"/>
    <w:rsid w:val="007401EC"/>
    <w:rsid w:val="00740294"/>
    <w:rsid w:val="007402B7"/>
    <w:rsid w:val="00740491"/>
    <w:rsid w:val="00740519"/>
    <w:rsid w:val="00740653"/>
    <w:rsid w:val="00740750"/>
    <w:rsid w:val="0074086F"/>
    <w:rsid w:val="00740A29"/>
    <w:rsid w:val="00740E2B"/>
    <w:rsid w:val="00740E60"/>
    <w:rsid w:val="00740F4C"/>
    <w:rsid w:val="00740FD9"/>
    <w:rsid w:val="00741026"/>
    <w:rsid w:val="00741186"/>
    <w:rsid w:val="00741293"/>
    <w:rsid w:val="007413B2"/>
    <w:rsid w:val="0074141E"/>
    <w:rsid w:val="00741627"/>
    <w:rsid w:val="007418F4"/>
    <w:rsid w:val="007419CE"/>
    <w:rsid w:val="007419ED"/>
    <w:rsid w:val="00741D1C"/>
    <w:rsid w:val="00741F99"/>
    <w:rsid w:val="00742138"/>
    <w:rsid w:val="007423B5"/>
    <w:rsid w:val="0074245F"/>
    <w:rsid w:val="00742505"/>
    <w:rsid w:val="007429EE"/>
    <w:rsid w:val="00742A03"/>
    <w:rsid w:val="007438DA"/>
    <w:rsid w:val="00743903"/>
    <w:rsid w:val="007439D0"/>
    <w:rsid w:val="00743A4B"/>
    <w:rsid w:val="00743DFC"/>
    <w:rsid w:val="00743FFD"/>
    <w:rsid w:val="0074446B"/>
    <w:rsid w:val="007444DF"/>
    <w:rsid w:val="00744659"/>
    <w:rsid w:val="00744857"/>
    <w:rsid w:val="0074489F"/>
    <w:rsid w:val="00744A35"/>
    <w:rsid w:val="00744B09"/>
    <w:rsid w:val="007451E8"/>
    <w:rsid w:val="00745388"/>
    <w:rsid w:val="007453E8"/>
    <w:rsid w:val="00745404"/>
    <w:rsid w:val="00745686"/>
    <w:rsid w:val="007458E6"/>
    <w:rsid w:val="00745952"/>
    <w:rsid w:val="00745A4F"/>
    <w:rsid w:val="00745E40"/>
    <w:rsid w:val="00745EC6"/>
    <w:rsid w:val="00746035"/>
    <w:rsid w:val="007461E1"/>
    <w:rsid w:val="007462A4"/>
    <w:rsid w:val="007468B9"/>
    <w:rsid w:val="00746948"/>
    <w:rsid w:val="00746AF7"/>
    <w:rsid w:val="00746C14"/>
    <w:rsid w:val="00746D0C"/>
    <w:rsid w:val="00746FA6"/>
    <w:rsid w:val="00747060"/>
    <w:rsid w:val="00747275"/>
    <w:rsid w:val="007473AB"/>
    <w:rsid w:val="00747640"/>
    <w:rsid w:val="007477D9"/>
    <w:rsid w:val="00747A95"/>
    <w:rsid w:val="00747B76"/>
    <w:rsid w:val="00747D32"/>
    <w:rsid w:val="00750265"/>
    <w:rsid w:val="0075026D"/>
    <w:rsid w:val="007506E1"/>
    <w:rsid w:val="007508EC"/>
    <w:rsid w:val="00750A2D"/>
    <w:rsid w:val="00750A9F"/>
    <w:rsid w:val="00750CD5"/>
    <w:rsid w:val="007510A2"/>
    <w:rsid w:val="007512CA"/>
    <w:rsid w:val="007512F1"/>
    <w:rsid w:val="00751498"/>
    <w:rsid w:val="007516C2"/>
    <w:rsid w:val="007519C6"/>
    <w:rsid w:val="00751A67"/>
    <w:rsid w:val="00751A8A"/>
    <w:rsid w:val="00751B3C"/>
    <w:rsid w:val="00751C17"/>
    <w:rsid w:val="00751D37"/>
    <w:rsid w:val="00751F0C"/>
    <w:rsid w:val="00752079"/>
    <w:rsid w:val="007521F4"/>
    <w:rsid w:val="007522B8"/>
    <w:rsid w:val="007523FD"/>
    <w:rsid w:val="007527C7"/>
    <w:rsid w:val="007527DA"/>
    <w:rsid w:val="00752823"/>
    <w:rsid w:val="00752883"/>
    <w:rsid w:val="00752D17"/>
    <w:rsid w:val="00753079"/>
    <w:rsid w:val="007530E3"/>
    <w:rsid w:val="007531C9"/>
    <w:rsid w:val="007532C0"/>
    <w:rsid w:val="00753412"/>
    <w:rsid w:val="0075350C"/>
    <w:rsid w:val="00753A8B"/>
    <w:rsid w:val="00753D2B"/>
    <w:rsid w:val="00753D69"/>
    <w:rsid w:val="00753E25"/>
    <w:rsid w:val="00753E26"/>
    <w:rsid w:val="00753E73"/>
    <w:rsid w:val="00753F30"/>
    <w:rsid w:val="007541BB"/>
    <w:rsid w:val="0075428F"/>
    <w:rsid w:val="0075443D"/>
    <w:rsid w:val="007546AB"/>
    <w:rsid w:val="00754A21"/>
    <w:rsid w:val="00754C63"/>
    <w:rsid w:val="00754C67"/>
    <w:rsid w:val="00754C6A"/>
    <w:rsid w:val="00754CE7"/>
    <w:rsid w:val="00755069"/>
    <w:rsid w:val="007553D0"/>
    <w:rsid w:val="0075542F"/>
    <w:rsid w:val="0075550A"/>
    <w:rsid w:val="00755601"/>
    <w:rsid w:val="00755689"/>
    <w:rsid w:val="007557EC"/>
    <w:rsid w:val="007558CD"/>
    <w:rsid w:val="00755CCC"/>
    <w:rsid w:val="00755E4A"/>
    <w:rsid w:val="007562CB"/>
    <w:rsid w:val="007563AA"/>
    <w:rsid w:val="00756479"/>
    <w:rsid w:val="0075656F"/>
    <w:rsid w:val="007565E5"/>
    <w:rsid w:val="007565F9"/>
    <w:rsid w:val="0075670D"/>
    <w:rsid w:val="00756774"/>
    <w:rsid w:val="00756795"/>
    <w:rsid w:val="00756801"/>
    <w:rsid w:val="00756861"/>
    <w:rsid w:val="00756A7E"/>
    <w:rsid w:val="00756BED"/>
    <w:rsid w:val="00756D00"/>
    <w:rsid w:val="00756D32"/>
    <w:rsid w:val="00756E79"/>
    <w:rsid w:val="00756F0A"/>
    <w:rsid w:val="00756F52"/>
    <w:rsid w:val="00756F93"/>
    <w:rsid w:val="007570EF"/>
    <w:rsid w:val="0075715B"/>
    <w:rsid w:val="0075725F"/>
    <w:rsid w:val="00757271"/>
    <w:rsid w:val="0075748C"/>
    <w:rsid w:val="007578C3"/>
    <w:rsid w:val="00757C7A"/>
    <w:rsid w:val="00757CC8"/>
    <w:rsid w:val="00757D6C"/>
    <w:rsid w:val="00757F02"/>
    <w:rsid w:val="00760016"/>
    <w:rsid w:val="007601DF"/>
    <w:rsid w:val="00760431"/>
    <w:rsid w:val="00760740"/>
    <w:rsid w:val="0076088F"/>
    <w:rsid w:val="00760901"/>
    <w:rsid w:val="00760C7D"/>
    <w:rsid w:val="00760DF1"/>
    <w:rsid w:val="00760E26"/>
    <w:rsid w:val="00760FAC"/>
    <w:rsid w:val="007613A8"/>
    <w:rsid w:val="007617A3"/>
    <w:rsid w:val="00761945"/>
    <w:rsid w:val="00761A73"/>
    <w:rsid w:val="00761BB4"/>
    <w:rsid w:val="007620C4"/>
    <w:rsid w:val="0076226B"/>
    <w:rsid w:val="0076234A"/>
    <w:rsid w:val="00762386"/>
    <w:rsid w:val="00762621"/>
    <w:rsid w:val="00762625"/>
    <w:rsid w:val="0076287A"/>
    <w:rsid w:val="007629B7"/>
    <w:rsid w:val="00762BCE"/>
    <w:rsid w:val="00762CE4"/>
    <w:rsid w:val="00762E50"/>
    <w:rsid w:val="00762EDD"/>
    <w:rsid w:val="00762F13"/>
    <w:rsid w:val="0076305D"/>
    <w:rsid w:val="007632FA"/>
    <w:rsid w:val="007633E5"/>
    <w:rsid w:val="007634C8"/>
    <w:rsid w:val="0076395D"/>
    <w:rsid w:val="00763D61"/>
    <w:rsid w:val="0076407D"/>
    <w:rsid w:val="007640C2"/>
    <w:rsid w:val="0076417F"/>
    <w:rsid w:val="0076433D"/>
    <w:rsid w:val="00764379"/>
    <w:rsid w:val="00764381"/>
    <w:rsid w:val="00764468"/>
    <w:rsid w:val="007646D0"/>
    <w:rsid w:val="00764902"/>
    <w:rsid w:val="00764974"/>
    <w:rsid w:val="00764A58"/>
    <w:rsid w:val="00764D21"/>
    <w:rsid w:val="00764DC2"/>
    <w:rsid w:val="00764E7A"/>
    <w:rsid w:val="007651B4"/>
    <w:rsid w:val="007653C4"/>
    <w:rsid w:val="00765437"/>
    <w:rsid w:val="0076584D"/>
    <w:rsid w:val="007659D2"/>
    <w:rsid w:val="00765A3E"/>
    <w:rsid w:val="00765CE4"/>
    <w:rsid w:val="00765D37"/>
    <w:rsid w:val="00765E03"/>
    <w:rsid w:val="00765E26"/>
    <w:rsid w:val="00765F7A"/>
    <w:rsid w:val="00765FAE"/>
    <w:rsid w:val="00766248"/>
    <w:rsid w:val="007667E9"/>
    <w:rsid w:val="00766D8F"/>
    <w:rsid w:val="00767326"/>
    <w:rsid w:val="00767381"/>
    <w:rsid w:val="00767519"/>
    <w:rsid w:val="00767576"/>
    <w:rsid w:val="00767B52"/>
    <w:rsid w:val="00767BD1"/>
    <w:rsid w:val="00767C12"/>
    <w:rsid w:val="00767D74"/>
    <w:rsid w:val="00767E08"/>
    <w:rsid w:val="00767E4C"/>
    <w:rsid w:val="00767E4F"/>
    <w:rsid w:val="00767EFA"/>
    <w:rsid w:val="00767EFF"/>
    <w:rsid w:val="007701F2"/>
    <w:rsid w:val="007702F2"/>
    <w:rsid w:val="00770305"/>
    <w:rsid w:val="00770995"/>
    <w:rsid w:val="00770B34"/>
    <w:rsid w:val="00770B3F"/>
    <w:rsid w:val="00770DE2"/>
    <w:rsid w:val="00770E7F"/>
    <w:rsid w:val="00770F60"/>
    <w:rsid w:val="0077127F"/>
    <w:rsid w:val="007712B0"/>
    <w:rsid w:val="007712FF"/>
    <w:rsid w:val="007718F9"/>
    <w:rsid w:val="00771A28"/>
    <w:rsid w:val="00771C00"/>
    <w:rsid w:val="00771C29"/>
    <w:rsid w:val="00771F05"/>
    <w:rsid w:val="00771FE5"/>
    <w:rsid w:val="00772048"/>
    <w:rsid w:val="007720F1"/>
    <w:rsid w:val="00772310"/>
    <w:rsid w:val="00772421"/>
    <w:rsid w:val="007724CC"/>
    <w:rsid w:val="0077252A"/>
    <w:rsid w:val="007725C4"/>
    <w:rsid w:val="00772F2C"/>
    <w:rsid w:val="0077302A"/>
    <w:rsid w:val="00773283"/>
    <w:rsid w:val="00773658"/>
    <w:rsid w:val="007736F1"/>
    <w:rsid w:val="007738EB"/>
    <w:rsid w:val="00773926"/>
    <w:rsid w:val="00773A5E"/>
    <w:rsid w:val="00773A82"/>
    <w:rsid w:val="00773F4D"/>
    <w:rsid w:val="00773F79"/>
    <w:rsid w:val="00773F92"/>
    <w:rsid w:val="007741DB"/>
    <w:rsid w:val="00774350"/>
    <w:rsid w:val="00774731"/>
    <w:rsid w:val="00774861"/>
    <w:rsid w:val="007748D4"/>
    <w:rsid w:val="00774B7A"/>
    <w:rsid w:val="00774EFD"/>
    <w:rsid w:val="0077510F"/>
    <w:rsid w:val="007752CC"/>
    <w:rsid w:val="007753AF"/>
    <w:rsid w:val="007756A0"/>
    <w:rsid w:val="007758BC"/>
    <w:rsid w:val="00775A8E"/>
    <w:rsid w:val="00775B06"/>
    <w:rsid w:val="00775BE5"/>
    <w:rsid w:val="00775CC5"/>
    <w:rsid w:val="00775E8E"/>
    <w:rsid w:val="00775EC5"/>
    <w:rsid w:val="007761FD"/>
    <w:rsid w:val="00776289"/>
    <w:rsid w:val="00776589"/>
    <w:rsid w:val="00776779"/>
    <w:rsid w:val="007767F1"/>
    <w:rsid w:val="00776935"/>
    <w:rsid w:val="00776C4D"/>
    <w:rsid w:val="00776D25"/>
    <w:rsid w:val="007774EC"/>
    <w:rsid w:val="0077763F"/>
    <w:rsid w:val="00777695"/>
    <w:rsid w:val="007777E3"/>
    <w:rsid w:val="0077788C"/>
    <w:rsid w:val="00777A30"/>
    <w:rsid w:val="00777ADF"/>
    <w:rsid w:val="007800DD"/>
    <w:rsid w:val="007802AC"/>
    <w:rsid w:val="00780481"/>
    <w:rsid w:val="007806F7"/>
    <w:rsid w:val="007808C7"/>
    <w:rsid w:val="00780949"/>
    <w:rsid w:val="00780A0A"/>
    <w:rsid w:val="00780B1B"/>
    <w:rsid w:val="00780B87"/>
    <w:rsid w:val="00780D32"/>
    <w:rsid w:val="00780F88"/>
    <w:rsid w:val="00780F94"/>
    <w:rsid w:val="007812BB"/>
    <w:rsid w:val="007814A6"/>
    <w:rsid w:val="007814D7"/>
    <w:rsid w:val="007814F9"/>
    <w:rsid w:val="00781524"/>
    <w:rsid w:val="007815A4"/>
    <w:rsid w:val="00781BC4"/>
    <w:rsid w:val="00781CA6"/>
    <w:rsid w:val="00781E96"/>
    <w:rsid w:val="007824FC"/>
    <w:rsid w:val="00782723"/>
    <w:rsid w:val="00782740"/>
    <w:rsid w:val="0078274A"/>
    <w:rsid w:val="00782993"/>
    <w:rsid w:val="007829F3"/>
    <w:rsid w:val="00782A5A"/>
    <w:rsid w:val="00782AF6"/>
    <w:rsid w:val="00782BBA"/>
    <w:rsid w:val="00782EBC"/>
    <w:rsid w:val="00783106"/>
    <w:rsid w:val="00783208"/>
    <w:rsid w:val="00783236"/>
    <w:rsid w:val="007832A9"/>
    <w:rsid w:val="007832BA"/>
    <w:rsid w:val="007832E8"/>
    <w:rsid w:val="00783431"/>
    <w:rsid w:val="0078351B"/>
    <w:rsid w:val="007835F5"/>
    <w:rsid w:val="007835FC"/>
    <w:rsid w:val="00783B61"/>
    <w:rsid w:val="00784172"/>
    <w:rsid w:val="0078418C"/>
    <w:rsid w:val="0078439D"/>
    <w:rsid w:val="0078442C"/>
    <w:rsid w:val="0078499A"/>
    <w:rsid w:val="007849A4"/>
    <w:rsid w:val="00784B1F"/>
    <w:rsid w:val="00784B97"/>
    <w:rsid w:val="00784E5E"/>
    <w:rsid w:val="00784F2C"/>
    <w:rsid w:val="00785172"/>
    <w:rsid w:val="007851CC"/>
    <w:rsid w:val="007855D1"/>
    <w:rsid w:val="00785683"/>
    <w:rsid w:val="00785842"/>
    <w:rsid w:val="00785AB3"/>
    <w:rsid w:val="00786497"/>
    <w:rsid w:val="007866C8"/>
    <w:rsid w:val="00786897"/>
    <w:rsid w:val="00786ACD"/>
    <w:rsid w:val="00786C82"/>
    <w:rsid w:val="00786D72"/>
    <w:rsid w:val="00786EBF"/>
    <w:rsid w:val="0078719E"/>
    <w:rsid w:val="007871EC"/>
    <w:rsid w:val="0078729D"/>
    <w:rsid w:val="007875E2"/>
    <w:rsid w:val="0078762B"/>
    <w:rsid w:val="00787878"/>
    <w:rsid w:val="007900CC"/>
    <w:rsid w:val="007902A4"/>
    <w:rsid w:val="0079041E"/>
    <w:rsid w:val="007904EC"/>
    <w:rsid w:val="00790755"/>
    <w:rsid w:val="00790870"/>
    <w:rsid w:val="00790911"/>
    <w:rsid w:val="00790BAE"/>
    <w:rsid w:val="00790E68"/>
    <w:rsid w:val="0079104D"/>
    <w:rsid w:val="0079120B"/>
    <w:rsid w:val="00791518"/>
    <w:rsid w:val="00791AED"/>
    <w:rsid w:val="00791BC5"/>
    <w:rsid w:val="00791DA6"/>
    <w:rsid w:val="00791E81"/>
    <w:rsid w:val="00791EC1"/>
    <w:rsid w:val="007921B1"/>
    <w:rsid w:val="0079230B"/>
    <w:rsid w:val="0079238E"/>
    <w:rsid w:val="00792392"/>
    <w:rsid w:val="007923A5"/>
    <w:rsid w:val="007926AC"/>
    <w:rsid w:val="007926B2"/>
    <w:rsid w:val="00792842"/>
    <w:rsid w:val="007928D8"/>
    <w:rsid w:val="00792943"/>
    <w:rsid w:val="007929C3"/>
    <w:rsid w:val="00792C45"/>
    <w:rsid w:val="00792DA0"/>
    <w:rsid w:val="00792DE1"/>
    <w:rsid w:val="00792F0D"/>
    <w:rsid w:val="0079313D"/>
    <w:rsid w:val="00793198"/>
    <w:rsid w:val="007932C1"/>
    <w:rsid w:val="007932F5"/>
    <w:rsid w:val="00793316"/>
    <w:rsid w:val="007934A8"/>
    <w:rsid w:val="007935EB"/>
    <w:rsid w:val="00793893"/>
    <w:rsid w:val="0079393D"/>
    <w:rsid w:val="0079397D"/>
    <w:rsid w:val="00793AC6"/>
    <w:rsid w:val="00793B15"/>
    <w:rsid w:val="00793B95"/>
    <w:rsid w:val="00793B99"/>
    <w:rsid w:val="00793D14"/>
    <w:rsid w:val="00793DB4"/>
    <w:rsid w:val="00793EFE"/>
    <w:rsid w:val="00793F6B"/>
    <w:rsid w:val="007941C4"/>
    <w:rsid w:val="007942AA"/>
    <w:rsid w:val="00794338"/>
    <w:rsid w:val="00794413"/>
    <w:rsid w:val="0079451E"/>
    <w:rsid w:val="00794624"/>
    <w:rsid w:val="0079477C"/>
    <w:rsid w:val="007947A7"/>
    <w:rsid w:val="00794983"/>
    <w:rsid w:val="00794BC9"/>
    <w:rsid w:val="00794CFF"/>
    <w:rsid w:val="00794D52"/>
    <w:rsid w:val="00794DEE"/>
    <w:rsid w:val="00794E25"/>
    <w:rsid w:val="007950E1"/>
    <w:rsid w:val="00795253"/>
    <w:rsid w:val="007952B0"/>
    <w:rsid w:val="00795738"/>
    <w:rsid w:val="00795D80"/>
    <w:rsid w:val="00795FE9"/>
    <w:rsid w:val="00796095"/>
    <w:rsid w:val="00796139"/>
    <w:rsid w:val="0079616E"/>
    <w:rsid w:val="00796241"/>
    <w:rsid w:val="00796282"/>
    <w:rsid w:val="007962BA"/>
    <w:rsid w:val="00796331"/>
    <w:rsid w:val="0079692F"/>
    <w:rsid w:val="00796AA5"/>
    <w:rsid w:val="00796BA2"/>
    <w:rsid w:val="00796BEB"/>
    <w:rsid w:val="0079708C"/>
    <w:rsid w:val="007970F9"/>
    <w:rsid w:val="00797270"/>
    <w:rsid w:val="00797680"/>
    <w:rsid w:val="00797A0C"/>
    <w:rsid w:val="00797B2C"/>
    <w:rsid w:val="00797D91"/>
    <w:rsid w:val="007A01C7"/>
    <w:rsid w:val="007A0274"/>
    <w:rsid w:val="007A09D9"/>
    <w:rsid w:val="007A0B96"/>
    <w:rsid w:val="007A0EA9"/>
    <w:rsid w:val="007A0FD5"/>
    <w:rsid w:val="007A101E"/>
    <w:rsid w:val="007A10BB"/>
    <w:rsid w:val="007A10F1"/>
    <w:rsid w:val="007A11FB"/>
    <w:rsid w:val="007A12B8"/>
    <w:rsid w:val="007A12DA"/>
    <w:rsid w:val="007A1435"/>
    <w:rsid w:val="007A14E6"/>
    <w:rsid w:val="007A16BE"/>
    <w:rsid w:val="007A16CD"/>
    <w:rsid w:val="007A19CB"/>
    <w:rsid w:val="007A1AD3"/>
    <w:rsid w:val="007A1B25"/>
    <w:rsid w:val="007A1CE0"/>
    <w:rsid w:val="007A1D71"/>
    <w:rsid w:val="007A2004"/>
    <w:rsid w:val="007A2065"/>
    <w:rsid w:val="007A20A9"/>
    <w:rsid w:val="007A2358"/>
    <w:rsid w:val="007A23DF"/>
    <w:rsid w:val="007A254F"/>
    <w:rsid w:val="007A2788"/>
    <w:rsid w:val="007A2AA4"/>
    <w:rsid w:val="007A2CDD"/>
    <w:rsid w:val="007A2F11"/>
    <w:rsid w:val="007A309C"/>
    <w:rsid w:val="007A30D2"/>
    <w:rsid w:val="007A30E9"/>
    <w:rsid w:val="007A3279"/>
    <w:rsid w:val="007A33D8"/>
    <w:rsid w:val="007A34A2"/>
    <w:rsid w:val="007A355D"/>
    <w:rsid w:val="007A35BC"/>
    <w:rsid w:val="007A374E"/>
    <w:rsid w:val="007A3A97"/>
    <w:rsid w:val="007A40F7"/>
    <w:rsid w:val="007A41D1"/>
    <w:rsid w:val="007A42A6"/>
    <w:rsid w:val="007A4531"/>
    <w:rsid w:val="007A4634"/>
    <w:rsid w:val="007A46C6"/>
    <w:rsid w:val="007A477D"/>
    <w:rsid w:val="007A48F9"/>
    <w:rsid w:val="007A4A30"/>
    <w:rsid w:val="007A4AA3"/>
    <w:rsid w:val="007A4ADB"/>
    <w:rsid w:val="007A4BF1"/>
    <w:rsid w:val="007A4F58"/>
    <w:rsid w:val="007A4F8E"/>
    <w:rsid w:val="007A5012"/>
    <w:rsid w:val="007A5092"/>
    <w:rsid w:val="007A50FA"/>
    <w:rsid w:val="007A5195"/>
    <w:rsid w:val="007A5485"/>
    <w:rsid w:val="007A551C"/>
    <w:rsid w:val="007A5539"/>
    <w:rsid w:val="007A565D"/>
    <w:rsid w:val="007A5733"/>
    <w:rsid w:val="007A57E5"/>
    <w:rsid w:val="007A58C3"/>
    <w:rsid w:val="007A58DD"/>
    <w:rsid w:val="007A5A19"/>
    <w:rsid w:val="007A5B81"/>
    <w:rsid w:val="007A5F5D"/>
    <w:rsid w:val="007A6083"/>
    <w:rsid w:val="007A62B0"/>
    <w:rsid w:val="007A62D3"/>
    <w:rsid w:val="007A6435"/>
    <w:rsid w:val="007A6592"/>
    <w:rsid w:val="007A6620"/>
    <w:rsid w:val="007A6990"/>
    <w:rsid w:val="007A6C47"/>
    <w:rsid w:val="007A6C7C"/>
    <w:rsid w:val="007A6DFF"/>
    <w:rsid w:val="007A6F03"/>
    <w:rsid w:val="007A6FB0"/>
    <w:rsid w:val="007A704F"/>
    <w:rsid w:val="007A70BE"/>
    <w:rsid w:val="007A72CC"/>
    <w:rsid w:val="007A7423"/>
    <w:rsid w:val="007A758C"/>
    <w:rsid w:val="007A79D1"/>
    <w:rsid w:val="007A7DD1"/>
    <w:rsid w:val="007A7EAB"/>
    <w:rsid w:val="007A7FC1"/>
    <w:rsid w:val="007B01EE"/>
    <w:rsid w:val="007B02CF"/>
    <w:rsid w:val="007B02E5"/>
    <w:rsid w:val="007B04B8"/>
    <w:rsid w:val="007B0561"/>
    <w:rsid w:val="007B08CA"/>
    <w:rsid w:val="007B0948"/>
    <w:rsid w:val="007B0982"/>
    <w:rsid w:val="007B0A70"/>
    <w:rsid w:val="007B1259"/>
    <w:rsid w:val="007B12C7"/>
    <w:rsid w:val="007B14EA"/>
    <w:rsid w:val="007B1771"/>
    <w:rsid w:val="007B18F3"/>
    <w:rsid w:val="007B1A59"/>
    <w:rsid w:val="007B1D7F"/>
    <w:rsid w:val="007B1D87"/>
    <w:rsid w:val="007B224E"/>
    <w:rsid w:val="007B25C7"/>
    <w:rsid w:val="007B29DA"/>
    <w:rsid w:val="007B2B6A"/>
    <w:rsid w:val="007B2C5F"/>
    <w:rsid w:val="007B2D00"/>
    <w:rsid w:val="007B2FB6"/>
    <w:rsid w:val="007B30D5"/>
    <w:rsid w:val="007B30F0"/>
    <w:rsid w:val="007B3165"/>
    <w:rsid w:val="007B316E"/>
    <w:rsid w:val="007B31D4"/>
    <w:rsid w:val="007B3625"/>
    <w:rsid w:val="007B384F"/>
    <w:rsid w:val="007B3BA6"/>
    <w:rsid w:val="007B3BD9"/>
    <w:rsid w:val="007B3CAE"/>
    <w:rsid w:val="007B3D74"/>
    <w:rsid w:val="007B3DA6"/>
    <w:rsid w:val="007B414C"/>
    <w:rsid w:val="007B45D8"/>
    <w:rsid w:val="007B469D"/>
    <w:rsid w:val="007B48AF"/>
    <w:rsid w:val="007B4A18"/>
    <w:rsid w:val="007B4A5E"/>
    <w:rsid w:val="007B4EFB"/>
    <w:rsid w:val="007B5031"/>
    <w:rsid w:val="007B5057"/>
    <w:rsid w:val="007B54E8"/>
    <w:rsid w:val="007B58AD"/>
    <w:rsid w:val="007B597F"/>
    <w:rsid w:val="007B5BFE"/>
    <w:rsid w:val="007B5C0B"/>
    <w:rsid w:val="007B5CBE"/>
    <w:rsid w:val="007B5DC5"/>
    <w:rsid w:val="007B613C"/>
    <w:rsid w:val="007B615D"/>
    <w:rsid w:val="007B655C"/>
    <w:rsid w:val="007B6760"/>
    <w:rsid w:val="007B6EA3"/>
    <w:rsid w:val="007B6FB4"/>
    <w:rsid w:val="007B71A0"/>
    <w:rsid w:val="007B7550"/>
    <w:rsid w:val="007B7618"/>
    <w:rsid w:val="007B7880"/>
    <w:rsid w:val="007B7A0F"/>
    <w:rsid w:val="007B7A64"/>
    <w:rsid w:val="007B7AA1"/>
    <w:rsid w:val="007B7AE4"/>
    <w:rsid w:val="007B7BBE"/>
    <w:rsid w:val="007B7C26"/>
    <w:rsid w:val="007B7C3E"/>
    <w:rsid w:val="007B7E4A"/>
    <w:rsid w:val="007C0156"/>
    <w:rsid w:val="007C06CE"/>
    <w:rsid w:val="007C07FF"/>
    <w:rsid w:val="007C0A0C"/>
    <w:rsid w:val="007C0AE8"/>
    <w:rsid w:val="007C0CBF"/>
    <w:rsid w:val="007C0E68"/>
    <w:rsid w:val="007C0FD8"/>
    <w:rsid w:val="007C0FE0"/>
    <w:rsid w:val="007C1051"/>
    <w:rsid w:val="007C105B"/>
    <w:rsid w:val="007C1101"/>
    <w:rsid w:val="007C12D6"/>
    <w:rsid w:val="007C15FE"/>
    <w:rsid w:val="007C1A61"/>
    <w:rsid w:val="007C1B96"/>
    <w:rsid w:val="007C1CAF"/>
    <w:rsid w:val="007C1D12"/>
    <w:rsid w:val="007C1D9D"/>
    <w:rsid w:val="007C1EAF"/>
    <w:rsid w:val="007C1F4D"/>
    <w:rsid w:val="007C210B"/>
    <w:rsid w:val="007C228D"/>
    <w:rsid w:val="007C22EA"/>
    <w:rsid w:val="007C282C"/>
    <w:rsid w:val="007C2907"/>
    <w:rsid w:val="007C29EC"/>
    <w:rsid w:val="007C2BB8"/>
    <w:rsid w:val="007C2D5A"/>
    <w:rsid w:val="007C2E04"/>
    <w:rsid w:val="007C2EC7"/>
    <w:rsid w:val="007C2EDF"/>
    <w:rsid w:val="007C3216"/>
    <w:rsid w:val="007C337F"/>
    <w:rsid w:val="007C340E"/>
    <w:rsid w:val="007C35DD"/>
    <w:rsid w:val="007C3627"/>
    <w:rsid w:val="007C36A7"/>
    <w:rsid w:val="007C3A1F"/>
    <w:rsid w:val="007C3DFA"/>
    <w:rsid w:val="007C3EEF"/>
    <w:rsid w:val="007C3F37"/>
    <w:rsid w:val="007C3FA4"/>
    <w:rsid w:val="007C46F0"/>
    <w:rsid w:val="007C48DA"/>
    <w:rsid w:val="007C4AC4"/>
    <w:rsid w:val="007C4BCA"/>
    <w:rsid w:val="007C4BEF"/>
    <w:rsid w:val="007C4F64"/>
    <w:rsid w:val="007C4F79"/>
    <w:rsid w:val="007C4FAD"/>
    <w:rsid w:val="007C52A6"/>
    <w:rsid w:val="007C5440"/>
    <w:rsid w:val="007C58CB"/>
    <w:rsid w:val="007C5B34"/>
    <w:rsid w:val="007C5CE9"/>
    <w:rsid w:val="007C5DA0"/>
    <w:rsid w:val="007C5E10"/>
    <w:rsid w:val="007C5E51"/>
    <w:rsid w:val="007C603D"/>
    <w:rsid w:val="007C60BC"/>
    <w:rsid w:val="007C65FB"/>
    <w:rsid w:val="007C6949"/>
    <w:rsid w:val="007C69EE"/>
    <w:rsid w:val="007C69FB"/>
    <w:rsid w:val="007C6D6E"/>
    <w:rsid w:val="007C6DE4"/>
    <w:rsid w:val="007C71F9"/>
    <w:rsid w:val="007C7225"/>
    <w:rsid w:val="007C737D"/>
    <w:rsid w:val="007C7602"/>
    <w:rsid w:val="007C76A2"/>
    <w:rsid w:val="007C7760"/>
    <w:rsid w:val="007C7B35"/>
    <w:rsid w:val="007C7C7C"/>
    <w:rsid w:val="007C7D98"/>
    <w:rsid w:val="007C7E2B"/>
    <w:rsid w:val="007C7EC0"/>
    <w:rsid w:val="007D0043"/>
    <w:rsid w:val="007D0105"/>
    <w:rsid w:val="007D0119"/>
    <w:rsid w:val="007D01B4"/>
    <w:rsid w:val="007D06E9"/>
    <w:rsid w:val="007D0B09"/>
    <w:rsid w:val="007D0B2D"/>
    <w:rsid w:val="007D0B67"/>
    <w:rsid w:val="007D0CA9"/>
    <w:rsid w:val="007D0E81"/>
    <w:rsid w:val="007D1028"/>
    <w:rsid w:val="007D112C"/>
    <w:rsid w:val="007D1249"/>
    <w:rsid w:val="007D1266"/>
    <w:rsid w:val="007D13E2"/>
    <w:rsid w:val="007D1525"/>
    <w:rsid w:val="007D1664"/>
    <w:rsid w:val="007D16EB"/>
    <w:rsid w:val="007D17DF"/>
    <w:rsid w:val="007D1A4A"/>
    <w:rsid w:val="007D1A9E"/>
    <w:rsid w:val="007D1FC4"/>
    <w:rsid w:val="007D215E"/>
    <w:rsid w:val="007D2195"/>
    <w:rsid w:val="007D2338"/>
    <w:rsid w:val="007D23E5"/>
    <w:rsid w:val="007D244E"/>
    <w:rsid w:val="007D2459"/>
    <w:rsid w:val="007D2461"/>
    <w:rsid w:val="007D26BC"/>
    <w:rsid w:val="007D26DB"/>
    <w:rsid w:val="007D2741"/>
    <w:rsid w:val="007D2849"/>
    <w:rsid w:val="007D2C78"/>
    <w:rsid w:val="007D2F80"/>
    <w:rsid w:val="007D327A"/>
    <w:rsid w:val="007D3464"/>
    <w:rsid w:val="007D349B"/>
    <w:rsid w:val="007D37E8"/>
    <w:rsid w:val="007D399E"/>
    <w:rsid w:val="007D3B22"/>
    <w:rsid w:val="007D3CDC"/>
    <w:rsid w:val="007D3CEB"/>
    <w:rsid w:val="007D3E93"/>
    <w:rsid w:val="007D4059"/>
    <w:rsid w:val="007D432B"/>
    <w:rsid w:val="007D4375"/>
    <w:rsid w:val="007D43B0"/>
    <w:rsid w:val="007D4444"/>
    <w:rsid w:val="007D44E1"/>
    <w:rsid w:val="007D4887"/>
    <w:rsid w:val="007D4D0A"/>
    <w:rsid w:val="007D503A"/>
    <w:rsid w:val="007D54D0"/>
    <w:rsid w:val="007D56E6"/>
    <w:rsid w:val="007D5820"/>
    <w:rsid w:val="007D5D22"/>
    <w:rsid w:val="007D5DB2"/>
    <w:rsid w:val="007D5EF3"/>
    <w:rsid w:val="007D5EFC"/>
    <w:rsid w:val="007D6361"/>
    <w:rsid w:val="007D6519"/>
    <w:rsid w:val="007D65EF"/>
    <w:rsid w:val="007D665A"/>
    <w:rsid w:val="007D667C"/>
    <w:rsid w:val="007D671A"/>
    <w:rsid w:val="007D67E3"/>
    <w:rsid w:val="007D6F24"/>
    <w:rsid w:val="007D6F7A"/>
    <w:rsid w:val="007D70F1"/>
    <w:rsid w:val="007D71E8"/>
    <w:rsid w:val="007D72DD"/>
    <w:rsid w:val="007D7694"/>
    <w:rsid w:val="007D79B4"/>
    <w:rsid w:val="007D7D0D"/>
    <w:rsid w:val="007D7DA2"/>
    <w:rsid w:val="007D7F6E"/>
    <w:rsid w:val="007E02A8"/>
    <w:rsid w:val="007E04B8"/>
    <w:rsid w:val="007E0632"/>
    <w:rsid w:val="007E06B9"/>
    <w:rsid w:val="007E0715"/>
    <w:rsid w:val="007E074C"/>
    <w:rsid w:val="007E07FA"/>
    <w:rsid w:val="007E0926"/>
    <w:rsid w:val="007E0976"/>
    <w:rsid w:val="007E09F3"/>
    <w:rsid w:val="007E0A42"/>
    <w:rsid w:val="007E0BE6"/>
    <w:rsid w:val="007E0CF0"/>
    <w:rsid w:val="007E0D18"/>
    <w:rsid w:val="007E0F4F"/>
    <w:rsid w:val="007E10DC"/>
    <w:rsid w:val="007E10E5"/>
    <w:rsid w:val="007E1386"/>
    <w:rsid w:val="007E18F4"/>
    <w:rsid w:val="007E197E"/>
    <w:rsid w:val="007E1E09"/>
    <w:rsid w:val="007E21D7"/>
    <w:rsid w:val="007E2481"/>
    <w:rsid w:val="007E27D1"/>
    <w:rsid w:val="007E2B40"/>
    <w:rsid w:val="007E318D"/>
    <w:rsid w:val="007E31F8"/>
    <w:rsid w:val="007E33DC"/>
    <w:rsid w:val="007E3674"/>
    <w:rsid w:val="007E36BC"/>
    <w:rsid w:val="007E38A6"/>
    <w:rsid w:val="007E3A22"/>
    <w:rsid w:val="007E3B55"/>
    <w:rsid w:val="007E3BC9"/>
    <w:rsid w:val="007E3D88"/>
    <w:rsid w:val="007E44E9"/>
    <w:rsid w:val="007E452B"/>
    <w:rsid w:val="007E4638"/>
    <w:rsid w:val="007E465E"/>
    <w:rsid w:val="007E4714"/>
    <w:rsid w:val="007E4928"/>
    <w:rsid w:val="007E4A7D"/>
    <w:rsid w:val="007E4E59"/>
    <w:rsid w:val="007E5013"/>
    <w:rsid w:val="007E5193"/>
    <w:rsid w:val="007E5212"/>
    <w:rsid w:val="007E52CB"/>
    <w:rsid w:val="007E562E"/>
    <w:rsid w:val="007E59F5"/>
    <w:rsid w:val="007E5E6A"/>
    <w:rsid w:val="007E6011"/>
    <w:rsid w:val="007E6074"/>
    <w:rsid w:val="007E6478"/>
    <w:rsid w:val="007E67B7"/>
    <w:rsid w:val="007E6E59"/>
    <w:rsid w:val="007E6FFB"/>
    <w:rsid w:val="007E7043"/>
    <w:rsid w:val="007E71A7"/>
    <w:rsid w:val="007E7225"/>
    <w:rsid w:val="007E7283"/>
    <w:rsid w:val="007E731F"/>
    <w:rsid w:val="007E7534"/>
    <w:rsid w:val="007E791D"/>
    <w:rsid w:val="007E7978"/>
    <w:rsid w:val="007E7D0C"/>
    <w:rsid w:val="007E7EAA"/>
    <w:rsid w:val="007E7EBC"/>
    <w:rsid w:val="007F00BD"/>
    <w:rsid w:val="007F019B"/>
    <w:rsid w:val="007F029B"/>
    <w:rsid w:val="007F0459"/>
    <w:rsid w:val="007F06D0"/>
    <w:rsid w:val="007F094C"/>
    <w:rsid w:val="007F0AA6"/>
    <w:rsid w:val="007F0B73"/>
    <w:rsid w:val="007F0BB1"/>
    <w:rsid w:val="007F0C3E"/>
    <w:rsid w:val="007F0F88"/>
    <w:rsid w:val="007F1214"/>
    <w:rsid w:val="007F14A9"/>
    <w:rsid w:val="007F19A6"/>
    <w:rsid w:val="007F19DF"/>
    <w:rsid w:val="007F1B17"/>
    <w:rsid w:val="007F1D95"/>
    <w:rsid w:val="007F1DB2"/>
    <w:rsid w:val="007F1E38"/>
    <w:rsid w:val="007F1E4A"/>
    <w:rsid w:val="007F1EFA"/>
    <w:rsid w:val="007F22ED"/>
    <w:rsid w:val="007F230D"/>
    <w:rsid w:val="007F2335"/>
    <w:rsid w:val="007F2396"/>
    <w:rsid w:val="007F2555"/>
    <w:rsid w:val="007F26A3"/>
    <w:rsid w:val="007F2734"/>
    <w:rsid w:val="007F2B1C"/>
    <w:rsid w:val="007F2B80"/>
    <w:rsid w:val="007F2D53"/>
    <w:rsid w:val="007F2E04"/>
    <w:rsid w:val="007F2F7F"/>
    <w:rsid w:val="007F3094"/>
    <w:rsid w:val="007F33D4"/>
    <w:rsid w:val="007F34ED"/>
    <w:rsid w:val="007F34F0"/>
    <w:rsid w:val="007F36DA"/>
    <w:rsid w:val="007F37A5"/>
    <w:rsid w:val="007F3848"/>
    <w:rsid w:val="007F3BA5"/>
    <w:rsid w:val="007F405A"/>
    <w:rsid w:val="007F408D"/>
    <w:rsid w:val="007F42EA"/>
    <w:rsid w:val="007F43C6"/>
    <w:rsid w:val="007F4565"/>
    <w:rsid w:val="007F471A"/>
    <w:rsid w:val="007F4C0B"/>
    <w:rsid w:val="007F5009"/>
    <w:rsid w:val="007F51F0"/>
    <w:rsid w:val="007F52C9"/>
    <w:rsid w:val="007F5308"/>
    <w:rsid w:val="007F5571"/>
    <w:rsid w:val="007F5676"/>
    <w:rsid w:val="007F56C1"/>
    <w:rsid w:val="007F58B3"/>
    <w:rsid w:val="007F5B95"/>
    <w:rsid w:val="007F5C3B"/>
    <w:rsid w:val="007F5E0B"/>
    <w:rsid w:val="007F61B4"/>
    <w:rsid w:val="007F61F5"/>
    <w:rsid w:val="007F6217"/>
    <w:rsid w:val="007F677A"/>
    <w:rsid w:val="007F6A02"/>
    <w:rsid w:val="007F6A4C"/>
    <w:rsid w:val="007F6AEE"/>
    <w:rsid w:val="007F6B9C"/>
    <w:rsid w:val="007F6F47"/>
    <w:rsid w:val="007F6F87"/>
    <w:rsid w:val="007F74AD"/>
    <w:rsid w:val="007F7790"/>
    <w:rsid w:val="007F793F"/>
    <w:rsid w:val="007F7941"/>
    <w:rsid w:val="007F79E6"/>
    <w:rsid w:val="007F79F3"/>
    <w:rsid w:val="007F7C38"/>
    <w:rsid w:val="007F7CD7"/>
    <w:rsid w:val="007F7D68"/>
    <w:rsid w:val="007F7FDF"/>
    <w:rsid w:val="008000E8"/>
    <w:rsid w:val="00800208"/>
    <w:rsid w:val="008002FD"/>
    <w:rsid w:val="00800338"/>
    <w:rsid w:val="00800749"/>
    <w:rsid w:val="00800877"/>
    <w:rsid w:val="00800B8A"/>
    <w:rsid w:val="00800E0F"/>
    <w:rsid w:val="00800E50"/>
    <w:rsid w:val="00800E96"/>
    <w:rsid w:val="00800EDB"/>
    <w:rsid w:val="00800F19"/>
    <w:rsid w:val="008010CC"/>
    <w:rsid w:val="00801349"/>
    <w:rsid w:val="0080143F"/>
    <w:rsid w:val="00801480"/>
    <w:rsid w:val="008014B1"/>
    <w:rsid w:val="00801597"/>
    <w:rsid w:val="00801711"/>
    <w:rsid w:val="008017D2"/>
    <w:rsid w:val="00801840"/>
    <w:rsid w:val="008018CB"/>
    <w:rsid w:val="00801B68"/>
    <w:rsid w:val="00802312"/>
    <w:rsid w:val="00802339"/>
    <w:rsid w:val="0080257B"/>
    <w:rsid w:val="00802580"/>
    <w:rsid w:val="00802884"/>
    <w:rsid w:val="0080290D"/>
    <w:rsid w:val="00802959"/>
    <w:rsid w:val="008030AF"/>
    <w:rsid w:val="008031BF"/>
    <w:rsid w:val="008031F3"/>
    <w:rsid w:val="008034F6"/>
    <w:rsid w:val="008036FA"/>
    <w:rsid w:val="00803B9F"/>
    <w:rsid w:val="00803BD6"/>
    <w:rsid w:val="00803ED5"/>
    <w:rsid w:val="00803FF7"/>
    <w:rsid w:val="008042BA"/>
    <w:rsid w:val="00804555"/>
    <w:rsid w:val="00804663"/>
    <w:rsid w:val="008047E6"/>
    <w:rsid w:val="008048DE"/>
    <w:rsid w:val="0080492F"/>
    <w:rsid w:val="00804A43"/>
    <w:rsid w:val="00804BC2"/>
    <w:rsid w:val="00804F1C"/>
    <w:rsid w:val="00804F3F"/>
    <w:rsid w:val="0080530C"/>
    <w:rsid w:val="00805388"/>
    <w:rsid w:val="008056D1"/>
    <w:rsid w:val="008057C6"/>
    <w:rsid w:val="00805871"/>
    <w:rsid w:val="008058E1"/>
    <w:rsid w:val="0080591E"/>
    <w:rsid w:val="0080592B"/>
    <w:rsid w:val="0080593A"/>
    <w:rsid w:val="00805FBD"/>
    <w:rsid w:val="0080611A"/>
    <w:rsid w:val="00806352"/>
    <w:rsid w:val="00806514"/>
    <w:rsid w:val="00806983"/>
    <w:rsid w:val="00806A73"/>
    <w:rsid w:val="00806B89"/>
    <w:rsid w:val="00806DB6"/>
    <w:rsid w:val="00806E8A"/>
    <w:rsid w:val="0080714B"/>
    <w:rsid w:val="00807520"/>
    <w:rsid w:val="008077CF"/>
    <w:rsid w:val="00807857"/>
    <w:rsid w:val="008079B5"/>
    <w:rsid w:val="008079C1"/>
    <w:rsid w:val="00807A46"/>
    <w:rsid w:val="00807BD4"/>
    <w:rsid w:val="00807FD9"/>
    <w:rsid w:val="00810258"/>
    <w:rsid w:val="0081041E"/>
    <w:rsid w:val="00810496"/>
    <w:rsid w:val="00810519"/>
    <w:rsid w:val="00810A63"/>
    <w:rsid w:val="00810B7A"/>
    <w:rsid w:val="00810DDF"/>
    <w:rsid w:val="00810EB9"/>
    <w:rsid w:val="008111C4"/>
    <w:rsid w:val="008112B1"/>
    <w:rsid w:val="008112C0"/>
    <w:rsid w:val="00811354"/>
    <w:rsid w:val="0081185E"/>
    <w:rsid w:val="00811A61"/>
    <w:rsid w:val="00811B2F"/>
    <w:rsid w:val="00811C0D"/>
    <w:rsid w:val="00811E8F"/>
    <w:rsid w:val="0081200C"/>
    <w:rsid w:val="00812073"/>
    <w:rsid w:val="008121BC"/>
    <w:rsid w:val="008122AB"/>
    <w:rsid w:val="008124BF"/>
    <w:rsid w:val="00812614"/>
    <w:rsid w:val="00812659"/>
    <w:rsid w:val="00812A61"/>
    <w:rsid w:val="00812C7D"/>
    <w:rsid w:val="00812E7A"/>
    <w:rsid w:val="00812F2E"/>
    <w:rsid w:val="00812FDF"/>
    <w:rsid w:val="008130B1"/>
    <w:rsid w:val="00813446"/>
    <w:rsid w:val="00813579"/>
    <w:rsid w:val="00813688"/>
    <w:rsid w:val="0081374D"/>
    <w:rsid w:val="008139BB"/>
    <w:rsid w:val="00813A02"/>
    <w:rsid w:val="00813AC0"/>
    <w:rsid w:val="00813EBC"/>
    <w:rsid w:val="008140F1"/>
    <w:rsid w:val="008142F3"/>
    <w:rsid w:val="008143A9"/>
    <w:rsid w:val="008145F2"/>
    <w:rsid w:val="008146D0"/>
    <w:rsid w:val="00814724"/>
    <w:rsid w:val="008148E9"/>
    <w:rsid w:val="00814A2E"/>
    <w:rsid w:val="00814A51"/>
    <w:rsid w:val="00814C26"/>
    <w:rsid w:val="00814EB1"/>
    <w:rsid w:val="00815035"/>
    <w:rsid w:val="008152EE"/>
    <w:rsid w:val="00815684"/>
    <w:rsid w:val="00815729"/>
    <w:rsid w:val="008157C6"/>
    <w:rsid w:val="0081582E"/>
    <w:rsid w:val="008158DA"/>
    <w:rsid w:val="0081595A"/>
    <w:rsid w:val="00815ACF"/>
    <w:rsid w:val="00815C6E"/>
    <w:rsid w:val="00816139"/>
    <w:rsid w:val="00816165"/>
    <w:rsid w:val="008161FC"/>
    <w:rsid w:val="00816368"/>
    <w:rsid w:val="0081684D"/>
    <w:rsid w:val="00816DE0"/>
    <w:rsid w:val="00817190"/>
    <w:rsid w:val="00817312"/>
    <w:rsid w:val="00817316"/>
    <w:rsid w:val="00817318"/>
    <w:rsid w:val="0081732B"/>
    <w:rsid w:val="00817363"/>
    <w:rsid w:val="00817365"/>
    <w:rsid w:val="00817449"/>
    <w:rsid w:val="008179CC"/>
    <w:rsid w:val="00817A3F"/>
    <w:rsid w:val="0082005A"/>
    <w:rsid w:val="00820111"/>
    <w:rsid w:val="008207C5"/>
    <w:rsid w:val="00820807"/>
    <w:rsid w:val="00820880"/>
    <w:rsid w:val="008209A9"/>
    <w:rsid w:val="00820AEB"/>
    <w:rsid w:val="00820E39"/>
    <w:rsid w:val="00820EA5"/>
    <w:rsid w:val="00820F13"/>
    <w:rsid w:val="00820F36"/>
    <w:rsid w:val="00820FEF"/>
    <w:rsid w:val="00821216"/>
    <w:rsid w:val="0082142C"/>
    <w:rsid w:val="00821572"/>
    <w:rsid w:val="008215B1"/>
    <w:rsid w:val="00821663"/>
    <w:rsid w:val="00821699"/>
    <w:rsid w:val="00821736"/>
    <w:rsid w:val="008217EF"/>
    <w:rsid w:val="0082181B"/>
    <w:rsid w:val="00821994"/>
    <w:rsid w:val="00821AB4"/>
    <w:rsid w:val="00821D58"/>
    <w:rsid w:val="00821E09"/>
    <w:rsid w:val="00821E71"/>
    <w:rsid w:val="00821F6A"/>
    <w:rsid w:val="00821F89"/>
    <w:rsid w:val="00821FBC"/>
    <w:rsid w:val="00822103"/>
    <w:rsid w:val="00822174"/>
    <w:rsid w:val="00822218"/>
    <w:rsid w:val="008222C8"/>
    <w:rsid w:val="00822390"/>
    <w:rsid w:val="008224E5"/>
    <w:rsid w:val="00822637"/>
    <w:rsid w:val="00822734"/>
    <w:rsid w:val="0082277D"/>
    <w:rsid w:val="00822861"/>
    <w:rsid w:val="00822875"/>
    <w:rsid w:val="00822F51"/>
    <w:rsid w:val="00822FF0"/>
    <w:rsid w:val="008230B5"/>
    <w:rsid w:val="00823129"/>
    <w:rsid w:val="00823155"/>
    <w:rsid w:val="00823215"/>
    <w:rsid w:val="008234CB"/>
    <w:rsid w:val="0082395F"/>
    <w:rsid w:val="00823B41"/>
    <w:rsid w:val="00823DAB"/>
    <w:rsid w:val="00823ED0"/>
    <w:rsid w:val="008241C4"/>
    <w:rsid w:val="008244DE"/>
    <w:rsid w:val="00824577"/>
    <w:rsid w:val="008247FB"/>
    <w:rsid w:val="0082483C"/>
    <w:rsid w:val="00824A60"/>
    <w:rsid w:val="00824AA2"/>
    <w:rsid w:val="00824AC4"/>
    <w:rsid w:val="00824B95"/>
    <w:rsid w:val="00824C0E"/>
    <w:rsid w:val="00824E0F"/>
    <w:rsid w:val="0082511F"/>
    <w:rsid w:val="008251DA"/>
    <w:rsid w:val="008252B2"/>
    <w:rsid w:val="008253AF"/>
    <w:rsid w:val="008254D4"/>
    <w:rsid w:val="00825A6A"/>
    <w:rsid w:val="00825DF3"/>
    <w:rsid w:val="00825E0D"/>
    <w:rsid w:val="00825E16"/>
    <w:rsid w:val="00825E35"/>
    <w:rsid w:val="00825EC4"/>
    <w:rsid w:val="0082609F"/>
    <w:rsid w:val="00826151"/>
    <w:rsid w:val="0082667E"/>
    <w:rsid w:val="0082668A"/>
    <w:rsid w:val="0082682F"/>
    <w:rsid w:val="00826E3B"/>
    <w:rsid w:val="00826E49"/>
    <w:rsid w:val="00826ED8"/>
    <w:rsid w:val="008271C3"/>
    <w:rsid w:val="008271CA"/>
    <w:rsid w:val="0082728B"/>
    <w:rsid w:val="008272AA"/>
    <w:rsid w:val="008272B4"/>
    <w:rsid w:val="0082732E"/>
    <w:rsid w:val="0082752F"/>
    <w:rsid w:val="00827661"/>
    <w:rsid w:val="008278CF"/>
    <w:rsid w:val="008278E5"/>
    <w:rsid w:val="00827C8B"/>
    <w:rsid w:val="00827CEB"/>
    <w:rsid w:val="00827EB4"/>
    <w:rsid w:val="0083008B"/>
    <w:rsid w:val="00830115"/>
    <w:rsid w:val="008306F7"/>
    <w:rsid w:val="00830721"/>
    <w:rsid w:val="00830810"/>
    <w:rsid w:val="00830989"/>
    <w:rsid w:val="00830A09"/>
    <w:rsid w:val="00830C25"/>
    <w:rsid w:val="00830CD0"/>
    <w:rsid w:val="00830E4A"/>
    <w:rsid w:val="00830E57"/>
    <w:rsid w:val="0083120B"/>
    <w:rsid w:val="00831386"/>
    <w:rsid w:val="00831819"/>
    <w:rsid w:val="0083198E"/>
    <w:rsid w:val="00831D91"/>
    <w:rsid w:val="00832066"/>
    <w:rsid w:val="00832417"/>
    <w:rsid w:val="0083256D"/>
    <w:rsid w:val="00832694"/>
    <w:rsid w:val="00832784"/>
    <w:rsid w:val="0083279F"/>
    <w:rsid w:val="00832872"/>
    <w:rsid w:val="008328D9"/>
    <w:rsid w:val="008328DF"/>
    <w:rsid w:val="008328F3"/>
    <w:rsid w:val="00832A2A"/>
    <w:rsid w:val="00832A6B"/>
    <w:rsid w:val="00832BF1"/>
    <w:rsid w:val="00832C04"/>
    <w:rsid w:val="00832C42"/>
    <w:rsid w:val="0083337C"/>
    <w:rsid w:val="008334A0"/>
    <w:rsid w:val="008337AB"/>
    <w:rsid w:val="008337CF"/>
    <w:rsid w:val="008339C2"/>
    <w:rsid w:val="00833A4B"/>
    <w:rsid w:val="00833BED"/>
    <w:rsid w:val="00833EE2"/>
    <w:rsid w:val="00833EEB"/>
    <w:rsid w:val="00834166"/>
    <w:rsid w:val="008341E4"/>
    <w:rsid w:val="008341ED"/>
    <w:rsid w:val="008342BD"/>
    <w:rsid w:val="00834370"/>
    <w:rsid w:val="00834443"/>
    <w:rsid w:val="00834475"/>
    <w:rsid w:val="008344D8"/>
    <w:rsid w:val="008345DE"/>
    <w:rsid w:val="00834926"/>
    <w:rsid w:val="00834BA2"/>
    <w:rsid w:val="00834C1E"/>
    <w:rsid w:val="00834CCA"/>
    <w:rsid w:val="00834F9F"/>
    <w:rsid w:val="008350E6"/>
    <w:rsid w:val="0083576B"/>
    <w:rsid w:val="00835846"/>
    <w:rsid w:val="00835952"/>
    <w:rsid w:val="00835A95"/>
    <w:rsid w:val="00835AF4"/>
    <w:rsid w:val="00835C65"/>
    <w:rsid w:val="00835C7D"/>
    <w:rsid w:val="00835DD0"/>
    <w:rsid w:val="00836305"/>
    <w:rsid w:val="0083631F"/>
    <w:rsid w:val="00836402"/>
    <w:rsid w:val="0083667B"/>
    <w:rsid w:val="00836751"/>
    <w:rsid w:val="0083693A"/>
    <w:rsid w:val="00836C6A"/>
    <w:rsid w:val="00836F23"/>
    <w:rsid w:val="00837330"/>
    <w:rsid w:val="008374D8"/>
    <w:rsid w:val="00837570"/>
    <w:rsid w:val="00837A02"/>
    <w:rsid w:val="00837B5A"/>
    <w:rsid w:val="0084020D"/>
    <w:rsid w:val="00840329"/>
    <w:rsid w:val="00840968"/>
    <w:rsid w:val="008409C2"/>
    <w:rsid w:val="00840DF6"/>
    <w:rsid w:val="0084104C"/>
    <w:rsid w:val="00841066"/>
    <w:rsid w:val="008410F4"/>
    <w:rsid w:val="00841199"/>
    <w:rsid w:val="00841367"/>
    <w:rsid w:val="008413F0"/>
    <w:rsid w:val="00841552"/>
    <w:rsid w:val="008417ED"/>
    <w:rsid w:val="00841A58"/>
    <w:rsid w:val="00841AB7"/>
    <w:rsid w:val="00841D41"/>
    <w:rsid w:val="0084209D"/>
    <w:rsid w:val="00842380"/>
    <w:rsid w:val="008423FE"/>
    <w:rsid w:val="00842471"/>
    <w:rsid w:val="00842977"/>
    <w:rsid w:val="00842B73"/>
    <w:rsid w:val="00843046"/>
    <w:rsid w:val="00843175"/>
    <w:rsid w:val="00843390"/>
    <w:rsid w:val="008436CB"/>
    <w:rsid w:val="00843835"/>
    <w:rsid w:val="008439A5"/>
    <w:rsid w:val="008439C3"/>
    <w:rsid w:val="00843B9D"/>
    <w:rsid w:val="00843BAE"/>
    <w:rsid w:val="00843C06"/>
    <w:rsid w:val="00843D04"/>
    <w:rsid w:val="00843DFC"/>
    <w:rsid w:val="00843E5F"/>
    <w:rsid w:val="00843FFB"/>
    <w:rsid w:val="0084401B"/>
    <w:rsid w:val="00844050"/>
    <w:rsid w:val="008440D9"/>
    <w:rsid w:val="00844358"/>
    <w:rsid w:val="00844508"/>
    <w:rsid w:val="00844514"/>
    <w:rsid w:val="008445AD"/>
    <w:rsid w:val="008445FF"/>
    <w:rsid w:val="00844699"/>
    <w:rsid w:val="00844AE3"/>
    <w:rsid w:val="00844D36"/>
    <w:rsid w:val="00844DA7"/>
    <w:rsid w:val="008450B3"/>
    <w:rsid w:val="00845282"/>
    <w:rsid w:val="0084550E"/>
    <w:rsid w:val="0084569C"/>
    <w:rsid w:val="0084572C"/>
    <w:rsid w:val="0084589A"/>
    <w:rsid w:val="0084597A"/>
    <w:rsid w:val="00845D4B"/>
    <w:rsid w:val="00845E25"/>
    <w:rsid w:val="00846161"/>
    <w:rsid w:val="008461C5"/>
    <w:rsid w:val="008462C3"/>
    <w:rsid w:val="008463E1"/>
    <w:rsid w:val="00846597"/>
    <w:rsid w:val="00846AD6"/>
    <w:rsid w:val="00846B48"/>
    <w:rsid w:val="00846B9A"/>
    <w:rsid w:val="00846BC9"/>
    <w:rsid w:val="00847101"/>
    <w:rsid w:val="008474A2"/>
    <w:rsid w:val="00847573"/>
    <w:rsid w:val="008475BF"/>
    <w:rsid w:val="008476BD"/>
    <w:rsid w:val="008476EA"/>
    <w:rsid w:val="0084789A"/>
    <w:rsid w:val="00847D86"/>
    <w:rsid w:val="00847F6F"/>
    <w:rsid w:val="00850049"/>
    <w:rsid w:val="00850092"/>
    <w:rsid w:val="0085010E"/>
    <w:rsid w:val="0085036C"/>
    <w:rsid w:val="0085073B"/>
    <w:rsid w:val="008509C9"/>
    <w:rsid w:val="00850B74"/>
    <w:rsid w:val="00850C16"/>
    <w:rsid w:val="00850FB8"/>
    <w:rsid w:val="008510AB"/>
    <w:rsid w:val="0085131E"/>
    <w:rsid w:val="008516F7"/>
    <w:rsid w:val="00851756"/>
    <w:rsid w:val="00851B4C"/>
    <w:rsid w:val="00851DB7"/>
    <w:rsid w:val="00851FB9"/>
    <w:rsid w:val="00852170"/>
    <w:rsid w:val="008521CB"/>
    <w:rsid w:val="00852381"/>
    <w:rsid w:val="008526C0"/>
    <w:rsid w:val="0085287B"/>
    <w:rsid w:val="008528B5"/>
    <w:rsid w:val="00852903"/>
    <w:rsid w:val="0085295A"/>
    <w:rsid w:val="00852B66"/>
    <w:rsid w:val="00852BAC"/>
    <w:rsid w:val="00852CE0"/>
    <w:rsid w:val="00852DF4"/>
    <w:rsid w:val="00852F76"/>
    <w:rsid w:val="008530C5"/>
    <w:rsid w:val="00853100"/>
    <w:rsid w:val="008531BD"/>
    <w:rsid w:val="00853215"/>
    <w:rsid w:val="008534FB"/>
    <w:rsid w:val="0085351C"/>
    <w:rsid w:val="00853792"/>
    <w:rsid w:val="008539C7"/>
    <w:rsid w:val="00853A65"/>
    <w:rsid w:val="00853A8D"/>
    <w:rsid w:val="00853ADD"/>
    <w:rsid w:val="00853D32"/>
    <w:rsid w:val="00853D77"/>
    <w:rsid w:val="00853DA1"/>
    <w:rsid w:val="00853E72"/>
    <w:rsid w:val="00854030"/>
    <w:rsid w:val="008540DD"/>
    <w:rsid w:val="008541CA"/>
    <w:rsid w:val="008542D7"/>
    <w:rsid w:val="00854428"/>
    <w:rsid w:val="00854481"/>
    <w:rsid w:val="00854532"/>
    <w:rsid w:val="00854627"/>
    <w:rsid w:val="0085466C"/>
    <w:rsid w:val="00854824"/>
    <w:rsid w:val="0085489A"/>
    <w:rsid w:val="0085497C"/>
    <w:rsid w:val="008549F2"/>
    <w:rsid w:val="00854D25"/>
    <w:rsid w:val="00854E72"/>
    <w:rsid w:val="00854FD2"/>
    <w:rsid w:val="00854FD4"/>
    <w:rsid w:val="00854FED"/>
    <w:rsid w:val="00855118"/>
    <w:rsid w:val="008554FC"/>
    <w:rsid w:val="008556A8"/>
    <w:rsid w:val="00855728"/>
    <w:rsid w:val="0085597A"/>
    <w:rsid w:val="00855981"/>
    <w:rsid w:val="008559CC"/>
    <w:rsid w:val="008559FA"/>
    <w:rsid w:val="00855A19"/>
    <w:rsid w:val="00855A8E"/>
    <w:rsid w:val="00855BB0"/>
    <w:rsid w:val="00855BBA"/>
    <w:rsid w:val="00855C7F"/>
    <w:rsid w:val="00855F39"/>
    <w:rsid w:val="0085604C"/>
    <w:rsid w:val="0085618A"/>
    <w:rsid w:val="0085635D"/>
    <w:rsid w:val="00856366"/>
    <w:rsid w:val="00856471"/>
    <w:rsid w:val="008564A8"/>
    <w:rsid w:val="008564C1"/>
    <w:rsid w:val="008565CB"/>
    <w:rsid w:val="00856A5D"/>
    <w:rsid w:val="00856DEA"/>
    <w:rsid w:val="00856F36"/>
    <w:rsid w:val="00856FF6"/>
    <w:rsid w:val="00857173"/>
    <w:rsid w:val="0085743F"/>
    <w:rsid w:val="008574EF"/>
    <w:rsid w:val="0085750E"/>
    <w:rsid w:val="00857A25"/>
    <w:rsid w:val="00857AFF"/>
    <w:rsid w:val="00857B49"/>
    <w:rsid w:val="00857BED"/>
    <w:rsid w:val="00857BF5"/>
    <w:rsid w:val="00857E7C"/>
    <w:rsid w:val="00857F16"/>
    <w:rsid w:val="008601D7"/>
    <w:rsid w:val="008602BD"/>
    <w:rsid w:val="008603A9"/>
    <w:rsid w:val="008603E7"/>
    <w:rsid w:val="0086085D"/>
    <w:rsid w:val="00860928"/>
    <w:rsid w:val="00860A83"/>
    <w:rsid w:val="00860D08"/>
    <w:rsid w:val="00860E82"/>
    <w:rsid w:val="00860EB8"/>
    <w:rsid w:val="008611C6"/>
    <w:rsid w:val="00861251"/>
    <w:rsid w:val="008612F0"/>
    <w:rsid w:val="00861370"/>
    <w:rsid w:val="008613B1"/>
    <w:rsid w:val="00861B20"/>
    <w:rsid w:val="00861FB2"/>
    <w:rsid w:val="00862297"/>
    <w:rsid w:val="0086232A"/>
    <w:rsid w:val="008624D8"/>
    <w:rsid w:val="008625BB"/>
    <w:rsid w:val="008629B8"/>
    <w:rsid w:val="00862A1E"/>
    <w:rsid w:val="00862A59"/>
    <w:rsid w:val="00862DD5"/>
    <w:rsid w:val="00863009"/>
    <w:rsid w:val="0086307D"/>
    <w:rsid w:val="00863143"/>
    <w:rsid w:val="008633BF"/>
    <w:rsid w:val="00863674"/>
    <w:rsid w:val="00863863"/>
    <w:rsid w:val="00863A9F"/>
    <w:rsid w:val="00863B12"/>
    <w:rsid w:val="00863B2C"/>
    <w:rsid w:val="00863B77"/>
    <w:rsid w:val="00863B99"/>
    <w:rsid w:val="00863CA0"/>
    <w:rsid w:val="00863D22"/>
    <w:rsid w:val="00863E83"/>
    <w:rsid w:val="00863ECD"/>
    <w:rsid w:val="00863ED5"/>
    <w:rsid w:val="00863F07"/>
    <w:rsid w:val="00863FFA"/>
    <w:rsid w:val="00864043"/>
    <w:rsid w:val="008641D0"/>
    <w:rsid w:val="0086428F"/>
    <w:rsid w:val="008645E0"/>
    <w:rsid w:val="008647F3"/>
    <w:rsid w:val="00864816"/>
    <w:rsid w:val="0086482A"/>
    <w:rsid w:val="00864999"/>
    <w:rsid w:val="008649CE"/>
    <w:rsid w:val="00864AF3"/>
    <w:rsid w:val="00864B14"/>
    <w:rsid w:val="00864D4A"/>
    <w:rsid w:val="008652A4"/>
    <w:rsid w:val="00865521"/>
    <w:rsid w:val="008656D3"/>
    <w:rsid w:val="00865A56"/>
    <w:rsid w:val="00865BDB"/>
    <w:rsid w:val="00865DE1"/>
    <w:rsid w:val="00865EDD"/>
    <w:rsid w:val="0086605B"/>
    <w:rsid w:val="008660AA"/>
    <w:rsid w:val="00866324"/>
    <w:rsid w:val="00866B54"/>
    <w:rsid w:val="00866C3A"/>
    <w:rsid w:val="00866DAD"/>
    <w:rsid w:val="00866FAA"/>
    <w:rsid w:val="00867084"/>
    <w:rsid w:val="008671A0"/>
    <w:rsid w:val="008672F2"/>
    <w:rsid w:val="00867556"/>
    <w:rsid w:val="00867802"/>
    <w:rsid w:val="00867841"/>
    <w:rsid w:val="00867A41"/>
    <w:rsid w:val="00867B25"/>
    <w:rsid w:val="00867B45"/>
    <w:rsid w:val="00867D7C"/>
    <w:rsid w:val="00867E7E"/>
    <w:rsid w:val="00867FBA"/>
    <w:rsid w:val="00870017"/>
    <w:rsid w:val="008701C9"/>
    <w:rsid w:val="008701EF"/>
    <w:rsid w:val="00870264"/>
    <w:rsid w:val="008702C3"/>
    <w:rsid w:val="0087037B"/>
    <w:rsid w:val="008703B8"/>
    <w:rsid w:val="0087044D"/>
    <w:rsid w:val="008705A1"/>
    <w:rsid w:val="008707FD"/>
    <w:rsid w:val="00870960"/>
    <w:rsid w:val="00870972"/>
    <w:rsid w:val="00870A0C"/>
    <w:rsid w:val="00870A85"/>
    <w:rsid w:val="00870BFC"/>
    <w:rsid w:val="00870DBE"/>
    <w:rsid w:val="00870DD0"/>
    <w:rsid w:val="00871192"/>
    <w:rsid w:val="00871700"/>
    <w:rsid w:val="0087181F"/>
    <w:rsid w:val="008718AA"/>
    <w:rsid w:val="00871A57"/>
    <w:rsid w:val="00871B2D"/>
    <w:rsid w:val="00871B5D"/>
    <w:rsid w:val="00871C63"/>
    <w:rsid w:val="00871CC2"/>
    <w:rsid w:val="00871CED"/>
    <w:rsid w:val="00871D49"/>
    <w:rsid w:val="00871DAC"/>
    <w:rsid w:val="00871FAF"/>
    <w:rsid w:val="00872018"/>
    <w:rsid w:val="008721AD"/>
    <w:rsid w:val="00872841"/>
    <w:rsid w:val="00872ACC"/>
    <w:rsid w:val="00872E56"/>
    <w:rsid w:val="0087368A"/>
    <w:rsid w:val="008738D6"/>
    <w:rsid w:val="00873B87"/>
    <w:rsid w:val="00873C69"/>
    <w:rsid w:val="00873C89"/>
    <w:rsid w:val="00873DA9"/>
    <w:rsid w:val="00873F6C"/>
    <w:rsid w:val="00873FC0"/>
    <w:rsid w:val="0087407C"/>
    <w:rsid w:val="00874179"/>
    <w:rsid w:val="008742A1"/>
    <w:rsid w:val="00874458"/>
    <w:rsid w:val="00874891"/>
    <w:rsid w:val="00874C3B"/>
    <w:rsid w:val="00874DF7"/>
    <w:rsid w:val="008751EE"/>
    <w:rsid w:val="0087520C"/>
    <w:rsid w:val="0087527A"/>
    <w:rsid w:val="008756AB"/>
    <w:rsid w:val="008756C7"/>
    <w:rsid w:val="00875816"/>
    <w:rsid w:val="0087593B"/>
    <w:rsid w:val="00875BAB"/>
    <w:rsid w:val="00875BC5"/>
    <w:rsid w:val="00875D34"/>
    <w:rsid w:val="00875D6C"/>
    <w:rsid w:val="00875F74"/>
    <w:rsid w:val="0087601C"/>
    <w:rsid w:val="00876662"/>
    <w:rsid w:val="008766CE"/>
    <w:rsid w:val="00876C2D"/>
    <w:rsid w:val="00876F14"/>
    <w:rsid w:val="00876F90"/>
    <w:rsid w:val="00877066"/>
    <w:rsid w:val="008770A9"/>
    <w:rsid w:val="008771A8"/>
    <w:rsid w:val="008771C5"/>
    <w:rsid w:val="0087720E"/>
    <w:rsid w:val="00877243"/>
    <w:rsid w:val="008773A1"/>
    <w:rsid w:val="00877488"/>
    <w:rsid w:val="00877751"/>
    <w:rsid w:val="00877B3C"/>
    <w:rsid w:val="00877C28"/>
    <w:rsid w:val="00877CE2"/>
    <w:rsid w:val="008800E3"/>
    <w:rsid w:val="00880339"/>
    <w:rsid w:val="00880398"/>
    <w:rsid w:val="00880610"/>
    <w:rsid w:val="0088098A"/>
    <w:rsid w:val="008809D0"/>
    <w:rsid w:val="00880A1D"/>
    <w:rsid w:val="00880B35"/>
    <w:rsid w:val="00880C64"/>
    <w:rsid w:val="00880D79"/>
    <w:rsid w:val="00880DE7"/>
    <w:rsid w:val="00880F31"/>
    <w:rsid w:val="00880FB8"/>
    <w:rsid w:val="0088109A"/>
    <w:rsid w:val="00881127"/>
    <w:rsid w:val="00881265"/>
    <w:rsid w:val="008816AC"/>
    <w:rsid w:val="00881ACC"/>
    <w:rsid w:val="00881CAB"/>
    <w:rsid w:val="00881EC0"/>
    <w:rsid w:val="00881F42"/>
    <w:rsid w:val="008820F7"/>
    <w:rsid w:val="00882265"/>
    <w:rsid w:val="00882373"/>
    <w:rsid w:val="008823AB"/>
    <w:rsid w:val="00882604"/>
    <w:rsid w:val="00882866"/>
    <w:rsid w:val="008828BF"/>
    <w:rsid w:val="008828E6"/>
    <w:rsid w:val="008829A9"/>
    <w:rsid w:val="00882B74"/>
    <w:rsid w:val="00882C82"/>
    <w:rsid w:val="00882CA5"/>
    <w:rsid w:val="00882CB7"/>
    <w:rsid w:val="00882D24"/>
    <w:rsid w:val="00882DAE"/>
    <w:rsid w:val="00882F48"/>
    <w:rsid w:val="00882F56"/>
    <w:rsid w:val="00882F69"/>
    <w:rsid w:val="008833BB"/>
    <w:rsid w:val="00883480"/>
    <w:rsid w:val="00883524"/>
    <w:rsid w:val="0088366E"/>
    <w:rsid w:val="008836FB"/>
    <w:rsid w:val="008837A1"/>
    <w:rsid w:val="008837F5"/>
    <w:rsid w:val="00883A52"/>
    <w:rsid w:val="00883BA3"/>
    <w:rsid w:val="00883F3D"/>
    <w:rsid w:val="00884304"/>
    <w:rsid w:val="00884339"/>
    <w:rsid w:val="00884539"/>
    <w:rsid w:val="008845E6"/>
    <w:rsid w:val="0088485B"/>
    <w:rsid w:val="00884932"/>
    <w:rsid w:val="0088497B"/>
    <w:rsid w:val="008849FD"/>
    <w:rsid w:val="00884ADC"/>
    <w:rsid w:val="00884B78"/>
    <w:rsid w:val="00884CCB"/>
    <w:rsid w:val="00884D60"/>
    <w:rsid w:val="00884EA4"/>
    <w:rsid w:val="00885059"/>
    <w:rsid w:val="008853F3"/>
    <w:rsid w:val="0088572B"/>
    <w:rsid w:val="008857F1"/>
    <w:rsid w:val="008859A5"/>
    <w:rsid w:val="00885CF9"/>
    <w:rsid w:val="00885D82"/>
    <w:rsid w:val="00885DC7"/>
    <w:rsid w:val="00885E08"/>
    <w:rsid w:val="0088600B"/>
    <w:rsid w:val="008860A2"/>
    <w:rsid w:val="008860E0"/>
    <w:rsid w:val="00886253"/>
    <w:rsid w:val="0088633D"/>
    <w:rsid w:val="0088659E"/>
    <w:rsid w:val="0088666B"/>
    <w:rsid w:val="008869EC"/>
    <w:rsid w:val="00886A59"/>
    <w:rsid w:val="00886C70"/>
    <w:rsid w:val="0088727A"/>
    <w:rsid w:val="00887379"/>
    <w:rsid w:val="00887743"/>
    <w:rsid w:val="0088790B"/>
    <w:rsid w:val="00887BF3"/>
    <w:rsid w:val="00887C63"/>
    <w:rsid w:val="00887D3F"/>
    <w:rsid w:val="00887E5D"/>
    <w:rsid w:val="00887E8C"/>
    <w:rsid w:val="00887F06"/>
    <w:rsid w:val="00887FB7"/>
    <w:rsid w:val="00890430"/>
    <w:rsid w:val="00890493"/>
    <w:rsid w:val="00890A89"/>
    <w:rsid w:val="00890B54"/>
    <w:rsid w:val="00890C04"/>
    <w:rsid w:val="00890D80"/>
    <w:rsid w:val="00890EBF"/>
    <w:rsid w:val="00890F8C"/>
    <w:rsid w:val="00891097"/>
    <w:rsid w:val="008910D5"/>
    <w:rsid w:val="00891114"/>
    <w:rsid w:val="008911E2"/>
    <w:rsid w:val="00891341"/>
    <w:rsid w:val="0089137C"/>
    <w:rsid w:val="00891411"/>
    <w:rsid w:val="008914DC"/>
    <w:rsid w:val="0089167D"/>
    <w:rsid w:val="00891725"/>
    <w:rsid w:val="008917AD"/>
    <w:rsid w:val="008917BD"/>
    <w:rsid w:val="00891864"/>
    <w:rsid w:val="00891884"/>
    <w:rsid w:val="008918C3"/>
    <w:rsid w:val="00891921"/>
    <w:rsid w:val="008919EE"/>
    <w:rsid w:val="00891A77"/>
    <w:rsid w:val="00891B92"/>
    <w:rsid w:val="00891CB4"/>
    <w:rsid w:val="00891D22"/>
    <w:rsid w:val="00892137"/>
    <w:rsid w:val="00892234"/>
    <w:rsid w:val="008923A2"/>
    <w:rsid w:val="008923D4"/>
    <w:rsid w:val="008926FE"/>
    <w:rsid w:val="00892B0E"/>
    <w:rsid w:val="00892CD4"/>
    <w:rsid w:val="00892CEF"/>
    <w:rsid w:val="00893003"/>
    <w:rsid w:val="0089309C"/>
    <w:rsid w:val="008930BE"/>
    <w:rsid w:val="00893352"/>
    <w:rsid w:val="008933D9"/>
    <w:rsid w:val="008939F2"/>
    <w:rsid w:val="00893A8C"/>
    <w:rsid w:val="00893B19"/>
    <w:rsid w:val="00893B84"/>
    <w:rsid w:val="00893BC5"/>
    <w:rsid w:val="00893E4F"/>
    <w:rsid w:val="00894074"/>
    <w:rsid w:val="008940C4"/>
    <w:rsid w:val="008943B5"/>
    <w:rsid w:val="008943B6"/>
    <w:rsid w:val="0089450D"/>
    <w:rsid w:val="00894566"/>
    <w:rsid w:val="008945AA"/>
    <w:rsid w:val="00894FD9"/>
    <w:rsid w:val="008950A7"/>
    <w:rsid w:val="00895285"/>
    <w:rsid w:val="008958E2"/>
    <w:rsid w:val="00895912"/>
    <w:rsid w:val="00895A50"/>
    <w:rsid w:val="00895BEE"/>
    <w:rsid w:val="00895D7B"/>
    <w:rsid w:val="00895E3B"/>
    <w:rsid w:val="00895E5D"/>
    <w:rsid w:val="00895E8A"/>
    <w:rsid w:val="00895EAF"/>
    <w:rsid w:val="00896024"/>
    <w:rsid w:val="008960C6"/>
    <w:rsid w:val="00896269"/>
    <w:rsid w:val="00896726"/>
    <w:rsid w:val="00896872"/>
    <w:rsid w:val="00896A0F"/>
    <w:rsid w:val="00896B2D"/>
    <w:rsid w:val="00896C8F"/>
    <w:rsid w:val="00896DA2"/>
    <w:rsid w:val="00896DCD"/>
    <w:rsid w:val="00896E87"/>
    <w:rsid w:val="00897243"/>
    <w:rsid w:val="00897265"/>
    <w:rsid w:val="00897357"/>
    <w:rsid w:val="0089741F"/>
    <w:rsid w:val="00897468"/>
    <w:rsid w:val="0089755B"/>
    <w:rsid w:val="008975FD"/>
    <w:rsid w:val="00897667"/>
    <w:rsid w:val="00897755"/>
    <w:rsid w:val="00897891"/>
    <w:rsid w:val="00897A6E"/>
    <w:rsid w:val="00897B28"/>
    <w:rsid w:val="00897C74"/>
    <w:rsid w:val="00897EF6"/>
    <w:rsid w:val="008A0003"/>
    <w:rsid w:val="008A015E"/>
    <w:rsid w:val="008A0253"/>
    <w:rsid w:val="008A0487"/>
    <w:rsid w:val="008A0534"/>
    <w:rsid w:val="008A054C"/>
    <w:rsid w:val="008A0583"/>
    <w:rsid w:val="008A0837"/>
    <w:rsid w:val="008A0CED"/>
    <w:rsid w:val="008A0F85"/>
    <w:rsid w:val="008A1106"/>
    <w:rsid w:val="008A1483"/>
    <w:rsid w:val="008A18CD"/>
    <w:rsid w:val="008A190F"/>
    <w:rsid w:val="008A19BF"/>
    <w:rsid w:val="008A1C5B"/>
    <w:rsid w:val="008A2003"/>
    <w:rsid w:val="008A2151"/>
    <w:rsid w:val="008A22FE"/>
    <w:rsid w:val="008A236B"/>
    <w:rsid w:val="008A2386"/>
    <w:rsid w:val="008A2457"/>
    <w:rsid w:val="008A2841"/>
    <w:rsid w:val="008A2A53"/>
    <w:rsid w:val="008A2AE1"/>
    <w:rsid w:val="008A2B95"/>
    <w:rsid w:val="008A2BF4"/>
    <w:rsid w:val="008A2CB3"/>
    <w:rsid w:val="008A2CC0"/>
    <w:rsid w:val="008A2F39"/>
    <w:rsid w:val="008A300B"/>
    <w:rsid w:val="008A316C"/>
    <w:rsid w:val="008A338B"/>
    <w:rsid w:val="008A36DA"/>
    <w:rsid w:val="008A371E"/>
    <w:rsid w:val="008A37BC"/>
    <w:rsid w:val="008A37C7"/>
    <w:rsid w:val="008A37F2"/>
    <w:rsid w:val="008A39AA"/>
    <w:rsid w:val="008A3D2E"/>
    <w:rsid w:val="008A41D3"/>
    <w:rsid w:val="008A437F"/>
    <w:rsid w:val="008A43C7"/>
    <w:rsid w:val="008A4438"/>
    <w:rsid w:val="008A4684"/>
    <w:rsid w:val="008A4729"/>
    <w:rsid w:val="008A48AB"/>
    <w:rsid w:val="008A4AB1"/>
    <w:rsid w:val="008A4CE9"/>
    <w:rsid w:val="008A4D89"/>
    <w:rsid w:val="008A4D9C"/>
    <w:rsid w:val="008A5092"/>
    <w:rsid w:val="008A51FC"/>
    <w:rsid w:val="008A53E5"/>
    <w:rsid w:val="008A5422"/>
    <w:rsid w:val="008A5836"/>
    <w:rsid w:val="008A5A69"/>
    <w:rsid w:val="008A5E8E"/>
    <w:rsid w:val="008A5F4A"/>
    <w:rsid w:val="008A5FC3"/>
    <w:rsid w:val="008A615F"/>
    <w:rsid w:val="008A6AB9"/>
    <w:rsid w:val="008A6E5B"/>
    <w:rsid w:val="008A70A0"/>
    <w:rsid w:val="008A720F"/>
    <w:rsid w:val="008A733D"/>
    <w:rsid w:val="008A755B"/>
    <w:rsid w:val="008A7679"/>
    <w:rsid w:val="008A770A"/>
    <w:rsid w:val="008A792F"/>
    <w:rsid w:val="008A7E0F"/>
    <w:rsid w:val="008B000A"/>
    <w:rsid w:val="008B029D"/>
    <w:rsid w:val="008B037F"/>
    <w:rsid w:val="008B0399"/>
    <w:rsid w:val="008B03BB"/>
    <w:rsid w:val="008B08DC"/>
    <w:rsid w:val="008B095D"/>
    <w:rsid w:val="008B09A5"/>
    <w:rsid w:val="008B0AC9"/>
    <w:rsid w:val="008B0BC0"/>
    <w:rsid w:val="008B0C9C"/>
    <w:rsid w:val="008B0E8A"/>
    <w:rsid w:val="008B11AB"/>
    <w:rsid w:val="008B12BB"/>
    <w:rsid w:val="008B1530"/>
    <w:rsid w:val="008B1627"/>
    <w:rsid w:val="008B181E"/>
    <w:rsid w:val="008B18F6"/>
    <w:rsid w:val="008B1A2D"/>
    <w:rsid w:val="008B1B62"/>
    <w:rsid w:val="008B1B73"/>
    <w:rsid w:val="008B1C91"/>
    <w:rsid w:val="008B1D12"/>
    <w:rsid w:val="008B1E76"/>
    <w:rsid w:val="008B2100"/>
    <w:rsid w:val="008B22C4"/>
    <w:rsid w:val="008B2567"/>
    <w:rsid w:val="008B2569"/>
    <w:rsid w:val="008B25B9"/>
    <w:rsid w:val="008B2623"/>
    <w:rsid w:val="008B2651"/>
    <w:rsid w:val="008B277A"/>
    <w:rsid w:val="008B2A8B"/>
    <w:rsid w:val="008B2A8C"/>
    <w:rsid w:val="008B2D3D"/>
    <w:rsid w:val="008B2D91"/>
    <w:rsid w:val="008B3009"/>
    <w:rsid w:val="008B30B1"/>
    <w:rsid w:val="008B311A"/>
    <w:rsid w:val="008B3245"/>
    <w:rsid w:val="008B32AC"/>
    <w:rsid w:val="008B345C"/>
    <w:rsid w:val="008B35D9"/>
    <w:rsid w:val="008B3708"/>
    <w:rsid w:val="008B3810"/>
    <w:rsid w:val="008B3957"/>
    <w:rsid w:val="008B3A3B"/>
    <w:rsid w:val="008B3B0D"/>
    <w:rsid w:val="008B3BDF"/>
    <w:rsid w:val="008B3DC5"/>
    <w:rsid w:val="008B41D1"/>
    <w:rsid w:val="008B427E"/>
    <w:rsid w:val="008B4345"/>
    <w:rsid w:val="008B43A2"/>
    <w:rsid w:val="008B44B1"/>
    <w:rsid w:val="008B46F4"/>
    <w:rsid w:val="008B46FA"/>
    <w:rsid w:val="008B4A7A"/>
    <w:rsid w:val="008B4AF9"/>
    <w:rsid w:val="008B4C8D"/>
    <w:rsid w:val="008B4FB4"/>
    <w:rsid w:val="008B50DF"/>
    <w:rsid w:val="008B55F8"/>
    <w:rsid w:val="008B57DB"/>
    <w:rsid w:val="008B585E"/>
    <w:rsid w:val="008B5992"/>
    <w:rsid w:val="008B5A22"/>
    <w:rsid w:val="008B5A37"/>
    <w:rsid w:val="008B5ADF"/>
    <w:rsid w:val="008B5CAC"/>
    <w:rsid w:val="008B5E70"/>
    <w:rsid w:val="008B5E86"/>
    <w:rsid w:val="008B5E89"/>
    <w:rsid w:val="008B5E8B"/>
    <w:rsid w:val="008B614D"/>
    <w:rsid w:val="008B6388"/>
    <w:rsid w:val="008B64FB"/>
    <w:rsid w:val="008B653B"/>
    <w:rsid w:val="008B6612"/>
    <w:rsid w:val="008B6679"/>
    <w:rsid w:val="008B67D4"/>
    <w:rsid w:val="008B6907"/>
    <w:rsid w:val="008B6B8F"/>
    <w:rsid w:val="008B6CF3"/>
    <w:rsid w:val="008B6CFA"/>
    <w:rsid w:val="008B6F6F"/>
    <w:rsid w:val="008B701E"/>
    <w:rsid w:val="008B71F6"/>
    <w:rsid w:val="008B759A"/>
    <w:rsid w:val="008B75C0"/>
    <w:rsid w:val="008B77D8"/>
    <w:rsid w:val="008B7B53"/>
    <w:rsid w:val="008B7B96"/>
    <w:rsid w:val="008C036D"/>
    <w:rsid w:val="008C042F"/>
    <w:rsid w:val="008C044F"/>
    <w:rsid w:val="008C04DB"/>
    <w:rsid w:val="008C0527"/>
    <w:rsid w:val="008C056C"/>
    <w:rsid w:val="008C0A51"/>
    <w:rsid w:val="008C0AAD"/>
    <w:rsid w:val="008C0C9A"/>
    <w:rsid w:val="008C0CE5"/>
    <w:rsid w:val="008C0E50"/>
    <w:rsid w:val="008C104E"/>
    <w:rsid w:val="008C1104"/>
    <w:rsid w:val="008C1204"/>
    <w:rsid w:val="008C15C8"/>
    <w:rsid w:val="008C18A4"/>
    <w:rsid w:val="008C1CC0"/>
    <w:rsid w:val="008C2186"/>
    <w:rsid w:val="008C237F"/>
    <w:rsid w:val="008C2419"/>
    <w:rsid w:val="008C2427"/>
    <w:rsid w:val="008C2800"/>
    <w:rsid w:val="008C2A44"/>
    <w:rsid w:val="008C2A6A"/>
    <w:rsid w:val="008C2E56"/>
    <w:rsid w:val="008C2EA6"/>
    <w:rsid w:val="008C2ECF"/>
    <w:rsid w:val="008C2F2D"/>
    <w:rsid w:val="008C2F3C"/>
    <w:rsid w:val="008C32D9"/>
    <w:rsid w:val="008C330D"/>
    <w:rsid w:val="008C3477"/>
    <w:rsid w:val="008C3815"/>
    <w:rsid w:val="008C39A3"/>
    <w:rsid w:val="008C3A29"/>
    <w:rsid w:val="008C3A53"/>
    <w:rsid w:val="008C3BF4"/>
    <w:rsid w:val="008C3C15"/>
    <w:rsid w:val="008C41EE"/>
    <w:rsid w:val="008C44F6"/>
    <w:rsid w:val="008C46C7"/>
    <w:rsid w:val="008C4779"/>
    <w:rsid w:val="008C499B"/>
    <w:rsid w:val="008C4B0A"/>
    <w:rsid w:val="008C4DDC"/>
    <w:rsid w:val="008C4DE8"/>
    <w:rsid w:val="008C5183"/>
    <w:rsid w:val="008C51F9"/>
    <w:rsid w:val="008C51FE"/>
    <w:rsid w:val="008C53E7"/>
    <w:rsid w:val="008C55BE"/>
    <w:rsid w:val="008C55DD"/>
    <w:rsid w:val="008C58AB"/>
    <w:rsid w:val="008C60BA"/>
    <w:rsid w:val="008C60F8"/>
    <w:rsid w:val="008C6440"/>
    <w:rsid w:val="008C64AD"/>
    <w:rsid w:val="008C6594"/>
    <w:rsid w:val="008C67E6"/>
    <w:rsid w:val="008C6CE3"/>
    <w:rsid w:val="008C6FD2"/>
    <w:rsid w:val="008C706C"/>
    <w:rsid w:val="008C71BF"/>
    <w:rsid w:val="008C71EC"/>
    <w:rsid w:val="008C721F"/>
    <w:rsid w:val="008C74EA"/>
    <w:rsid w:val="008C754B"/>
    <w:rsid w:val="008C7A3E"/>
    <w:rsid w:val="008C7A41"/>
    <w:rsid w:val="008C7AB3"/>
    <w:rsid w:val="008C7E05"/>
    <w:rsid w:val="008C7FBF"/>
    <w:rsid w:val="008C7FF7"/>
    <w:rsid w:val="008D008B"/>
    <w:rsid w:val="008D02FA"/>
    <w:rsid w:val="008D0808"/>
    <w:rsid w:val="008D0815"/>
    <w:rsid w:val="008D0A84"/>
    <w:rsid w:val="008D0B11"/>
    <w:rsid w:val="008D0CCA"/>
    <w:rsid w:val="008D1020"/>
    <w:rsid w:val="008D1021"/>
    <w:rsid w:val="008D110C"/>
    <w:rsid w:val="008D11F9"/>
    <w:rsid w:val="008D1382"/>
    <w:rsid w:val="008D162E"/>
    <w:rsid w:val="008D1670"/>
    <w:rsid w:val="008D1A2B"/>
    <w:rsid w:val="008D1A53"/>
    <w:rsid w:val="008D1A97"/>
    <w:rsid w:val="008D1BAA"/>
    <w:rsid w:val="008D1DDF"/>
    <w:rsid w:val="008D1E27"/>
    <w:rsid w:val="008D1F3D"/>
    <w:rsid w:val="008D1FA1"/>
    <w:rsid w:val="008D2564"/>
    <w:rsid w:val="008D2594"/>
    <w:rsid w:val="008D26A1"/>
    <w:rsid w:val="008D2824"/>
    <w:rsid w:val="008D28AA"/>
    <w:rsid w:val="008D29D0"/>
    <w:rsid w:val="008D2B2A"/>
    <w:rsid w:val="008D2C4B"/>
    <w:rsid w:val="008D2DAD"/>
    <w:rsid w:val="008D2DBE"/>
    <w:rsid w:val="008D31E5"/>
    <w:rsid w:val="008D369F"/>
    <w:rsid w:val="008D36FF"/>
    <w:rsid w:val="008D37BB"/>
    <w:rsid w:val="008D385C"/>
    <w:rsid w:val="008D38BE"/>
    <w:rsid w:val="008D3999"/>
    <w:rsid w:val="008D39C0"/>
    <w:rsid w:val="008D3C57"/>
    <w:rsid w:val="008D3CF7"/>
    <w:rsid w:val="008D3D5C"/>
    <w:rsid w:val="008D3E83"/>
    <w:rsid w:val="008D3FF2"/>
    <w:rsid w:val="008D436C"/>
    <w:rsid w:val="008D46B3"/>
    <w:rsid w:val="008D48F9"/>
    <w:rsid w:val="008D4A68"/>
    <w:rsid w:val="008D4CF9"/>
    <w:rsid w:val="008D4D90"/>
    <w:rsid w:val="008D4EFE"/>
    <w:rsid w:val="008D4F15"/>
    <w:rsid w:val="008D4FF5"/>
    <w:rsid w:val="008D54A3"/>
    <w:rsid w:val="008D54D3"/>
    <w:rsid w:val="008D5527"/>
    <w:rsid w:val="008D5543"/>
    <w:rsid w:val="008D55BD"/>
    <w:rsid w:val="008D57B9"/>
    <w:rsid w:val="008D5C1E"/>
    <w:rsid w:val="008D5D00"/>
    <w:rsid w:val="008D5DFE"/>
    <w:rsid w:val="008D5FDE"/>
    <w:rsid w:val="008D6044"/>
    <w:rsid w:val="008D611C"/>
    <w:rsid w:val="008D621A"/>
    <w:rsid w:val="008D6498"/>
    <w:rsid w:val="008D6531"/>
    <w:rsid w:val="008D666A"/>
    <w:rsid w:val="008D6736"/>
    <w:rsid w:val="008D6BD7"/>
    <w:rsid w:val="008D6C81"/>
    <w:rsid w:val="008D6E1E"/>
    <w:rsid w:val="008D6F1E"/>
    <w:rsid w:val="008D6FD6"/>
    <w:rsid w:val="008D7084"/>
    <w:rsid w:val="008D72C9"/>
    <w:rsid w:val="008D74A3"/>
    <w:rsid w:val="008D74E2"/>
    <w:rsid w:val="008D765C"/>
    <w:rsid w:val="008D7739"/>
    <w:rsid w:val="008D78C7"/>
    <w:rsid w:val="008D7AB7"/>
    <w:rsid w:val="008D7B0B"/>
    <w:rsid w:val="008D7C8C"/>
    <w:rsid w:val="008D7DB7"/>
    <w:rsid w:val="008D7DD7"/>
    <w:rsid w:val="008D7EDB"/>
    <w:rsid w:val="008E0117"/>
    <w:rsid w:val="008E046D"/>
    <w:rsid w:val="008E05AE"/>
    <w:rsid w:val="008E05C1"/>
    <w:rsid w:val="008E05C3"/>
    <w:rsid w:val="008E05CC"/>
    <w:rsid w:val="008E05D9"/>
    <w:rsid w:val="008E075F"/>
    <w:rsid w:val="008E0769"/>
    <w:rsid w:val="008E0C23"/>
    <w:rsid w:val="008E1296"/>
    <w:rsid w:val="008E131C"/>
    <w:rsid w:val="008E1418"/>
    <w:rsid w:val="008E1A85"/>
    <w:rsid w:val="008E1ADA"/>
    <w:rsid w:val="008E1CA8"/>
    <w:rsid w:val="008E1CF0"/>
    <w:rsid w:val="008E1D92"/>
    <w:rsid w:val="008E1F56"/>
    <w:rsid w:val="008E204C"/>
    <w:rsid w:val="008E25BA"/>
    <w:rsid w:val="008E2717"/>
    <w:rsid w:val="008E2999"/>
    <w:rsid w:val="008E2A10"/>
    <w:rsid w:val="008E2D5C"/>
    <w:rsid w:val="008E2F3E"/>
    <w:rsid w:val="008E309E"/>
    <w:rsid w:val="008E31D5"/>
    <w:rsid w:val="008E32A0"/>
    <w:rsid w:val="008E332F"/>
    <w:rsid w:val="008E33BD"/>
    <w:rsid w:val="008E37CD"/>
    <w:rsid w:val="008E3975"/>
    <w:rsid w:val="008E3A51"/>
    <w:rsid w:val="008E3B58"/>
    <w:rsid w:val="008E3CFE"/>
    <w:rsid w:val="008E3D6A"/>
    <w:rsid w:val="008E3FE4"/>
    <w:rsid w:val="008E409F"/>
    <w:rsid w:val="008E40D9"/>
    <w:rsid w:val="008E41ED"/>
    <w:rsid w:val="008E4C03"/>
    <w:rsid w:val="008E4E1B"/>
    <w:rsid w:val="008E4FB1"/>
    <w:rsid w:val="008E5144"/>
    <w:rsid w:val="008E51D2"/>
    <w:rsid w:val="008E51F6"/>
    <w:rsid w:val="008E52AF"/>
    <w:rsid w:val="008E536B"/>
    <w:rsid w:val="008E54A7"/>
    <w:rsid w:val="008E58E1"/>
    <w:rsid w:val="008E5ABC"/>
    <w:rsid w:val="008E61C4"/>
    <w:rsid w:val="008E61F4"/>
    <w:rsid w:val="008E6228"/>
    <w:rsid w:val="008E656E"/>
    <w:rsid w:val="008E6597"/>
    <w:rsid w:val="008E6636"/>
    <w:rsid w:val="008E697F"/>
    <w:rsid w:val="008E6AC8"/>
    <w:rsid w:val="008E6B16"/>
    <w:rsid w:val="008E6C8F"/>
    <w:rsid w:val="008E6D34"/>
    <w:rsid w:val="008E6DAB"/>
    <w:rsid w:val="008E6DE7"/>
    <w:rsid w:val="008E6F0F"/>
    <w:rsid w:val="008E6F6C"/>
    <w:rsid w:val="008E6F8C"/>
    <w:rsid w:val="008E70F3"/>
    <w:rsid w:val="008E723A"/>
    <w:rsid w:val="008E7509"/>
    <w:rsid w:val="008E7604"/>
    <w:rsid w:val="008E7806"/>
    <w:rsid w:val="008E7C30"/>
    <w:rsid w:val="008E7E1E"/>
    <w:rsid w:val="008E7E7C"/>
    <w:rsid w:val="008E7FA2"/>
    <w:rsid w:val="008F02FD"/>
    <w:rsid w:val="008F0397"/>
    <w:rsid w:val="008F0511"/>
    <w:rsid w:val="008F07F3"/>
    <w:rsid w:val="008F082A"/>
    <w:rsid w:val="008F08DA"/>
    <w:rsid w:val="008F09E7"/>
    <w:rsid w:val="008F0CDD"/>
    <w:rsid w:val="008F0E97"/>
    <w:rsid w:val="008F0EAF"/>
    <w:rsid w:val="008F1025"/>
    <w:rsid w:val="008F1082"/>
    <w:rsid w:val="008F1315"/>
    <w:rsid w:val="008F14D0"/>
    <w:rsid w:val="008F15C8"/>
    <w:rsid w:val="008F1734"/>
    <w:rsid w:val="008F1868"/>
    <w:rsid w:val="008F1BC0"/>
    <w:rsid w:val="008F2012"/>
    <w:rsid w:val="008F20DB"/>
    <w:rsid w:val="008F20F7"/>
    <w:rsid w:val="008F25FF"/>
    <w:rsid w:val="008F2663"/>
    <w:rsid w:val="008F2824"/>
    <w:rsid w:val="008F283F"/>
    <w:rsid w:val="008F2C17"/>
    <w:rsid w:val="008F2DE2"/>
    <w:rsid w:val="008F2E6F"/>
    <w:rsid w:val="008F2F31"/>
    <w:rsid w:val="008F303B"/>
    <w:rsid w:val="008F30C4"/>
    <w:rsid w:val="008F322F"/>
    <w:rsid w:val="008F32EB"/>
    <w:rsid w:val="008F3631"/>
    <w:rsid w:val="008F3ADB"/>
    <w:rsid w:val="008F3CFF"/>
    <w:rsid w:val="008F3D57"/>
    <w:rsid w:val="008F4769"/>
    <w:rsid w:val="008F486A"/>
    <w:rsid w:val="008F492B"/>
    <w:rsid w:val="008F4AE5"/>
    <w:rsid w:val="008F4D83"/>
    <w:rsid w:val="008F4E27"/>
    <w:rsid w:val="008F4E5E"/>
    <w:rsid w:val="008F4EDC"/>
    <w:rsid w:val="008F5197"/>
    <w:rsid w:val="008F5364"/>
    <w:rsid w:val="008F53D2"/>
    <w:rsid w:val="008F5401"/>
    <w:rsid w:val="008F5BDD"/>
    <w:rsid w:val="008F5C40"/>
    <w:rsid w:val="008F5F93"/>
    <w:rsid w:val="008F6083"/>
    <w:rsid w:val="008F63EC"/>
    <w:rsid w:val="008F66BD"/>
    <w:rsid w:val="008F670C"/>
    <w:rsid w:val="008F6ADF"/>
    <w:rsid w:val="008F6B44"/>
    <w:rsid w:val="008F6C30"/>
    <w:rsid w:val="008F6CBD"/>
    <w:rsid w:val="008F6DDE"/>
    <w:rsid w:val="008F7133"/>
    <w:rsid w:val="008F7425"/>
    <w:rsid w:val="008F760A"/>
    <w:rsid w:val="008F7615"/>
    <w:rsid w:val="008F7737"/>
    <w:rsid w:val="008F77CA"/>
    <w:rsid w:val="008F7AD4"/>
    <w:rsid w:val="008F7B85"/>
    <w:rsid w:val="008F7C2A"/>
    <w:rsid w:val="008F7EDE"/>
    <w:rsid w:val="008F7F4F"/>
    <w:rsid w:val="00900292"/>
    <w:rsid w:val="009003F2"/>
    <w:rsid w:val="0090049E"/>
    <w:rsid w:val="00900600"/>
    <w:rsid w:val="009009FB"/>
    <w:rsid w:val="00900AC5"/>
    <w:rsid w:val="00900B5A"/>
    <w:rsid w:val="009015C7"/>
    <w:rsid w:val="009017AE"/>
    <w:rsid w:val="00901975"/>
    <w:rsid w:val="00901CA1"/>
    <w:rsid w:val="00901EA3"/>
    <w:rsid w:val="00901EAB"/>
    <w:rsid w:val="0090200C"/>
    <w:rsid w:val="00902228"/>
    <w:rsid w:val="009022DC"/>
    <w:rsid w:val="009023D9"/>
    <w:rsid w:val="009028D0"/>
    <w:rsid w:val="00902ACD"/>
    <w:rsid w:val="00902E33"/>
    <w:rsid w:val="00902FEE"/>
    <w:rsid w:val="0090307F"/>
    <w:rsid w:val="0090333F"/>
    <w:rsid w:val="009037F9"/>
    <w:rsid w:val="00903DE3"/>
    <w:rsid w:val="00903E19"/>
    <w:rsid w:val="00903EA2"/>
    <w:rsid w:val="00903EA5"/>
    <w:rsid w:val="009041BC"/>
    <w:rsid w:val="009042EA"/>
    <w:rsid w:val="0090478D"/>
    <w:rsid w:val="00904892"/>
    <w:rsid w:val="00904A7C"/>
    <w:rsid w:val="00904B93"/>
    <w:rsid w:val="00904C00"/>
    <w:rsid w:val="00904C0A"/>
    <w:rsid w:val="00904D3A"/>
    <w:rsid w:val="00904DF9"/>
    <w:rsid w:val="00904E08"/>
    <w:rsid w:val="00904E0E"/>
    <w:rsid w:val="00904FCC"/>
    <w:rsid w:val="009050BF"/>
    <w:rsid w:val="009051C6"/>
    <w:rsid w:val="0090522F"/>
    <w:rsid w:val="00905317"/>
    <w:rsid w:val="00905419"/>
    <w:rsid w:val="0090557E"/>
    <w:rsid w:val="009057DE"/>
    <w:rsid w:val="00905A84"/>
    <w:rsid w:val="00905E51"/>
    <w:rsid w:val="00905F0E"/>
    <w:rsid w:val="009061BD"/>
    <w:rsid w:val="009065FD"/>
    <w:rsid w:val="00906672"/>
    <w:rsid w:val="00906823"/>
    <w:rsid w:val="009068B9"/>
    <w:rsid w:val="009069D0"/>
    <w:rsid w:val="009069F1"/>
    <w:rsid w:val="00906C99"/>
    <w:rsid w:val="00906CDF"/>
    <w:rsid w:val="00906EA7"/>
    <w:rsid w:val="00907075"/>
    <w:rsid w:val="009071A8"/>
    <w:rsid w:val="009073F2"/>
    <w:rsid w:val="00907551"/>
    <w:rsid w:val="0090768D"/>
    <w:rsid w:val="009076D5"/>
    <w:rsid w:val="00907855"/>
    <w:rsid w:val="00907E33"/>
    <w:rsid w:val="00907F20"/>
    <w:rsid w:val="009101A8"/>
    <w:rsid w:val="00910259"/>
    <w:rsid w:val="0091039E"/>
    <w:rsid w:val="00910521"/>
    <w:rsid w:val="009108A1"/>
    <w:rsid w:val="009109C8"/>
    <w:rsid w:val="00910A2D"/>
    <w:rsid w:val="00910A5F"/>
    <w:rsid w:val="00910BE0"/>
    <w:rsid w:val="00910CAC"/>
    <w:rsid w:val="00910CB2"/>
    <w:rsid w:val="00910D04"/>
    <w:rsid w:val="00910F19"/>
    <w:rsid w:val="009110EA"/>
    <w:rsid w:val="009112D6"/>
    <w:rsid w:val="00911408"/>
    <w:rsid w:val="009114C6"/>
    <w:rsid w:val="009116ED"/>
    <w:rsid w:val="0091171A"/>
    <w:rsid w:val="00911772"/>
    <w:rsid w:val="009119F6"/>
    <w:rsid w:val="00911A5E"/>
    <w:rsid w:val="00911B36"/>
    <w:rsid w:val="00911DEB"/>
    <w:rsid w:val="00911E49"/>
    <w:rsid w:val="00911ED4"/>
    <w:rsid w:val="00912219"/>
    <w:rsid w:val="0091224D"/>
    <w:rsid w:val="0091236E"/>
    <w:rsid w:val="00912990"/>
    <w:rsid w:val="00912D3A"/>
    <w:rsid w:val="00912F07"/>
    <w:rsid w:val="00912FF3"/>
    <w:rsid w:val="0091311F"/>
    <w:rsid w:val="00913541"/>
    <w:rsid w:val="009135C2"/>
    <w:rsid w:val="0091368F"/>
    <w:rsid w:val="00913711"/>
    <w:rsid w:val="00913861"/>
    <w:rsid w:val="00913B2F"/>
    <w:rsid w:val="00913C90"/>
    <w:rsid w:val="00913CEA"/>
    <w:rsid w:val="00914127"/>
    <w:rsid w:val="00914296"/>
    <w:rsid w:val="009142CD"/>
    <w:rsid w:val="00914300"/>
    <w:rsid w:val="0091430C"/>
    <w:rsid w:val="0091456D"/>
    <w:rsid w:val="009148BB"/>
    <w:rsid w:val="00914AF7"/>
    <w:rsid w:val="00914C46"/>
    <w:rsid w:val="00914DC8"/>
    <w:rsid w:val="0091529B"/>
    <w:rsid w:val="00915562"/>
    <w:rsid w:val="009156A9"/>
    <w:rsid w:val="009157C7"/>
    <w:rsid w:val="009159CB"/>
    <w:rsid w:val="00915B7B"/>
    <w:rsid w:val="00915B9A"/>
    <w:rsid w:val="00915CD3"/>
    <w:rsid w:val="00915CF9"/>
    <w:rsid w:val="00915E22"/>
    <w:rsid w:val="00915F05"/>
    <w:rsid w:val="00915FE4"/>
    <w:rsid w:val="00916393"/>
    <w:rsid w:val="00916986"/>
    <w:rsid w:val="009169A0"/>
    <w:rsid w:val="00916A33"/>
    <w:rsid w:val="00916C4B"/>
    <w:rsid w:val="00916CE2"/>
    <w:rsid w:val="00916CFB"/>
    <w:rsid w:val="009171C4"/>
    <w:rsid w:val="009172E0"/>
    <w:rsid w:val="00917371"/>
    <w:rsid w:val="00917460"/>
    <w:rsid w:val="009177DB"/>
    <w:rsid w:val="00917888"/>
    <w:rsid w:val="009178C8"/>
    <w:rsid w:val="009179A3"/>
    <w:rsid w:val="009179FB"/>
    <w:rsid w:val="00917A85"/>
    <w:rsid w:val="00917BFD"/>
    <w:rsid w:val="00917E2E"/>
    <w:rsid w:val="00917F5D"/>
    <w:rsid w:val="00920234"/>
    <w:rsid w:val="009204A1"/>
    <w:rsid w:val="0092075F"/>
    <w:rsid w:val="00920903"/>
    <w:rsid w:val="00920A26"/>
    <w:rsid w:val="00920A6C"/>
    <w:rsid w:val="00920E62"/>
    <w:rsid w:val="0092106B"/>
    <w:rsid w:val="0092106F"/>
    <w:rsid w:val="00921831"/>
    <w:rsid w:val="00921836"/>
    <w:rsid w:val="009219B0"/>
    <w:rsid w:val="00921B4F"/>
    <w:rsid w:val="00921DEB"/>
    <w:rsid w:val="0092237B"/>
    <w:rsid w:val="009229D3"/>
    <w:rsid w:val="00922BAB"/>
    <w:rsid w:val="00922CA9"/>
    <w:rsid w:val="00922D60"/>
    <w:rsid w:val="00923033"/>
    <w:rsid w:val="00923061"/>
    <w:rsid w:val="00923069"/>
    <w:rsid w:val="009231B0"/>
    <w:rsid w:val="009232B0"/>
    <w:rsid w:val="009232F4"/>
    <w:rsid w:val="00923770"/>
    <w:rsid w:val="00923988"/>
    <w:rsid w:val="00923AA9"/>
    <w:rsid w:val="00923ACC"/>
    <w:rsid w:val="0092410F"/>
    <w:rsid w:val="0092422B"/>
    <w:rsid w:val="0092431C"/>
    <w:rsid w:val="009243D4"/>
    <w:rsid w:val="00924452"/>
    <w:rsid w:val="0092454C"/>
    <w:rsid w:val="009247D8"/>
    <w:rsid w:val="00924D36"/>
    <w:rsid w:val="00924E66"/>
    <w:rsid w:val="00924F9A"/>
    <w:rsid w:val="0092515E"/>
    <w:rsid w:val="009254F8"/>
    <w:rsid w:val="0092566E"/>
    <w:rsid w:val="009256FE"/>
    <w:rsid w:val="009258D6"/>
    <w:rsid w:val="00925C80"/>
    <w:rsid w:val="00925EE9"/>
    <w:rsid w:val="00926003"/>
    <w:rsid w:val="00926083"/>
    <w:rsid w:val="00926650"/>
    <w:rsid w:val="009266C7"/>
    <w:rsid w:val="0092671D"/>
    <w:rsid w:val="009267D2"/>
    <w:rsid w:val="009267D7"/>
    <w:rsid w:val="00926905"/>
    <w:rsid w:val="009269AD"/>
    <w:rsid w:val="00926B66"/>
    <w:rsid w:val="00926DD7"/>
    <w:rsid w:val="00926E7C"/>
    <w:rsid w:val="00926F02"/>
    <w:rsid w:val="009272A1"/>
    <w:rsid w:val="009273B1"/>
    <w:rsid w:val="00927513"/>
    <w:rsid w:val="00927543"/>
    <w:rsid w:val="0092769E"/>
    <w:rsid w:val="00927E77"/>
    <w:rsid w:val="009300C6"/>
    <w:rsid w:val="0093023D"/>
    <w:rsid w:val="0093027A"/>
    <w:rsid w:val="009303EE"/>
    <w:rsid w:val="009303FA"/>
    <w:rsid w:val="009304A6"/>
    <w:rsid w:val="00930914"/>
    <w:rsid w:val="00930A3F"/>
    <w:rsid w:val="00930AB6"/>
    <w:rsid w:val="00930D87"/>
    <w:rsid w:val="0093136E"/>
    <w:rsid w:val="009319AF"/>
    <w:rsid w:val="00931B12"/>
    <w:rsid w:val="00931BAA"/>
    <w:rsid w:val="00931D47"/>
    <w:rsid w:val="00931D97"/>
    <w:rsid w:val="00931E0B"/>
    <w:rsid w:val="0093242A"/>
    <w:rsid w:val="0093242D"/>
    <w:rsid w:val="0093255E"/>
    <w:rsid w:val="009326B8"/>
    <w:rsid w:val="0093274A"/>
    <w:rsid w:val="00932820"/>
    <w:rsid w:val="0093283C"/>
    <w:rsid w:val="00932953"/>
    <w:rsid w:val="00932E1D"/>
    <w:rsid w:val="00932E56"/>
    <w:rsid w:val="00932F50"/>
    <w:rsid w:val="00932FE9"/>
    <w:rsid w:val="00933088"/>
    <w:rsid w:val="00933240"/>
    <w:rsid w:val="00933268"/>
    <w:rsid w:val="00933473"/>
    <w:rsid w:val="00933748"/>
    <w:rsid w:val="0093377B"/>
    <w:rsid w:val="00933814"/>
    <w:rsid w:val="009339AB"/>
    <w:rsid w:val="00933A63"/>
    <w:rsid w:val="00933AA4"/>
    <w:rsid w:val="00933D34"/>
    <w:rsid w:val="00933D3F"/>
    <w:rsid w:val="00933E4A"/>
    <w:rsid w:val="00933E91"/>
    <w:rsid w:val="00934206"/>
    <w:rsid w:val="00934631"/>
    <w:rsid w:val="009346CD"/>
    <w:rsid w:val="009347F8"/>
    <w:rsid w:val="0093482C"/>
    <w:rsid w:val="00934AA6"/>
    <w:rsid w:val="00934AED"/>
    <w:rsid w:val="00934EA9"/>
    <w:rsid w:val="009351A5"/>
    <w:rsid w:val="00935223"/>
    <w:rsid w:val="00935488"/>
    <w:rsid w:val="009354DD"/>
    <w:rsid w:val="009356F5"/>
    <w:rsid w:val="009359C5"/>
    <w:rsid w:val="009359E0"/>
    <w:rsid w:val="009359E5"/>
    <w:rsid w:val="00935BBE"/>
    <w:rsid w:val="00935C52"/>
    <w:rsid w:val="00935CF0"/>
    <w:rsid w:val="00935DCD"/>
    <w:rsid w:val="00936215"/>
    <w:rsid w:val="0093629D"/>
    <w:rsid w:val="0093631F"/>
    <w:rsid w:val="009364F6"/>
    <w:rsid w:val="0093652D"/>
    <w:rsid w:val="00936590"/>
    <w:rsid w:val="00936677"/>
    <w:rsid w:val="0093672B"/>
    <w:rsid w:val="009367C5"/>
    <w:rsid w:val="0093682E"/>
    <w:rsid w:val="00936833"/>
    <w:rsid w:val="00936C30"/>
    <w:rsid w:val="0093705F"/>
    <w:rsid w:val="009370C7"/>
    <w:rsid w:val="00937191"/>
    <w:rsid w:val="0093719A"/>
    <w:rsid w:val="009378C4"/>
    <w:rsid w:val="00937996"/>
    <w:rsid w:val="00937A2A"/>
    <w:rsid w:val="00937B24"/>
    <w:rsid w:val="00937E8D"/>
    <w:rsid w:val="00937F95"/>
    <w:rsid w:val="00940277"/>
    <w:rsid w:val="00940654"/>
    <w:rsid w:val="009409F5"/>
    <w:rsid w:val="00940CAA"/>
    <w:rsid w:val="00940CE1"/>
    <w:rsid w:val="00940DB4"/>
    <w:rsid w:val="00940FE9"/>
    <w:rsid w:val="00941346"/>
    <w:rsid w:val="009416DF"/>
    <w:rsid w:val="00941737"/>
    <w:rsid w:val="00941A8A"/>
    <w:rsid w:val="00941E16"/>
    <w:rsid w:val="00941EDB"/>
    <w:rsid w:val="00942440"/>
    <w:rsid w:val="009424E8"/>
    <w:rsid w:val="0094263C"/>
    <w:rsid w:val="0094273D"/>
    <w:rsid w:val="0094280B"/>
    <w:rsid w:val="0094284C"/>
    <w:rsid w:val="0094290A"/>
    <w:rsid w:val="00942B3B"/>
    <w:rsid w:val="00942D64"/>
    <w:rsid w:val="0094312C"/>
    <w:rsid w:val="009431BF"/>
    <w:rsid w:val="009431EC"/>
    <w:rsid w:val="009432D6"/>
    <w:rsid w:val="0094338E"/>
    <w:rsid w:val="0094376A"/>
    <w:rsid w:val="00944183"/>
    <w:rsid w:val="00944305"/>
    <w:rsid w:val="009443A5"/>
    <w:rsid w:val="009443AF"/>
    <w:rsid w:val="009446D5"/>
    <w:rsid w:val="00944A27"/>
    <w:rsid w:val="00944A97"/>
    <w:rsid w:val="00944E20"/>
    <w:rsid w:val="009453D9"/>
    <w:rsid w:val="00945446"/>
    <w:rsid w:val="009458C8"/>
    <w:rsid w:val="00945ABD"/>
    <w:rsid w:val="00945CBA"/>
    <w:rsid w:val="00946098"/>
    <w:rsid w:val="0094638A"/>
    <w:rsid w:val="009463D2"/>
    <w:rsid w:val="009464C5"/>
    <w:rsid w:val="009464E5"/>
    <w:rsid w:val="00946B25"/>
    <w:rsid w:val="00946E3A"/>
    <w:rsid w:val="0094733C"/>
    <w:rsid w:val="0094739A"/>
    <w:rsid w:val="0094767C"/>
    <w:rsid w:val="00947697"/>
    <w:rsid w:val="00947769"/>
    <w:rsid w:val="00947885"/>
    <w:rsid w:val="009478EC"/>
    <w:rsid w:val="00947958"/>
    <w:rsid w:val="0094795F"/>
    <w:rsid w:val="00947B6C"/>
    <w:rsid w:val="00947C91"/>
    <w:rsid w:val="00950032"/>
    <w:rsid w:val="009502E4"/>
    <w:rsid w:val="009503F4"/>
    <w:rsid w:val="009508A3"/>
    <w:rsid w:val="0095097F"/>
    <w:rsid w:val="00950B0A"/>
    <w:rsid w:val="0095102A"/>
    <w:rsid w:val="009510B4"/>
    <w:rsid w:val="009511F7"/>
    <w:rsid w:val="00951259"/>
    <w:rsid w:val="0095129F"/>
    <w:rsid w:val="009514AD"/>
    <w:rsid w:val="009514B7"/>
    <w:rsid w:val="00951590"/>
    <w:rsid w:val="009515A5"/>
    <w:rsid w:val="009516F8"/>
    <w:rsid w:val="00951CAA"/>
    <w:rsid w:val="00952051"/>
    <w:rsid w:val="00952072"/>
    <w:rsid w:val="00952102"/>
    <w:rsid w:val="00952190"/>
    <w:rsid w:val="00952268"/>
    <w:rsid w:val="009523F7"/>
    <w:rsid w:val="00952410"/>
    <w:rsid w:val="00952591"/>
    <w:rsid w:val="00952632"/>
    <w:rsid w:val="00952821"/>
    <w:rsid w:val="009529F8"/>
    <w:rsid w:val="00952A21"/>
    <w:rsid w:val="00952CAF"/>
    <w:rsid w:val="00952CB6"/>
    <w:rsid w:val="00952DE5"/>
    <w:rsid w:val="00952EFE"/>
    <w:rsid w:val="00953141"/>
    <w:rsid w:val="0095316F"/>
    <w:rsid w:val="00953668"/>
    <w:rsid w:val="0095385C"/>
    <w:rsid w:val="00953998"/>
    <w:rsid w:val="00953B0D"/>
    <w:rsid w:val="00953B99"/>
    <w:rsid w:val="00953B9B"/>
    <w:rsid w:val="00953BC4"/>
    <w:rsid w:val="00953BC6"/>
    <w:rsid w:val="00953BE2"/>
    <w:rsid w:val="009543D3"/>
    <w:rsid w:val="0095440E"/>
    <w:rsid w:val="00954BBE"/>
    <w:rsid w:val="00954CF7"/>
    <w:rsid w:val="00954D97"/>
    <w:rsid w:val="00954E44"/>
    <w:rsid w:val="00955261"/>
    <w:rsid w:val="0095528F"/>
    <w:rsid w:val="009554FC"/>
    <w:rsid w:val="0095579A"/>
    <w:rsid w:val="009559B6"/>
    <w:rsid w:val="00955B1F"/>
    <w:rsid w:val="00955BFF"/>
    <w:rsid w:val="00955CB4"/>
    <w:rsid w:val="00955DCC"/>
    <w:rsid w:val="00955EA3"/>
    <w:rsid w:val="009562BD"/>
    <w:rsid w:val="00956300"/>
    <w:rsid w:val="00956334"/>
    <w:rsid w:val="0095641E"/>
    <w:rsid w:val="00956484"/>
    <w:rsid w:val="00956625"/>
    <w:rsid w:val="009569AC"/>
    <w:rsid w:val="00956A6C"/>
    <w:rsid w:val="00956EEA"/>
    <w:rsid w:val="009571FC"/>
    <w:rsid w:val="0095727D"/>
    <w:rsid w:val="009575EF"/>
    <w:rsid w:val="0095783B"/>
    <w:rsid w:val="00957891"/>
    <w:rsid w:val="009578A1"/>
    <w:rsid w:val="0095793B"/>
    <w:rsid w:val="00957B51"/>
    <w:rsid w:val="00957DF6"/>
    <w:rsid w:val="00957FA0"/>
    <w:rsid w:val="00960123"/>
    <w:rsid w:val="0096012E"/>
    <w:rsid w:val="009601A8"/>
    <w:rsid w:val="00960578"/>
    <w:rsid w:val="009607CB"/>
    <w:rsid w:val="009607F6"/>
    <w:rsid w:val="009608D1"/>
    <w:rsid w:val="00960A70"/>
    <w:rsid w:val="00960BBA"/>
    <w:rsid w:val="00960C7A"/>
    <w:rsid w:val="00960F7C"/>
    <w:rsid w:val="009611BB"/>
    <w:rsid w:val="00961278"/>
    <w:rsid w:val="00961320"/>
    <w:rsid w:val="0096146E"/>
    <w:rsid w:val="00961667"/>
    <w:rsid w:val="00961D7B"/>
    <w:rsid w:val="00961E5F"/>
    <w:rsid w:val="00961EA4"/>
    <w:rsid w:val="00962029"/>
    <w:rsid w:val="009620C8"/>
    <w:rsid w:val="0096227A"/>
    <w:rsid w:val="0096228E"/>
    <w:rsid w:val="009624BD"/>
    <w:rsid w:val="009625ED"/>
    <w:rsid w:val="00962669"/>
    <w:rsid w:val="00962837"/>
    <w:rsid w:val="0096295E"/>
    <w:rsid w:val="00962C7B"/>
    <w:rsid w:val="009631F2"/>
    <w:rsid w:val="0096324E"/>
    <w:rsid w:val="00963413"/>
    <w:rsid w:val="0096351A"/>
    <w:rsid w:val="00963540"/>
    <w:rsid w:val="00963B91"/>
    <w:rsid w:val="00963BD9"/>
    <w:rsid w:val="00963CCE"/>
    <w:rsid w:val="00964295"/>
    <w:rsid w:val="00964969"/>
    <w:rsid w:val="0096497D"/>
    <w:rsid w:val="00964B0C"/>
    <w:rsid w:val="00964CA8"/>
    <w:rsid w:val="00964E74"/>
    <w:rsid w:val="009653FE"/>
    <w:rsid w:val="009655AD"/>
    <w:rsid w:val="00966060"/>
    <w:rsid w:val="00966233"/>
    <w:rsid w:val="009662ED"/>
    <w:rsid w:val="009662EE"/>
    <w:rsid w:val="00966325"/>
    <w:rsid w:val="0096633F"/>
    <w:rsid w:val="009663E8"/>
    <w:rsid w:val="009667E8"/>
    <w:rsid w:val="0096683F"/>
    <w:rsid w:val="00966B79"/>
    <w:rsid w:val="00966D19"/>
    <w:rsid w:val="00966D85"/>
    <w:rsid w:val="00966EC1"/>
    <w:rsid w:val="009671C3"/>
    <w:rsid w:val="009673C9"/>
    <w:rsid w:val="009673DF"/>
    <w:rsid w:val="009675C6"/>
    <w:rsid w:val="00967886"/>
    <w:rsid w:val="009679E7"/>
    <w:rsid w:val="00967B5B"/>
    <w:rsid w:val="00967BDB"/>
    <w:rsid w:val="00967DAB"/>
    <w:rsid w:val="00967E24"/>
    <w:rsid w:val="00967EEA"/>
    <w:rsid w:val="0097022D"/>
    <w:rsid w:val="00970548"/>
    <w:rsid w:val="00970A94"/>
    <w:rsid w:val="00970B0B"/>
    <w:rsid w:val="00970C33"/>
    <w:rsid w:val="00970CEE"/>
    <w:rsid w:val="009710CC"/>
    <w:rsid w:val="00971469"/>
    <w:rsid w:val="009717EB"/>
    <w:rsid w:val="009718F9"/>
    <w:rsid w:val="00971951"/>
    <w:rsid w:val="00971A98"/>
    <w:rsid w:val="00971CBA"/>
    <w:rsid w:val="00971D27"/>
    <w:rsid w:val="00971E35"/>
    <w:rsid w:val="00971EFF"/>
    <w:rsid w:val="00971F14"/>
    <w:rsid w:val="009723D6"/>
    <w:rsid w:val="009723D7"/>
    <w:rsid w:val="009724A1"/>
    <w:rsid w:val="009724EC"/>
    <w:rsid w:val="00972675"/>
    <w:rsid w:val="00972777"/>
    <w:rsid w:val="00972874"/>
    <w:rsid w:val="00972BB0"/>
    <w:rsid w:val="00972DD3"/>
    <w:rsid w:val="009732CB"/>
    <w:rsid w:val="009733DE"/>
    <w:rsid w:val="00973451"/>
    <w:rsid w:val="00973495"/>
    <w:rsid w:val="0097394E"/>
    <w:rsid w:val="00973B1C"/>
    <w:rsid w:val="00973BA0"/>
    <w:rsid w:val="00973D56"/>
    <w:rsid w:val="00974038"/>
    <w:rsid w:val="009740E7"/>
    <w:rsid w:val="0097413A"/>
    <w:rsid w:val="009742BE"/>
    <w:rsid w:val="009745AE"/>
    <w:rsid w:val="0097472F"/>
    <w:rsid w:val="009749B6"/>
    <w:rsid w:val="00974B0E"/>
    <w:rsid w:val="00974CBF"/>
    <w:rsid w:val="00974EA9"/>
    <w:rsid w:val="00974ECF"/>
    <w:rsid w:val="009751AC"/>
    <w:rsid w:val="00975297"/>
    <w:rsid w:val="00975A35"/>
    <w:rsid w:val="00975B57"/>
    <w:rsid w:val="00975F67"/>
    <w:rsid w:val="00976020"/>
    <w:rsid w:val="00976062"/>
    <w:rsid w:val="00976138"/>
    <w:rsid w:val="00976182"/>
    <w:rsid w:val="00976425"/>
    <w:rsid w:val="00976764"/>
    <w:rsid w:val="00976BC4"/>
    <w:rsid w:val="00976D16"/>
    <w:rsid w:val="00976DC5"/>
    <w:rsid w:val="00976ECE"/>
    <w:rsid w:val="00976EED"/>
    <w:rsid w:val="00976F3D"/>
    <w:rsid w:val="00977167"/>
    <w:rsid w:val="009774E0"/>
    <w:rsid w:val="009775EA"/>
    <w:rsid w:val="009779B0"/>
    <w:rsid w:val="00977A9E"/>
    <w:rsid w:val="00977B88"/>
    <w:rsid w:val="00977B93"/>
    <w:rsid w:val="00977C74"/>
    <w:rsid w:val="00977F05"/>
    <w:rsid w:val="00977F3E"/>
    <w:rsid w:val="00977F9F"/>
    <w:rsid w:val="0098021D"/>
    <w:rsid w:val="0098054E"/>
    <w:rsid w:val="009809B7"/>
    <w:rsid w:val="009809DE"/>
    <w:rsid w:val="00980BD4"/>
    <w:rsid w:val="0098135B"/>
    <w:rsid w:val="0098155F"/>
    <w:rsid w:val="009817C0"/>
    <w:rsid w:val="0098182F"/>
    <w:rsid w:val="009819F1"/>
    <w:rsid w:val="00981F2E"/>
    <w:rsid w:val="009821A0"/>
    <w:rsid w:val="00982233"/>
    <w:rsid w:val="0098249A"/>
    <w:rsid w:val="009824DB"/>
    <w:rsid w:val="009824DC"/>
    <w:rsid w:val="00982538"/>
    <w:rsid w:val="00982748"/>
    <w:rsid w:val="0098281E"/>
    <w:rsid w:val="009828B2"/>
    <w:rsid w:val="009828F4"/>
    <w:rsid w:val="00982942"/>
    <w:rsid w:val="00982C4B"/>
    <w:rsid w:val="00982D3A"/>
    <w:rsid w:val="00983064"/>
    <w:rsid w:val="009830B4"/>
    <w:rsid w:val="0098366B"/>
    <w:rsid w:val="00983AC8"/>
    <w:rsid w:val="00983C3D"/>
    <w:rsid w:val="00983FA8"/>
    <w:rsid w:val="009843E7"/>
    <w:rsid w:val="0098441E"/>
    <w:rsid w:val="009844B7"/>
    <w:rsid w:val="0098466F"/>
    <w:rsid w:val="009848DE"/>
    <w:rsid w:val="00984AB4"/>
    <w:rsid w:val="00984E17"/>
    <w:rsid w:val="00984F0D"/>
    <w:rsid w:val="00984F4B"/>
    <w:rsid w:val="00984F7A"/>
    <w:rsid w:val="009851E2"/>
    <w:rsid w:val="009854BC"/>
    <w:rsid w:val="00985715"/>
    <w:rsid w:val="0098585C"/>
    <w:rsid w:val="009858DB"/>
    <w:rsid w:val="00985A68"/>
    <w:rsid w:val="00985A98"/>
    <w:rsid w:val="00985D3C"/>
    <w:rsid w:val="009863AA"/>
    <w:rsid w:val="009865A6"/>
    <w:rsid w:val="00986822"/>
    <w:rsid w:val="009869FF"/>
    <w:rsid w:val="00986E3D"/>
    <w:rsid w:val="009870C8"/>
    <w:rsid w:val="009871AF"/>
    <w:rsid w:val="009874BC"/>
    <w:rsid w:val="009874DB"/>
    <w:rsid w:val="00987591"/>
    <w:rsid w:val="009875A9"/>
    <w:rsid w:val="00987662"/>
    <w:rsid w:val="0098786D"/>
    <w:rsid w:val="00987AE4"/>
    <w:rsid w:val="00987AF2"/>
    <w:rsid w:val="00987BF8"/>
    <w:rsid w:val="00987E01"/>
    <w:rsid w:val="00987E3F"/>
    <w:rsid w:val="009901DD"/>
    <w:rsid w:val="00990260"/>
    <w:rsid w:val="00990519"/>
    <w:rsid w:val="00990549"/>
    <w:rsid w:val="009905CC"/>
    <w:rsid w:val="00990A3E"/>
    <w:rsid w:val="00990A71"/>
    <w:rsid w:val="00990DA9"/>
    <w:rsid w:val="00990EA5"/>
    <w:rsid w:val="00990F0F"/>
    <w:rsid w:val="00990F3B"/>
    <w:rsid w:val="00990F86"/>
    <w:rsid w:val="0099102F"/>
    <w:rsid w:val="00991073"/>
    <w:rsid w:val="0099126B"/>
    <w:rsid w:val="00991316"/>
    <w:rsid w:val="009915E0"/>
    <w:rsid w:val="00991810"/>
    <w:rsid w:val="0099182D"/>
    <w:rsid w:val="00991971"/>
    <w:rsid w:val="00991AB9"/>
    <w:rsid w:val="00991B6A"/>
    <w:rsid w:val="00991B6B"/>
    <w:rsid w:val="00991B72"/>
    <w:rsid w:val="00991C0D"/>
    <w:rsid w:val="00991DDB"/>
    <w:rsid w:val="00991FC1"/>
    <w:rsid w:val="00992203"/>
    <w:rsid w:val="0099229E"/>
    <w:rsid w:val="0099237A"/>
    <w:rsid w:val="009924CA"/>
    <w:rsid w:val="009924F1"/>
    <w:rsid w:val="00992601"/>
    <w:rsid w:val="00992632"/>
    <w:rsid w:val="009928E0"/>
    <w:rsid w:val="0099294D"/>
    <w:rsid w:val="00992AAB"/>
    <w:rsid w:val="00992BDC"/>
    <w:rsid w:val="00992E83"/>
    <w:rsid w:val="00992FA4"/>
    <w:rsid w:val="00993259"/>
    <w:rsid w:val="00993327"/>
    <w:rsid w:val="00993393"/>
    <w:rsid w:val="00993726"/>
    <w:rsid w:val="0099375D"/>
    <w:rsid w:val="0099378A"/>
    <w:rsid w:val="00993887"/>
    <w:rsid w:val="00993D6F"/>
    <w:rsid w:val="00993FC0"/>
    <w:rsid w:val="00993FFF"/>
    <w:rsid w:val="009941CA"/>
    <w:rsid w:val="00994286"/>
    <w:rsid w:val="00994515"/>
    <w:rsid w:val="0099460F"/>
    <w:rsid w:val="0099463B"/>
    <w:rsid w:val="009946B2"/>
    <w:rsid w:val="009946B5"/>
    <w:rsid w:val="00994769"/>
    <w:rsid w:val="00994857"/>
    <w:rsid w:val="00994953"/>
    <w:rsid w:val="00994FA3"/>
    <w:rsid w:val="009950AA"/>
    <w:rsid w:val="00995123"/>
    <w:rsid w:val="009951BD"/>
    <w:rsid w:val="009952A4"/>
    <w:rsid w:val="00995423"/>
    <w:rsid w:val="0099555D"/>
    <w:rsid w:val="00995631"/>
    <w:rsid w:val="009956B0"/>
    <w:rsid w:val="009959DC"/>
    <w:rsid w:val="00995A53"/>
    <w:rsid w:val="00995CAC"/>
    <w:rsid w:val="00995CD5"/>
    <w:rsid w:val="00995D69"/>
    <w:rsid w:val="00995D7D"/>
    <w:rsid w:val="00995DBE"/>
    <w:rsid w:val="0099620E"/>
    <w:rsid w:val="0099632C"/>
    <w:rsid w:val="0099639A"/>
    <w:rsid w:val="0099640F"/>
    <w:rsid w:val="0099653B"/>
    <w:rsid w:val="00996B47"/>
    <w:rsid w:val="00996C64"/>
    <w:rsid w:val="00996D16"/>
    <w:rsid w:val="00996E99"/>
    <w:rsid w:val="00996F2C"/>
    <w:rsid w:val="00996F89"/>
    <w:rsid w:val="0099706B"/>
    <w:rsid w:val="009970AD"/>
    <w:rsid w:val="009971D6"/>
    <w:rsid w:val="009971F7"/>
    <w:rsid w:val="0099735A"/>
    <w:rsid w:val="0099752F"/>
    <w:rsid w:val="00997530"/>
    <w:rsid w:val="009976DE"/>
    <w:rsid w:val="009976F6"/>
    <w:rsid w:val="00997931"/>
    <w:rsid w:val="00997994"/>
    <w:rsid w:val="009979E7"/>
    <w:rsid w:val="00997E5B"/>
    <w:rsid w:val="009A0003"/>
    <w:rsid w:val="009A00BA"/>
    <w:rsid w:val="009A018E"/>
    <w:rsid w:val="009A026F"/>
    <w:rsid w:val="009A0419"/>
    <w:rsid w:val="009A0520"/>
    <w:rsid w:val="009A0609"/>
    <w:rsid w:val="009A0838"/>
    <w:rsid w:val="009A0B16"/>
    <w:rsid w:val="009A0B72"/>
    <w:rsid w:val="009A0BAC"/>
    <w:rsid w:val="009A0D50"/>
    <w:rsid w:val="009A0F0A"/>
    <w:rsid w:val="009A1322"/>
    <w:rsid w:val="009A134D"/>
    <w:rsid w:val="009A165B"/>
    <w:rsid w:val="009A19F6"/>
    <w:rsid w:val="009A1A4F"/>
    <w:rsid w:val="009A1B44"/>
    <w:rsid w:val="009A1F40"/>
    <w:rsid w:val="009A1F9C"/>
    <w:rsid w:val="009A2058"/>
    <w:rsid w:val="009A244E"/>
    <w:rsid w:val="009A24CD"/>
    <w:rsid w:val="009A24CE"/>
    <w:rsid w:val="009A2634"/>
    <w:rsid w:val="009A2E6A"/>
    <w:rsid w:val="009A2FC6"/>
    <w:rsid w:val="009A302B"/>
    <w:rsid w:val="009A3062"/>
    <w:rsid w:val="009A3509"/>
    <w:rsid w:val="009A352E"/>
    <w:rsid w:val="009A37AD"/>
    <w:rsid w:val="009A380A"/>
    <w:rsid w:val="009A3838"/>
    <w:rsid w:val="009A3A5F"/>
    <w:rsid w:val="009A3A6E"/>
    <w:rsid w:val="009A3ABE"/>
    <w:rsid w:val="009A3E6B"/>
    <w:rsid w:val="009A3F11"/>
    <w:rsid w:val="009A3FC4"/>
    <w:rsid w:val="009A4198"/>
    <w:rsid w:val="009A41DF"/>
    <w:rsid w:val="009A4298"/>
    <w:rsid w:val="009A42E0"/>
    <w:rsid w:val="009A43BD"/>
    <w:rsid w:val="009A45A1"/>
    <w:rsid w:val="009A45AA"/>
    <w:rsid w:val="009A4B6D"/>
    <w:rsid w:val="009A4C12"/>
    <w:rsid w:val="009A4EFD"/>
    <w:rsid w:val="009A4FA1"/>
    <w:rsid w:val="009A50B3"/>
    <w:rsid w:val="009A527E"/>
    <w:rsid w:val="009A5379"/>
    <w:rsid w:val="009A53DA"/>
    <w:rsid w:val="009A5520"/>
    <w:rsid w:val="009A559A"/>
    <w:rsid w:val="009A5608"/>
    <w:rsid w:val="009A5737"/>
    <w:rsid w:val="009A5801"/>
    <w:rsid w:val="009A5AB3"/>
    <w:rsid w:val="009A5AFB"/>
    <w:rsid w:val="009A5DBA"/>
    <w:rsid w:val="009A657E"/>
    <w:rsid w:val="009A65D5"/>
    <w:rsid w:val="009A65F4"/>
    <w:rsid w:val="009A6830"/>
    <w:rsid w:val="009A6AEF"/>
    <w:rsid w:val="009A6B3E"/>
    <w:rsid w:val="009A6D04"/>
    <w:rsid w:val="009A709C"/>
    <w:rsid w:val="009A724A"/>
    <w:rsid w:val="009A742C"/>
    <w:rsid w:val="009A7601"/>
    <w:rsid w:val="009A768C"/>
    <w:rsid w:val="009A7823"/>
    <w:rsid w:val="009A7A04"/>
    <w:rsid w:val="009A7AA0"/>
    <w:rsid w:val="009A7BA2"/>
    <w:rsid w:val="009A7D9F"/>
    <w:rsid w:val="009A7ED7"/>
    <w:rsid w:val="009A7F6E"/>
    <w:rsid w:val="009B00A6"/>
    <w:rsid w:val="009B04AF"/>
    <w:rsid w:val="009B04CD"/>
    <w:rsid w:val="009B08BB"/>
    <w:rsid w:val="009B08F4"/>
    <w:rsid w:val="009B0958"/>
    <w:rsid w:val="009B09E0"/>
    <w:rsid w:val="009B0AFB"/>
    <w:rsid w:val="009B0EAA"/>
    <w:rsid w:val="009B0ECC"/>
    <w:rsid w:val="009B1116"/>
    <w:rsid w:val="009B1258"/>
    <w:rsid w:val="009B127D"/>
    <w:rsid w:val="009B1297"/>
    <w:rsid w:val="009B12AE"/>
    <w:rsid w:val="009B152A"/>
    <w:rsid w:val="009B188F"/>
    <w:rsid w:val="009B1912"/>
    <w:rsid w:val="009B1AF1"/>
    <w:rsid w:val="009B1D4A"/>
    <w:rsid w:val="009B1F50"/>
    <w:rsid w:val="009B231D"/>
    <w:rsid w:val="009B237A"/>
    <w:rsid w:val="009B251D"/>
    <w:rsid w:val="009B2C80"/>
    <w:rsid w:val="009B2CCE"/>
    <w:rsid w:val="009B2FB8"/>
    <w:rsid w:val="009B3020"/>
    <w:rsid w:val="009B332F"/>
    <w:rsid w:val="009B378E"/>
    <w:rsid w:val="009B3D06"/>
    <w:rsid w:val="009B3E22"/>
    <w:rsid w:val="009B4030"/>
    <w:rsid w:val="009B40B5"/>
    <w:rsid w:val="009B4905"/>
    <w:rsid w:val="009B498A"/>
    <w:rsid w:val="009B4B89"/>
    <w:rsid w:val="009B4B9A"/>
    <w:rsid w:val="009B4CAF"/>
    <w:rsid w:val="009B4D5B"/>
    <w:rsid w:val="009B4DFB"/>
    <w:rsid w:val="009B4F39"/>
    <w:rsid w:val="009B4FC1"/>
    <w:rsid w:val="009B5153"/>
    <w:rsid w:val="009B5565"/>
    <w:rsid w:val="009B579C"/>
    <w:rsid w:val="009B5B5B"/>
    <w:rsid w:val="009B5B7F"/>
    <w:rsid w:val="009B5DF8"/>
    <w:rsid w:val="009B5E06"/>
    <w:rsid w:val="009B5F12"/>
    <w:rsid w:val="009B5F6C"/>
    <w:rsid w:val="009B6314"/>
    <w:rsid w:val="009B63E1"/>
    <w:rsid w:val="009B6484"/>
    <w:rsid w:val="009B651B"/>
    <w:rsid w:val="009B687F"/>
    <w:rsid w:val="009B68A3"/>
    <w:rsid w:val="009B6A4B"/>
    <w:rsid w:val="009B6AEA"/>
    <w:rsid w:val="009B6BC3"/>
    <w:rsid w:val="009B6C58"/>
    <w:rsid w:val="009B6E9D"/>
    <w:rsid w:val="009B6F14"/>
    <w:rsid w:val="009B6FE5"/>
    <w:rsid w:val="009B705D"/>
    <w:rsid w:val="009B7259"/>
    <w:rsid w:val="009B755C"/>
    <w:rsid w:val="009B7689"/>
    <w:rsid w:val="009B769D"/>
    <w:rsid w:val="009B76EF"/>
    <w:rsid w:val="009B77EE"/>
    <w:rsid w:val="009B77F2"/>
    <w:rsid w:val="009B7BF1"/>
    <w:rsid w:val="009B7CFF"/>
    <w:rsid w:val="009B7D9D"/>
    <w:rsid w:val="009C0345"/>
    <w:rsid w:val="009C043A"/>
    <w:rsid w:val="009C04F0"/>
    <w:rsid w:val="009C069D"/>
    <w:rsid w:val="009C081A"/>
    <w:rsid w:val="009C0AB3"/>
    <w:rsid w:val="009C0F33"/>
    <w:rsid w:val="009C100D"/>
    <w:rsid w:val="009C1546"/>
    <w:rsid w:val="009C178E"/>
    <w:rsid w:val="009C1897"/>
    <w:rsid w:val="009C1B69"/>
    <w:rsid w:val="009C1B79"/>
    <w:rsid w:val="009C1BD8"/>
    <w:rsid w:val="009C1C89"/>
    <w:rsid w:val="009C1DF5"/>
    <w:rsid w:val="009C2174"/>
    <w:rsid w:val="009C269F"/>
    <w:rsid w:val="009C28A6"/>
    <w:rsid w:val="009C28D0"/>
    <w:rsid w:val="009C293C"/>
    <w:rsid w:val="009C2C7F"/>
    <w:rsid w:val="009C2D86"/>
    <w:rsid w:val="009C2DD8"/>
    <w:rsid w:val="009C2FF3"/>
    <w:rsid w:val="009C3080"/>
    <w:rsid w:val="009C32AE"/>
    <w:rsid w:val="009C3707"/>
    <w:rsid w:val="009C37B4"/>
    <w:rsid w:val="009C38D6"/>
    <w:rsid w:val="009C39C2"/>
    <w:rsid w:val="009C3BFF"/>
    <w:rsid w:val="009C3CF0"/>
    <w:rsid w:val="009C3D6C"/>
    <w:rsid w:val="009C3EA2"/>
    <w:rsid w:val="009C3F69"/>
    <w:rsid w:val="009C4325"/>
    <w:rsid w:val="009C451F"/>
    <w:rsid w:val="009C46F7"/>
    <w:rsid w:val="009C486F"/>
    <w:rsid w:val="009C48AB"/>
    <w:rsid w:val="009C4BC7"/>
    <w:rsid w:val="009C4C31"/>
    <w:rsid w:val="009C4D3F"/>
    <w:rsid w:val="009C4DF3"/>
    <w:rsid w:val="009C54D0"/>
    <w:rsid w:val="009C54E0"/>
    <w:rsid w:val="009C5524"/>
    <w:rsid w:val="009C5608"/>
    <w:rsid w:val="009C5626"/>
    <w:rsid w:val="009C583D"/>
    <w:rsid w:val="009C5881"/>
    <w:rsid w:val="009C59B2"/>
    <w:rsid w:val="009C5DE7"/>
    <w:rsid w:val="009C5F00"/>
    <w:rsid w:val="009C62D4"/>
    <w:rsid w:val="009C643E"/>
    <w:rsid w:val="009C6662"/>
    <w:rsid w:val="009C67D1"/>
    <w:rsid w:val="009C6AA9"/>
    <w:rsid w:val="009C6B6B"/>
    <w:rsid w:val="009C6B81"/>
    <w:rsid w:val="009C70AE"/>
    <w:rsid w:val="009C7109"/>
    <w:rsid w:val="009C712E"/>
    <w:rsid w:val="009C7153"/>
    <w:rsid w:val="009C7210"/>
    <w:rsid w:val="009C73EF"/>
    <w:rsid w:val="009C75BC"/>
    <w:rsid w:val="009C7685"/>
    <w:rsid w:val="009C7AAD"/>
    <w:rsid w:val="009C7B70"/>
    <w:rsid w:val="009C7D71"/>
    <w:rsid w:val="009C7E7A"/>
    <w:rsid w:val="009C7EA3"/>
    <w:rsid w:val="009C7F1C"/>
    <w:rsid w:val="009D00C4"/>
    <w:rsid w:val="009D00F5"/>
    <w:rsid w:val="009D0582"/>
    <w:rsid w:val="009D0706"/>
    <w:rsid w:val="009D07C4"/>
    <w:rsid w:val="009D097E"/>
    <w:rsid w:val="009D0A61"/>
    <w:rsid w:val="009D0A88"/>
    <w:rsid w:val="009D0D13"/>
    <w:rsid w:val="009D0DB5"/>
    <w:rsid w:val="009D0F61"/>
    <w:rsid w:val="009D1046"/>
    <w:rsid w:val="009D11AE"/>
    <w:rsid w:val="009D1608"/>
    <w:rsid w:val="009D161A"/>
    <w:rsid w:val="009D1A12"/>
    <w:rsid w:val="009D20A8"/>
    <w:rsid w:val="009D27B5"/>
    <w:rsid w:val="009D2851"/>
    <w:rsid w:val="009D2884"/>
    <w:rsid w:val="009D28BF"/>
    <w:rsid w:val="009D2908"/>
    <w:rsid w:val="009D2988"/>
    <w:rsid w:val="009D2A26"/>
    <w:rsid w:val="009D2B3E"/>
    <w:rsid w:val="009D2F08"/>
    <w:rsid w:val="009D303A"/>
    <w:rsid w:val="009D317F"/>
    <w:rsid w:val="009D3350"/>
    <w:rsid w:val="009D3471"/>
    <w:rsid w:val="009D3682"/>
    <w:rsid w:val="009D36BC"/>
    <w:rsid w:val="009D371C"/>
    <w:rsid w:val="009D3790"/>
    <w:rsid w:val="009D37A5"/>
    <w:rsid w:val="009D3923"/>
    <w:rsid w:val="009D392D"/>
    <w:rsid w:val="009D3A3E"/>
    <w:rsid w:val="009D3B2D"/>
    <w:rsid w:val="009D3D10"/>
    <w:rsid w:val="009D3E97"/>
    <w:rsid w:val="009D3F6C"/>
    <w:rsid w:val="009D3F76"/>
    <w:rsid w:val="009D4071"/>
    <w:rsid w:val="009D40D3"/>
    <w:rsid w:val="009D4368"/>
    <w:rsid w:val="009D44BD"/>
    <w:rsid w:val="009D4686"/>
    <w:rsid w:val="009D46D3"/>
    <w:rsid w:val="009D488E"/>
    <w:rsid w:val="009D49D7"/>
    <w:rsid w:val="009D4D2E"/>
    <w:rsid w:val="009D4ECE"/>
    <w:rsid w:val="009D4FD4"/>
    <w:rsid w:val="009D4FDB"/>
    <w:rsid w:val="009D505C"/>
    <w:rsid w:val="009D51A0"/>
    <w:rsid w:val="009D51DB"/>
    <w:rsid w:val="009D5462"/>
    <w:rsid w:val="009D5678"/>
    <w:rsid w:val="009D57E9"/>
    <w:rsid w:val="009D5813"/>
    <w:rsid w:val="009D599C"/>
    <w:rsid w:val="009D59A8"/>
    <w:rsid w:val="009D59A9"/>
    <w:rsid w:val="009D5BBE"/>
    <w:rsid w:val="009D5D0D"/>
    <w:rsid w:val="009D5D2D"/>
    <w:rsid w:val="009D6246"/>
    <w:rsid w:val="009D624C"/>
    <w:rsid w:val="009D65FC"/>
    <w:rsid w:val="009D6CC2"/>
    <w:rsid w:val="009D6E74"/>
    <w:rsid w:val="009D7067"/>
    <w:rsid w:val="009D7146"/>
    <w:rsid w:val="009D7222"/>
    <w:rsid w:val="009D781D"/>
    <w:rsid w:val="009D7D46"/>
    <w:rsid w:val="009D7E07"/>
    <w:rsid w:val="009D7FB8"/>
    <w:rsid w:val="009E02F6"/>
    <w:rsid w:val="009E032C"/>
    <w:rsid w:val="009E0377"/>
    <w:rsid w:val="009E042C"/>
    <w:rsid w:val="009E0566"/>
    <w:rsid w:val="009E05F7"/>
    <w:rsid w:val="009E0638"/>
    <w:rsid w:val="009E0A51"/>
    <w:rsid w:val="009E0BF7"/>
    <w:rsid w:val="009E0E20"/>
    <w:rsid w:val="009E1010"/>
    <w:rsid w:val="009E1162"/>
    <w:rsid w:val="009E1359"/>
    <w:rsid w:val="009E1420"/>
    <w:rsid w:val="009E150E"/>
    <w:rsid w:val="009E158A"/>
    <w:rsid w:val="009E15BB"/>
    <w:rsid w:val="009E1722"/>
    <w:rsid w:val="009E1C6C"/>
    <w:rsid w:val="009E1EFD"/>
    <w:rsid w:val="009E2268"/>
    <w:rsid w:val="009E2404"/>
    <w:rsid w:val="009E256A"/>
    <w:rsid w:val="009E2702"/>
    <w:rsid w:val="009E28ED"/>
    <w:rsid w:val="009E29AD"/>
    <w:rsid w:val="009E2B73"/>
    <w:rsid w:val="009E2BF0"/>
    <w:rsid w:val="009E2D1F"/>
    <w:rsid w:val="009E3007"/>
    <w:rsid w:val="009E304E"/>
    <w:rsid w:val="009E30E3"/>
    <w:rsid w:val="009E325C"/>
    <w:rsid w:val="009E32FE"/>
    <w:rsid w:val="009E33FD"/>
    <w:rsid w:val="009E36A3"/>
    <w:rsid w:val="009E37D3"/>
    <w:rsid w:val="009E38FF"/>
    <w:rsid w:val="009E3A26"/>
    <w:rsid w:val="009E3CD6"/>
    <w:rsid w:val="009E3DF8"/>
    <w:rsid w:val="009E3F18"/>
    <w:rsid w:val="009E3FD1"/>
    <w:rsid w:val="009E40BD"/>
    <w:rsid w:val="009E45E5"/>
    <w:rsid w:val="009E47C8"/>
    <w:rsid w:val="009E4820"/>
    <w:rsid w:val="009E4A39"/>
    <w:rsid w:val="009E4B0C"/>
    <w:rsid w:val="009E4C2C"/>
    <w:rsid w:val="009E4E67"/>
    <w:rsid w:val="009E4F03"/>
    <w:rsid w:val="009E4F15"/>
    <w:rsid w:val="009E5049"/>
    <w:rsid w:val="009E50EE"/>
    <w:rsid w:val="009E5390"/>
    <w:rsid w:val="009E5475"/>
    <w:rsid w:val="009E56AE"/>
    <w:rsid w:val="009E57EF"/>
    <w:rsid w:val="009E5A45"/>
    <w:rsid w:val="009E5BCE"/>
    <w:rsid w:val="009E5BDF"/>
    <w:rsid w:val="009E5D9B"/>
    <w:rsid w:val="009E5E23"/>
    <w:rsid w:val="009E629B"/>
    <w:rsid w:val="009E6480"/>
    <w:rsid w:val="009E6481"/>
    <w:rsid w:val="009E64CB"/>
    <w:rsid w:val="009E6645"/>
    <w:rsid w:val="009E6914"/>
    <w:rsid w:val="009E6D7F"/>
    <w:rsid w:val="009E6F3E"/>
    <w:rsid w:val="009E715C"/>
    <w:rsid w:val="009E71AE"/>
    <w:rsid w:val="009E735F"/>
    <w:rsid w:val="009E754E"/>
    <w:rsid w:val="009E772E"/>
    <w:rsid w:val="009E7EAF"/>
    <w:rsid w:val="009E7FEB"/>
    <w:rsid w:val="009F00C1"/>
    <w:rsid w:val="009F00C5"/>
    <w:rsid w:val="009F01FA"/>
    <w:rsid w:val="009F0200"/>
    <w:rsid w:val="009F032E"/>
    <w:rsid w:val="009F07A0"/>
    <w:rsid w:val="009F08B1"/>
    <w:rsid w:val="009F093A"/>
    <w:rsid w:val="009F09D5"/>
    <w:rsid w:val="009F0ABA"/>
    <w:rsid w:val="009F0B5F"/>
    <w:rsid w:val="009F0B73"/>
    <w:rsid w:val="009F0C5C"/>
    <w:rsid w:val="009F0D80"/>
    <w:rsid w:val="009F0E90"/>
    <w:rsid w:val="009F0F86"/>
    <w:rsid w:val="009F110F"/>
    <w:rsid w:val="009F13A7"/>
    <w:rsid w:val="009F1410"/>
    <w:rsid w:val="009F1578"/>
    <w:rsid w:val="009F191C"/>
    <w:rsid w:val="009F19EF"/>
    <w:rsid w:val="009F1B77"/>
    <w:rsid w:val="009F1CC3"/>
    <w:rsid w:val="009F1E31"/>
    <w:rsid w:val="009F203E"/>
    <w:rsid w:val="009F21A6"/>
    <w:rsid w:val="009F2282"/>
    <w:rsid w:val="009F2343"/>
    <w:rsid w:val="009F23E7"/>
    <w:rsid w:val="009F2691"/>
    <w:rsid w:val="009F2B6C"/>
    <w:rsid w:val="009F2BBC"/>
    <w:rsid w:val="009F2DE4"/>
    <w:rsid w:val="009F32AD"/>
    <w:rsid w:val="009F359D"/>
    <w:rsid w:val="009F39A9"/>
    <w:rsid w:val="009F3D5A"/>
    <w:rsid w:val="009F3D6F"/>
    <w:rsid w:val="009F3D85"/>
    <w:rsid w:val="009F3F83"/>
    <w:rsid w:val="009F42FC"/>
    <w:rsid w:val="009F4842"/>
    <w:rsid w:val="009F4AF0"/>
    <w:rsid w:val="009F4BE1"/>
    <w:rsid w:val="009F4C15"/>
    <w:rsid w:val="009F4D07"/>
    <w:rsid w:val="009F4D17"/>
    <w:rsid w:val="009F4D6A"/>
    <w:rsid w:val="009F4F13"/>
    <w:rsid w:val="009F5016"/>
    <w:rsid w:val="009F51A1"/>
    <w:rsid w:val="009F52E9"/>
    <w:rsid w:val="009F5491"/>
    <w:rsid w:val="009F5655"/>
    <w:rsid w:val="009F56D1"/>
    <w:rsid w:val="009F5B7E"/>
    <w:rsid w:val="009F5C76"/>
    <w:rsid w:val="009F5C93"/>
    <w:rsid w:val="009F5CF6"/>
    <w:rsid w:val="009F6157"/>
    <w:rsid w:val="009F61AA"/>
    <w:rsid w:val="009F65C0"/>
    <w:rsid w:val="009F66A1"/>
    <w:rsid w:val="009F678B"/>
    <w:rsid w:val="009F6844"/>
    <w:rsid w:val="009F6AA6"/>
    <w:rsid w:val="009F6BBB"/>
    <w:rsid w:val="009F6BD2"/>
    <w:rsid w:val="009F6E4A"/>
    <w:rsid w:val="009F6E51"/>
    <w:rsid w:val="009F6F07"/>
    <w:rsid w:val="009F6FAD"/>
    <w:rsid w:val="009F707F"/>
    <w:rsid w:val="009F72B9"/>
    <w:rsid w:val="009F73E0"/>
    <w:rsid w:val="009F7452"/>
    <w:rsid w:val="009F7519"/>
    <w:rsid w:val="009F7738"/>
    <w:rsid w:val="009F7747"/>
    <w:rsid w:val="009F784E"/>
    <w:rsid w:val="009F7AD6"/>
    <w:rsid w:val="009F7CF2"/>
    <w:rsid w:val="009F7E0A"/>
    <w:rsid w:val="00A001E7"/>
    <w:rsid w:val="00A004AE"/>
    <w:rsid w:val="00A004C0"/>
    <w:rsid w:val="00A0053E"/>
    <w:rsid w:val="00A0064B"/>
    <w:rsid w:val="00A009A6"/>
    <w:rsid w:val="00A00AD7"/>
    <w:rsid w:val="00A00C6C"/>
    <w:rsid w:val="00A00E3B"/>
    <w:rsid w:val="00A0118D"/>
    <w:rsid w:val="00A011A6"/>
    <w:rsid w:val="00A012F0"/>
    <w:rsid w:val="00A0130A"/>
    <w:rsid w:val="00A0149C"/>
    <w:rsid w:val="00A01DEB"/>
    <w:rsid w:val="00A02065"/>
    <w:rsid w:val="00A020C5"/>
    <w:rsid w:val="00A02261"/>
    <w:rsid w:val="00A0233F"/>
    <w:rsid w:val="00A024CF"/>
    <w:rsid w:val="00A02743"/>
    <w:rsid w:val="00A02791"/>
    <w:rsid w:val="00A028E6"/>
    <w:rsid w:val="00A02937"/>
    <w:rsid w:val="00A02A39"/>
    <w:rsid w:val="00A02C19"/>
    <w:rsid w:val="00A02D12"/>
    <w:rsid w:val="00A02F6C"/>
    <w:rsid w:val="00A030A6"/>
    <w:rsid w:val="00A032ED"/>
    <w:rsid w:val="00A033D6"/>
    <w:rsid w:val="00A03412"/>
    <w:rsid w:val="00A03418"/>
    <w:rsid w:val="00A03641"/>
    <w:rsid w:val="00A03660"/>
    <w:rsid w:val="00A036AC"/>
    <w:rsid w:val="00A038E0"/>
    <w:rsid w:val="00A039FD"/>
    <w:rsid w:val="00A04522"/>
    <w:rsid w:val="00A04710"/>
    <w:rsid w:val="00A0481C"/>
    <w:rsid w:val="00A0491A"/>
    <w:rsid w:val="00A04A1F"/>
    <w:rsid w:val="00A04CE0"/>
    <w:rsid w:val="00A04D84"/>
    <w:rsid w:val="00A05323"/>
    <w:rsid w:val="00A053A5"/>
    <w:rsid w:val="00A054D8"/>
    <w:rsid w:val="00A0557E"/>
    <w:rsid w:val="00A05833"/>
    <w:rsid w:val="00A05907"/>
    <w:rsid w:val="00A0590B"/>
    <w:rsid w:val="00A059A8"/>
    <w:rsid w:val="00A05A96"/>
    <w:rsid w:val="00A05C3E"/>
    <w:rsid w:val="00A05D84"/>
    <w:rsid w:val="00A05E0D"/>
    <w:rsid w:val="00A05F6F"/>
    <w:rsid w:val="00A06094"/>
    <w:rsid w:val="00A0609D"/>
    <w:rsid w:val="00A0614D"/>
    <w:rsid w:val="00A061A3"/>
    <w:rsid w:val="00A06408"/>
    <w:rsid w:val="00A06597"/>
    <w:rsid w:val="00A0679D"/>
    <w:rsid w:val="00A068DF"/>
    <w:rsid w:val="00A069C6"/>
    <w:rsid w:val="00A06B51"/>
    <w:rsid w:val="00A06C7B"/>
    <w:rsid w:val="00A06D82"/>
    <w:rsid w:val="00A06FEA"/>
    <w:rsid w:val="00A07089"/>
    <w:rsid w:val="00A07193"/>
    <w:rsid w:val="00A076B5"/>
    <w:rsid w:val="00A07A36"/>
    <w:rsid w:val="00A07D43"/>
    <w:rsid w:val="00A07FA1"/>
    <w:rsid w:val="00A10165"/>
    <w:rsid w:val="00A101FD"/>
    <w:rsid w:val="00A10556"/>
    <w:rsid w:val="00A1078E"/>
    <w:rsid w:val="00A10AD8"/>
    <w:rsid w:val="00A111A4"/>
    <w:rsid w:val="00A111AE"/>
    <w:rsid w:val="00A112C2"/>
    <w:rsid w:val="00A113F1"/>
    <w:rsid w:val="00A11737"/>
    <w:rsid w:val="00A118E8"/>
    <w:rsid w:val="00A11B01"/>
    <w:rsid w:val="00A11FDA"/>
    <w:rsid w:val="00A123C8"/>
    <w:rsid w:val="00A1241F"/>
    <w:rsid w:val="00A12914"/>
    <w:rsid w:val="00A12DBB"/>
    <w:rsid w:val="00A12E0B"/>
    <w:rsid w:val="00A12F0B"/>
    <w:rsid w:val="00A130DF"/>
    <w:rsid w:val="00A13140"/>
    <w:rsid w:val="00A13156"/>
    <w:rsid w:val="00A1322C"/>
    <w:rsid w:val="00A132F0"/>
    <w:rsid w:val="00A133A7"/>
    <w:rsid w:val="00A134EB"/>
    <w:rsid w:val="00A13531"/>
    <w:rsid w:val="00A13651"/>
    <w:rsid w:val="00A137F7"/>
    <w:rsid w:val="00A1383A"/>
    <w:rsid w:val="00A13871"/>
    <w:rsid w:val="00A13990"/>
    <w:rsid w:val="00A13C4D"/>
    <w:rsid w:val="00A13DB3"/>
    <w:rsid w:val="00A13DE2"/>
    <w:rsid w:val="00A13E34"/>
    <w:rsid w:val="00A14042"/>
    <w:rsid w:val="00A14122"/>
    <w:rsid w:val="00A141B9"/>
    <w:rsid w:val="00A1460F"/>
    <w:rsid w:val="00A14A4D"/>
    <w:rsid w:val="00A14ABE"/>
    <w:rsid w:val="00A14C40"/>
    <w:rsid w:val="00A14E48"/>
    <w:rsid w:val="00A14FB8"/>
    <w:rsid w:val="00A14FDF"/>
    <w:rsid w:val="00A15100"/>
    <w:rsid w:val="00A15217"/>
    <w:rsid w:val="00A1539B"/>
    <w:rsid w:val="00A153A7"/>
    <w:rsid w:val="00A154EA"/>
    <w:rsid w:val="00A15510"/>
    <w:rsid w:val="00A15538"/>
    <w:rsid w:val="00A1553F"/>
    <w:rsid w:val="00A15769"/>
    <w:rsid w:val="00A15B17"/>
    <w:rsid w:val="00A15BDB"/>
    <w:rsid w:val="00A15CA8"/>
    <w:rsid w:val="00A15F90"/>
    <w:rsid w:val="00A16196"/>
    <w:rsid w:val="00A16357"/>
    <w:rsid w:val="00A163EF"/>
    <w:rsid w:val="00A165F4"/>
    <w:rsid w:val="00A167FA"/>
    <w:rsid w:val="00A16AED"/>
    <w:rsid w:val="00A16B39"/>
    <w:rsid w:val="00A16C19"/>
    <w:rsid w:val="00A16D27"/>
    <w:rsid w:val="00A16F3D"/>
    <w:rsid w:val="00A17306"/>
    <w:rsid w:val="00A1745C"/>
    <w:rsid w:val="00A1749F"/>
    <w:rsid w:val="00A1756C"/>
    <w:rsid w:val="00A17638"/>
    <w:rsid w:val="00A178E8"/>
    <w:rsid w:val="00A17C00"/>
    <w:rsid w:val="00A17E54"/>
    <w:rsid w:val="00A17F6F"/>
    <w:rsid w:val="00A20219"/>
    <w:rsid w:val="00A204D4"/>
    <w:rsid w:val="00A2055A"/>
    <w:rsid w:val="00A205D8"/>
    <w:rsid w:val="00A206F0"/>
    <w:rsid w:val="00A20810"/>
    <w:rsid w:val="00A2085B"/>
    <w:rsid w:val="00A208C6"/>
    <w:rsid w:val="00A20919"/>
    <w:rsid w:val="00A20C6C"/>
    <w:rsid w:val="00A20C92"/>
    <w:rsid w:val="00A20F28"/>
    <w:rsid w:val="00A2112D"/>
    <w:rsid w:val="00A2137D"/>
    <w:rsid w:val="00A213A5"/>
    <w:rsid w:val="00A213C3"/>
    <w:rsid w:val="00A2166E"/>
    <w:rsid w:val="00A218F7"/>
    <w:rsid w:val="00A219F1"/>
    <w:rsid w:val="00A21C49"/>
    <w:rsid w:val="00A21D48"/>
    <w:rsid w:val="00A21D76"/>
    <w:rsid w:val="00A21F07"/>
    <w:rsid w:val="00A21F84"/>
    <w:rsid w:val="00A222B7"/>
    <w:rsid w:val="00A223CF"/>
    <w:rsid w:val="00A2272A"/>
    <w:rsid w:val="00A22737"/>
    <w:rsid w:val="00A2288E"/>
    <w:rsid w:val="00A22CF8"/>
    <w:rsid w:val="00A22D5C"/>
    <w:rsid w:val="00A22FF5"/>
    <w:rsid w:val="00A230B4"/>
    <w:rsid w:val="00A2317B"/>
    <w:rsid w:val="00A23540"/>
    <w:rsid w:val="00A2369E"/>
    <w:rsid w:val="00A236ED"/>
    <w:rsid w:val="00A23863"/>
    <w:rsid w:val="00A23AF1"/>
    <w:rsid w:val="00A23BFD"/>
    <w:rsid w:val="00A23E67"/>
    <w:rsid w:val="00A246EC"/>
    <w:rsid w:val="00A247FF"/>
    <w:rsid w:val="00A24913"/>
    <w:rsid w:val="00A2491B"/>
    <w:rsid w:val="00A24A4F"/>
    <w:rsid w:val="00A24A77"/>
    <w:rsid w:val="00A24D16"/>
    <w:rsid w:val="00A24FD7"/>
    <w:rsid w:val="00A252BA"/>
    <w:rsid w:val="00A252C7"/>
    <w:rsid w:val="00A252FE"/>
    <w:rsid w:val="00A253EB"/>
    <w:rsid w:val="00A25446"/>
    <w:rsid w:val="00A256F7"/>
    <w:rsid w:val="00A2570F"/>
    <w:rsid w:val="00A258C3"/>
    <w:rsid w:val="00A25A65"/>
    <w:rsid w:val="00A25B88"/>
    <w:rsid w:val="00A25BBC"/>
    <w:rsid w:val="00A2606F"/>
    <w:rsid w:val="00A260DB"/>
    <w:rsid w:val="00A260DC"/>
    <w:rsid w:val="00A2619F"/>
    <w:rsid w:val="00A26327"/>
    <w:rsid w:val="00A2663B"/>
    <w:rsid w:val="00A266B6"/>
    <w:rsid w:val="00A26754"/>
    <w:rsid w:val="00A2682E"/>
    <w:rsid w:val="00A269D1"/>
    <w:rsid w:val="00A26A60"/>
    <w:rsid w:val="00A26AA5"/>
    <w:rsid w:val="00A26CB3"/>
    <w:rsid w:val="00A26CCF"/>
    <w:rsid w:val="00A26E40"/>
    <w:rsid w:val="00A26FFC"/>
    <w:rsid w:val="00A27021"/>
    <w:rsid w:val="00A27210"/>
    <w:rsid w:val="00A27752"/>
    <w:rsid w:val="00A277A7"/>
    <w:rsid w:val="00A27E17"/>
    <w:rsid w:val="00A27EC3"/>
    <w:rsid w:val="00A27F8B"/>
    <w:rsid w:val="00A3021B"/>
    <w:rsid w:val="00A30364"/>
    <w:rsid w:val="00A303DE"/>
    <w:rsid w:val="00A3041F"/>
    <w:rsid w:val="00A304C3"/>
    <w:rsid w:val="00A30519"/>
    <w:rsid w:val="00A306DB"/>
    <w:rsid w:val="00A309F4"/>
    <w:rsid w:val="00A30A51"/>
    <w:rsid w:val="00A30C3B"/>
    <w:rsid w:val="00A30E47"/>
    <w:rsid w:val="00A30F2D"/>
    <w:rsid w:val="00A31341"/>
    <w:rsid w:val="00A31557"/>
    <w:rsid w:val="00A3170E"/>
    <w:rsid w:val="00A318E8"/>
    <w:rsid w:val="00A31A33"/>
    <w:rsid w:val="00A31B5A"/>
    <w:rsid w:val="00A31D06"/>
    <w:rsid w:val="00A31ECF"/>
    <w:rsid w:val="00A32472"/>
    <w:rsid w:val="00A32533"/>
    <w:rsid w:val="00A32615"/>
    <w:rsid w:val="00A327AF"/>
    <w:rsid w:val="00A328A7"/>
    <w:rsid w:val="00A32AA4"/>
    <w:rsid w:val="00A32AB3"/>
    <w:rsid w:val="00A32CF6"/>
    <w:rsid w:val="00A32F39"/>
    <w:rsid w:val="00A32F99"/>
    <w:rsid w:val="00A33040"/>
    <w:rsid w:val="00A33086"/>
    <w:rsid w:val="00A330C4"/>
    <w:rsid w:val="00A33193"/>
    <w:rsid w:val="00A33386"/>
    <w:rsid w:val="00A333C4"/>
    <w:rsid w:val="00A335C9"/>
    <w:rsid w:val="00A339A2"/>
    <w:rsid w:val="00A33A91"/>
    <w:rsid w:val="00A33BA3"/>
    <w:rsid w:val="00A33C72"/>
    <w:rsid w:val="00A33C97"/>
    <w:rsid w:val="00A33DEE"/>
    <w:rsid w:val="00A33E39"/>
    <w:rsid w:val="00A33E66"/>
    <w:rsid w:val="00A33EE8"/>
    <w:rsid w:val="00A342C2"/>
    <w:rsid w:val="00A347BD"/>
    <w:rsid w:val="00A34C01"/>
    <w:rsid w:val="00A34CCF"/>
    <w:rsid w:val="00A34F8D"/>
    <w:rsid w:val="00A356F9"/>
    <w:rsid w:val="00A35871"/>
    <w:rsid w:val="00A35A2F"/>
    <w:rsid w:val="00A35A4B"/>
    <w:rsid w:val="00A35B70"/>
    <w:rsid w:val="00A35D5F"/>
    <w:rsid w:val="00A35EC6"/>
    <w:rsid w:val="00A35F94"/>
    <w:rsid w:val="00A35FDB"/>
    <w:rsid w:val="00A36279"/>
    <w:rsid w:val="00A363B3"/>
    <w:rsid w:val="00A36777"/>
    <w:rsid w:val="00A3692F"/>
    <w:rsid w:val="00A36CF9"/>
    <w:rsid w:val="00A36E58"/>
    <w:rsid w:val="00A37092"/>
    <w:rsid w:val="00A370B9"/>
    <w:rsid w:val="00A3736A"/>
    <w:rsid w:val="00A37390"/>
    <w:rsid w:val="00A37542"/>
    <w:rsid w:val="00A3789D"/>
    <w:rsid w:val="00A37A88"/>
    <w:rsid w:val="00A37ADA"/>
    <w:rsid w:val="00A37E4A"/>
    <w:rsid w:val="00A37EEC"/>
    <w:rsid w:val="00A40196"/>
    <w:rsid w:val="00A40474"/>
    <w:rsid w:val="00A404DD"/>
    <w:rsid w:val="00A4067B"/>
    <w:rsid w:val="00A406F5"/>
    <w:rsid w:val="00A40B18"/>
    <w:rsid w:val="00A40C30"/>
    <w:rsid w:val="00A40D07"/>
    <w:rsid w:val="00A40D65"/>
    <w:rsid w:val="00A40E97"/>
    <w:rsid w:val="00A41026"/>
    <w:rsid w:val="00A4106D"/>
    <w:rsid w:val="00A412DB"/>
    <w:rsid w:val="00A412F1"/>
    <w:rsid w:val="00A41991"/>
    <w:rsid w:val="00A41A26"/>
    <w:rsid w:val="00A41C22"/>
    <w:rsid w:val="00A41CEA"/>
    <w:rsid w:val="00A4224E"/>
    <w:rsid w:val="00A4271C"/>
    <w:rsid w:val="00A4287B"/>
    <w:rsid w:val="00A429A8"/>
    <w:rsid w:val="00A42B99"/>
    <w:rsid w:val="00A42CE0"/>
    <w:rsid w:val="00A432B9"/>
    <w:rsid w:val="00A433EA"/>
    <w:rsid w:val="00A43534"/>
    <w:rsid w:val="00A435DE"/>
    <w:rsid w:val="00A43A24"/>
    <w:rsid w:val="00A43AF2"/>
    <w:rsid w:val="00A44157"/>
    <w:rsid w:val="00A4423F"/>
    <w:rsid w:val="00A4435D"/>
    <w:rsid w:val="00A44702"/>
    <w:rsid w:val="00A44C20"/>
    <w:rsid w:val="00A44CF5"/>
    <w:rsid w:val="00A44D00"/>
    <w:rsid w:val="00A44D40"/>
    <w:rsid w:val="00A44E50"/>
    <w:rsid w:val="00A451B1"/>
    <w:rsid w:val="00A45403"/>
    <w:rsid w:val="00A45416"/>
    <w:rsid w:val="00A456EC"/>
    <w:rsid w:val="00A45946"/>
    <w:rsid w:val="00A45B86"/>
    <w:rsid w:val="00A45D01"/>
    <w:rsid w:val="00A45ED2"/>
    <w:rsid w:val="00A45EDC"/>
    <w:rsid w:val="00A45F8C"/>
    <w:rsid w:val="00A46017"/>
    <w:rsid w:val="00A4621D"/>
    <w:rsid w:val="00A46283"/>
    <w:rsid w:val="00A46A27"/>
    <w:rsid w:val="00A46B0F"/>
    <w:rsid w:val="00A46E27"/>
    <w:rsid w:val="00A46EDB"/>
    <w:rsid w:val="00A46F93"/>
    <w:rsid w:val="00A47363"/>
    <w:rsid w:val="00A47415"/>
    <w:rsid w:val="00A47682"/>
    <w:rsid w:val="00A47984"/>
    <w:rsid w:val="00A479C1"/>
    <w:rsid w:val="00A47B2D"/>
    <w:rsid w:val="00A47B89"/>
    <w:rsid w:val="00A47CBF"/>
    <w:rsid w:val="00A47EAB"/>
    <w:rsid w:val="00A503DD"/>
    <w:rsid w:val="00A50806"/>
    <w:rsid w:val="00A50BE6"/>
    <w:rsid w:val="00A50BF3"/>
    <w:rsid w:val="00A50C69"/>
    <w:rsid w:val="00A50CBD"/>
    <w:rsid w:val="00A50EE6"/>
    <w:rsid w:val="00A51333"/>
    <w:rsid w:val="00A513AD"/>
    <w:rsid w:val="00A5174B"/>
    <w:rsid w:val="00A51E36"/>
    <w:rsid w:val="00A51F7A"/>
    <w:rsid w:val="00A52159"/>
    <w:rsid w:val="00A52161"/>
    <w:rsid w:val="00A521A1"/>
    <w:rsid w:val="00A524B6"/>
    <w:rsid w:val="00A524FF"/>
    <w:rsid w:val="00A526E0"/>
    <w:rsid w:val="00A52776"/>
    <w:rsid w:val="00A529E9"/>
    <w:rsid w:val="00A52A17"/>
    <w:rsid w:val="00A52C13"/>
    <w:rsid w:val="00A52DB0"/>
    <w:rsid w:val="00A52E14"/>
    <w:rsid w:val="00A5310E"/>
    <w:rsid w:val="00A53390"/>
    <w:rsid w:val="00A53449"/>
    <w:rsid w:val="00A534D7"/>
    <w:rsid w:val="00A5388D"/>
    <w:rsid w:val="00A53977"/>
    <w:rsid w:val="00A53B82"/>
    <w:rsid w:val="00A53DD1"/>
    <w:rsid w:val="00A53FBB"/>
    <w:rsid w:val="00A54235"/>
    <w:rsid w:val="00A54266"/>
    <w:rsid w:val="00A54741"/>
    <w:rsid w:val="00A54796"/>
    <w:rsid w:val="00A548F8"/>
    <w:rsid w:val="00A54C6B"/>
    <w:rsid w:val="00A54DD3"/>
    <w:rsid w:val="00A54E18"/>
    <w:rsid w:val="00A54EB7"/>
    <w:rsid w:val="00A54FD5"/>
    <w:rsid w:val="00A550DC"/>
    <w:rsid w:val="00A55122"/>
    <w:rsid w:val="00A5533F"/>
    <w:rsid w:val="00A55685"/>
    <w:rsid w:val="00A556C1"/>
    <w:rsid w:val="00A55734"/>
    <w:rsid w:val="00A5576C"/>
    <w:rsid w:val="00A55E2B"/>
    <w:rsid w:val="00A55E9F"/>
    <w:rsid w:val="00A56279"/>
    <w:rsid w:val="00A56438"/>
    <w:rsid w:val="00A56550"/>
    <w:rsid w:val="00A567EC"/>
    <w:rsid w:val="00A56C63"/>
    <w:rsid w:val="00A56E96"/>
    <w:rsid w:val="00A5704E"/>
    <w:rsid w:val="00A57055"/>
    <w:rsid w:val="00A57690"/>
    <w:rsid w:val="00A576F9"/>
    <w:rsid w:val="00A579DE"/>
    <w:rsid w:val="00A579E2"/>
    <w:rsid w:val="00A57A90"/>
    <w:rsid w:val="00A600D3"/>
    <w:rsid w:val="00A601BD"/>
    <w:rsid w:val="00A60448"/>
    <w:rsid w:val="00A60476"/>
    <w:rsid w:val="00A608B9"/>
    <w:rsid w:val="00A609FD"/>
    <w:rsid w:val="00A60A6D"/>
    <w:rsid w:val="00A60C0E"/>
    <w:rsid w:val="00A60FD0"/>
    <w:rsid w:val="00A61139"/>
    <w:rsid w:val="00A613D7"/>
    <w:rsid w:val="00A61707"/>
    <w:rsid w:val="00A61763"/>
    <w:rsid w:val="00A6187E"/>
    <w:rsid w:val="00A61B6D"/>
    <w:rsid w:val="00A61D78"/>
    <w:rsid w:val="00A62304"/>
    <w:rsid w:val="00A62408"/>
    <w:rsid w:val="00A62520"/>
    <w:rsid w:val="00A6293B"/>
    <w:rsid w:val="00A62ADA"/>
    <w:rsid w:val="00A62C4D"/>
    <w:rsid w:val="00A62FE0"/>
    <w:rsid w:val="00A63059"/>
    <w:rsid w:val="00A6305F"/>
    <w:rsid w:val="00A63938"/>
    <w:rsid w:val="00A63CDE"/>
    <w:rsid w:val="00A63D19"/>
    <w:rsid w:val="00A63E6B"/>
    <w:rsid w:val="00A641C8"/>
    <w:rsid w:val="00A644E7"/>
    <w:rsid w:val="00A645DE"/>
    <w:rsid w:val="00A64993"/>
    <w:rsid w:val="00A64AD5"/>
    <w:rsid w:val="00A64CE4"/>
    <w:rsid w:val="00A64D60"/>
    <w:rsid w:val="00A64E16"/>
    <w:rsid w:val="00A651AA"/>
    <w:rsid w:val="00A654CF"/>
    <w:rsid w:val="00A655D1"/>
    <w:rsid w:val="00A6570F"/>
    <w:rsid w:val="00A65740"/>
    <w:rsid w:val="00A6577A"/>
    <w:rsid w:val="00A65B6E"/>
    <w:rsid w:val="00A65B7E"/>
    <w:rsid w:val="00A65DD3"/>
    <w:rsid w:val="00A65FAD"/>
    <w:rsid w:val="00A65FD2"/>
    <w:rsid w:val="00A6605A"/>
    <w:rsid w:val="00A665EA"/>
    <w:rsid w:val="00A66723"/>
    <w:rsid w:val="00A66C1A"/>
    <w:rsid w:val="00A66CB2"/>
    <w:rsid w:val="00A66E14"/>
    <w:rsid w:val="00A67116"/>
    <w:rsid w:val="00A67203"/>
    <w:rsid w:val="00A67240"/>
    <w:rsid w:val="00A673F8"/>
    <w:rsid w:val="00A67448"/>
    <w:rsid w:val="00A67533"/>
    <w:rsid w:val="00A6767A"/>
    <w:rsid w:val="00A67826"/>
    <w:rsid w:val="00A67857"/>
    <w:rsid w:val="00A67870"/>
    <w:rsid w:val="00A67877"/>
    <w:rsid w:val="00A67C71"/>
    <w:rsid w:val="00A67FCF"/>
    <w:rsid w:val="00A70079"/>
    <w:rsid w:val="00A70261"/>
    <w:rsid w:val="00A70277"/>
    <w:rsid w:val="00A702F4"/>
    <w:rsid w:val="00A70423"/>
    <w:rsid w:val="00A706E5"/>
    <w:rsid w:val="00A70A2E"/>
    <w:rsid w:val="00A70C2E"/>
    <w:rsid w:val="00A70EB6"/>
    <w:rsid w:val="00A710A6"/>
    <w:rsid w:val="00A7183C"/>
    <w:rsid w:val="00A71974"/>
    <w:rsid w:val="00A7197A"/>
    <w:rsid w:val="00A71ABC"/>
    <w:rsid w:val="00A71C01"/>
    <w:rsid w:val="00A71E63"/>
    <w:rsid w:val="00A71F7C"/>
    <w:rsid w:val="00A7210D"/>
    <w:rsid w:val="00A723FF"/>
    <w:rsid w:val="00A7280B"/>
    <w:rsid w:val="00A728A6"/>
    <w:rsid w:val="00A72F4C"/>
    <w:rsid w:val="00A730A7"/>
    <w:rsid w:val="00A730DD"/>
    <w:rsid w:val="00A73D8D"/>
    <w:rsid w:val="00A73E8C"/>
    <w:rsid w:val="00A74282"/>
    <w:rsid w:val="00A7428E"/>
    <w:rsid w:val="00A743D9"/>
    <w:rsid w:val="00A7443F"/>
    <w:rsid w:val="00A7447D"/>
    <w:rsid w:val="00A744B5"/>
    <w:rsid w:val="00A74537"/>
    <w:rsid w:val="00A7459A"/>
    <w:rsid w:val="00A74732"/>
    <w:rsid w:val="00A74A4B"/>
    <w:rsid w:val="00A74AD5"/>
    <w:rsid w:val="00A74B8F"/>
    <w:rsid w:val="00A74D47"/>
    <w:rsid w:val="00A74EBE"/>
    <w:rsid w:val="00A7528B"/>
    <w:rsid w:val="00A755E1"/>
    <w:rsid w:val="00A75723"/>
    <w:rsid w:val="00A7591E"/>
    <w:rsid w:val="00A75AA2"/>
    <w:rsid w:val="00A75C20"/>
    <w:rsid w:val="00A75CE9"/>
    <w:rsid w:val="00A75E4E"/>
    <w:rsid w:val="00A75EFC"/>
    <w:rsid w:val="00A76164"/>
    <w:rsid w:val="00A761DF"/>
    <w:rsid w:val="00A767DB"/>
    <w:rsid w:val="00A768A9"/>
    <w:rsid w:val="00A76DC2"/>
    <w:rsid w:val="00A76E7E"/>
    <w:rsid w:val="00A76F1E"/>
    <w:rsid w:val="00A772FD"/>
    <w:rsid w:val="00A773CE"/>
    <w:rsid w:val="00A77615"/>
    <w:rsid w:val="00A776FC"/>
    <w:rsid w:val="00A77894"/>
    <w:rsid w:val="00A778ED"/>
    <w:rsid w:val="00A77D08"/>
    <w:rsid w:val="00A80319"/>
    <w:rsid w:val="00A804BF"/>
    <w:rsid w:val="00A806D2"/>
    <w:rsid w:val="00A8073D"/>
    <w:rsid w:val="00A80872"/>
    <w:rsid w:val="00A808FE"/>
    <w:rsid w:val="00A8092A"/>
    <w:rsid w:val="00A80B72"/>
    <w:rsid w:val="00A80C49"/>
    <w:rsid w:val="00A80CDD"/>
    <w:rsid w:val="00A811D6"/>
    <w:rsid w:val="00A8192E"/>
    <w:rsid w:val="00A81D8E"/>
    <w:rsid w:val="00A821C3"/>
    <w:rsid w:val="00A82708"/>
    <w:rsid w:val="00A829F7"/>
    <w:rsid w:val="00A82FA5"/>
    <w:rsid w:val="00A830FA"/>
    <w:rsid w:val="00A8327B"/>
    <w:rsid w:val="00A83414"/>
    <w:rsid w:val="00A83679"/>
    <w:rsid w:val="00A8394F"/>
    <w:rsid w:val="00A83B5A"/>
    <w:rsid w:val="00A840D4"/>
    <w:rsid w:val="00A84413"/>
    <w:rsid w:val="00A8490E"/>
    <w:rsid w:val="00A84B3D"/>
    <w:rsid w:val="00A84BD1"/>
    <w:rsid w:val="00A84DA6"/>
    <w:rsid w:val="00A84E97"/>
    <w:rsid w:val="00A84FA8"/>
    <w:rsid w:val="00A8503A"/>
    <w:rsid w:val="00A85168"/>
    <w:rsid w:val="00A85219"/>
    <w:rsid w:val="00A85275"/>
    <w:rsid w:val="00A852CF"/>
    <w:rsid w:val="00A8541E"/>
    <w:rsid w:val="00A85509"/>
    <w:rsid w:val="00A8575F"/>
    <w:rsid w:val="00A85CBA"/>
    <w:rsid w:val="00A85E0D"/>
    <w:rsid w:val="00A85F4E"/>
    <w:rsid w:val="00A86390"/>
    <w:rsid w:val="00A8639A"/>
    <w:rsid w:val="00A865AC"/>
    <w:rsid w:val="00A866DC"/>
    <w:rsid w:val="00A8696C"/>
    <w:rsid w:val="00A86A9C"/>
    <w:rsid w:val="00A86BB3"/>
    <w:rsid w:val="00A86D13"/>
    <w:rsid w:val="00A86D97"/>
    <w:rsid w:val="00A86DDE"/>
    <w:rsid w:val="00A86EF1"/>
    <w:rsid w:val="00A87144"/>
    <w:rsid w:val="00A87400"/>
    <w:rsid w:val="00A87619"/>
    <w:rsid w:val="00A87CA6"/>
    <w:rsid w:val="00A87CB3"/>
    <w:rsid w:val="00A87EC1"/>
    <w:rsid w:val="00A87F34"/>
    <w:rsid w:val="00A902D9"/>
    <w:rsid w:val="00A904B6"/>
    <w:rsid w:val="00A90525"/>
    <w:rsid w:val="00A90851"/>
    <w:rsid w:val="00A90BFB"/>
    <w:rsid w:val="00A90D28"/>
    <w:rsid w:val="00A90D6F"/>
    <w:rsid w:val="00A90E12"/>
    <w:rsid w:val="00A90F35"/>
    <w:rsid w:val="00A91049"/>
    <w:rsid w:val="00A9129A"/>
    <w:rsid w:val="00A912B7"/>
    <w:rsid w:val="00A913E5"/>
    <w:rsid w:val="00A91440"/>
    <w:rsid w:val="00A9188F"/>
    <w:rsid w:val="00A9189F"/>
    <w:rsid w:val="00A918BE"/>
    <w:rsid w:val="00A91961"/>
    <w:rsid w:val="00A91987"/>
    <w:rsid w:val="00A91AA4"/>
    <w:rsid w:val="00A91AA7"/>
    <w:rsid w:val="00A91AE6"/>
    <w:rsid w:val="00A91B29"/>
    <w:rsid w:val="00A91B5A"/>
    <w:rsid w:val="00A91C6E"/>
    <w:rsid w:val="00A91D6D"/>
    <w:rsid w:val="00A91DA2"/>
    <w:rsid w:val="00A91E9D"/>
    <w:rsid w:val="00A921F6"/>
    <w:rsid w:val="00A9229D"/>
    <w:rsid w:val="00A92614"/>
    <w:rsid w:val="00A926E2"/>
    <w:rsid w:val="00A92718"/>
    <w:rsid w:val="00A92B04"/>
    <w:rsid w:val="00A92BEA"/>
    <w:rsid w:val="00A92C35"/>
    <w:rsid w:val="00A92CA3"/>
    <w:rsid w:val="00A9313C"/>
    <w:rsid w:val="00A931B0"/>
    <w:rsid w:val="00A932C6"/>
    <w:rsid w:val="00A934D7"/>
    <w:rsid w:val="00A935ED"/>
    <w:rsid w:val="00A9386A"/>
    <w:rsid w:val="00A9422F"/>
    <w:rsid w:val="00A94297"/>
    <w:rsid w:val="00A94585"/>
    <w:rsid w:val="00A945B7"/>
    <w:rsid w:val="00A946E5"/>
    <w:rsid w:val="00A9471C"/>
    <w:rsid w:val="00A948C5"/>
    <w:rsid w:val="00A94C80"/>
    <w:rsid w:val="00A94CBC"/>
    <w:rsid w:val="00A94D84"/>
    <w:rsid w:val="00A94DDA"/>
    <w:rsid w:val="00A94DDC"/>
    <w:rsid w:val="00A94FA4"/>
    <w:rsid w:val="00A9510E"/>
    <w:rsid w:val="00A95481"/>
    <w:rsid w:val="00A955FD"/>
    <w:rsid w:val="00A957BB"/>
    <w:rsid w:val="00A95847"/>
    <w:rsid w:val="00A959E7"/>
    <w:rsid w:val="00A95A26"/>
    <w:rsid w:val="00A95AA8"/>
    <w:rsid w:val="00A95D06"/>
    <w:rsid w:val="00A95D1B"/>
    <w:rsid w:val="00A95F1D"/>
    <w:rsid w:val="00A9640D"/>
    <w:rsid w:val="00A96624"/>
    <w:rsid w:val="00A96853"/>
    <w:rsid w:val="00A968B4"/>
    <w:rsid w:val="00A9695B"/>
    <w:rsid w:val="00A96A8D"/>
    <w:rsid w:val="00A96B07"/>
    <w:rsid w:val="00A96F7D"/>
    <w:rsid w:val="00A96FBA"/>
    <w:rsid w:val="00A97827"/>
    <w:rsid w:val="00A978C6"/>
    <w:rsid w:val="00A979DD"/>
    <w:rsid w:val="00A97AC1"/>
    <w:rsid w:val="00A97AED"/>
    <w:rsid w:val="00A97CD7"/>
    <w:rsid w:val="00A97D71"/>
    <w:rsid w:val="00AA00D3"/>
    <w:rsid w:val="00AA036E"/>
    <w:rsid w:val="00AA0463"/>
    <w:rsid w:val="00AA050F"/>
    <w:rsid w:val="00AA0839"/>
    <w:rsid w:val="00AA0851"/>
    <w:rsid w:val="00AA0880"/>
    <w:rsid w:val="00AA0886"/>
    <w:rsid w:val="00AA0D3C"/>
    <w:rsid w:val="00AA0DE0"/>
    <w:rsid w:val="00AA0F3D"/>
    <w:rsid w:val="00AA0FB5"/>
    <w:rsid w:val="00AA1123"/>
    <w:rsid w:val="00AA134E"/>
    <w:rsid w:val="00AA1D80"/>
    <w:rsid w:val="00AA2166"/>
    <w:rsid w:val="00AA2292"/>
    <w:rsid w:val="00AA2441"/>
    <w:rsid w:val="00AA24DE"/>
    <w:rsid w:val="00AA2A04"/>
    <w:rsid w:val="00AA2A5B"/>
    <w:rsid w:val="00AA2C09"/>
    <w:rsid w:val="00AA2E93"/>
    <w:rsid w:val="00AA3162"/>
    <w:rsid w:val="00AA33F7"/>
    <w:rsid w:val="00AA3413"/>
    <w:rsid w:val="00AA3535"/>
    <w:rsid w:val="00AA3716"/>
    <w:rsid w:val="00AA3861"/>
    <w:rsid w:val="00AA3870"/>
    <w:rsid w:val="00AA38DC"/>
    <w:rsid w:val="00AA3953"/>
    <w:rsid w:val="00AA3B8B"/>
    <w:rsid w:val="00AA3CF1"/>
    <w:rsid w:val="00AA3D73"/>
    <w:rsid w:val="00AA40D3"/>
    <w:rsid w:val="00AA410F"/>
    <w:rsid w:val="00AA4174"/>
    <w:rsid w:val="00AA435A"/>
    <w:rsid w:val="00AA4409"/>
    <w:rsid w:val="00AA441A"/>
    <w:rsid w:val="00AA47BF"/>
    <w:rsid w:val="00AA4971"/>
    <w:rsid w:val="00AA49A0"/>
    <w:rsid w:val="00AA4AE4"/>
    <w:rsid w:val="00AA4E4E"/>
    <w:rsid w:val="00AA50EB"/>
    <w:rsid w:val="00AA5250"/>
    <w:rsid w:val="00AA5401"/>
    <w:rsid w:val="00AA54A1"/>
    <w:rsid w:val="00AA54DB"/>
    <w:rsid w:val="00AA59B4"/>
    <w:rsid w:val="00AA5AF2"/>
    <w:rsid w:val="00AA5B70"/>
    <w:rsid w:val="00AA5BC5"/>
    <w:rsid w:val="00AA5C9C"/>
    <w:rsid w:val="00AA5DC7"/>
    <w:rsid w:val="00AA5F1C"/>
    <w:rsid w:val="00AA5F6F"/>
    <w:rsid w:val="00AA6094"/>
    <w:rsid w:val="00AA6426"/>
    <w:rsid w:val="00AA6843"/>
    <w:rsid w:val="00AA689C"/>
    <w:rsid w:val="00AA68F9"/>
    <w:rsid w:val="00AA6DE8"/>
    <w:rsid w:val="00AA6EE6"/>
    <w:rsid w:val="00AA71BA"/>
    <w:rsid w:val="00AA75E2"/>
    <w:rsid w:val="00AA765D"/>
    <w:rsid w:val="00AA7665"/>
    <w:rsid w:val="00AA76AC"/>
    <w:rsid w:val="00AA7A73"/>
    <w:rsid w:val="00AA7BFB"/>
    <w:rsid w:val="00AA7E24"/>
    <w:rsid w:val="00AA7E87"/>
    <w:rsid w:val="00AB00DD"/>
    <w:rsid w:val="00AB01D8"/>
    <w:rsid w:val="00AB01E7"/>
    <w:rsid w:val="00AB022A"/>
    <w:rsid w:val="00AB049B"/>
    <w:rsid w:val="00AB0829"/>
    <w:rsid w:val="00AB0924"/>
    <w:rsid w:val="00AB09D8"/>
    <w:rsid w:val="00AB0BBE"/>
    <w:rsid w:val="00AB0BC1"/>
    <w:rsid w:val="00AB0F91"/>
    <w:rsid w:val="00AB12E8"/>
    <w:rsid w:val="00AB1361"/>
    <w:rsid w:val="00AB141D"/>
    <w:rsid w:val="00AB1494"/>
    <w:rsid w:val="00AB1584"/>
    <w:rsid w:val="00AB172D"/>
    <w:rsid w:val="00AB175C"/>
    <w:rsid w:val="00AB1A36"/>
    <w:rsid w:val="00AB1ADD"/>
    <w:rsid w:val="00AB1B75"/>
    <w:rsid w:val="00AB1E1D"/>
    <w:rsid w:val="00AB1E9C"/>
    <w:rsid w:val="00AB20F7"/>
    <w:rsid w:val="00AB2310"/>
    <w:rsid w:val="00AB258E"/>
    <w:rsid w:val="00AB295B"/>
    <w:rsid w:val="00AB2AB2"/>
    <w:rsid w:val="00AB2AED"/>
    <w:rsid w:val="00AB2EFD"/>
    <w:rsid w:val="00AB3302"/>
    <w:rsid w:val="00AB335E"/>
    <w:rsid w:val="00AB33CB"/>
    <w:rsid w:val="00AB352E"/>
    <w:rsid w:val="00AB3834"/>
    <w:rsid w:val="00AB3D4B"/>
    <w:rsid w:val="00AB3F66"/>
    <w:rsid w:val="00AB3FB1"/>
    <w:rsid w:val="00AB4347"/>
    <w:rsid w:val="00AB4355"/>
    <w:rsid w:val="00AB4667"/>
    <w:rsid w:val="00AB489B"/>
    <w:rsid w:val="00AB4DD2"/>
    <w:rsid w:val="00AB505D"/>
    <w:rsid w:val="00AB51E4"/>
    <w:rsid w:val="00AB5224"/>
    <w:rsid w:val="00AB539A"/>
    <w:rsid w:val="00AB5406"/>
    <w:rsid w:val="00AB54B8"/>
    <w:rsid w:val="00AB59A6"/>
    <w:rsid w:val="00AB5B8E"/>
    <w:rsid w:val="00AB5C4A"/>
    <w:rsid w:val="00AB5D9D"/>
    <w:rsid w:val="00AB5E91"/>
    <w:rsid w:val="00AB5F49"/>
    <w:rsid w:val="00AB5FF7"/>
    <w:rsid w:val="00AB6000"/>
    <w:rsid w:val="00AB647C"/>
    <w:rsid w:val="00AB6745"/>
    <w:rsid w:val="00AB67D2"/>
    <w:rsid w:val="00AB6D7C"/>
    <w:rsid w:val="00AB711E"/>
    <w:rsid w:val="00AB7207"/>
    <w:rsid w:val="00AB727F"/>
    <w:rsid w:val="00AB72F4"/>
    <w:rsid w:val="00AB73C6"/>
    <w:rsid w:val="00AB759D"/>
    <w:rsid w:val="00AB76B5"/>
    <w:rsid w:val="00AB7855"/>
    <w:rsid w:val="00AB7902"/>
    <w:rsid w:val="00AB79E2"/>
    <w:rsid w:val="00AB7D48"/>
    <w:rsid w:val="00AB7D61"/>
    <w:rsid w:val="00AC0293"/>
    <w:rsid w:val="00AC0327"/>
    <w:rsid w:val="00AC0566"/>
    <w:rsid w:val="00AC0601"/>
    <w:rsid w:val="00AC0AB1"/>
    <w:rsid w:val="00AC0BB0"/>
    <w:rsid w:val="00AC0DD9"/>
    <w:rsid w:val="00AC0EC6"/>
    <w:rsid w:val="00AC0FFA"/>
    <w:rsid w:val="00AC1157"/>
    <w:rsid w:val="00AC1219"/>
    <w:rsid w:val="00AC12BF"/>
    <w:rsid w:val="00AC1662"/>
    <w:rsid w:val="00AC16FD"/>
    <w:rsid w:val="00AC18E2"/>
    <w:rsid w:val="00AC1A22"/>
    <w:rsid w:val="00AC1BC7"/>
    <w:rsid w:val="00AC1D00"/>
    <w:rsid w:val="00AC1EC4"/>
    <w:rsid w:val="00AC22AF"/>
    <w:rsid w:val="00AC2423"/>
    <w:rsid w:val="00AC2453"/>
    <w:rsid w:val="00AC2581"/>
    <w:rsid w:val="00AC25A9"/>
    <w:rsid w:val="00AC2686"/>
    <w:rsid w:val="00AC26F2"/>
    <w:rsid w:val="00AC2752"/>
    <w:rsid w:val="00AC2816"/>
    <w:rsid w:val="00AC2830"/>
    <w:rsid w:val="00AC2846"/>
    <w:rsid w:val="00AC29FB"/>
    <w:rsid w:val="00AC2E1E"/>
    <w:rsid w:val="00AC2EA8"/>
    <w:rsid w:val="00AC2FE7"/>
    <w:rsid w:val="00AC318A"/>
    <w:rsid w:val="00AC3290"/>
    <w:rsid w:val="00AC32AD"/>
    <w:rsid w:val="00AC33DF"/>
    <w:rsid w:val="00AC33E5"/>
    <w:rsid w:val="00AC360F"/>
    <w:rsid w:val="00AC370F"/>
    <w:rsid w:val="00AC396E"/>
    <w:rsid w:val="00AC39EE"/>
    <w:rsid w:val="00AC3E8E"/>
    <w:rsid w:val="00AC4461"/>
    <w:rsid w:val="00AC44E0"/>
    <w:rsid w:val="00AC4641"/>
    <w:rsid w:val="00AC4655"/>
    <w:rsid w:val="00AC468B"/>
    <w:rsid w:val="00AC4908"/>
    <w:rsid w:val="00AC4B78"/>
    <w:rsid w:val="00AC4BF8"/>
    <w:rsid w:val="00AC4D52"/>
    <w:rsid w:val="00AC579F"/>
    <w:rsid w:val="00AC58F1"/>
    <w:rsid w:val="00AC5A2C"/>
    <w:rsid w:val="00AC5B69"/>
    <w:rsid w:val="00AC5C0C"/>
    <w:rsid w:val="00AC5E21"/>
    <w:rsid w:val="00AC615E"/>
    <w:rsid w:val="00AC6176"/>
    <w:rsid w:val="00AC622D"/>
    <w:rsid w:val="00AC6298"/>
    <w:rsid w:val="00AC6305"/>
    <w:rsid w:val="00AC63DA"/>
    <w:rsid w:val="00AC6625"/>
    <w:rsid w:val="00AC665D"/>
    <w:rsid w:val="00AC67DC"/>
    <w:rsid w:val="00AC693C"/>
    <w:rsid w:val="00AC6950"/>
    <w:rsid w:val="00AC6958"/>
    <w:rsid w:val="00AC69A3"/>
    <w:rsid w:val="00AC6C22"/>
    <w:rsid w:val="00AC7591"/>
    <w:rsid w:val="00AC7690"/>
    <w:rsid w:val="00AC780A"/>
    <w:rsid w:val="00AC7CAB"/>
    <w:rsid w:val="00AC7EC7"/>
    <w:rsid w:val="00AD0056"/>
    <w:rsid w:val="00AD008B"/>
    <w:rsid w:val="00AD00E8"/>
    <w:rsid w:val="00AD01AE"/>
    <w:rsid w:val="00AD01DC"/>
    <w:rsid w:val="00AD07C7"/>
    <w:rsid w:val="00AD0900"/>
    <w:rsid w:val="00AD0C71"/>
    <w:rsid w:val="00AD0CD8"/>
    <w:rsid w:val="00AD0E37"/>
    <w:rsid w:val="00AD100E"/>
    <w:rsid w:val="00AD118D"/>
    <w:rsid w:val="00AD1397"/>
    <w:rsid w:val="00AD14AE"/>
    <w:rsid w:val="00AD1585"/>
    <w:rsid w:val="00AD15D8"/>
    <w:rsid w:val="00AD18AA"/>
    <w:rsid w:val="00AD1B87"/>
    <w:rsid w:val="00AD1C17"/>
    <w:rsid w:val="00AD1D08"/>
    <w:rsid w:val="00AD1E26"/>
    <w:rsid w:val="00AD1EF5"/>
    <w:rsid w:val="00AD1F23"/>
    <w:rsid w:val="00AD2531"/>
    <w:rsid w:val="00AD2539"/>
    <w:rsid w:val="00AD2625"/>
    <w:rsid w:val="00AD2B2C"/>
    <w:rsid w:val="00AD2B5B"/>
    <w:rsid w:val="00AD2E9A"/>
    <w:rsid w:val="00AD2FCE"/>
    <w:rsid w:val="00AD304B"/>
    <w:rsid w:val="00AD3079"/>
    <w:rsid w:val="00AD309F"/>
    <w:rsid w:val="00AD3149"/>
    <w:rsid w:val="00AD31BD"/>
    <w:rsid w:val="00AD3339"/>
    <w:rsid w:val="00AD346C"/>
    <w:rsid w:val="00AD34B1"/>
    <w:rsid w:val="00AD34D3"/>
    <w:rsid w:val="00AD34F8"/>
    <w:rsid w:val="00AD3775"/>
    <w:rsid w:val="00AD3D04"/>
    <w:rsid w:val="00AD3D7A"/>
    <w:rsid w:val="00AD3FA7"/>
    <w:rsid w:val="00AD4022"/>
    <w:rsid w:val="00AD4442"/>
    <w:rsid w:val="00AD467C"/>
    <w:rsid w:val="00AD4866"/>
    <w:rsid w:val="00AD4A0F"/>
    <w:rsid w:val="00AD4A2B"/>
    <w:rsid w:val="00AD4B32"/>
    <w:rsid w:val="00AD4CA1"/>
    <w:rsid w:val="00AD4DA8"/>
    <w:rsid w:val="00AD562C"/>
    <w:rsid w:val="00AD58F3"/>
    <w:rsid w:val="00AD5BE0"/>
    <w:rsid w:val="00AD5D3D"/>
    <w:rsid w:val="00AD5DB5"/>
    <w:rsid w:val="00AD5F08"/>
    <w:rsid w:val="00AD5F91"/>
    <w:rsid w:val="00AD625C"/>
    <w:rsid w:val="00AD630F"/>
    <w:rsid w:val="00AD68E9"/>
    <w:rsid w:val="00AD700E"/>
    <w:rsid w:val="00AD7113"/>
    <w:rsid w:val="00AD718F"/>
    <w:rsid w:val="00AD71C4"/>
    <w:rsid w:val="00AD725E"/>
    <w:rsid w:val="00AD73ED"/>
    <w:rsid w:val="00AD760C"/>
    <w:rsid w:val="00AD76C8"/>
    <w:rsid w:val="00AE00A1"/>
    <w:rsid w:val="00AE0104"/>
    <w:rsid w:val="00AE0129"/>
    <w:rsid w:val="00AE01DA"/>
    <w:rsid w:val="00AE02B7"/>
    <w:rsid w:val="00AE02CB"/>
    <w:rsid w:val="00AE0452"/>
    <w:rsid w:val="00AE0586"/>
    <w:rsid w:val="00AE059A"/>
    <w:rsid w:val="00AE0A55"/>
    <w:rsid w:val="00AE0C35"/>
    <w:rsid w:val="00AE0CF1"/>
    <w:rsid w:val="00AE0CF8"/>
    <w:rsid w:val="00AE0D27"/>
    <w:rsid w:val="00AE0DA3"/>
    <w:rsid w:val="00AE124E"/>
    <w:rsid w:val="00AE1331"/>
    <w:rsid w:val="00AE13B8"/>
    <w:rsid w:val="00AE1413"/>
    <w:rsid w:val="00AE1542"/>
    <w:rsid w:val="00AE1637"/>
    <w:rsid w:val="00AE16FF"/>
    <w:rsid w:val="00AE183D"/>
    <w:rsid w:val="00AE18E8"/>
    <w:rsid w:val="00AE1F92"/>
    <w:rsid w:val="00AE213E"/>
    <w:rsid w:val="00AE22F8"/>
    <w:rsid w:val="00AE2458"/>
    <w:rsid w:val="00AE2595"/>
    <w:rsid w:val="00AE2633"/>
    <w:rsid w:val="00AE279B"/>
    <w:rsid w:val="00AE28CD"/>
    <w:rsid w:val="00AE28EC"/>
    <w:rsid w:val="00AE2917"/>
    <w:rsid w:val="00AE29A6"/>
    <w:rsid w:val="00AE29D5"/>
    <w:rsid w:val="00AE2C27"/>
    <w:rsid w:val="00AE2DEB"/>
    <w:rsid w:val="00AE2FA7"/>
    <w:rsid w:val="00AE3065"/>
    <w:rsid w:val="00AE30AD"/>
    <w:rsid w:val="00AE34F3"/>
    <w:rsid w:val="00AE3538"/>
    <w:rsid w:val="00AE355C"/>
    <w:rsid w:val="00AE3680"/>
    <w:rsid w:val="00AE36FC"/>
    <w:rsid w:val="00AE371E"/>
    <w:rsid w:val="00AE37D4"/>
    <w:rsid w:val="00AE3948"/>
    <w:rsid w:val="00AE3B26"/>
    <w:rsid w:val="00AE3D4D"/>
    <w:rsid w:val="00AE3E3F"/>
    <w:rsid w:val="00AE3FD7"/>
    <w:rsid w:val="00AE453C"/>
    <w:rsid w:val="00AE472B"/>
    <w:rsid w:val="00AE49FE"/>
    <w:rsid w:val="00AE4BE8"/>
    <w:rsid w:val="00AE4EDD"/>
    <w:rsid w:val="00AE50F3"/>
    <w:rsid w:val="00AE535F"/>
    <w:rsid w:val="00AE54EB"/>
    <w:rsid w:val="00AE55AD"/>
    <w:rsid w:val="00AE57A4"/>
    <w:rsid w:val="00AE5A85"/>
    <w:rsid w:val="00AE5AC2"/>
    <w:rsid w:val="00AE5B3C"/>
    <w:rsid w:val="00AE5B70"/>
    <w:rsid w:val="00AE5BCA"/>
    <w:rsid w:val="00AE5CBD"/>
    <w:rsid w:val="00AE5DC1"/>
    <w:rsid w:val="00AE5ED6"/>
    <w:rsid w:val="00AE6041"/>
    <w:rsid w:val="00AE62A7"/>
    <w:rsid w:val="00AE6531"/>
    <w:rsid w:val="00AE6576"/>
    <w:rsid w:val="00AE668B"/>
    <w:rsid w:val="00AE6755"/>
    <w:rsid w:val="00AE689A"/>
    <w:rsid w:val="00AE691E"/>
    <w:rsid w:val="00AE6B04"/>
    <w:rsid w:val="00AE6C55"/>
    <w:rsid w:val="00AE6D61"/>
    <w:rsid w:val="00AE6DAF"/>
    <w:rsid w:val="00AE6DDE"/>
    <w:rsid w:val="00AE6EDC"/>
    <w:rsid w:val="00AE739E"/>
    <w:rsid w:val="00AE7522"/>
    <w:rsid w:val="00AE752C"/>
    <w:rsid w:val="00AE787D"/>
    <w:rsid w:val="00AE7C71"/>
    <w:rsid w:val="00AE7ED6"/>
    <w:rsid w:val="00AF00D0"/>
    <w:rsid w:val="00AF00DE"/>
    <w:rsid w:val="00AF02CB"/>
    <w:rsid w:val="00AF06BD"/>
    <w:rsid w:val="00AF0760"/>
    <w:rsid w:val="00AF0876"/>
    <w:rsid w:val="00AF0A87"/>
    <w:rsid w:val="00AF0B95"/>
    <w:rsid w:val="00AF0E5B"/>
    <w:rsid w:val="00AF0EBC"/>
    <w:rsid w:val="00AF0F9B"/>
    <w:rsid w:val="00AF0FA9"/>
    <w:rsid w:val="00AF1067"/>
    <w:rsid w:val="00AF10A0"/>
    <w:rsid w:val="00AF11E7"/>
    <w:rsid w:val="00AF13AB"/>
    <w:rsid w:val="00AF13FC"/>
    <w:rsid w:val="00AF1566"/>
    <w:rsid w:val="00AF19AD"/>
    <w:rsid w:val="00AF1A62"/>
    <w:rsid w:val="00AF1D18"/>
    <w:rsid w:val="00AF1E4B"/>
    <w:rsid w:val="00AF1E8F"/>
    <w:rsid w:val="00AF223E"/>
    <w:rsid w:val="00AF2240"/>
    <w:rsid w:val="00AF230C"/>
    <w:rsid w:val="00AF2387"/>
    <w:rsid w:val="00AF24EA"/>
    <w:rsid w:val="00AF25E1"/>
    <w:rsid w:val="00AF2623"/>
    <w:rsid w:val="00AF2658"/>
    <w:rsid w:val="00AF2679"/>
    <w:rsid w:val="00AF2681"/>
    <w:rsid w:val="00AF28C5"/>
    <w:rsid w:val="00AF2A0C"/>
    <w:rsid w:val="00AF2A38"/>
    <w:rsid w:val="00AF2AE4"/>
    <w:rsid w:val="00AF2FDE"/>
    <w:rsid w:val="00AF30ED"/>
    <w:rsid w:val="00AF318A"/>
    <w:rsid w:val="00AF32A6"/>
    <w:rsid w:val="00AF3A5B"/>
    <w:rsid w:val="00AF3C80"/>
    <w:rsid w:val="00AF40B2"/>
    <w:rsid w:val="00AF41CE"/>
    <w:rsid w:val="00AF425E"/>
    <w:rsid w:val="00AF4742"/>
    <w:rsid w:val="00AF481C"/>
    <w:rsid w:val="00AF488F"/>
    <w:rsid w:val="00AF4AF4"/>
    <w:rsid w:val="00AF4B9E"/>
    <w:rsid w:val="00AF4D12"/>
    <w:rsid w:val="00AF4DFA"/>
    <w:rsid w:val="00AF4E3C"/>
    <w:rsid w:val="00AF4EC7"/>
    <w:rsid w:val="00AF520B"/>
    <w:rsid w:val="00AF54EB"/>
    <w:rsid w:val="00AF54EC"/>
    <w:rsid w:val="00AF5521"/>
    <w:rsid w:val="00AF56EA"/>
    <w:rsid w:val="00AF5854"/>
    <w:rsid w:val="00AF59CE"/>
    <w:rsid w:val="00AF5B09"/>
    <w:rsid w:val="00AF5D6B"/>
    <w:rsid w:val="00AF5D70"/>
    <w:rsid w:val="00AF5D99"/>
    <w:rsid w:val="00AF60E5"/>
    <w:rsid w:val="00AF645B"/>
    <w:rsid w:val="00AF64B0"/>
    <w:rsid w:val="00AF66F6"/>
    <w:rsid w:val="00AF67C8"/>
    <w:rsid w:val="00AF683C"/>
    <w:rsid w:val="00AF697A"/>
    <w:rsid w:val="00AF6AC1"/>
    <w:rsid w:val="00AF6AF3"/>
    <w:rsid w:val="00AF6BDF"/>
    <w:rsid w:val="00AF6C38"/>
    <w:rsid w:val="00AF6E91"/>
    <w:rsid w:val="00AF6F66"/>
    <w:rsid w:val="00AF7357"/>
    <w:rsid w:val="00AF78C6"/>
    <w:rsid w:val="00AF7AEC"/>
    <w:rsid w:val="00AF7C73"/>
    <w:rsid w:val="00AF7D39"/>
    <w:rsid w:val="00B0013A"/>
    <w:rsid w:val="00B0040A"/>
    <w:rsid w:val="00B0049C"/>
    <w:rsid w:val="00B007B6"/>
    <w:rsid w:val="00B00950"/>
    <w:rsid w:val="00B00ACA"/>
    <w:rsid w:val="00B00AEC"/>
    <w:rsid w:val="00B00CFB"/>
    <w:rsid w:val="00B00D69"/>
    <w:rsid w:val="00B00FC7"/>
    <w:rsid w:val="00B0136A"/>
    <w:rsid w:val="00B013F5"/>
    <w:rsid w:val="00B0172B"/>
    <w:rsid w:val="00B01843"/>
    <w:rsid w:val="00B01870"/>
    <w:rsid w:val="00B01896"/>
    <w:rsid w:val="00B0198C"/>
    <w:rsid w:val="00B019A2"/>
    <w:rsid w:val="00B019BB"/>
    <w:rsid w:val="00B01B0A"/>
    <w:rsid w:val="00B01CC2"/>
    <w:rsid w:val="00B01CF4"/>
    <w:rsid w:val="00B01D00"/>
    <w:rsid w:val="00B01D5B"/>
    <w:rsid w:val="00B01EAE"/>
    <w:rsid w:val="00B01F47"/>
    <w:rsid w:val="00B020AC"/>
    <w:rsid w:val="00B0214E"/>
    <w:rsid w:val="00B022F7"/>
    <w:rsid w:val="00B02353"/>
    <w:rsid w:val="00B024F6"/>
    <w:rsid w:val="00B02533"/>
    <w:rsid w:val="00B0270D"/>
    <w:rsid w:val="00B02773"/>
    <w:rsid w:val="00B0291E"/>
    <w:rsid w:val="00B0299D"/>
    <w:rsid w:val="00B02A2D"/>
    <w:rsid w:val="00B02D7B"/>
    <w:rsid w:val="00B02E78"/>
    <w:rsid w:val="00B02E8F"/>
    <w:rsid w:val="00B03145"/>
    <w:rsid w:val="00B03267"/>
    <w:rsid w:val="00B034F0"/>
    <w:rsid w:val="00B036B7"/>
    <w:rsid w:val="00B037C8"/>
    <w:rsid w:val="00B038D0"/>
    <w:rsid w:val="00B03971"/>
    <w:rsid w:val="00B03A73"/>
    <w:rsid w:val="00B03B85"/>
    <w:rsid w:val="00B03BF0"/>
    <w:rsid w:val="00B03C26"/>
    <w:rsid w:val="00B03CD4"/>
    <w:rsid w:val="00B03CF5"/>
    <w:rsid w:val="00B03F0F"/>
    <w:rsid w:val="00B0429A"/>
    <w:rsid w:val="00B043E2"/>
    <w:rsid w:val="00B044A4"/>
    <w:rsid w:val="00B044D6"/>
    <w:rsid w:val="00B04552"/>
    <w:rsid w:val="00B045C1"/>
    <w:rsid w:val="00B045E4"/>
    <w:rsid w:val="00B0465D"/>
    <w:rsid w:val="00B04672"/>
    <w:rsid w:val="00B04811"/>
    <w:rsid w:val="00B048A2"/>
    <w:rsid w:val="00B04A56"/>
    <w:rsid w:val="00B053C6"/>
    <w:rsid w:val="00B0557F"/>
    <w:rsid w:val="00B056CE"/>
    <w:rsid w:val="00B057D7"/>
    <w:rsid w:val="00B05875"/>
    <w:rsid w:val="00B05B0F"/>
    <w:rsid w:val="00B05F52"/>
    <w:rsid w:val="00B06153"/>
    <w:rsid w:val="00B062C4"/>
    <w:rsid w:val="00B06334"/>
    <w:rsid w:val="00B06437"/>
    <w:rsid w:val="00B068D9"/>
    <w:rsid w:val="00B06A11"/>
    <w:rsid w:val="00B06D72"/>
    <w:rsid w:val="00B06EDD"/>
    <w:rsid w:val="00B06F02"/>
    <w:rsid w:val="00B071A2"/>
    <w:rsid w:val="00B071F2"/>
    <w:rsid w:val="00B072C6"/>
    <w:rsid w:val="00B07978"/>
    <w:rsid w:val="00B079D0"/>
    <w:rsid w:val="00B07B31"/>
    <w:rsid w:val="00B07B6E"/>
    <w:rsid w:val="00B07C14"/>
    <w:rsid w:val="00B07CE9"/>
    <w:rsid w:val="00B07D78"/>
    <w:rsid w:val="00B07E17"/>
    <w:rsid w:val="00B07E44"/>
    <w:rsid w:val="00B1014B"/>
    <w:rsid w:val="00B1024C"/>
    <w:rsid w:val="00B10416"/>
    <w:rsid w:val="00B10480"/>
    <w:rsid w:val="00B104E5"/>
    <w:rsid w:val="00B10547"/>
    <w:rsid w:val="00B10872"/>
    <w:rsid w:val="00B10D2B"/>
    <w:rsid w:val="00B110FE"/>
    <w:rsid w:val="00B1129A"/>
    <w:rsid w:val="00B112EE"/>
    <w:rsid w:val="00B115DF"/>
    <w:rsid w:val="00B117DA"/>
    <w:rsid w:val="00B11A70"/>
    <w:rsid w:val="00B11B7A"/>
    <w:rsid w:val="00B11B86"/>
    <w:rsid w:val="00B11DF0"/>
    <w:rsid w:val="00B11E19"/>
    <w:rsid w:val="00B12086"/>
    <w:rsid w:val="00B12357"/>
    <w:rsid w:val="00B1242A"/>
    <w:rsid w:val="00B12472"/>
    <w:rsid w:val="00B12705"/>
    <w:rsid w:val="00B12C6D"/>
    <w:rsid w:val="00B12FD9"/>
    <w:rsid w:val="00B13124"/>
    <w:rsid w:val="00B1315E"/>
    <w:rsid w:val="00B131C3"/>
    <w:rsid w:val="00B1343B"/>
    <w:rsid w:val="00B13792"/>
    <w:rsid w:val="00B13B88"/>
    <w:rsid w:val="00B13B8A"/>
    <w:rsid w:val="00B13CEF"/>
    <w:rsid w:val="00B13F43"/>
    <w:rsid w:val="00B1405A"/>
    <w:rsid w:val="00B14130"/>
    <w:rsid w:val="00B1424D"/>
    <w:rsid w:val="00B143A0"/>
    <w:rsid w:val="00B144CB"/>
    <w:rsid w:val="00B148F4"/>
    <w:rsid w:val="00B149FC"/>
    <w:rsid w:val="00B14DEC"/>
    <w:rsid w:val="00B15294"/>
    <w:rsid w:val="00B15336"/>
    <w:rsid w:val="00B15709"/>
    <w:rsid w:val="00B16215"/>
    <w:rsid w:val="00B1627F"/>
    <w:rsid w:val="00B16312"/>
    <w:rsid w:val="00B163A8"/>
    <w:rsid w:val="00B16A8B"/>
    <w:rsid w:val="00B16AC2"/>
    <w:rsid w:val="00B16B14"/>
    <w:rsid w:val="00B16B28"/>
    <w:rsid w:val="00B16C49"/>
    <w:rsid w:val="00B16E0A"/>
    <w:rsid w:val="00B16EB3"/>
    <w:rsid w:val="00B17113"/>
    <w:rsid w:val="00B171A7"/>
    <w:rsid w:val="00B171E5"/>
    <w:rsid w:val="00B17413"/>
    <w:rsid w:val="00B17679"/>
    <w:rsid w:val="00B17777"/>
    <w:rsid w:val="00B17B1A"/>
    <w:rsid w:val="00B17B4D"/>
    <w:rsid w:val="00B17BAD"/>
    <w:rsid w:val="00B17C59"/>
    <w:rsid w:val="00B17C9E"/>
    <w:rsid w:val="00B17ED2"/>
    <w:rsid w:val="00B17EDA"/>
    <w:rsid w:val="00B200BC"/>
    <w:rsid w:val="00B20135"/>
    <w:rsid w:val="00B2015E"/>
    <w:rsid w:val="00B20329"/>
    <w:rsid w:val="00B20925"/>
    <w:rsid w:val="00B209A1"/>
    <w:rsid w:val="00B209F9"/>
    <w:rsid w:val="00B20DA2"/>
    <w:rsid w:val="00B20E58"/>
    <w:rsid w:val="00B20FF5"/>
    <w:rsid w:val="00B211B5"/>
    <w:rsid w:val="00B2135E"/>
    <w:rsid w:val="00B21416"/>
    <w:rsid w:val="00B214A1"/>
    <w:rsid w:val="00B214E1"/>
    <w:rsid w:val="00B21705"/>
    <w:rsid w:val="00B21894"/>
    <w:rsid w:val="00B21DF6"/>
    <w:rsid w:val="00B21E50"/>
    <w:rsid w:val="00B22119"/>
    <w:rsid w:val="00B22646"/>
    <w:rsid w:val="00B22804"/>
    <w:rsid w:val="00B22992"/>
    <w:rsid w:val="00B22A31"/>
    <w:rsid w:val="00B22A5F"/>
    <w:rsid w:val="00B22A6A"/>
    <w:rsid w:val="00B22C16"/>
    <w:rsid w:val="00B22DBF"/>
    <w:rsid w:val="00B23376"/>
    <w:rsid w:val="00B23A78"/>
    <w:rsid w:val="00B23D35"/>
    <w:rsid w:val="00B23D71"/>
    <w:rsid w:val="00B23E8E"/>
    <w:rsid w:val="00B23EBE"/>
    <w:rsid w:val="00B2418B"/>
    <w:rsid w:val="00B24408"/>
    <w:rsid w:val="00B2440B"/>
    <w:rsid w:val="00B245C2"/>
    <w:rsid w:val="00B24B2C"/>
    <w:rsid w:val="00B24C6C"/>
    <w:rsid w:val="00B24DD3"/>
    <w:rsid w:val="00B2505B"/>
    <w:rsid w:val="00B250AF"/>
    <w:rsid w:val="00B252BB"/>
    <w:rsid w:val="00B25310"/>
    <w:rsid w:val="00B25435"/>
    <w:rsid w:val="00B2545B"/>
    <w:rsid w:val="00B25477"/>
    <w:rsid w:val="00B2558F"/>
    <w:rsid w:val="00B255F5"/>
    <w:rsid w:val="00B2573B"/>
    <w:rsid w:val="00B25952"/>
    <w:rsid w:val="00B25D15"/>
    <w:rsid w:val="00B25EEA"/>
    <w:rsid w:val="00B26412"/>
    <w:rsid w:val="00B26469"/>
    <w:rsid w:val="00B26530"/>
    <w:rsid w:val="00B2690C"/>
    <w:rsid w:val="00B26A99"/>
    <w:rsid w:val="00B26C5A"/>
    <w:rsid w:val="00B26FDB"/>
    <w:rsid w:val="00B27032"/>
    <w:rsid w:val="00B27399"/>
    <w:rsid w:val="00B2753E"/>
    <w:rsid w:val="00B278D9"/>
    <w:rsid w:val="00B27B79"/>
    <w:rsid w:val="00B27C48"/>
    <w:rsid w:val="00B27E8F"/>
    <w:rsid w:val="00B3004E"/>
    <w:rsid w:val="00B300F0"/>
    <w:rsid w:val="00B3016F"/>
    <w:rsid w:val="00B30172"/>
    <w:rsid w:val="00B304A8"/>
    <w:rsid w:val="00B304B1"/>
    <w:rsid w:val="00B30620"/>
    <w:rsid w:val="00B30BB8"/>
    <w:rsid w:val="00B30CA7"/>
    <w:rsid w:val="00B30ED7"/>
    <w:rsid w:val="00B30F76"/>
    <w:rsid w:val="00B3142F"/>
    <w:rsid w:val="00B3144C"/>
    <w:rsid w:val="00B3145C"/>
    <w:rsid w:val="00B31482"/>
    <w:rsid w:val="00B315D1"/>
    <w:rsid w:val="00B3174F"/>
    <w:rsid w:val="00B317A0"/>
    <w:rsid w:val="00B317AC"/>
    <w:rsid w:val="00B318AB"/>
    <w:rsid w:val="00B31915"/>
    <w:rsid w:val="00B319A3"/>
    <w:rsid w:val="00B31B03"/>
    <w:rsid w:val="00B31B29"/>
    <w:rsid w:val="00B31C42"/>
    <w:rsid w:val="00B31F93"/>
    <w:rsid w:val="00B32057"/>
    <w:rsid w:val="00B3213A"/>
    <w:rsid w:val="00B3216D"/>
    <w:rsid w:val="00B32465"/>
    <w:rsid w:val="00B32672"/>
    <w:rsid w:val="00B32890"/>
    <w:rsid w:val="00B32DB8"/>
    <w:rsid w:val="00B32F33"/>
    <w:rsid w:val="00B333BB"/>
    <w:rsid w:val="00B33492"/>
    <w:rsid w:val="00B336EB"/>
    <w:rsid w:val="00B33764"/>
    <w:rsid w:val="00B337A7"/>
    <w:rsid w:val="00B33A0B"/>
    <w:rsid w:val="00B33A9A"/>
    <w:rsid w:val="00B33FB1"/>
    <w:rsid w:val="00B34117"/>
    <w:rsid w:val="00B3417E"/>
    <w:rsid w:val="00B341D0"/>
    <w:rsid w:val="00B34765"/>
    <w:rsid w:val="00B348DD"/>
    <w:rsid w:val="00B34D4A"/>
    <w:rsid w:val="00B352CB"/>
    <w:rsid w:val="00B35763"/>
    <w:rsid w:val="00B35974"/>
    <w:rsid w:val="00B35A44"/>
    <w:rsid w:val="00B35B25"/>
    <w:rsid w:val="00B35C6F"/>
    <w:rsid w:val="00B360DD"/>
    <w:rsid w:val="00B3616E"/>
    <w:rsid w:val="00B364A8"/>
    <w:rsid w:val="00B36B99"/>
    <w:rsid w:val="00B36BC9"/>
    <w:rsid w:val="00B37015"/>
    <w:rsid w:val="00B37173"/>
    <w:rsid w:val="00B3729C"/>
    <w:rsid w:val="00B372D4"/>
    <w:rsid w:val="00B375F8"/>
    <w:rsid w:val="00B37890"/>
    <w:rsid w:val="00B378B1"/>
    <w:rsid w:val="00B37CA1"/>
    <w:rsid w:val="00B37D90"/>
    <w:rsid w:val="00B40041"/>
    <w:rsid w:val="00B401AA"/>
    <w:rsid w:val="00B40245"/>
    <w:rsid w:val="00B40383"/>
    <w:rsid w:val="00B403D7"/>
    <w:rsid w:val="00B40780"/>
    <w:rsid w:val="00B40B1F"/>
    <w:rsid w:val="00B40B35"/>
    <w:rsid w:val="00B40E7C"/>
    <w:rsid w:val="00B40E81"/>
    <w:rsid w:val="00B40FC4"/>
    <w:rsid w:val="00B4115D"/>
    <w:rsid w:val="00B411AD"/>
    <w:rsid w:val="00B41279"/>
    <w:rsid w:val="00B4127B"/>
    <w:rsid w:val="00B4141E"/>
    <w:rsid w:val="00B4165C"/>
    <w:rsid w:val="00B41891"/>
    <w:rsid w:val="00B418E1"/>
    <w:rsid w:val="00B419E4"/>
    <w:rsid w:val="00B41ACB"/>
    <w:rsid w:val="00B41B61"/>
    <w:rsid w:val="00B41D1E"/>
    <w:rsid w:val="00B41DB0"/>
    <w:rsid w:val="00B41E74"/>
    <w:rsid w:val="00B41F2B"/>
    <w:rsid w:val="00B42077"/>
    <w:rsid w:val="00B42499"/>
    <w:rsid w:val="00B42537"/>
    <w:rsid w:val="00B42629"/>
    <w:rsid w:val="00B428DB"/>
    <w:rsid w:val="00B42A98"/>
    <w:rsid w:val="00B42B5E"/>
    <w:rsid w:val="00B42F41"/>
    <w:rsid w:val="00B42F94"/>
    <w:rsid w:val="00B42FFE"/>
    <w:rsid w:val="00B430FF"/>
    <w:rsid w:val="00B43156"/>
    <w:rsid w:val="00B432BC"/>
    <w:rsid w:val="00B433A4"/>
    <w:rsid w:val="00B43932"/>
    <w:rsid w:val="00B43A41"/>
    <w:rsid w:val="00B43A4D"/>
    <w:rsid w:val="00B43BBC"/>
    <w:rsid w:val="00B43D97"/>
    <w:rsid w:val="00B43E56"/>
    <w:rsid w:val="00B43E9C"/>
    <w:rsid w:val="00B44177"/>
    <w:rsid w:val="00B44480"/>
    <w:rsid w:val="00B4451C"/>
    <w:rsid w:val="00B4481F"/>
    <w:rsid w:val="00B44A3A"/>
    <w:rsid w:val="00B44AC4"/>
    <w:rsid w:val="00B44C71"/>
    <w:rsid w:val="00B44DEB"/>
    <w:rsid w:val="00B44E2D"/>
    <w:rsid w:val="00B450CC"/>
    <w:rsid w:val="00B45235"/>
    <w:rsid w:val="00B454F7"/>
    <w:rsid w:val="00B4554F"/>
    <w:rsid w:val="00B45946"/>
    <w:rsid w:val="00B45977"/>
    <w:rsid w:val="00B45B7C"/>
    <w:rsid w:val="00B45BC3"/>
    <w:rsid w:val="00B45D3F"/>
    <w:rsid w:val="00B45FAA"/>
    <w:rsid w:val="00B45FB0"/>
    <w:rsid w:val="00B46371"/>
    <w:rsid w:val="00B4657C"/>
    <w:rsid w:val="00B469D4"/>
    <w:rsid w:val="00B46BBC"/>
    <w:rsid w:val="00B46C0F"/>
    <w:rsid w:val="00B46C98"/>
    <w:rsid w:val="00B46D90"/>
    <w:rsid w:val="00B46E25"/>
    <w:rsid w:val="00B46F95"/>
    <w:rsid w:val="00B46FC9"/>
    <w:rsid w:val="00B470CC"/>
    <w:rsid w:val="00B470F5"/>
    <w:rsid w:val="00B4738E"/>
    <w:rsid w:val="00B47689"/>
    <w:rsid w:val="00B47835"/>
    <w:rsid w:val="00B4797F"/>
    <w:rsid w:val="00B479FD"/>
    <w:rsid w:val="00B47BE5"/>
    <w:rsid w:val="00B47E19"/>
    <w:rsid w:val="00B47EFF"/>
    <w:rsid w:val="00B47F22"/>
    <w:rsid w:val="00B50087"/>
    <w:rsid w:val="00B500DE"/>
    <w:rsid w:val="00B503F4"/>
    <w:rsid w:val="00B50473"/>
    <w:rsid w:val="00B5051A"/>
    <w:rsid w:val="00B5052B"/>
    <w:rsid w:val="00B50628"/>
    <w:rsid w:val="00B50697"/>
    <w:rsid w:val="00B5078D"/>
    <w:rsid w:val="00B507D5"/>
    <w:rsid w:val="00B507FA"/>
    <w:rsid w:val="00B50856"/>
    <w:rsid w:val="00B50C90"/>
    <w:rsid w:val="00B50F23"/>
    <w:rsid w:val="00B5126E"/>
    <w:rsid w:val="00B51448"/>
    <w:rsid w:val="00B51547"/>
    <w:rsid w:val="00B5160A"/>
    <w:rsid w:val="00B51936"/>
    <w:rsid w:val="00B51BE7"/>
    <w:rsid w:val="00B51C6C"/>
    <w:rsid w:val="00B522DF"/>
    <w:rsid w:val="00B5236D"/>
    <w:rsid w:val="00B52477"/>
    <w:rsid w:val="00B5292E"/>
    <w:rsid w:val="00B52A8D"/>
    <w:rsid w:val="00B52D7D"/>
    <w:rsid w:val="00B52EAA"/>
    <w:rsid w:val="00B53224"/>
    <w:rsid w:val="00B53264"/>
    <w:rsid w:val="00B532E4"/>
    <w:rsid w:val="00B53359"/>
    <w:rsid w:val="00B533E3"/>
    <w:rsid w:val="00B534DD"/>
    <w:rsid w:val="00B53545"/>
    <w:rsid w:val="00B53573"/>
    <w:rsid w:val="00B5361F"/>
    <w:rsid w:val="00B53712"/>
    <w:rsid w:val="00B538F6"/>
    <w:rsid w:val="00B53A52"/>
    <w:rsid w:val="00B53A6C"/>
    <w:rsid w:val="00B54051"/>
    <w:rsid w:val="00B540C7"/>
    <w:rsid w:val="00B54187"/>
    <w:rsid w:val="00B5431C"/>
    <w:rsid w:val="00B543A0"/>
    <w:rsid w:val="00B54504"/>
    <w:rsid w:val="00B54708"/>
    <w:rsid w:val="00B54B99"/>
    <w:rsid w:val="00B54DBE"/>
    <w:rsid w:val="00B552CE"/>
    <w:rsid w:val="00B5534E"/>
    <w:rsid w:val="00B5551C"/>
    <w:rsid w:val="00B55642"/>
    <w:rsid w:val="00B556DE"/>
    <w:rsid w:val="00B558A7"/>
    <w:rsid w:val="00B55BA5"/>
    <w:rsid w:val="00B55E6E"/>
    <w:rsid w:val="00B55FCA"/>
    <w:rsid w:val="00B562D4"/>
    <w:rsid w:val="00B563FA"/>
    <w:rsid w:val="00B56451"/>
    <w:rsid w:val="00B56917"/>
    <w:rsid w:val="00B56AFE"/>
    <w:rsid w:val="00B56F6B"/>
    <w:rsid w:val="00B57065"/>
    <w:rsid w:val="00B5716B"/>
    <w:rsid w:val="00B5746F"/>
    <w:rsid w:val="00B5771A"/>
    <w:rsid w:val="00B5777D"/>
    <w:rsid w:val="00B579AE"/>
    <w:rsid w:val="00B579DC"/>
    <w:rsid w:val="00B57DBF"/>
    <w:rsid w:val="00B57E92"/>
    <w:rsid w:val="00B600F0"/>
    <w:rsid w:val="00B60368"/>
    <w:rsid w:val="00B60480"/>
    <w:rsid w:val="00B604E3"/>
    <w:rsid w:val="00B605E9"/>
    <w:rsid w:val="00B606BD"/>
    <w:rsid w:val="00B606CD"/>
    <w:rsid w:val="00B607A2"/>
    <w:rsid w:val="00B60882"/>
    <w:rsid w:val="00B6089E"/>
    <w:rsid w:val="00B60CC1"/>
    <w:rsid w:val="00B60D4F"/>
    <w:rsid w:val="00B61258"/>
    <w:rsid w:val="00B615EB"/>
    <w:rsid w:val="00B6180E"/>
    <w:rsid w:val="00B6183E"/>
    <w:rsid w:val="00B61932"/>
    <w:rsid w:val="00B61B20"/>
    <w:rsid w:val="00B61B98"/>
    <w:rsid w:val="00B61D75"/>
    <w:rsid w:val="00B61DF5"/>
    <w:rsid w:val="00B6212B"/>
    <w:rsid w:val="00B62718"/>
    <w:rsid w:val="00B62BBB"/>
    <w:rsid w:val="00B62D51"/>
    <w:rsid w:val="00B62DB6"/>
    <w:rsid w:val="00B63484"/>
    <w:rsid w:val="00B63680"/>
    <w:rsid w:val="00B637EA"/>
    <w:rsid w:val="00B6386D"/>
    <w:rsid w:val="00B63A4E"/>
    <w:rsid w:val="00B63A73"/>
    <w:rsid w:val="00B63D48"/>
    <w:rsid w:val="00B63E9A"/>
    <w:rsid w:val="00B63F14"/>
    <w:rsid w:val="00B64126"/>
    <w:rsid w:val="00B64636"/>
    <w:rsid w:val="00B64857"/>
    <w:rsid w:val="00B64C90"/>
    <w:rsid w:val="00B65458"/>
    <w:rsid w:val="00B65705"/>
    <w:rsid w:val="00B65761"/>
    <w:rsid w:val="00B657C6"/>
    <w:rsid w:val="00B65909"/>
    <w:rsid w:val="00B65B56"/>
    <w:rsid w:val="00B65CD6"/>
    <w:rsid w:val="00B65D01"/>
    <w:rsid w:val="00B6611D"/>
    <w:rsid w:val="00B66681"/>
    <w:rsid w:val="00B66706"/>
    <w:rsid w:val="00B66A11"/>
    <w:rsid w:val="00B66C08"/>
    <w:rsid w:val="00B66C97"/>
    <w:rsid w:val="00B66E82"/>
    <w:rsid w:val="00B67096"/>
    <w:rsid w:val="00B67126"/>
    <w:rsid w:val="00B67131"/>
    <w:rsid w:val="00B6718B"/>
    <w:rsid w:val="00B6750C"/>
    <w:rsid w:val="00B67A84"/>
    <w:rsid w:val="00B67CDB"/>
    <w:rsid w:val="00B67D44"/>
    <w:rsid w:val="00B67DA2"/>
    <w:rsid w:val="00B67DAE"/>
    <w:rsid w:val="00B67DE7"/>
    <w:rsid w:val="00B67E2F"/>
    <w:rsid w:val="00B70119"/>
    <w:rsid w:val="00B706C2"/>
    <w:rsid w:val="00B70E5C"/>
    <w:rsid w:val="00B71002"/>
    <w:rsid w:val="00B711B7"/>
    <w:rsid w:val="00B7124E"/>
    <w:rsid w:val="00B71346"/>
    <w:rsid w:val="00B7175A"/>
    <w:rsid w:val="00B71767"/>
    <w:rsid w:val="00B717B4"/>
    <w:rsid w:val="00B718D0"/>
    <w:rsid w:val="00B7191D"/>
    <w:rsid w:val="00B71989"/>
    <w:rsid w:val="00B71A41"/>
    <w:rsid w:val="00B71AAB"/>
    <w:rsid w:val="00B71E0D"/>
    <w:rsid w:val="00B71EC9"/>
    <w:rsid w:val="00B7205E"/>
    <w:rsid w:val="00B7209D"/>
    <w:rsid w:val="00B721F0"/>
    <w:rsid w:val="00B72618"/>
    <w:rsid w:val="00B72B02"/>
    <w:rsid w:val="00B72CB8"/>
    <w:rsid w:val="00B72DAC"/>
    <w:rsid w:val="00B72DD8"/>
    <w:rsid w:val="00B72F44"/>
    <w:rsid w:val="00B7303F"/>
    <w:rsid w:val="00B730DA"/>
    <w:rsid w:val="00B73205"/>
    <w:rsid w:val="00B736B1"/>
    <w:rsid w:val="00B73A3D"/>
    <w:rsid w:val="00B73DBC"/>
    <w:rsid w:val="00B74020"/>
    <w:rsid w:val="00B74974"/>
    <w:rsid w:val="00B74A6B"/>
    <w:rsid w:val="00B74C2F"/>
    <w:rsid w:val="00B75152"/>
    <w:rsid w:val="00B75211"/>
    <w:rsid w:val="00B7557D"/>
    <w:rsid w:val="00B755A6"/>
    <w:rsid w:val="00B756B8"/>
    <w:rsid w:val="00B7589C"/>
    <w:rsid w:val="00B759F9"/>
    <w:rsid w:val="00B75AEB"/>
    <w:rsid w:val="00B75CB6"/>
    <w:rsid w:val="00B75E19"/>
    <w:rsid w:val="00B75F13"/>
    <w:rsid w:val="00B75F4C"/>
    <w:rsid w:val="00B75FB4"/>
    <w:rsid w:val="00B761C2"/>
    <w:rsid w:val="00B7630D"/>
    <w:rsid w:val="00B7679A"/>
    <w:rsid w:val="00B767C7"/>
    <w:rsid w:val="00B769AE"/>
    <w:rsid w:val="00B769CD"/>
    <w:rsid w:val="00B76A4B"/>
    <w:rsid w:val="00B76A59"/>
    <w:rsid w:val="00B76A78"/>
    <w:rsid w:val="00B76C6C"/>
    <w:rsid w:val="00B76CC7"/>
    <w:rsid w:val="00B76D12"/>
    <w:rsid w:val="00B76F08"/>
    <w:rsid w:val="00B76F90"/>
    <w:rsid w:val="00B770C2"/>
    <w:rsid w:val="00B771FD"/>
    <w:rsid w:val="00B77572"/>
    <w:rsid w:val="00B7787A"/>
    <w:rsid w:val="00B778DD"/>
    <w:rsid w:val="00B779C8"/>
    <w:rsid w:val="00B80077"/>
    <w:rsid w:val="00B800FD"/>
    <w:rsid w:val="00B80143"/>
    <w:rsid w:val="00B802F5"/>
    <w:rsid w:val="00B805E8"/>
    <w:rsid w:val="00B80965"/>
    <w:rsid w:val="00B80A83"/>
    <w:rsid w:val="00B80D2A"/>
    <w:rsid w:val="00B80DA7"/>
    <w:rsid w:val="00B81270"/>
    <w:rsid w:val="00B81715"/>
    <w:rsid w:val="00B8179D"/>
    <w:rsid w:val="00B817CE"/>
    <w:rsid w:val="00B8192E"/>
    <w:rsid w:val="00B81A18"/>
    <w:rsid w:val="00B81A3E"/>
    <w:rsid w:val="00B81D5A"/>
    <w:rsid w:val="00B81EF7"/>
    <w:rsid w:val="00B81F18"/>
    <w:rsid w:val="00B81F42"/>
    <w:rsid w:val="00B82118"/>
    <w:rsid w:val="00B82182"/>
    <w:rsid w:val="00B825BE"/>
    <w:rsid w:val="00B82A56"/>
    <w:rsid w:val="00B82CFB"/>
    <w:rsid w:val="00B82D38"/>
    <w:rsid w:val="00B82E87"/>
    <w:rsid w:val="00B82F64"/>
    <w:rsid w:val="00B830A3"/>
    <w:rsid w:val="00B830CD"/>
    <w:rsid w:val="00B8317B"/>
    <w:rsid w:val="00B833F7"/>
    <w:rsid w:val="00B8358C"/>
    <w:rsid w:val="00B83682"/>
    <w:rsid w:val="00B836CF"/>
    <w:rsid w:val="00B83C18"/>
    <w:rsid w:val="00B83E26"/>
    <w:rsid w:val="00B84171"/>
    <w:rsid w:val="00B84231"/>
    <w:rsid w:val="00B843A2"/>
    <w:rsid w:val="00B84462"/>
    <w:rsid w:val="00B844B8"/>
    <w:rsid w:val="00B844BB"/>
    <w:rsid w:val="00B84501"/>
    <w:rsid w:val="00B848AC"/>
    <w:rsid w:val="00B849CE"/>
    <w:rsid w:val="00B84A17"/>
    <w:rsid w:val="00B84BA0"/>
    <w:rsid w:val="00B84C79"/>
    <w:rsid w:val="00B84C98"/>
    <w:rsid w:val="00B84DCC"/>
    <w:rsid w:val="00B84EAB"/>
    <w:rsid w:val="00B852E1"/>
    <w:rsid w:val="00B85390"/>
    <w:rsid w:val="00B8546A"/>
    <w:rsid w:val="00B8553D"/>
    <w:rsid w:val="00B855D7"/>
    <w:rsid w:val="00B858B9"/>
    <w:rsid w:val="00B85A02"/>
    <w:rsid w:val="00B85A49"/>
    <w:rsid w:val="00B85A68"/>
    <w:rsid w:val="00B85C96"/>
    <w:rsid w:val="00B8620B"/>
    <w:rsid w:val="00B8626A"/>
    <w:rsid w:val="00B863FD"/>
    <w:rsid w:val="00B86688"/>
    <w:rsid w:val="00B869C4"/>
    <w:rsid w:val="00B86C24"/>
    <w:rsid w:val="00B87306"/>
    <w:rsid w:val="00B87321"/>
    <w:rsid w:val="00B87652"/>
    <w:rsid w:val="00B87835"/>
    <w:rsid w:val="00B8785C"/>
    <w:rsid w:val="00B87A5C"/>
    <w:rsid w:val="00B87B6D"/>
    <w:rsid w:val="00B87C33"/>
    <w:rsid w:val="00B87C6C"/>
    <w:rsid w:val="00B87D7D"/>
    <w:rsid w:val="00B87FFE"/>
    <w:rsid w:val="00B9010F"/>
    <w:rsid w:val="00B902B9"/>
    <w:rsid w:val="00B9048B"/>
    <w:rsid w:val="00B905A1"/>
    <w:rsid w:val="00B90A38"/>
    <w:rsid w:val="00B90A5A"/>
    <w:rsid w:val="00B90C05"/>
    <w:rsid w:val="00B90D2D"/>
    <w:rsid w:val="00B90FA7"/>
    <w:rsid w:val="00B90FDB"/>
    <w:rsid w:val="00B910C6"/>
    <w:rsid w:val="00B910F0"/>
    <w:rsid w:val="00B9153D"/>
    <w:rsid w:val="00B91698"/>
    <w:rsid w:val="00B91946"/>
    <w:rsid w:val="00B91E68"/>
    <w:rsid w:val="00B91F6E"/>
    <w:rsid w:val="00B91FD7"/>
    <w:rsid w:val="00B92185"/>
    <w:rsid w:val="00B922B6"/>
    <w:rsid w:val="00B92364"/>
    <w:rsid w:val="00B923C8"/>
    <w:rsid w:val="00B924FA"/>
    <w:rsid w:val="00B92689"/>
    <w:rsid w:val="00B927EB"/>
    <w:rsid w:val="00B9288D"/>
    <w:rsid w:val="00B929D8"/>
    <w:rsid w:val="00B92A0C"/>
    <w:rsid w:val="00B92A89"/>
    <w:rsid w:val="00B92B17"/>
    <w:rsid w:val="00B92D3B"/>
    <w:rsid w:val="00B92DF0"/>
    <w:rsid w:val="00B92E38"/>
    <w:rsid w:val="00B93040"/>
    <w:rsid w:val="00B930DB"/>
    <w:rsid w:val="00B9314C"/>
    <w:rsid w:val="00B93417"/>
    <w:rsid w:val="00B9366A"/>
    <w:rsid w:val="00B93797"/>
    <w:rsid w:val="00B9379E"/>
    <w:rsid w:val="00B93C60"/>
    <w:rsid w:val="00B93C93"/>
    <w:rsid w:val="00B943D0"/>
    <w:rsid w:val="00B947ED"/>
    <w:rsid w:val="00B94A6F"/>
    <w:rsid w:val="00B94D0F"/>
    <w:rsid w:val="00B94E02"/>
    <w:rsid w:val="00B94E60"/>
    <w:rsid w:val="00B95150"/>
    <w:rsid w:val="00B95202"/>
    <w:rsid w:val="00B95246"/>
    <w:rsid w:val="00B95661"/>
    <w:rsid w:val="00B95AFA"/>
    <w:rsid w:val="00B95E33"/>
    <w:rsid w:val="00B96082"/>
    <w:rsid w:val="00B960FF"/>
    <w:rsid w:val="00B96171"/>
    <w:rsid w:val="00B96179"/>
    <w:rsid w:val="00B961F7"/>
    <w:rsid w:val="00B96340"/>
    <w:rsid w:val="00B963CF"/>
    <w:rsid w:val="00B96696"/>
    <w:rsid w:val="00B96867"/>
    <w:rsid w:val="00B969E2"/>
    <w:rsid w:val="00B96A51"/>
    <w:rsid w:val="00B9712D"/>
    <w:rsid w:val="00B9718D"/>
    <w:rsid w:val="00B97295"/>
    <w:rsid w:val="00B973D1"/>
    <w:rsid w:val="00B974AA"/>
    <w:rsid w:val="00B974C4"/>
    <w:rsid w:val="00B9755F"/>
    <w:rsid w:val="00B97921"/>
    <w:rsid w:val="00B97B7B"/>
    <w:rsid w:val="00B97CED"/>
    <w:rsid w:val="00B97CEE"/>
    <w:rsid w:val="00B97E5A"/>
    <w:rsid w:val="00BA0589"/>
    <w:rsid w:val="00BA097B"/>
    <w:rsid w:val="00BA0A18"/>
    <w:rsid w:val="00BA0A2A"/>
    <w:rsid w:val="00BA0BC4"/>
    <w:rsid w:val="00BA0FE5"/>
    <w:rsid w:val="00BA10F8"/>
    <w:rsid w:val="00BA11AD"/>
    <w:rsid w:val="00BA1219"/>
    <w:rsid w:val="00BA1325"/>
    <w:rsid w:val="00BA133F"/>
    <w:rsid w:val="00BA13A4"/>
    <w:rsid w:val="00BA16EC"/>
    <w:rsid w:val="00BA171F"/>
    <w:rsid w:val="00BA1A47"/>
    <w:rsid w:val="00BA1E86"/>
    <w:rsid w:val="00BA1E8D"/>
    <w:rsid w:val="00BA1F26"/>
    <w:rsid w:val="00BA211F"/>
    <w:rsid w:val="00BA21DE"/>
    <w:rsid w:val="00BA22BB"/>
    <w:rsid w:val="00BA2480"/>
    <w:rsid w:val="00BA2683"/>
    <w:rsid w:val="00BA2686"/>
    <w:rsid w:val="00BA269F"/>
    <w:rsid w:val="00BA27F8"/>
    <w:rsid w:val="00BA287B"/>
    <w:rsid w:val="00BA2934"/>
    <w:rsid w:val="00BA2954"/>
    <w:rsid w:val="00BA2978"/>
    <w:rsid w:val="00BA2A76"/>
    <w:rsid w:val="00BA2DB2"/>
    <w:rsid w:val="00BA2DE4"/>
    <w:rsid w:val="00BA3261"/>
    <w:rsid w:val="00BA32B1"/>
    <w:rsid w:val="00BA33D9"/>
    <w:rsid w:val="00BA3537"/>
    <w:rsid w:val="00BA36D1"/>
    <w:rsid w:val="00BA376F"/>
    <w:rsid w:val="00BA388C"/>
    <w:rsid w:val="00BA38D2"/>
    <w:rsid w:val="00BA3A29"/>
    <w:rsid w:val="00BA3AD7"/>
    <w:rsid w:val="00BA403A"/>
    <w:rsid w:val="00BA42A0"/>
    <w:rsid w:val="00BA42A1"/>
    <w:rsid w:val="00BA44EB"/>
    <w:rsid w:val="00BA46D3"/>
    <w:rsid w:val="00BA4BB3"/>
    <w:rsid w:val="00BA4E30"/>
    <w:rsid w:val="00BA4F0D"/>
    <w:rsid w:val="00BA50A5"/>
    <w:rsid w:val="00BA50BA"/>
    <w:rsid w:val="00BA53DA"/>
    <w:rsid w:val="00BA53FD"/>
    <w:rsid w:val="00BA5422"/>
    <w:rsid w:val="00BA5A99"/>
    <w:rsid w:val="00BA5B51"/>
    <w:rsid w:val="00BA5BBE"/>
    <w:rsid w:val="00BA5C33"/>
    <w:rsid w:val="00BA5DED"/>
    <w:rsid w:val="00BA5EA5"/>
    <w:rsid w:val="00BA5F95"/>
    <w:rsid w:val="00BA613D"/>
    <w:rsid w:val="00BA61D3"/>
    <w:rsid w:val="00BA61E8"/>
    <w:rsid w:val="00BA6246"/>
    <w:rsid w:val="00BA64C7"/>
    <w:rsid w:val="00BA6664"/>
    <w:rsid w:val="00BA6834"/>
    <w:rsid w:val="00BA685C"/>
    <w:rsid w:val="00BA6AF1"/>
    <w:rsid w:val="00BA6AF4"/>
    <w:rsid w:val="00BA6C3F"/>
    <w:rsid w:val="00BA6DB7"/>
    <w:rsid w:val="00BA724D"/>
    <w:rsid w:val="00BA7274"/>
    <w:rsid w:val="00BA728A"/>
    <w:rsid w:val="00BA7395"/>
    <w:rsid w:val="00BA747D"/>
    <w:rsid w:val="00BA74F2"/>
    <w:rsid w:val="00BA76EA"/>
    <w:rsid w:val="00BA7795"/>
    <w:rsid w:val="00BA787E"/>
    <w:rsid w:val="00BA7970"/>
    <w:rsid w:val="00BA7BE6"/>
    <w:rsid w:val="00BA7C7F"/>
    <w:rsid w:val="00BA7FAE"/>
    <w:rsid w:val="00BB02DA"/>
    <w:rsid w:val="00BB0340"/>
    <w:rsid w:val="00BB03F7"/>
    <w:rsid w:val="00BB0852"/>
    <w:rsid w:val="00BB0950"/>
    <w:rsid w:val="00BB09D7"/>
    <w:rsid w:val="00BB10B5"/>
    <w:rsid w:val="00BB139F"/>
    <w:rsid w:val="00BB13E3"/>
    <w:rsid w:val="00BB14B8"/>
    <w:rsid w:val="00BB15B0"/>
    <w:rsid w:val="00BB19E2"/>
    <w:rsid w:val="00BB1A8C"/>
    <w:rsid w:val="00BB1EA7"/>
    <w:rsid w:val="00BB1EDB"/>
    <w:rsid w:val="00BB2022"/>
    <w:rsid w:val="00BB20B3"/>
    <w:rsid w:val="00BB224D"/>
    <w:rsid w:val="00BB232D"/>
    <w:rsid w:val="00BB2411"/>
    <w:rsid w:val="00BB2476"/>
    <w:rsid w:val="00BB26E4"/>
    <w:rsid w:val="00BB28CC"/>
    <w:rsid w:val="00BB2957"/>
    <w:rsid w:val="00BB2980"/>
    <w:rsid w:val="00BB2ECF"/>
    <w:rsid w:val="00BB2F70"/>
    <w:rsid w:val="00BB3005"/>
    <w:rsid w:val="00BB302B"/>
    <w:rsid w:val="00BB3532"/>
    <w:rsid w:val="00BB377D"/>
    <w:rsid w:val="00BB3AED"/>
    <w:rsid w:val="00BB3BFD"/>
    <w:rsid w:val="00BB3D66"/>
    <w:rsid w:val="00BB3DD6"/>
    <w:rsid w:val="00BB3F34"/>
    <w:rsid w:val="00BB419F"/>
    <w:rsid w:val="00BB4385"/>
    <w:rsid w:val="00BB4565"/>
    <w:rsid w:val="00BB45EB"/>
    <w:rsid w:val="00BB4679"/>
    <w:rsid w:val="00BB4684"/>
    <w:rsid w:val="00BB4A92"/>
    <w:rsid w:val="00BB503B"/>
    <w:rsid w:val="00BB51D2"/>
    <w:rsid w:val="00BB532D"/>
    <w:rsid w:val="00BB5411"/>
    <w:rsid w:val="00BB5870"/>
    <w:rsid w:val="00BB59DD"/>
    <w:rsid w:val="00BB5B1B"/>
    <w:rsid w:val="00BB5B41"/>
    <w:rsid w:val="00BB5B85"/>
    <w:rsid w:val="00BB5CC4"/>
    <w:rsid w:val="00BB5DA6"/>
    <w:rsid w:val="00BB5E57"/>
    <w:rsid w:val="00BB6039"/>
    <w:rsid w:val="00BB62EA"/>
    <w:rsid w:val="00BB6444"/>
    <w:rsid w:val="00BB653E"/>
    <w:rsid w:val="00BB66AA"/>
    <w:rsid w:val="00BB6C9F"/>
    <w:rsid w:val="00BB6F7A"/>
    <w:rsid w:val="00BB6FBF"/>
    <w:rsid w:val="00BB713E"/>
    <w:rsid w:val="00BB7698"/>
    <w:rsid w:val="00BB7904"/>
    <w:rsid w:val="00BB7D13"/>
    <w:rsid w:val="00BB7F6D"/>
    <w:rsid w:val="00BC00AF"/>
    <w:rsid w:val="00BC02B2"/>
    <w:rsid w:val="00BC0411"/>
    <w:rsid w:val="00BC07E4"/>
    <w:rsid w:val="00BC0960"/>
    <w:rsid w:val="00BC09CA"/>
    <w:rsid w:val="00BC0A12"/>
    <w:rsid w:val="00BC0ACB"/>
    <w:rsid w:val="00BC0C84"/>
    <w:rsid w:val="00BC0DA2"/>
    <w:rsid w:val="00BC0DE3"/>
    <w:rsid w:val="00BC0E71"/>
    <w:rsid w:val="00BC0E76"/>
    <w:rsid w:val="00BC1002"/>
    <w:rsid w:val="00BC105A"/>
    <w:rsid w:val="00BC106A"/>
    <w:rsid w:val="00BC1140"/>
    <w:rsid w:val="00BC115A"/>
    <w:rsid w:val="00BC11B8"/>
    <w:rsid w:val="00BC12AA"/>
    <w:rsid w:val="00BC17C3"/>
    <w:rsid w:val="00BC1894"/>
    <w:rsid w:val="00BC1CE0"/>
    <w:rsid w:val="00BC1D8A"/>
    <w:rsid w:val="00BC1FC5"/>
    <w:rsid w:val="00BC1FD5"/>
    <w:rsid w:val="00BC20F2"/>
    <w:rsid w:val="00BC23EF"/>
    <w:rsid w:val="00BC255C"/>
    <w:rsid w:val="00BC25F2"/>
    <w:rsid w:val="00BC294C"/>
    <w:rsid w:val="00BC2968"/>
    <w:rsid w:val="00BC2B29"/>
    <w:rsid w:val="00BC2B58"/>
    <w:rsid w:val="00BC2C2F"/>
    <w:rsid w:val="00BC305C"/>
    <w:rsid w:val="00BC31C0"/>
    <w:rsid w:val="00BC32CA"/>
    <w:rsid w:val="00BC3385"/>
    <w:rsid w:val="00BC33F9"/>
    <w:rsid w:val="00BC34A7"/>
    <w:rsid w:val="00BC3510"/>
    <w:rsid w:val="00BC35F0"/>
    <w:rsid w:val="00BC3730"/>
    <w:rsid w:val="00BC374D"/>
    <w:rsid w:val="00BC38E9"/>
    <w:rsid w:val="00BC39A0"/>
    <w:rsid w:val="00BC3A0E"/>
    <w:rsid w:val="00BC3A66"/>
    <w:rsid w:val="00BC3D50"/>
    <w:rsid w:val="00BC3EF9"/>
    <w:rsid w:val="00BC413C"/>
    <w:rsid w:val="00BC448C"/>
    <w:rsid w:val="00BC462E"/>
    <w:rsid w:val="00BC4883"/>
    <w:rsid w:val="00BC489B"/>
    <w:rsid w:val="00BC4BB8"/>
    <w:rsid w:val="00BC4C9D"/>
    <w:rsid w:val="00BC4DBE"/>
    <w:rsid w:val="00BC4E6E"/>
    <w:rsid w:val="00BC4F5F"/>
    <w:rsid w:val="00BC50DA"/>
    <w:rsid w:val="00BC53AF"/>
    <w:rsid w:val="00BC5487"/>
    <w:rsid w:val="00BC5522"/>
    <w:rsid w:val="00BC5608"/>
    <w:rsid w:val="00BC567C"/>
    <w:rsid w:val="00BC596C"/>
    <w:rsid w:val="00BC5C86"/>
    <w:rsid w:val="00BC6585"/>
    <w:rsid w:val="00BC65AD"/>
    <w:rsid w:val="00BC670B"/>
    <w:rsid w:val="00BC6828"/>
    <w:rsid w:val="00BC6A29"/>
    <w:rsid w:val="00BC6A34"/>
    <w:rsid w:val="00BC6A5E"/>
    <w:rsid w:val="00BC6DBC"/>
    <w:rsid w:val="00BC6EC4"/>
    <w:rsid w:val="00BC6FC8"/>
    <w:rsid w:val="00BC7218"/>
    <w:rsid w:val="00BC76C2"/>
    <w:rsid w:val="00BC772B"/>
    <w:rsid w:val="00BC77A8"/>
    <w:rsid w:val="00BC781B"/>
    <w:rsid w:val="00BC7A99"/>
    <w:rsid w:val="00BC7B87"/>
    <w:rsid w:val="00BC7B97"/>
    <w:rsid w:val="00BC7E67"/>
    <w:rsid w:val="00BC7F74"/>
    <w:rsid w:val="00BD0041"/>
    <w:rsid w:val="00BD00AC"/>
    <w:rsid w:val="00BD00FD"/>
    <w:rsid w:val="00BD010E"/>
    <w:rsid w:val="00BD0125"/>
    <w:rsid w:val="00BD03D6"/>
    <w:rsid w:val="00BD09E3"/>
    <w:rsid w:val="00BD0CB9"/>
    <w:rsid w:val="00BD1350"/>
    <w:rsid w:val="00BD1567"/>
    <w:rsid w:val="00BD1596"/>
    <w:rsid w:val="00BD1836"/>
    <w:rsid w:val="00BD192E"/>
    <w:rsid w:val="00BD1AC2"/>
    <w:rsid w:val="00BD1FFD"/>
    <w:rsid w:val="00BD21DD"/>
    <w:rsid w:val="00BD229D"/>
    <w:rsid w:val="00BD22D3"/>
    <w:rsid w:val="00BD2453"/>
    <w:rsid w:val="00BD2836"/>
    <w:rsid w:val="00BD2AC0"/>
    <w:rsid w:val="00BD2AF8"/>
    <w:rsid w:val="00BD2CF4"/>
    <w:rsid w:val="00BD2F8C"/>
    <w:rsid w:val="00BD308F"/>
    <w:rsid w:val="00BD321D"/>
    <w:rsid w:val="00BD3416"/>
    <w:rsid w:val="00BD35F4"/>
    <w:rsid w:val="00BD397A"/>
    <w:rsid w:val="00BD3B81"/>
    <w:rsid w:val="00BD3C1D"/>
    <w:rsid w:val="00BD3C48"/>
    <w:rsid w:val="00BD3E7A"/>
    <w:rsid w:val="00BD4054"/>
    <w:rsid w:val="00BD40AC"/>
    <w:rsid w:val="00BD42BA"/>
    <w:rsid w:val="00BD4366"/>
    <w:rsid w:val="00BD4367"/>
    <w:rsid w:val="00BD44DD"/>
    <w:rsid w:val="00BD4531"/>
    <w:rsid w:val="00BD46A3"/>
    <w:rsid w:val="00BD46BA"/>
    <w:rsid w:val="00BD4B35"/>
    <w:rsid w:val="00BD4DBD"/>
    <w:rsid w:val="00BD4E99"/>
    <w:rsid w:val="00BD4ECB"/>
    <w:rsid w:val="00BD52F9"/>
    <w:rsid w:val="00BD552B"/>
    <w:rsid w:val="00BD5540"/>
    <w:rsid w:val="00BD58F3"/>
    <w:rsid w:val="00BD59D3"/>
    <w:rsid w:val="00BD5A88"/>
    <w:rsid w:val="00BD5BCA"/>
    <w:rsid w:val="00BD5D03"/>
    <w:rsid w:val="00BD5D5C"/>
    <w:rsid w:val="00BD60ED"/>
    <w:rsid w:val="00BD625B"/>
    <w:rsid w:val="00BD6704"/>
    <w:rsid w:val="00BD69B6"/>
    <w:rsid w:val="00BD6B71"/>
    <w:rsid w:val="00BD6C6B"/>
    <w:rsid w:val="00BD6C8B"/>
    <w:rsid w:val="00BD6D4F"/>
    <w:rsid w:val="00BD6E43"/>
    <w:rsid w:val="00BD6EE7"/>
    <w:rsid w:val="00BD71D9"/>
    <w:rsid w:val="00BD72D0"/>
    <w:rsid w:val="00BD7435"/>
    <w:rsid w:val="00BD75F3"/>
    <w:rsid w:val="00BD7647"/>
    <w:rsid w:val="00BD7961"/>
    <w:rsid w:val="00BD79D1"/>
    <w:rsid w:val="00BD7B2F"/>
    <w:rsid w:val="00BD7E25"/>
    <w:rsid w:val="00BE01AD"/>
    <w:rsid w:val="00BE03BD"/>
    <w:rsid w:val="00BE0655"/>
    <w:rsid w:val="00BE06A0"/>
    <w:rsid w:val="00BE0821"/>
    <w:rsid w:val="00BE0B10"/>
    <w:rsid w:val="00BE0DD3"/>
    <w:rsid w:val="00BE0F18"/>
    <w:rsid w:val="00BE108B"/>
    <w:rsid w:val="00BE125C"/>
    <w:rsid w:val="00BE15BF"/>
    <w:rsid w:val="00BE187B"/>
    <w:rsid w:val="00BE1ECD"/>
    <w:rsid w:val="00BE1F3C"/>
    <w:rsid w:val="00BE2011"/>
    <w:rsid w:val="00BE2188"/>
    <w:rsid w:val="00BE2228"/>
    <w:rsid w:val="00BE2258"/>
    <w:rsid w:val="00BE22D9"/>
    <w:rsid w:val="00BE2303"/>
    <w:rsid w:val="00BE2316"/>
    <w:rsid w:val="00BE2AFA"/>
    <w:rsid w:val="00BE2BB4"/>
    <w:rsid w:val="00BE2BF4"/>
    <w:rsid w:val="00BE2FF0"/>
    <w:rsid w:val="00BE306B"/>
    <w:rsid w:val="00BE31CE"/>
    <w:rsid w:val="00BE31E6"/>
    <w:rsid w:val="00BE337C"/>
    <w:rsid w:val="00BE37C2"/>
    <w:rsid w:val="00BE3C57"/>
    <w:rsid w:val="00BE3CCC"/>
    <w:rsid w:val="00BE3EEC"/>
    <w:rsid w:val="00BE3F09"/>
    <w:rsid w:val="00BE455D"/>
    <w:rsid w:val="00BE4705"/>
    <w:rsid w:val="00BE4A67"/>
    <w:rsid w:val="00BE4BD3"/>
    <w:rsid w:val="00BE4EEE"/>
    <w:rsid w:val="00BE4F0D"/>
    <w:rsid w:val="00BE4F2A"/>
    <w:rsid w:val="00BE4F3C"/>
    <w:rsid w:val="00BE4F80"/>
    <w:rsid w:val="00BE509E"/>
    <w:rsid w:val="00BE50A3"/>
    <w:rsid w:val="00BE51AC"/>
    <w:rsid w:val="00BE554C"/>
    <w:rsid w:val="00BE5700"/>
    <w:rsid w:val="00BE5810"/>
    <w:rsid w:val="00BE5AAB"/>
    <w:rsid w:val="00BE5E3E"/>
    <w:rsid w:val="00BE6187"/>
    <w:rsid w:val="00BE6249"/>
    <w:rsid w:val="00BE6317"/>
    <w:rsid w:val="00BE63C1"/>
    <w:rsid w:val="00BE656D"/>
    <w:rsid w:val="00BE6879"/>
    <w:rsid w:val="00BE6A81"/>
    <w:rsid w:val="00BE6B32"/>
    <w:rsid w:val="00BE6F12"/>
    <w:rsid w:val="00BE6F4D"/>
    <w:rsid w:val="00BE6F74"/>
    <w:rsid w:val="00BE6F89"/>
    <w:rsid w:val="00BE733C"/>
    <w:rsid w:val="00BE73A9"/>
    <w:rsid w:val="00BE7829"/>
    <w:rsid w:val="00BE7899"/>
    <w:rsid w:val="00BE79D8"/>
    <w:rsid w:val="00BE7A46"/>
    <w:rsid w:val="00BE7A67"/>
    <w:rsid w:val="00BE7B7F"/>
    <w:rsid w:val="00BE7C7C"/>
    <w:rsid w:val="00BE7D5E"/>
    <w:rsid w:val="00BE7FD6"/>
    <w:rsid w:val="00BF01B5"/>
    <w:rsid w:val="00BF03C4"/>
    <w:rsid w:val="00BF04EA"/>
    <w:rsid w:val="00BF0802"/>
    <w:rsid w:val="00BF09C5"/>
    <w:rsid w:val="00BF0B34"/>
    <w:rsid w:val="00BF0BC0"/>
    <w:rsid w:val="00BF106E"/>
    <w:rsid w:val="00BF1300"/>
    <w:rsid w:val="00BF1358"/>
    <w:rsid w:val="00BF1770"/>
    <w:rsid w:val="00BF1DEA"/>
    <w:rsid w:val="00BF1ED0"/>
    <w:rsid w:val="00BF1EDB"/>
    <w:rsid w:val="00BF1F7E"/>
    <w:rsid w:val="00BF20B1"/>
    <w:rsid w:val="00BF21DE"/>
    <w:rsid w:val="00BF21FA"/>
    <w:rsid w:val="00BF221B"/>
    <w:rsid w:val="00BF2538"/>
    <w:rsid w:val="00BF264A"/>
    <w:rsid w:val="00BF29EE"/>
    <w:rsid w:val="00BF2B16"/>
    <w:rsid w:val="00BF2CEC"/>
    <w:rsid w:val="00BF2F20"/>
    <w:rsid w:val="00BF36F4"/>
    <w:rsid w:val="00BF37CB"/>
    <w:rsid w:val="00BF3869"/>
    <w:rsid w:val="00BF3A29"/>
    <w:rsid w:val="00BF3DFD"/>
    <w:rsid w:val="00BF4111"/>
    <w:rsid w:val="00BF4302"/>
    <w:rsid w:val="00BF43BE"/>
    <w:rsid w:val="00BF4571"/>
    <w:rsid w:val="00BF4796"/>
    <w:rsid w:val="00BF4940"/>
    <w:rsid w:val="00BF49AE"/>
    <w:rsid w:val="00BF4B95"/>
    <w:rsid w:val="00BF4BA2"/>
    <w:rsid w:val="00BF4DDD"/>
    <w:rsid w:val="00BF4EEA"/>
    <w:rsid w:val="00BF51EC"/>
    <w:rsid w:val="00BF54AE"/>
    <w:rsid w:val="00BF5504"/>
    <w:rsid w:val="00BF5605"/>
    <w:rsid w:val="00BF5681"/>
    <w:rsid w:val="00BF5700"/>
    <w:rsid w:val="00BF5F8A"/>
    <w:rsid w:val="00BF5F9C"/>
    <w:rsid w:val="00BF60A6"/>
    <w:rsid w:val="00BF60F4"/>
    <w:rsid w:val="00BF621D"/>
    <w:rsid w:val="00BF6452"/>
    <w:rsid w:val="00BF64D9"/>
    <w:rsid w:val="00BF65B5"/>
    <w:rsid w:val="00BF6693"/>
    <w:rsid w:val="00BF6725"/>
    <w:rsid w:val="00BF67E6"/>
    <w:rsid w:val="00BF699A"/>
    <w:rsid w:val="00BF6B22"/>
    <w:rsid w:val="00BF6BAD"/>
    <w:rsid w:val="00BF6D02"/>
    <w:rsid w:val="00BF6D4B"/>
    <w:rsid w:val="00BF6D73"/>
    <w:rsid w:val="00BF7154"/>
    <w:rsid w:val="00BF72AB"/>
    <w:rsid w:val="00BF761D"/>
    <w:rsid w:val="00BF79F0"/>
    <w:rsid w:val="00BF7AC6"/>
    <w:rsid w:val="00BF7B5D"/>
    <w:rsid w:val="00BF7EB3"/>
    <w:rsid w:val="00BF7F3A"/>
    <w:rsid w:val="00C00241"/>
    <w:rsid w:val="00C00477"/>
    <w:rsid w:val="00C00548"/>
    <w:rsid w:val="00C005A3"/>
    <w:rsid w:val="00C006B8"/>
    <w:rsid w:val="00C006F9"/>
    <w:rsid w:val="00C0098A"/>
    <w:rsid w:val="00C00B8D"/>
    <w:rsid w:val="00C00C26"/>
    <w:rsid w:val="00C00E59"/>
    <w:rsid w:val="00C00ED3"/>
    <w:rsid w:val="00C00F5B"/>
    <w:rsid w:val="00C012E0"/>
    <w:rsid w:val="00C012EF"/>
    <w:rsid w:val="00C01763"/>
    <w:rsid w:val="00C017AB"/>
    <w:rsid w:val="00C01AC8"/>
    <w:rsid w:val="00C01BD6"/>
    <w:rsid w:val="00C01C87"/>
    <w:rsid w:val="00C01E78"/>
    <w:rsid w:val="00C01F94"/>
    <w:rsid w:val="00C0238D"/>
    <w:rsid w:val="00C02441"/>
    <w:rsid w:val="00C026A8"/>
    <w:rsid w:val="00C026EE"/>
    <w:rsid w:val="00C02743"/>
    <w:rsid w:val="00C029A4"/>
    <w:rsid w:val="00C02A4E"/>
    <w:rsid w:val="00C02BF5"/>
    <w:rsid w:val="00C02F6D"/>
    <w:rsid w:val="00C0306E"/>
    <w:rsid w:val="00C031A9"/>
    <w:rsid w:val="00C03383"/>
    <w:rsid w:val="00C034DD"/>
    <w:rsid w:val="00C035D7"/>
    <w:rsid w:val="00C037BF"/>
    <w:rsid w:val="00C037C6"/>
    <w:rsid w:val="00C037F6"/>
    <w:rsid w:val="00C038CC"/>
    <w:rsid w:val="00C039C2"/>
    <w:rsid w:val="00C03B3B"/>
    <w:rsid w:val="00C03BC2"/>
    <w:rsid w:val="00C03D1F"/>
    <w:rsid w:val="00C03F05"/>
    <w:rsid w:val="00C03F0B"/>
    <w:rsid w:val="00C04280"/>
    <w:rsid w:val="00C0432B"/>
    <w:rsid w:val="00C04424"/>
    <w:rsid w:val="00C04544"/>
    <w:rsid w:val="00C0469D"/>
    <w:rsid w:val="00C046B3"/>
    <w:rsid w:val="00C04722"/>
    <w:rsid w:val="00C0472C"/>
    <w:rsid w:val="00C04A58"/>
    <w:rsid w:val="00C04CCC"/>
    <w:rsid w:val="00C04CD8"/>
    <w:rsid w:val="00C04D57"/>
    <w:rsid w:val="00C04FF9"/>
    <w:rsid w:val="00C050E1"/>
    <w:rsid w:val="00C0519F"/>
    <w:rsid w:val="00C051DA"/>
    <w:rsid w:val="00C051F9"/>
    <w:rsid w:val="00C0546A"/>
    <w:rsid w:val="00C054CA"/>
    <w:rsid w:val="00C057C4"/>
    <w:rsid w:val="00C0582A"/>
    <w:rsid w:val="00C05890"/>
    <w:rsid w:val="00C05982"/>
    <w:rsid w:val="00C05B01"/>
    <w:rsid w:val="00C05B26"/>
    <w:rsid w:val="00C05F7A"/>
    <w:rsid w:val="00C0636A"/>
    <w:rsid w:val="00C06461"/>
    <w:rsid w:val="00C065E3"/>
    <w:rsid w:val="00C06714"/>
    <w:rsid w:val="00C067F5"/>
    <w:rsid w:val="00C068B3"/>
    <w:rsid w:val="00C06E6A"/>
    <w:rsid w:val="00C06EC6"/>
    <w:rsid w:val="00C07064"/>
    <w:rsid w:val="00C075B6"/>
    <w:rsid w:val="00C076AD"/>
    <w:rsid w:val="00C07796"/>
    <w:rsid w:val="00C07898"/>
    <w:rsid w:val="00C07D09"/>
    <w:rsid w:val="00C07DA8"/>
    <w:rsid w:val="00C07DF5"/>
    <w:rsid w:val="00C07FF7"/>
    <w:rsid w:val="00C1002F"/>
    <w:rsid w:val="00C10046"/>
    <w:rsid w:val="00C1011D"/>
    <w:rsid w:val="00C101C0"/>
    <w:rsid w:val="00C1030E"/>
    <w:rsid w:val="00C1035B"/>
    <w:rsid w:val="00C103F0"/>
    <w:rsid w:val="00C1042C"/>
    <w:rsid w:val="00C1043B"/>
    <w:rsid w:val="00C10570"/>
    <w:rsid w:val="00C106F6"/>
    <w:rsid w:val="00C107C8"/>
    <w:rsid w:val="00C10AB3"/>
    <w:rsid w:val="00C10C82"/>
    <w:rsid w:val="00C10E69"/>
    <w:rsid w:val="00C11047"/>
    <w:rsid w:val="00C11566"/>
    <w:rsid w:val="00C11567"/>
    <w:rsid w:val="00C1175D"/>
    <w:rsid w:val="00C1190A"/>
    <w:rsid w:val="00C1195F"/>
    <w:rsid w:val="00C11DF9"/>
    <w:rsid w:val="00C11F39"/>
    <w:rsid w:val="00C12213"/>
    <w:rsid w:val="00C1229C"/>
    <w:rsid w:val="00C12605"/>
    <w:rsid w:val="00C126BB"/>
    <w:rsid w:val="00C127B4"/>
    <w:rsid w:val="00C12812"/>
    <w:rsid w:val="00C12843"/>
    <w:rsid w:val="00C12D3D"/>
    <w:rsid w:val="00C12E0F"/>
    <w:rsid w:val="00C13172"/>
    <w:rsid w:val="00C13623"/>
    <w:rsid w:val="00C1365A"/>
    <w:rsid w:val="00C13A14"/>
    <w:rsid w:val="00C13A64"/>
    <w:rsid w:val="00C13C5D"/>
    <w:rsid w:val="00C13F47"/>
    <w:rsid w:val="00C13F83"/>
    <w:rsid w:val="00C14000"/>
    <w:rsid w:val="00C14945"/>
    <w:rsid w:val="00C14981"/>
    <w:rsid w:val="00C14BAB"/>
    <w:rsid w:val="00C14F9D"/>
    <w:rsid w:val="00C14FDE"/>
    <w:rsid w:val="00C15118"/>
    <w:rsid w:val="00C151D7"/>
    <w:rsid w:val="00C15288"/>
    <w:rsid w:val="00C152E5"/>
    <w:rsid w:val="00C15444"/>
    <w:rsid w:val="00C15640"/>
    <w:rsid w:val="00C1571E"/>
    <w:rsid w:val="00C1574D"/>
    <w:rsid w:val="00C159E6"/>
    <w:rsid w:val="00C15BE0"/>
    <w:rsid w:val="00C15C29"/>
    <w:rsid w:val="00C162FD"/>
    <w:rsid w:val="00C1636F"/>
    <w:rsid w:val="00C16397"/>
    <w:rsid w:val="00C16502"/>
    <w:rsid w:val="00C165AE"/>
    <w:rsid w:val="00C16AD7"/>
    <w:rsid w:val="00C16C4A"/>
    <w:rsid w:val="00C16E38"/>
    <w:rsid w:val="00C170BA"/>
    <w:rsid w:val="00C172A3"/>
    <w:rsid w:val="00C17546"/>
    <w:rsid w:val="00C175C9"/>
    <w:rsid w:val="00C17903"/>
    <w:rsid w:val="00C17979"/>
    <w:rsid w:val="00C17F87"/>
    <w:rsid w:val="00C17F88"/>
    <w:rsid w:val="00C17FE6"/>
    <w:rsid w:val="00C20011"/>
    <w:rsid w:val="00C20226"/>
    <w:rsid w:val="00C20227"/>
    <w:rsid w:val="00C202C6"/>
    <w:rsid w:val="00C20492"/>
    <w:rsid w:val="00C204CB"/>
    <w:rsid w:val="00C20615"/>
    <w:rsid w:val="00C2082A"/>
    <w:rsid w:val="00C209B4"/>
    <w:rsid w:val="00C20C61"/>
    <w:rsid w:val="00C20DD3"/>
    <w:rsid w:val="00C210CB"/>
    <w:rsid w:val="00C2114C"/>
    <w:rsid w:val="00C218CA"/>
    <w:rsid w:val="00C21BD0"/>
    <w:rsid w:val="00C21F24"/>
    <w:rsid w:val="00C22144"/>
    <w:rsid w:val="00C22670"/>
    <w:rsid w:val="00C22727"/>
    <w:rsid w:val="00C22850"/>
    <w:rsid w:val="00C22A5A"/>
    <w:rsid w:val="00C22AB5"/>
    <w:rsid w:val="00C22DDC"/>
    <w:rsid w:val="00C22DFE"/>
    <w:rsid w:val="00C22E3D"/>
    <w:rsid w:val="00C22EB9"/>
    <w:rsid w:val="00C22F3F"/>
    <w:rsid w:val="00C22FAA"/>
    <w:rsid w:val="00C23170"/>
    <w:rsid w:val="00C23222"/>
    <w:rsid w:val="00C23277"/>
    <w:rsid w:val="00C2344D"/>
    <w:rsid w:val="00C23480"/>
    <w:rsid w:val="00C235EB"/>
    <w:rsid w:val="00C2374F"/>
    <w:rsid w:val="00C23B42"/>
    <w:rsid w:val="00C23D90"/>
    <w:rsid w:val="00C23DFD"/>
    <w:rsid w:val="00C2424C"/>
    <w:rsid w:val="00C24296"/>
    <w:rsid w:val="00C24730"/>
    <w:rsid w:val="00C24C0A"/>
    <w:rsid w:val="00C2502A"/>
    <w:rsid w:val="00C256D5"/>
    <w:rsid w:val="00C25818"/>
    <w:rsid w:val="00C2587E"/>
    <w:rsid w:val="00C25B35"/>
    <w:rsid w:val="00C25BD5"/>
    <w:rsid w:val="00C2605D"/>
    <w:rsid w:val="00C260F0"/>
    <w:rsid w:val="00C2610D"/>
    <w:rsid w:val="00C2612A"/>
    <w:rsid w:val="00C26136"/>
    <w:rsid w:val="00C26385"/>
    <w:rsid w:val="00C267FB"/>
    <w:rsid w:val="00C26AE7"/>
    <w:rsid w:val="00C26CCB"/>
    <w:rsid w:val="00C2719D"/>
    <w:rsid w:val="00C27581"/>
    <w:rsid w:val="00C27790"/>
    <w:rsid w:val="00C2797D"/>
    <w:rsid w:val="00C27A26"/>
    <w:rsid w:val="00C27BF3"/>
    <w:rsid w:val="00C27D5C"/>
    <w:rsid w:val="00C27EA8"/>
    <w:rsid w:val="00C30003"/>
    <w:rsid w:val="00C3023F"/>
    <w:rsid w:val="00C3025C"/>
    <w:rsid w:val="00C3033F"/>
    <w:rsid w:val="00C303F7"/>
    <w:rsid w:val="00C3041E"/>
    <w:rsid w:val="00C30618"/>
    <w:rsid w:val="00C30868"/>
    <w:rsid w:val="00C308B5"/>
    <w:rsid w:val="00C30B58"/>
    <w:rsid w:val="00C30BD7"/>
    <w:rsid w:val="00C31217"/>
    <w:rsid w:val="00C31242"/>
    <w:rsid w:val="00C31505"/>
    <w:rsid w:val="00C31541"/>
    <w:rsid w:val="00C3155A"/>
    <w:rsid w:val="00C31654"/>
    <w:rsid w:val="00C31671"/>
    <w:rsid w:val="00C31AF4"/>
    <w:rsid w:val="00C31B38"/>
    <w:rsid w:val="00C31CBA"/>
    <w:rsid w:val="00C31E75"/>
    <w:rsid w:val="00C31E86"/>
    <w:rsid w:val="00C31FAA"/>
    <w:rsid w:val="00C31FAC"/>
    <w:rsid w:val="00C32283"/>
    <w:rsid w:val="00C32426"/>
    <w:rsid w:val="00C3257D"/>
    <w:rsid w:val="00C32627"/>
    <w:rsid w:val="00C3278E"/>
    <w:rsid w:val="00C32EA3"/>
    <w:rsid w:val="00C32FE8"/>
    <w:rsid w:val="00C33312"/>
    <w:rsid w:val="00C333AF"/>
    <w:rsid w:val="00C3346F"/>
    <w:rsid w:val="00C334F4"/>
    <w:rsid w:val="00C33835"/>
    <w:rsid w:val="00C33874"/>
    <w:rsid w:val="00C33969"/>
    <w:rsid w:val="00C33AA3"/>
    <w:rsid w:val="00C33ABC"/>
    <w:rsid w:val="00C33C5D"/>
    <w:rsid w:val="00C33E6F"/>
    <w:rsid w:val="00C34065"/>
    <w:rsid w:val="00C3409F"/>
    <w:rsid w:val="00C34353"/>
    <w:rsid w:val="00C3472E"/>
    <w:rsid w:val="00C347FD"/>
    <w:rsid w:val="00C3482B"/>
    <w:rsid w:val="00C34835"/>
    <w:rsid w:val="00C34A2E"/>
    <w:rsid w:val="00C34B21"/>
    <w:rsid w:val="00C34B86"/>
    <w:rsid w:val="00C34BE8"/>
    <w:rsid w:val="00C34E7C"/>
    <w:rsid w:val="00C34FA5"/>
    <w:rsid w:val="00C350DB"/>
    <w:rsid w:val="00C35119"/>
    <w:rsid w:val="00C352EE"/>
    <w:rsid w:val="00C3558D"/>
    <w:rsid w:val="00C3574E"/>
    <w:rsid w:val="00C357DA"/>
    <w:rsid w:val="00C359B3"/>
    <w:rsid w:val="00C35F66"/>
    <w:rsid w:val="00C35FF1"/>
    <w:rsid w:val="00C36054"/>
    <w:rsid w:val="00C361D6"/>
    <w:rsid w:val="00C36434"/>
    <w:rsid w:val="00C36D3D"/>
    <w:rsid w:val="00C37324"/>
    <w:rsid w:val="00C37415"/>
    <w:rsid w:val="00C37B6E"/>
    <w:rsid w:val="00C37CE0"/>
    <w:rsid w:val="00C40134"/>
    <w:rsid w:val="00C4024E"/>
    <w:rsid w:val="00C40375"/>
    <w:rsid w:val="00C4056A"/>
    <w:rsid w:val="00C406F2"/>
    <w:rsid w:val="00C40767"/>
    <w:rsid w:val="00C40853"/>
    <w:rsid w:val="00C40BDD"/>
    <w:rsid w:val="00C40BF1"/>
    <w:rsid w:val="00C40BF4"/>
    <w:rsid w:val="00C40D55"/>
    <w:rsid w:val="00C40D5C"/>
    <w:rsid w:val="00C40E6D"/>
    <w:rsid w:val="00C4106C"/>
    <w:rsid w:val="00C410B8"/>
    <w:rsid w:val="00C411A2"/>
    <w:rsid w:val="00C4146B"/>
    <w:rsid w:val="00C41608"/>
    <w:rsid w:val="00C417C4"/>
    <w:rsid w:val="00C4196E"/>
    <w:rsid w:val="00C41A6E"/>
    <w:rsid w:val="00C41F15"/>
    <w:rsid w:val="00C41F54"/>
    <w:rsid w:val="00C421ED"/>
    <w:rsid w:val="00C42229"/>
    <w:rsid w:val="00C42390"/>
    <w:rsid w:val="00C423AF"/>
    <w:rsid w:val="00C4258D"/>
    <w:rsid w:val="00C425C5"/>
    <w:rsid w:val="00C4272B"/>
    <w:rsid w:val="00C4285B"/>
    <w:rsid w:val="00C42984"/>
    <w:rsid w:val="00C42CF4"/>
    <w:rsid w:val="00C42D79"/>
    <w:rsid w:val="00C42DAB"/>
    <w:rsid w:val="00C42DD4"/>
    <w:rsid w:val="00C42F0A"/>
    <w:rsid w:val="00C42FE3"/>
    <w:rsid w:val="00C43054"/>
    <w:rsid w:val="00C435FC"/>
    <w:rsid w:val="00C4391A"/>
    <w:rsid w:val="00C43E5E"/>
    <w:rsid w:val="00C44040"/>
    <w:rsid w:val="00C440C2"/>
    <w:rsid w:val="00C44313"/>
    <w:rsid w:val="00C44348"/>
    <w:rsid w:val="00C4439B"/>
    <w:rsid w:val="00C44472"/>
    <w:rsid w:val="00C450E8"/>
    <w:rsid w:val="00C45266"/>
    <w:rsid w:val="00C452E4"/>
    <w:rsid w:val="00C45852"/>
    <w:rsid w:val="00C45A5C"/>
    <w:rsid w:val="00C45D1A"/>
    <w:rsid w:val="00C45D84"/>
    <w:rsid w:val="00C45E29"/>
    <w:rsid w:val="00C46224"/>
    <w:rsid w:val="00C46629"/>
    <w:rsid w:val="00C466EA"/>
    <w:rsid w:val="00C46904"/>
    <w:rsid w:val="00C46BE0"/>
    <w:rsid w:val="00C46E73"/>
    <w:rsid w:val="00C46FB8"/>
    <w:rsid w:val="00C47101"/>
    <w:rsid w:val="00C475D7"/>
    <w:rsid w:val="00C47607"/>
    <w:rsid w:val="00C476D9"/>
    <w:rsid w:val="00C477FD"/>
    <w:rsid w:val="00C478B7"/>
    <w:rsid w:val="00C47A3B"/>
    <w:rsid w:val="00C47AEF"/>
    <w:rsid w:val="00C47D59"/>
    <w:rsid w:val="00C47DFD"/>
    <w:rsid w:val="00C47E78"/>
    <w:rsid w:val="00C5067E"/>
    <w:rsid w:val="00C50AFB"/>
    <w:rsid w:val="00C51059"/>
    <w:rsid w:val="00C513BA"/>
    <w:rsid w:val="00C514E8"/>
    <w:rsid w:val="00C5161A"/>
    <w:rsid w:val="00C516E5"/>
    <w:rsid w:val="00C519D8"/>
    <w:rsid w:val="00C51D74"/>
    <w:rsid w:val="00C5224F"/>
    <w:rsid w:val="00C52E63"/>
    <w:rsid w:val="00C530D4"/>
    <w:rsid w:val="00C532E5"/>
    <w:rsid w:val="00C53311"/>
    <w:rsid w:val="00C53371"/>
    <w:rsid w:val="00C533CD"/>
    <w:rsid w:val="00C537D8"/>
    <w:rsid w:val="00C538AE"/>
    <w:rsid w:val="00C53BBC"/>
    <w:rsid w:val="00C53E77"/>
    <w:rsid w:val="00C54014"/>
    <w:rsid w:val="00C54084"/>
    <w:rsid w:val="00C540D0"/>
    <w:rsid w:val="00C542E4"/>
    <w:rsid w:val="00C5440F"/>
    <w:rsid w:val="00C546B8"/>
    <w:rsid w:val="00C547D1"/>
    <w:rsid w:val="00C54B4A"/>
    <w:rsid w:val="00C54CDE"/>
    <w:rsid w:val="00C54F27"/>
    <w:rsid w:val="00C54F44"/>
    <w:rsid w:val="00C5501C"/>
    <w:rsid w:val="00C5505C"/>
    <w:rsid w:val="00C554A1"/>
    <w:rsid w:val="00C554CB"/>
    <w:rsid w:val="00C55545"/>
    <w:rsid w:val="00C555FE"/>
    <w:rsid w:val="00C55870"/>
    <w:rsid w:val="00C558C7"/>
    <w:rsid w:val="00C55E97"/>
    <w:rsid w:val="00C5601E"/>
    <w:rsid w:val="00C56374"/>
    <w:rsid w:val="00C56552"/>
    <w:rsid w:val="00C5655B"/>
    <w:rsid w:val="00C565FA"/>
    <w:rsid w:val="00C56B85"/>
    <w:rsid w:val="00C56FA0"/>
    <w:rsid w:val="00C571E7"/>
    <w:rsid w:val="00C57483"/>
    <w:rsid w:val="00C576CE"/>
    <w:rsid w:val="00C577EB"/>
    <w:rsid w:val="00C57812"/>
    <w:rsid w:val="00C578CF"/>
    <w:rsid w:val="00C57B1A"/>
    <w:rsid w:val="00C57B63"/>
    <w:rsid w:val="00C57DD7"/>
    <w:rsid w:val="00C57EC5"/>
    <w:rsid w:val="00C60321"/>
    <w:rsid w:val="00C605D6"/>
    <w:rsid w:val="00C606D7"/>
    <w:rsid w:val="00C60CC2"/>
    <w:rsid w:val="00C60D6A"/>
    <w:rsid w:val="00C60F9F"/>
    <w:rsid w:val="00C6116E"/>
    <w:rsid w:val="00C611CF"/>
    <w:rsid w:val="00C6153A"/>
    <w:rsid w:val="00C618E6"/>
    <w:rsid w:val="00C61AA4"/>
    <w:rsid w:val="00C61E11"/>
    <w:rsid w:val="00C61E31"/>
    <w:rsid w:val="00C61EBD"/>
    <w:rsid w:val="00C61EE5"/>
    <w:rsid w:val="00C61EFC"/>
    <w:rsid w:val="00C62159"/>
    <w:rsid w:val="00C6239A"/>
    <w:rsid w:val="00C623B7"/>
    <w:rsid w:val="00C6278D"/>
    <w:rsid w:val="00C62996"/>
    <w:rsid w:val="00C62AE5"/>
    <w:rsid w:val="00C62D26"/>
    <w:rsid w:val="00C62F29"/>
    <w:rsid w:val="00C62F77"/>
    <w:rsid w:val="00C6327F"/>
    <w:rsid w:val="00C632D5"/>
    <w:rsid w:val="00C632ED"/>
    <w:rsid w:val="00C63404"/>
    <w:rsid w:val="00C634E0"/>
    <w:rsid w:val="00C636F7"/>
    <w:rsid w:val="00C63B32"/>
    <w:rsid w:val="00C63C90"/>
    <w:rsid w:val="00C63CA3"/>
    <w:rsid w:val="00C63EA3"/>
    <w:rsid w:val="00C63F8B"/>
    <w:rsid w:val="00C6412A"/>
    <w:rsid w:val="00C641A2"/>
    <w:rsid w:val="00C641BB"/>
    <w:rsid w:val="00C64295"/>
    <w:rsid w:val="00C64428"/>
    <w:rsid w:val="00C645EF"/>
    <w:rsid w:val="00C64854"/>
    <w:rsid w:val="00C648DA"/>
    <w:rsid w:val="00C64967"/>
    <w:rsid w:val="00C64B48"/>
    <w:rsid w:val="00C64CE7"/>
    <w:rsid w:val="00C64EE2"/>
    <w:rsid w:val="00C64EF1"/>
    <w:rsid w:val="00C65257"/>
    <w:rsid w:val="00C653BB"/>
    <w:rsid w:val="00C65591"/>
    <w:rsid w:val="00C65596"/>
    <w:rsid w:val="00C65796"/>
    <w:rsid w:val="00C657AD"/>
    <w:rsid w:val="00C65881"/>
    <w:rsid w:val="00C65926"/>
    <w:rsid w:val="00C65960"/>
    <w:rsid w:val="00C6645F"/>
    <w:rsid w:val="00C6663C"/>
    <w:rsid w:val="00C66774"/>
    <w:rsid w:val="00C66BEA"/>
    <w:rsid w:val="00C66E72"/>
    <w:rsid w:val="00C6701F"/>
    <w:rsid w:val="00C671B8"/>
    <w:rsid w:val="00C67209"/>
    <w:rsid w:val="00C672BE"/>
    <w:rsid w:val="00C6732E"/>
    <w:rsid w:val="00C6774A"/>
    <w:rsid w:val="00C67879"/>
    <w:rsid w:val="00C67BCC"/>
    <w:rsid w:val="00C67E55"/>
    <w:rsid w:val="00C700E1"/>
    <w:rsid w:val="00C7040D"/>
    <w:rsid w:val="00C704C1"/>
    <w:rsid w:val="00C70C03"/>
    <w:rsid w:val="00C70C6D"/>
    <w:rsid w:val="00C70D13"/>
    <w:rsid w:val="00C70E35"/>
    <w:rsid w:val="00C7107E"/>
    <w:rsid w:val="00C710AF"/>
    <w:rsid w:val="00C7128D"/>
    <w:rsid w:val="00C71905"/>
    <w:rsid w:val="00C71C03"/>
    <w:rsid w:val="00C71C60"/>
    <w:rsid w:val="00C721FF"/>
    <w:rsid w:val="00C724BF"/>
    <w:rsid w:val="00C724C4"/>
    <w:rsid w:val="00C72580"/>
    <w:rsid w:val="00C7267E"/>
    <w:rsid w:val="00C72927"/>
    <w:rsid w:val="00C72AC8"/>
    <w:rsid w:val="00C72EC5"/>
    <w:rsid w:val="00C72F04"/>
    <w:rsid w:val="00C73301"/>
    <w:rsid w:val="00C734F8"/>
    <w:rsid w:val="00C735F1"/>
    <w:rsid w:val="00C73702"/>
    <w:rsid w:val="00C73756"/>
    <w:rsid w:val="00C73B2B"/>
    <w:rsid w:val="00C73B97"/>
    <w:rsid w:val="00C73EDC"/>
    <w:rsid w:val="00C73FB2"/>
    <w:rsid w:val="00C74095"/>
    <w:rsid w:val="00C740AC"/>
    <w:rsid w:val="00C740B3"/>
    <w:rsid w:val="00C740BE"/>
    <w:rsid w:val="00C741AB"/>
    <w:rsid w:val="00C741DF"/>
    <w:rsid w:val="00C7426D"/>
    <w:rsid w:val="00C74311"/>
    <w:rsid w:val="00C7446C"/>
    <w:rsid w:val="00C74645"/>
    <w:rsid w:val="00C74673"/>
    <w:rsid w:val="00C74766"/>
    <w:rsid w:val="00C748D6"/>
    <w:rsid w:val="00C74A51"/>
    <w:rsid w:val="00C74D4D"/>
    <w:rsid w:val="00C74F39"/>
    <w:rsid w:val="00C75040"/>
    <w:rsid w:val="00C75084"/>
    <w:rsid w:val="00C75634"/>
    <w:rsid w:val="00C7577A"/>
    <w:rsid w:val="00C75871"/>
    <w:rsid w:val="00C75889"/>
    <w:rsid w:val="00C75980"/>
    <w:rsid w:val="00C76161"/>
    <w:rsid w:val="00C76267"/>
    <w:rsid w:val="00C7649B"/>
    <w:rsid w:val="00C765C3"/>
    <w:rsid w:val="00C765E1"/>
    <w:rsid w:val="00C7691D"/>
    <w:rsid w:val="00C76B23"/>
    <w:rsid w:val="00C76CED"/>
    <w:rsid w:val="00C77038"/>
    <w:rsid w:val="00C7744E"/>
    <w:rsid w:val="00C7757A"/>
    <w:rsid w:val="00C777B7"/>
    <w:rsid w:val="00C77D83"/>
    <w:rsid w:val="00C77EE0"/>
    <w:rsid w:val="00C80291"/>
    <w:rsid w:val="00C802E3"/>
    <w:rsid w:val="00C80404"/>
    <w:rsid w:val="00C80580"/>
    <w:rsid w:val="00C80B0A"/>
    <w:rsid w:val="00C80B90"/>
    <w:rsid w:val="00C80BBF"/>
    <w:rsid w:val="00C80D49"/>
    <w:rsid w:val="00C80E4C"/>
    <w:rsid w:val="00C810D6"/>
    <w:rsid w:val="00C810E5"/>
    <w:rsid w:val="00C8111F"/>
    <w:rsid w:val="00C81462"/>
    <w:rsid w:val="00C81495"/>
    <w:rsid w:val="00C8163C"/>
    <w:rsid w:val="00C818BC"/>
    <w:rsid w:val="00C818BD"/>
    <w:rsid w:val="00C81C5C"/>
    <w:rsid w:val="00C81D57"/>
    <w:rsid w:val="00C81FE0"/>
    <w:rsid w:val="00C82062"/>
    <w:rsid w:val="00C820D1"/>
    <w:rsid w:val="00C8271C"/>
    <w:rsid w:val="00C828E5"/>
    <w:rsid w:val="00C82BD3"/>
    <w:rsid w:val="00C82C2F"/>
    <w:rsid w:val="00C82DAF"/>
    <w:rsid w:val="00C82F78"/>
    <w:rsid w:val="00C833D3"/>
    <w:rsid w:val="00C83844"/>
    <w:rsid w:val="00C8391B"/>
    <w:rsid w:val="00C83ADB"/>
    <w:rsid w:val="00C83CC3"/>
    <w:rsid w:val="00C83CE8"/>
    <w:rsid w:val="00C83D0B"/>
    <w:rsid w:val="00C83E02"/>
    <w:rsid w:val="00C83F16"/>
    <w:rsid w:val="00C8413D"/>
    <w:rsid w:val="00C8444D"/>
    <w:rsid w:val="00C846AA"/>
    <w:rsid w:val="00C847B7"/>
    <w:rsid w:val="00C84817"/>
    <w:rsid w:val="00C84A39"/>
    <w:rsid w:val="00C85082"/>
    <w:rsid w:val="00C85230"/>
    <w:rsid w:val="00C8537D"/>
    <w:rsid w:val="00C855E2"/>
    <w:rsid w:val="00C85613"/>
    <w:rsid w:val="00C8564C"/>
    <w:rsid w:val="00C85C5C"/>
    <w:rsid w:val="00C85E10"/>
    <w:rsid w:val="00C85E24"/>
    <w:rsid w:val="00C85EEF"/>
    <w:rsid w:val="00C85F6B"/>
    <w:rsid w:val="00C85FA6"/>
    <w:rsid w:val="00C860BC"/>
    <w:rsid w:val="00C861B4"/>
    <w:rsid w:val="00C8620F"/>
    <w:rsid w:val="00C8650A"/>
    <w:rsid w:val="00C8669F"/>
    <w:rsid w:val="00C86758"/>
    <w:rsid w:val="00C86777"/>
    <w:rsid w:val="00C869B2"/>
    <w:rsid w:val="00C86C82"/>
    <w:rsid w:val="00C86FE4"/>
    <w:rsid w:val="00C87030"/>
    <w:rsid w:val="00C871AF"/>
    <w:rsid w:val="00C872A9"/>
    <w:rsid w:val="00C872BC"/>
    <w:rsid w:val="00C872FB"/>
    <w:rsid w:val="00C873D8"/>
    <w:rsid w:val="00C87612"/>
    <w:rsid w:val="00C87843"/>
    <w:rsid w:val="00C87873"/>
    <w:rsid w:val="00C87A94"/>
    <w:rsid w:val="00C87BD1"/>
    <w:rsid w:val="00C87E16"/>
    <w:rsid w:val="00C87E39"/>
    <w:rsid w:val="00C87EE5"/>
    <w:rsid w:val="00C87FE6"/>
    <w:rsid w:val="00C9018D"/>
    <w:rsid w:val="00C90192"/>
    <w:rsid w:val="00C902B3"/>
    <w:rsid w:val="00C90444"/>
    <w:rsid w:val="00C9061B"/>
    <w:rsid w:val="00C907E9"/>
    <w:rsid w:val="00C9096C"/>
    <w:rsid w:val="00C909D4"/>
    <w:rsid w:val="00C90A3D"/>
    <w:rsid w:val="00C90AA3"/>
    <w:rsid w:val="00C90BFA"/>
    <w:rsid w:val="00C90CB0"/>
    <w:rsid w:val="00C90D35"/>
    <w:rsid w:val="00C90E7E"/>
    <w:rsid w:val="00C910ED"/>
    <w:rsid w:val="00C913D6"/>
    <w:rsid w:val="00C914E9"/>
    <w:rsid w:val="00C915E1"/>
    <w:rsid w:val="00C9164B"/>
    <w:rsid w:val="00C91683"/>
    <w:rsid w:val="00C9173B"/>
    <w:rsid w:val="00C9181A"/>
    <w:rsid w:val="00C9199B"/>
    <w:rsid w:val="00C91A15"/>
    <w:rsid w:val="00C91CEC"/>
    <w:rsid w:val="00C91DE8"/>
    <w:rsid w:val="00C91E0B"/>
    <w:rsid w:val="00C91FF1"/>
    <w:rsid w:val="00C920AB"/>
    <w:rsid w:val="00C9229A"/>
    <w:rsid w:val="00C92756"/>
    <w:rsid w:val="00C927B4"/>
    <w:rsid w:val="00C928B4"/>
    <w:rsid w:val="00C92938"/>
    <w:rsid w:val="00C92AD8"/>
    <w:rsid w:val="00C92B5A"/>
    <w:rsid w:val="00C92E1E"/>
    <w:rsid w:val="00C92F50"/>
    <w:rsid w:val="00C92FAD"/>
    <w:rsid w:val="00C93510"/>
    <w:rsid w:val="00C9375E"/>
    <w:rsid w:val="00C93767"/>
    <w:rsid w:val="00C93768"/>
    <w:rsid w:val="00C9391A"/>
    <w:rsid w:val="00C939DD"/>
    <w:rsid w:val="00C93A60"/>
    <w:rsid w:val="00C93C3F"/>
    <w:rsid w:val="00C93D33"/>
    <w:rsid w:val="00C93D48"/>
    <w:rsid w:val="00C93DC5"/>
    <w:rsid w:val="00C93F14"/>
    <w:rsid w:val="00C9410D"/>
    <w:rsid w:val="00C944DC"/>
    <w:rsid w:val="00C94636"/>
    <w:rsid w:val="00C9497E"/>
    <w:rsid w:val="00C94D67"/>
    <w:rsid w:val="00C94DA2"/>
    <w:rsid w:val="00C94DB8"/>
    <w:rsid w:val="00C94ED1"/>
    <w:rsid w:val="00C9501A"/>
    <w:rsid w:val="00C95097"/>
    <w:rsid w:val="00C950F3"/>
    <w:rsid w:val="00C95163"/>
    <w:rsid w:val="00C951A0"/>
    <w:rsid w:val="00C953C0"/>
    <w:rsid w:val="00C953C2"/>
    <w:rsid w:val="00C9548E"/>
    <w:rsid w:val="00C955BF"/>
    <w:rsid w:val="00C9565B"/>
    <w:rsid w:val="00C95678"/>
    <w:rsid w:val="00C957B2"/>
    <w:rsid w:val="00C95BCA"/>
    <w:rsid w:val="00C95D62"/>
    <w:rsid w:val="00C95DB9"/>
    <w:rsid w:val="00C95ECE"/>
    <w:rsid w:val="00C962BB"/>
    <w:rsid w:val="00C96359"/>
    <w:rsid w:val="00C96AA0"/>
    <w:rsid w:val="00C96E0C"/>
    <w:rsid w:val="00C96E5D"/>
    <w:rsid w:val="00C96F38"/>
    <w:rsid w:val="00C96F94"/>
    <w:rsid w:val="00C97037"/>
    <w:rsid w:val="00C97126"/>
    <w:rsid w:val="00C97145"/>
    <w:rsid w:val="00C97268"/>
    <w:rsid w:val="00C9731F"/>
    <w:rsid w:val="00C974E3"/>
    <w:rsid w:val="00C9767D"/>
    <w:rsid w:val="00C97812"/>
    <w:rsid w:val="00C978B5"/>
    <w:rsid w:val="00C97B92"/>
    <w:rsid w:val="00C97BC3"/>
    <w:rsid w:val="00C97BFF"/>
    <w:rsid w:val="00C97D73"/>
    <w:rsid w:val="00C97FBC"/>
    <w:rsid w:val="00CA017C"/>
    <w:rsid w:val="00CA01FB"/>
    <w:rsid w:val="00CA042A"/>
    <w:rsid w:val="00CA069B"/>
    <w:rsid w:val="00CA06BE"/>
    <w:rsid w:val="00CA0713"/>
    <w:rsid w:val="00CA0768"/>
    <w:rsid w:val="00CA0B27"/>
    <w:rsid w:val="00CA0DC3"/>
    <w:rsid w:val="00CA1009"/>
    <w:rsid w:val="00CA13BB"/>
    <w:rsid w:val="00CA13F1"/>
    <w:rsid w:val="00CA14E9"/>
    <w:rsid w:val="00CA1611"/>
    <w:rsid w:val="00CA163F"/>
    <w:rsid w:val="00CA17E1"/>
    <w:rsid w:val="00CA188C"/>
    <w:rsid w:val="00CA1A71"/>
    <w:rsid w:val="00CA1C4D"/>
    <w:rsid w:val="00CA1F17"/>
    <w:rsid w:val="00CA208E"/>
    <w:rsid w:val="00CA223C"/>
    <w:rsid w:val="00CA2441"/>
    <w:rsid w:val="00CA2554"/>
    <w:rsid w:val="00CA26D2"/>
    <w:rsid w:val="00CA2F70"/>
    <w:rsid w:val="00CA3052"/>
    <w:rsid w:val="00CA322B"/>
    <w:rsid w:val="00CA367D"/>
    <w:rsid w:val="00CA368F"/>
    <w:rsid w:val="00CA3782"/>
    <w:rsid w:val="00CA3BD0"/>
    <w:rsid w:val="00CA3CCD"/>
    <w:rsid w:val="00CA3DEF"/>
    <w:rsid w:val="00CA40D5"/>
    <w:rsid w:val="00CA430E"/>
    <w:rsid w:val="00CA4321"/>
    <w:rsid w:val="00CA450D"/>
    <w:rsid w:val="00CA48A1"/>
    <w:rsid w:val="00CA49E2"/>
    <w:rsid w:val="00CA49E7"/>
    <w:rsid w:val="00CA4A06"/>
    <w:rsid w:val="00CA4B42"/>
    <w:rsid w:val="00CA4BC0"/>
    <w:rsid w:val="00CA4DA1"/>
    <w:rsid w:val="00CA4ED7"/>
    <w:rsid w:val="00CA4F48"/>
    <w:rsid w:val="00CA4FAF"/>
    <w:rsid w:val="00CA521C"/>
    <w:rsid w:val="00CA540A"/>
    <w:rsid w:val="00CA545E"/>
    <w:rsid w:val="00CA54E1"/>
    <w:rsid w:val="00CA54E3"/>
    <w:rsid w:val="00CA56BD"/>
    <w:rsid w:val="00CA5B0D"/>
    <w:rsid w:val="00CA5DCE"/>
    <w:rsid w:val="00CA5E82"/>
    <w:rsid w:val="00CA5F5A"/>
    <w:rsid w:val="00CA5F7B"/>
    <w:rsid w:val="00CA6278"/>
    <w:rsid w:val="00CA62CD"/>
    <w:rsid w:val="00CA6693"/>
    <w:rsid w:val="00CA6A49"/>
    <w:rsid w:val="00CA6C90"/>
    <w:rsid w:val="00CA7050"/>
    <w:rsid w:val="00CA7322"/>
    <w:rsid w:val="00CA7952"/>
    <w:rsid w:val="00CA7A36"/>
    <w:rsid w:val="00CA7C8F"/>
    <w:rsid w:val="00CA7DD5"/>
    <w:rsid w:val="00CA7DF4"/>
    <w:rsid w:val="00CB015B"/>
    <w:rsid w:val="00CB03C1"/>
    <w:rsid w:val="00CB042D"/>
    <w:rsid w:val="00CB087A"/>
    <w:rsid w:val="00CB09F0"/>
    <w:rsid w:val="00CB0A61"/>
    <w:rsid w:val="00CB0C37"/>
    <w:rsid w:val="00CB0E8F"/>
    <w:rsid w:val="00CB0F20"/>
    <w:rsid w:val="00CB0FBB"/>
    <w:rsid w:val="00CB116F"/>
    <w:rsid w:val="00CB1914"/>
    <w:rsid w:val="00CB1CBD"/>
    <w:rsid w:val="00CB1CDD"/>
    <w:rsid w:val="00CB1CFC"/>
    <w:rsid w:val="00CB205C"/>
    <w:rsid w:val="00CB2089"/>
    <w:rsid w:val="00CB2160"/>
    <w:rsid w:val="00CB227A"/>
    <w:rsid w:val="00CB23FD"/>
    <w:rsid w:val="00CB245A"/>
    <w:rsid w:val="00CB29EE"/>
    <w:rsid w:val="00CB2A9A"/>
    <w:rsid w:val="00CB314E"/>
    <w:rsid w:val="00CB33C9"/>
    <w:rsid w:val="00CB345D"/>
    <w:rsid w:val="00CB35E3"/>
    <w:rsid w:val="00CB3BCD"/>
    <w:rsid w:val="00CB3CE4"/>
    <w:rsid w:val="00CB41F0"/>
    <w:rsid w:val="00CB42A1"/>
    <w:rsid w:val="00CB4325"/>
    <w:rsid w:val="00CB433C"/>
    <w:rsid w:val="00CB434E"/>
    <w:rsid w:val="00CB442D"/>
    <w:rsid w:val="00CB463C"/>
    <w:rsid w:val="00CB4692"/>
    <w:rsid w:val="00CB47A1"/>
    <w:rsid w:val="00CB489C"/>
    <w:rsid w:val="00CB497F"/>
    <w:rsid w:val="00CB4CE2"/>
    <w:rsid w:val="00CB4D70"/>
    <w:rsid w:val="00CB4E1E"/>
    <w:rsid w:val="00CB5598"/>
    <w:rsid w:val="00CB5793"/>
    <w:rsid w:val="00CB5A50"/>
    <w:rsid w:val="00CB5A90"/>
    <w:rsid w:val="00CB5C3B"/>
    <w:rsid w:val="00CB5CFD"/>
    <w:rsid w:val="00CB5DB5"/>
    <w:rsid w:val="00CB5FD3"/>
    <w:rsid w:val="00CB6028"/>
    <w:rsid w:val="00CB60E3"/>
    <w:rsid w:val="00CB657B"/>
    <w:rsid w:val="00CB6586"/>
    <w:rsid w:val="00CB6627"/>
    <w:rsid w:val="00CB67AE"/>
    <w:rsid w:val="00CB681C"/>
    <w:rsid w:val="00CB6A27"/>
    <w:rsid w:val="00CB6B31"/>
    <w:rsid w:val="00CB6CBB"/>
    <w:rsid w:val="00CB6DBD"/>
    <w:rsid w:val="00CB6F28"/>
    <w:rsid w:val="00CB70D4"/>
    <w:rsid w:val="00CB7139"/>
    <w:rsid w:val="00CB71E9"/>
    <w:rsid w:val="00CB722D"/>
    <w:rsid w:val="00CB7281"/>
    <w:rsid w:val="00CB74BB"/>
    <w:rsid w:val="00CB74FA"/>
    <w:rsid w:val="00CB7570"/>
    <w:rsid w:val="00CB7599"/>
    <w:rsid w:val="00CB7630"/>
    <w:rsid w:val="00CB7764"/>
    <w:rsid w:val="00CB79C0"/>
    <w:rsid w:val="00CB7AFB"/>
    <w:rsid w:val="00CB7EB9"/>
    <w:rsid w:val="00CC008A"/>
    <w:rsid w:val="00CC00D1"/>
    <w:rsid w:val="00CC038F"/>
    <w:rsid w:val="00CC0413"/>
    <w:rsid w:val="00CC059A"/>
    <w:rsid w:val="00CC05D8"/>
    <w:rsid w:val="00CC070C"/>
    <w:rsid w:val="00CC07FA"/>
    <w:rsid w:val="00CC091E"/>
    <w:rsid w:val="00CC0A6A"/>
    <w:rsid w:val="00CC0D10"/>
    <w:rsid w:val="00CC1378"/>
    <w:rsid w:val="00CC145E"/>
    <w:rsid w:val="00CC1512"/>
    <w:rsid w:val="00CC15D8"/>
    <w:rsid w:val="00CC15F0"/>
    <w:rsid w:val="00CC1E40"/>
    <w:rsid w:val="00CC1F17"/>
    <w:rsid w:val="00CC2756"/>
    <w:rsid w:val="00CC2875"/>
    <w:rsid w:val="00CC2966"/>
    <w:rsid w:val="00CC2CA3"/>
    <w:rsid w:val="00CC2F13"/>
    <w:rsid w:val="00CC2F1E"/>
    <w:rsid w:val="00CC3043"/>
    <w:rsid w:val="00CC30DA"/>
    <w:rsid w:val="00CC311B"/>
    <w:rsid w:val="00CC3249"/>
    <w:rsid w:val="00CC335F"/>
    <w:rsid w:val="00CC3523"/>
    <w:rsid w:val="00CC363E"/>
    <w:rsid w:val="00CC3757"/>
    <w:rsid w:val="00CC3900"/>
    <w:rsid w:val="00CC3A46"/>
    <w:rsid w:val="00CC3CB0"/>
    <w:rsid w:val="00CC4198"/>
    <w:rsid w:val="00CC4255"/>
    <w:rsid w:val="00CC43F2"/>
    <w:rsid w:val="00CC4562"/>
    <w:rsid w:val="00CC45FD"/>
    <w:rsid w:val="00CC4647"/>
    <w:rsid w:val="00CC4954"/>
    <w:rsid w:val="00CC4D3E"/>
    <w:rsid w:val="00CC5065"/>
    <w:rsid w:val="00CC51B0"/>
    <w:rsid w:val="00CC5254"/>
    <w:rsid w:val="00CC5399"/>
    <w:rsid w:val="00CC553A"/>
    <w:rsid w:val="00CC55B5"/>
    <w:rsid w:val="00CC55F8"/>
    <w:rsid w:val="00CC5602"/>
    <w:rsid w:val="00CC5E54"/>
    <w:rsid w:val="00CC5E71"/>
    <w:rsid w:val="00CC5F0B"/>
    <w:rsid w:val="00CC6118"/>
    <w:rsid w:val="00CC62FC"/>
    <w:rsid w:val="00CC64A8"/>
    <w:rsid w:val="00CC672B"/>
    <w:rsid w:val="00CC6741"/>
    <w:rsid w:val="00CC674E"/>
    <w:rsid w:val="00CC6828"/>
    <w:rsid w:val="00CC6A2F"/>
    <w:rsid w:val="00CC6BC9"/>
    <w:rsid w:val="00CC6C3B"/>
    <w:rsid w:val="00CC73DA"/>
    <w:rsid w:val="00CC7A7D"/>
    <w:rsid w:val="00CC7AED"/>
    <w:rsid w:val="00CC7FDE"/>
    <w:rsid w:val="00CD0027"/>
    <w:rsid w:val="00CD005F"/>
    <w:rsid w:val="00CD0259"/>
    <w:rsid w:val="00CD02B1"/>
    <w:rsid w:val="00CD02F0"/>
    <w:rsid w:val="00CD05E2"/>
    <w:rsid w:val="00CD05F9"/>
    <w:rsid w:val="00CD06E5"/>
    <w:rsid w:val="00CD0AB6"/>
    <w:rsid w:val="00CD102D"/>
    <w:rsid w:val="00CD1067"/>
    <w:rsid w:val="00CD123A"/>
    <w:rsid w:val="00CD1396"/>
    <w:rsid w:val="00CD14AE"/>
    <w:rsid w:val="00CD1754"/>
    <w:rsid w:val="00CD188D"/>
    <w:rsid w:val="00CD18BE"/>
    <w:rsid w:val="00CD1E5A"/>
    <w:rsid w:val="00CD2056"/>
    <w:rsid w:val="00CD228C"/>
    <w:rsid w:val="00CD2327"/>
    <w:rsid w:val="00CD23FD"/>
    <w:rsid w:val="00CD277E"/>
    <w:rsid w:val="00CD28FC"/>
    <w:rsid w:val="00CD290E"/>
    <w:rsid w:val="00CD2CDA"/>
    <w:rsid w:val="00CD2F2F"/>
    <w:rsid w:val="00CD2F3C"/>
    <w:rsid w:val="00CD3069"/>
    <w:rsid w:val="00CD340F"/>
    <w:rsid w:val="00CD38B6"/>
    <w:rsid w:val="00CD39DC"/>
    <w:rsid w:val="00CD3A7A"/>
    <w:rsid w:val="00CD3AE6"/>
    <w:rsid w:val="00CD3C30"/>
    <w:rsid w:val="00CD3D8E"/>
    <w:rsid w:val="00CD3F57"/>
    <w:rsid w:val="00CD4027"/>
    <w:rsid w:val="00CD4075"/>
    <w:rsid w:val="00CD45FB"/>
    <w:rsid w:val="00CD4751"/>
    <w:rsid w:val="00CD4A6E"/>
    <w:rsid w:val="00CD4E60"/>
    <w:rsid w:val="00CD531F"/>
    <w:rsid w:val="00CD5523"/>
    <w:rsid w:val="00CD555C"/>
    <w:rsid w:val="00CD57A4"/>
    <w:rsid w:val="00CD594A"/>
    <w:rsid w:val="00CD5D5E"/>
    <w:rsid w:val="00CD5E31"/>
    <w:rsid w:val="00CD5EDE"/>
    <w:rsid w:val="00CD5EFD"/>
    <w:rsid w:val="00CD5FF9"/>
    <w:rsid w:val="00CD6002"/>
    <w:rsid w:val="00CD63E0"/>
    <w:rsid w:val="00CD6A2F"/>
    <w:rsid w:val="00CD6A8F"/>
    <w:rsid w:val="00CD6ACB"/>
    <w:rsid w:val="00CD6D70"/>
    <w:rsid w:val="00CD6E94"/>
    <w:rsid w:val="00CD73F3"/>
    <w:rsid w:val="00CD7404"/>
    <w:rsid w:val="00CD7457"/>
    <w:rsid w:val="00CD768B"/>
    <w:rsid w:val="00CD772F"/>
    <w:rsid w:val="00CD7774"/>
    <w:rsid w:val="00CD7862"/>
    <w:rsid w:val="00CD7BC8"/>
    <w:rsid w:val="00CD7BE7"/>
    <w:rsid w:val="00CD7ECA"/>
    <w:rsid w:val="00CD7FCA"/>
    <w:rsid w:val="00CE01F9"/>
    <w:rsid w:val="00CE0217"/>
    <w:rsid w:val="00CE0501"/>
    <w:rsid w:val="00CE0533"/>
    <w:rsid w:val="00CE062F"/>
    <w:rsid w:val="00CE063E"/>
    <w:rsid w:val="00CE08B3"/>
    <w:rsid w:val="00CE0A30"/>
    <w:rsid w:val="00CE0A70"/>
    <w:rsid w:val="00CE0AC9"/>
    <w:rsid w:val="00CE0E70"/>
    <w:rsid w:val="00CE112F"/>
    <w:rsid w:val="00CE1187"/>
    <w:rsid w:val="00CE127F"/>
    <w:rsid w:val="00CE12E5"/>
    <w:rsid w:val="00CE12F4"/>
    <w:rsid w:val="00CE13A4"/>
    <w:rsid w:val="00CE174B"/>
    <w:rsid w:val="00CE1949"/>
    <w:rsid w:val="00CE1B57"/>
    <w:rsid w:val="00CE1C59"/>
    <w:rsid w:val="00CE1DFF"/>
    <w:rsid w:val="00CE1F3B"/>
    <w:rsid w:val="00CE21D4"/>
    <w:rsid w:val="00CE22D9"/>
    <w:rsid w:val="00CE239F"/>
    <w:rsid w:val="00CE28D1"/>
    <w:rsid w:val="00CE295B"/>
    <w:rsid w:val="00CE2B0C"/>
    <w:rsid w:val="00CE2B7D"/>
    <w:rsid w:val="00CE2D13"/>
    <w:rsid w:val="00CE2E4B"/>
    <w:rsid w:val="00CE2E84"/>
    <w:rsid w:val="00CE2E91"/>
    <w:rsid w:val="00CE2F44"/>
    <w:rsid w:val="00CE3003"/>
    <w:rsid w:val="00CE33A6"/>
    <w:rsid w:val="00CE363E"/>
    <w:rsid w:val="00CE376E"/>
    <w:rsid w:val="00CE3D5C"/>
    <w:rsid w:val="00CE3EFE"/>
    <w:rsid w:val="00CE3F51"/>
    <w:rsid w:val="00CE4474"/>
    <w:rsid w:val="00CE44D1"/>
    <w:rsid w:val="00CE46CC"/>
    <w:rsid w:val="00CE47F0"/>
    <w:rsid w:val="00CE4CFB"/>
    <w:rsid w:val="00CE4F5F"/>
    <w:rsid w:val="00CE4FDF"/>
    <w:rsid w:val="00CE5075"/>
    <w:rsid w:val="00CE5176"/>
    <w:rsid w:val="00CE51BF"/>
    <w:rsid w:val="00CE5267"/>
    <w:rsid w:val="00CE54EF"/>
    <w:rsid w:val="00CE55B1"/>
    <w:rsid w:val="00CE55F6"/>
    <w:rsid w:val="00CE5A91"/>
    <w:rsid w:val="00CE5AAF"/>
    <w:rsid w:val="00CE5EA4"/>
    <w:rsid w:val="00CE5EEC"/>
    <w:rsid w:val="00CE6226"/>
    <w:rsid w:val="00CE641E"/>
    <w:rsid w:val="00CE6705"/>
    <w:rsid w:val="00CE6928"/>
    <w:rsid w:val="00CE6929"/>
    <w:rsid w:val="00CE6948"/>
    <w:rsid w:val="00CE6A4C"/>
    <w:rsid w:val="00CE6B66"/>
    <w:rsid w:val="00CE6CB8"/>
    <w:rsid w:val="00CE6E1D"/>
    <w:rsid w:val="00CE6FA0"/>
    <w:rsid w:val="00CE75E5"/>
    <w:rsid w:val="00CE75FE"/>
    <w:rsid w:val="00CE76DF"/>
    <w:rsid w:val="00CE78E7"/>
    <w:rsid w:val="00CE796B"/>
    <w:rsid w:val="00CE7A65"/>
    <w:rsid w:val="00CE7DB5"/>
    <w:rsid w:val="00CF0277"/>
    <w:rsid w:val="00CF0500"/>
    <w:rsid w:val="00CF050D"/>
    <w:rsid w:val="00CF053C"/>
    <w:rsid w:val="00CF0A43"/>
    <w:rsid w:val="00CF0CD5"/>
    <w:rsid w:val="00CF0E4D"/>
    <w:rsid w:val="00CF0F27"/>
    <w:rsid w:val="00CF1077"/>
    <w:rsid w:val="00CF174F"/>
    <w:rsid w:val="00CF1F12"/>
    <w:rsid w:val="00CF1F4C"/>
    <w:rsid w:val="00CF20ED"/>
    <w:rsid w:val="00CF213C"/>
    <w:rsid w:val="00CF2659"/>
    <w:rsid w:val="00CF2755"/>
    <w:rsid w:val="00CF2928"/>
    <w:rsid w:val="00CF2B61"/>
    <w:rsid w:val="00CF2D09"/>
    <w:rsid w:val="00CF2D4C"/>
    <w:rsid w:val="00CF2F91"/>
    <w:rsid w:val="00CF306A"/>
    <w:rsid w:val="00CF3532"/>
    <w:rsid w:val="00CF37E1"/>
    <w:rsid w:val="00CF39E2"/>
    <w:rsid w:val="00CF3A25"/>
    <w:rsid w:val="00CF3AD5"/>
    <w:rsid w:val="00CF3CA1"/>
    <w:rsid w:val="00CF3D24"/>
    <w:rsid w:val="00CF3E6F"/>
    <w:rsid w:val="00CF4176"/>
    <w:rsid w:val="00CF44B9"/>
    <w:rsid w:val="00CF460D"/>
    <w:rsid w:val="00CF46B8"/>
    <w:rsid w:val="00CF46E2"/>
    <w:rsid w:val="00CF4C61"/>
    <w:rsid w:val="00CF4E4E"/>
    <w:rsid w:val="00CF54AE"/>
    <w:rsid w:val="00CF5546"/>
    <w:rsid w:val="00CF5584"/>
    <w:rsid w:val="00CF560C"/>
    <w:rsid w:val="00CF5769"/>
    <w:rsid w:val="00CF57DE"/>
    <w:rsid w:val="00CF6226"/>
    <w:rsid w:val="00CF62AA"/>
    <w:rsid w:val="00CF63CE"/>
    <w:rsid w:val="00CF63F2"/>
    <w:rsid w:val="00CF6473"/>
    <w:rsid w:val="00CF65A1"/>
    <w:rsid w:val="00CF6687"/>
    <w:rsid w:val="00CF685B"/>
    <w:rsid w:val="00CF6A49"/>
    <w:rsid w:val="00CF6B35"/>
    <w:rsid w:val="00CF6C0A"/>
    <w:rsid w:val="00CF6D29"/>
    <w:rsid w:val="00CF6E87"/>
    <w:rsid w:val="00CF7338"/>
    <w:rsid w:val="00CF7385"/>
    <w:rsid w:val="00CF7417"/>
    <w:rsid w:val="00CF74E5"/>
    <w:rsid w:val="00CF7930"/>
    <w:rsid w:val="00CF7989"/>
    <w:rsid w:val="00CF7E57"/>
    <w:rsid w:val="00CF7F33"/>
    <w:rsid w:val="00D00167"/>
    <w:rsid w:val="00D00182"/>
    <w:rsid w:val="00D00582"/>
    <w:rsid w:val="00D00669"/>
    <w:rsid w:val="00D00955"/>
    <w:rsid w:val="00D009B0"/>
    <w:rsid w:val="00D009BB"/>
    <w:rsid w:val="00D00A64"/>
    <w:rsid w:val="00D00BC6"/>
    <w:rsid w:val="00D00E4E"/>
    <w:rsid w:val="00D00E9B"/>
    <w:rsid w:val="00D01017"/>
    <w:rsid w:val="00D01263"/>
    <w:rsid w:val="00D013EA"/>
    <w:rsid w:val="00D0144F"/>
    <w:rsid w:val="00D015B9"/>
    <w:rsid w:val="00D01637"/>
    <w:rsid w:val="00D017B6"/>
    <w:rsid w:val="00D01C0D"/>
    <w:rsid w:val="00D01C3D"/>
    <w:rsid w:val="00D01CDE"/>
    <w:rsid w:val="00D02058"/>
    <w:rsid w:val="00D02195"/>
    <w:rsid w:val="00D024E9"/>
    <w:rsid w:val="00D025B4"/>
    <w:rsid w:val="00D025FD"/>
    <w:rsid w:val="00D0269A"/>
    <w:rsid w:val="00D0276A"/>
    <w:rsid w:val="00D02899"/>
    <w:rsid w:val="00D02959"/>
    <w:rsid w:val="00D02EFE"/>
    <w:rsid w:val="00D0323C"/>
    <w:rsid w:val="00D032CC"/>
    <w:rsid w:val="00D0330D"/>
    <w:rsid w:val="00D036AC"/>
    <w:rsid w:val="00D036CE"/>
    <w:rsid w:val="00D03A04"/>
    <w:rsid w:val="00D03ADB"/>
    <w:rsid w:val="00D03C0D"/>
    <w:rsid w:val="00D03CF4"/>
    <w:rsid w:val="00D04219"/>
    <w:rsid w:val="00D04352"/>
    <w:rsid w:val="00D0437C"/>
    <w:rsid w:val="00D043A1"/>
    <w:rsid w:val="00D045DA"/>
    <w:rsid w:val="00D0485C"/>
    <w:rsid w:val="00D048FB"/>
    <w:rsid w:val="00D04CF9"/>
    <w:rsid w:val="00D05308"/>
    <w:rsid w:val="00D054D0"/>
    <w:rsid w:val="00D058C8"/>
    <w:rsid w:val="00D059A8"/>
    <w:rsid w:val="00D05A23"/>
    <w:rsid w:val="00D05A85"/>
    <w:rsid w:val="00D05B51"/>
    <w:rsid w:val="00D05E45"/>
    <w:rsid w:val="00D05E85"/>
    <w:rsid w:val="00D060BC"/>
    <w:rsid w:val="00D0614C"/>
    <w:rsid w:val="00D06193"/>
    <w:rsid w:val="00D0630F"/>
    <w:rsid w:val="00D06311"/>
    <w:rsid w:val="00D0651E"/>
    <w:rsid w:val="00D065CC"/>
    <w:rsid w:val="00D068F3"/>
    <w:rsid w:val="00D0692F"/>
    <w:rsid w:val="00D06D1C"/>
    <w:rsid w:val="00D06E74"/>
    <w:rsid w:val="00D06EFA"/>
    <w:rsid w:val="00D0719A"/>
    <w:rsid w:val="00D071E1"/>
    <w:rsid w:val="00D0724B"/>
    <w:rsid w:val="00D072CA"/>
    <w:rsid w:val="00D07337"/>
    <w:rsid w:val="00D07451"/>
    <w:rsid w:val="00D07556"/>
    <w:rsid w:val="00D077FD"/>
    <w:rsid w:val="00D0782E"/>
    <w:rsid w:val="00D07A77"/>
    <w:rsid w:val="00D07C19"/>
    <w:rsid w:val="00D1009A"/>
    <w:rsid w:val="00D10241"/>
    <w:rsid w:val="00D10543"/>
    <w:rsid w:val="00D1063D"/>
    <w:rsid w:val="00D10789"/>
    <w:rsid w:val="00D107FA"/>
    <w:rsid w:val="00D108FC"/>
    <w:rsid w:val="00D10926"/>
    <w:rsid w:val="00D10A16"/>
    <w:rsid w:val="00D10A2F"/>
    <w:rsid w:val="00D10C5E"/>
    <w:rsid w:val="00D10E92"/>
    <w:rsid w:val="00D10EBB"/>
    <w:rsid w:val="00D10EBD"/>
    <w:rsid w:val="00D11089"/>
    <w:rsid w:val="00D1149D"/>
    <w:rsid w:val="00D11621"/>
    <w:rsid w:val="00D11633"/>
    <w:rsid w:val="00D11691"/>
    <w:rsid w:val="00D116A1"/>
    <w:rsid w:val="00D11B93"/>
    <w:rsid w:val="00D11DBC"/>
    <w:rsid w:val="00D11E0B"/>
    <w:rsid w:val="00D11E5C"/>
    <w:rsid w:val="00D11ECB"/>
    <w:rsid w:val="00D11F95"/>
    <w:rsid w:val="00D1208A"/>
    <w:rsid w:val="00D12150"/>
    <w:rsid w:val="00D121C7"/>
    <w:rsid w:val="00D12434"/>
    <w:rsid w:val="00D124FA"/>
    <w:rsid w:val="00D1283D"/>
    <w:rsid w:val="00D12A62"/>
    <w:rsid w:val="00D12A88"/>
    <w:rsid w:val="00D12B43"/>
    <w:rsid w:val="00D12D81"/>
    <w:rsid w:val="00D12E06"/>
    <w:rsid w:val="00D132F2"/>
    <w:rsid w:val="00D1330C"/>
    <w:rsid w:val="00D13696"/>
    <w:rsid w:val="00D1379E"/>
    <w:rsid w:val="00D140B4"/>
    <w:rsid w:val="00D14154"/>
    <w:rsid w:val="00D14254"/>
    <w:rsid w:val="00D149C9"/>
    <w:rsid w:val="00D14B85"/>
    <w:rsid w:val="00D14EEC"/>
    <w:rsid w:val="00D14F91"/>
    <w:rsid w:val="00D1508C"/>
    <w:rsid w:val="00D150C4"/>
    <w:rsid w:val="00D151F4"/>
    <w:rsid w:val="00D1522E"/>
    <w:rsid w:val="00D15265"/>
    <w:rsid w:val="00D15318"/>
    <w:rsid w:val="00D15427"/>
    <w:rsid w:val="00D1551C"/>
    <w:rsid w:val="00D155E5"/>
    <w:rsid w:val="00D15847"/>
    <w:rsid w:val="00D158B6"/>
    <w:rsid w:val="00D158D8"/>
    <w:rsid w:val="00D158EA"/>
    <w:rsid w:val="00D15AEF"/>
    <w:rsid w:val="00D15CFF"/>
    <w:rsid w:val="00D1625B"/>
    <w:rsid w:val="00D162A0"/>
    <w:rsid w:val="00D162D8"/>
    <w:rsid w:val="00D16709"/>
    <w:rsid w:val="00D16804"/>
    <w:rsid w:val="00D16A65"/>
    <w:rsid w:val="00D1717B"/>
    <w:rsid w:val="00D17262"/>
    <w:rsid w:val="00D17AC8"/>
    <w:rsid w:val="00D17D83"/>
    <w:rsid w:val="00D17E3A"/>
    <w:rsid w:val="00D2001F"/>
    <w:rsid w:val="00D20315"/>
    <w:rsid w:val="00D205A8"/>
    <w:rsid w:val="00D206CB"/>
    <w:rsid w:val="00D207CD"/>
    <w:rsid w:val="00D209E7"/>
    <w:rsid w:val="00D20A77"/>
    <w:rsid w:val="00D20BDB"/>
    <w:rsid w:val="00D20E22"/>
    <w:rsid w:val="00D21120"/>
    <w:rsid w:val="00D211B1"/>
    <w:rsid w:val="00D21601"/>
    <w:rsid w:val="00D21841"/>
    <w:rsid w:val="00D21905"/>
    <w:rsid w:val="00D21C06"/>
    <w:rsid w:val="00D21CD0"/>
    <w:rsid w:val="00D21DD1"/>
    <w:rsid w:val="00D21FC8"/>
    <w:rsid w:val="00D220C3"/>
    <w:rsid w:val="00D22334"/>
    <w:rsid w:val="00D22457"/>
    <w:rsid w:val="00D224D1"/>
    <w:rsid w:val="00D226F9"/>
    <w:rsid w:val="00D22909"/>
    <w:rsid w:val="00D229F8"/>
    <w:rsid w:val="00D22A4D"/>
    <w:rsid w:val="00D22B81"/>
    <w:rsid w:val="00D22D52"/>
    <w:rsid w:val="00D22EDA"/>
    <w:rsid w:val="00D231C4"/>
    <w:rsid w:val="00D233EA"/>
    <w:rsid w:val="00D233F4"/>
    <w:rsid w:val="00D23534"/>
    <w:rsid w:val="00D239B1"/>
    <w:rsid w:val="00D23DE9"/>
    <w:rsid w:val="00D23FE5"/>
    <w:rsid w:val="00D240CE"/>
    <w:rsid w:val="00D241EB"/>
    <w:rsid w:val="00D2427A"/>
    <w:rsid w:val="00D242D2"/>
    <w:rsid w:val="00D243CD"/>
    <w:rsid w:val="00D24671"/>
    <w:rsid w:val="00D24DCC"/>
    <w:rsid w:val="00D2503B"/>
    <w:rsid w:val="00D2513C"/>
    <w:rsid w:val="00D254AC"/>
    <w:rsid w:val="00D258A4"/>
    <w:rsid w:val="00D25C1B"/>
    <w:rsid w:val="00D25C9C"/>
    <w:rsid w:val="00D260B4"/>
    <w:rsid w:val="00D26128"/>
    <w:rsid w:val="00D262D1"/>
    <w:rsid w:val="00D264C3"/>
    <w:rsid w:val="00D2653F"/>
    <w:rsid w:val="00D26813"/>
    <w:rsid w:val="00D26EC5"/>
    <w:rsid w:val="00D270F6"/>
    <w:rsid w:val="00D271D2"/>
    <w:rsid w:val="00D27394"/>
    <w:rsid w:val="00D27452"/>
    <w:rsid w:val="00D27453"/>
    <w:rsid w:val="00D27582"/>
    <w:rsid w:val="00D27606"/>
    <w:rsid w:val="00D27783"/>
    <w:rsid w:val="00D277AC"/>
    <w:rsid w:val="00D27869"/>
    <w:rsid w:val="00D2788F"/>
    <w:rsid w:val="00D27915"/>
    <w:rsid w:val="00D27AF5"/>
    <w:rsid w:val="00D3007D"/>
    <w:rsid w:val="00D300BC"/>
    <w:rsid w:val="00D30299"/>
    <w:rsid w:val="00D302D1"/>
    <w:rsid w:val="00D3035B"/>
    <w:rsid w:val="00D3058A"/>
    <w:rsid w:val="00D30BB6"/>
    <w:rsid w:val="00D30BE9"/>
    <w:rsid w:val="00D3104E"/>
    <w:rsid w:val="00D310F8"/>
    <w:rsid w:val="00D31172"/>
    <w:rsid w:val="00D31355"/>
    <w:rsid w:val="00D3146D"/>
    <w:rsid w:val="00D315EF"/>
    <w:rsid w:val="00D31787"/>
    <w:rsid w:val="00D31B74"/>
    <w:rsid w:val="00D31C0F"/>
    <w:rsid w:val="00D31CE3"/>
    <w:rsid w:val="00D31DF9"/>
    <w:rsid w:val="00D31E1C"/>
    <w:rsid w:val="00D31FF4"/>
    <w:rsid w:val="00D32036"/>
    <w:rsid w:val="00D32207"/>
    <w:rsid w:val="00D32D95"/>
    <w:rsid w:val="00D32ED8"/>
    <w:rsid w:val="00D330A7"/>
    <w:rsid w:val="00D3311C"/>
    <w:rsid w:val="00D3313F"/>
    <w:rsid w:val="00D3323D"/>
    <w:rsid w:val="00D337AA"/>
    <w:rsid w:val="00D337B6"/>
    <w:rsid w:val="00D33B00"/>
    <w:rsid w:val="00D33E61"/>
    <w:rsid w:val="00D33E74"/>
    <w:rsid w:val="00D34298"/>
    <w:rsid w:val="00D3489C"/>
    <w:rsid w:val="00D34AAC"/>
    <w:rsid w:val="00D34ADF"/>
    <w:rsid w:val="00D34C3D"/>
    <w:rsid w:val="00D34CCD"/>
    <w:rsid w:val="00D35313"/>
    <w:rsid w:val="00D353D4"/>
    <w:rsid w:val="00D35798"/>
    <w:rsid w:val="00D35BD7"/>
    <w:rsid w:val="00D35D9C"/>
    <w:rsid w:val="00D35EBA"/>
    <w:rsid w:val="00D3630A"/>
    <w:rsid w:val="00D3637B"/>
    <w:rsid w:val="00D364B7"/>
    <w:rsid w:val="00D36825"/>
    <w:rsid w:val="00D36839"/>
    <w:rsid w:val="00D368F2"/>
    <w:rsid w:val="00D36CF4"/>
    <w:rsid w:val="00D36DE7"/>
    <w:rsid w:val="00D370B2"/>
    <w:rsid w:val="00D370E7"/>
    <w:rsid w:val="00D3718B"/>
    <w:rsid w:val="00D371AA"/>
    <w:rsid w:val="00D372FF"/>
    <w:rsid w:val="00D375B5"/>
    <w:rsid w:val="00D37638"/>
    <w:rsid w:val="00D3785C"/>
    <w:rsid w:val="00D37B6A"/>
    <w:rsid w:val="00D37E98"/>
    <w:rsid w:val="00D37F15"/>
    <w:rsid w:val="00D4036B"/>
    <w:rsid w:val="00D40606"/>
    <w:rsid w:val="00D4067D"/>
    <w:rsid w:val="00D406F8"/>
    <w:rsid w:val="00D40A6A"/>
    <w:rsid w:val="00D40B7F"/>
    <w:rsid w:val="00D40E62"/>
    <w:rsid w:val="00D40E83"/>
    <w:rsid w:val="00D41092"/>
    <w:rsid w:val="00D411F0"/>
    <w:rsid w:val="00D41506"/>
    <w:rsid w:val="00D41661"/>
    <w:rsid w:val="00D416FA"/>
    <w:rsid w:val="00D41A46"/>
    <w:rsid w:val="00D42058"/>
    <w:rsid w:val="00D4221B"/>
    <w:rsid w:val="00D4251D"/>
    <w:rsid w:val="00D425A9"/>
    <w:rsid w:val="00D426E6"/>
    <w:rsid w:val="00D4289D"/>
    <w:rsid w:val="00D4295D"/>
    <w:rsid w:val="00D42DD0"/>
    <w:rsid w:val="00D43319"/>
    <w:rsid w:val="00D43528"/>
    <w:rsid w:val="00D436CD"/>
    <w:rsid w:val="00D43857"/>
    <w:rsid w:val="00D4394C"/>
    <w:rsid w:val="00D4394D"/>
    <w:rsid w:val="00D439C7"/>
    <w:rsid w:val="00D43A20"/>
    <w:rsid w:val="00D43C3E"/>
    <w:rsid w:val="00D43CD6"/>
    <w:rsid w:val="00D43DBE"/>
    <w:rsid w:val="00D4406A"/>
    <w:rsid w:val="00D441F5"/>
    <w:rsid w:val="00D44247"/>
    <w:rsid w:val="00D4459E"/>
    <w:rsid w:val="00D446EF"/>
    <w:rsid w:val="00D4473D"/>
    <w:rsid w:val="00D448FE"/>
    <w:rsid w:val="00D44A4A"/>
    <w:rsid w:val="00D44B66"/>
    <w:rsid w:val="00D44BCE"/>
    <w:rsid w:val="00D44E56"/>
    <w:rsid w:val="00D454C5"/>
    <w:rsid w:val="00D455AA"/>
    <w:rsid w:val="00D4567E"/>
    <w:rsid w:val="00D45826"/>
    <w:rsid w:val="00D45836"/>
    <w:rsid w:val="00D45A73"/>
    <w:rsid w:val="00D45ABC"/>
    <w:rsid w:val="00D45C1A"/>
    <w:rsid w:val="00D45DE7"/>
    <w:rsid w:val="00D46051"/>
    <w:rsid w:val="00D4642F"/>
    <w:rsid w:val="00D464EB"/>
    <w:rsid w:val="00D46508"/>
    <w:rsid w:val="00D46A1E"/>
    <w:rsid w:val="00D46BAE"/>
    <w:rsid w:val="00D46C28"/>
    <w:rsid w:val="00D46C8B"/>
    <w:rsid w:val="00D46ECB"/>
    <w:rsid w:val="00D46F69"/>
    <w:rsid w:val="00D46FD7"/>
    <w:rsid w:val="00D470CE"/>
    <w:rsid w:val="00D470D7"/>
    <w:rsid w:val="00D47143"/>
    <w:rsid w:val="00D474B3"/>
    <w:rsid w:val="00D474E6"/>
    <w:rsid w:val="00D476AF"/>
    <w:rsid w:val="00D47764"/>
    <w:rsid w:val="00D47C86"/>
    <w:rsid w:val="00D47D31"/>
    <w:rsid w:val="00D50239"/>
    <w:rsid w:val="00D50559"/>
    <w:rsid w:val="00D50567"/>
    <w:rsid w:val="00D50ADF"/>
    <w:rsid w:val="00D50B0F"/>
    <w:rsid w:val="00D51281"/>
    <w:rsid w:val="00D515B7"/>
    <w:rsid w:val="00D5161E"/>
    <w:rsid w:val="00D51700"/>
    <w:rsid w:val="00D5183B"/>
    <w:rsid w:val="00D51F61"/>
    <w:rsid w:val="00D52354"/>
    <w:rsid w:val="00D525CF"/>
    <w:rsid w:val="00D526DC"/>
    <w:rsid w:val="00D52899"/>
    <w:rsid w:val="00D528D9"/>
    <w:rsid w:val="00D52A55"/>
    <w:rsid w:val="00D52A6A"/>
    <w:rsid w:val="00D52ECC"/>
    <w:rsid w:val="00D52F98"/>
    <w:rsid w:val="00D53094"/>
    <w:rsid w:val="00D5360B"/>
    <w:rsid w:val="00D536EB"/>
    <w:rsid w:val="00D53A5B"/>
    <w:rsid w:val="00D53BC5"/>
    <w:rsid w:val="00D53C4C"/>
    <w:rsid w:val="00D53FA9"/>
    <w:rsid w:val="00D542BF"/>
    <w:rsid w:val="00D5436D"/>
    <w:rsid w:val="00D54446"/>
    <w:rsid w:val="00D544FC"/>
    <w:rsid w:val="00D545FE"/>
    <w:rsid w:val="00D54A1B"/>
    <w:rsid w:val="00D54B07"/>
    <w:rsid w:val="00D54CFD"/>
    <w:rsid w:val="00D54DB7"/>
    <w:rsid w:val="00D54E29"/>
    <w:rsid w:val="00D54ECF"/>
    <w:rsid w:val="00D54F5B"/>
    <w:rsid w:val="00D54FD0"/>
    <w:rsid w:val="00D553D6"/>
    <w:rsid w:val="00D55498"/>
    <w:rsid w:val="00D5566C"/>
    <w:rsid w:val="00D558C6"/>
    <w:rsid w:val="00D55B28"/>
    <w:rsid w:val="00D560A7"/>
    <w:rsid w:val="00D56112"/>
    <w:rsid w:val="00D561A5"/>
    <w:rsid w:val="00D561EB"/>
    <w:rsid w:val="00D564B5"/>
    <w:rsid w:val="00D5663F"/>
    <w:rsid w:val="00D56905"/>
    <w:rsid w:val="00D56914"/>
    <w:rsid w:val="00D56C44"/>
    <w:rsid w:val="00D56CB5"/>
    <w:rsid w:val="00D56E05"/>
    <w:rsid w:val="00D56E11"/>
    <w:rsid w:val="00D57146"/>
    <w:rsid w:val="00D57410"/>
    <w:rsid w:val="00D5750F"/>
    <w:rsid w:val="00D576F1"/>
    <w:rsid w:val="00D57B2F"/>
    <w:rsid w:val="00D57C87"/>
    <w:rsid w:val="00D57D59"/>
    <w:rsid w:val="00D57DED"/>
    <w:rsid w:val="00D60450"/>
    <w:rsid w:val="00D6049B"/>
    <w:rsid w:val="00D604A0"/>
    <w:rsid w:val="00D6066E"/>
    <w:rsid w:val="00D60901"/>
    <w:rsid w:val="00D609E4"/>
    <w:rsid w:val="00D60B8F"/>
    <w:rsid w:val="00D60C7C"/>
    <w:rsid w:val="00D60CB9"/>
    <w:rsid w:val="00D60E72"/>
    <w:rsid w:val="00D61846"/>
    <w:rsid w:val="00D61873"/>
    <w:rsid w:val="00D6191E"/>
    <w:rsid w:val="00D619C8"/>
    <w:rsid w:val="00D61ACF"/>
    <w:rsid w:val="00D61FA0"/>
    <w:rsid w:val="00D62036"/>
    <w:rsid w:val="00D6219D"/>
    <w:rsid w:val="00D623B0"/>
    <w:rsid w:val="00D6269B"/>
    <w:rsid w:val="00D6328C"/>
    <w:rsid w:val="00D63697"/>
    <w:rsid w:val="00D6392A"/>
    <w:rsid w:val="00D63A0A"/>
    <w:rsid w:val="00D63B01"/>
    <w:rsid w:val="00D63DB5"/>
    <w:rsid w:val="00D63EF0"/>
    <w:rsid w:val="00D6424D"/>
    <w:rsid w:val="00D64836"/>
    <w:rsid w:val="00D64C30"/>
    <w:rsid w:val="00D64E55"/>
    <w:rsid w:val="00D650A7"/>
    <w:rsid w:val="00D6510D"/>
    <w:rsid w:val="00D653A4"/>
    <w:rsid w:val="00D65491"/>
    <w:rsid w:val="00D6599D"/>
    <w:rsid w:val="00D65F41"/>
    <w:rsid w:val="00D65FB4"/>
    <w:rsid w:val="00D66024"/>
    <w:rsid w:val="00D660E3"/>
    <w:rsid w:val="00D661A0"/>
    <w:rsid w:val="00D6671B"/>
    <w:rsid w:val="00D669A4"/>
    <w:rsid w:val="00D669DF"/>
    <w:rsid w:val="00D66A39"/>
    <w:rsid w:val="00D66A6D"/>
    <w:rsid w:val="00D66B0F"/>
    <w:rsid w:val="00D66B42"/>
    <w:rsid w:val="00D66CB6"/>
    <w:rsid w:val="00D67589"/>
    <w:rsid w:val="00D675BE"/>
    <w:rsid w:val="00D676FE"/>
    <w:rsid w:val="00D678FE"/>
    <w:rsid w:val="00D67978"/>
    <w:rsid w:val="00D67999"/>
    <w:rsid w:val="00D679C5"/>
    <w:rsid w:val="00D67CE9"/>
    <w:rsid w:val="00D70115"/>
    <w:rsid w:val="00D70179"/>
    <w:rsid w:val="00D701AC"/>
    <w:rsid w:val="00D7020E"/>
    <w:rsid w:val="00D70491"/>
    <w:rsid w:val="00D70512"/>
    <w:rsid w:val="00D70F5B"/>
    <w:rsid w:val="00D70FB7"/>
    <w:rsid w:val="00D7149F"/>
    <w:rsid w:val="00D7169C"/>
    <w:rsid w:val="00D71752"/>
    <w:rsid w:val="00D7189A"/>
    <w:rsid w:val="00D718D3"/>
    <w:rsid w:val="00D718DB"/>
    <w:rsid w:val="00D71917"/>
    <w:rsid w:val="00D71B17"/>
    <w:rsid w:val="00D7217E"/>
    <w:rsid w:val="00D72691"/>
    <w:rsid w:val="00D72735"/>
    <w:rsid w:val="00D72856"/>
    <w:rsid w:val="00D72896"/>
    <w:rsid w:val="00D7299C"/>
    <w:rsid w:val="00D72CD0"/>
    <w:rsid w:val="00D72FA8"/>
    <w:rsid w:val="00D73026"/>
    <w:rsid w:val="00D7308B"/>
    <w:rsid w:val="00D7320F"/>
    <w:rsid w:val="00D73210"/>
    <w:rsid w:val="00D73315"/>
    <w:rsid w:val="00D73567"/>
    <w:rsid w:val="00D735D7"/>
    <w:rsid w:val="00D73CEA"/>
    <w:rsid w:val="00D73DA1"/>
    <w:rsid w:val="00D73F27"/>
    <w:rsid w:val="00D7426D"/>
    <w:rsid w:val="00D743CD"/>
    <w:rsid w:val="00D744D4"/>
    <w:rsid w:val="00D7462D"/>
    <w:rsid w:val="00D749AC"/>
    <w:rsid w:val="00D74BA9"/>
    <w:rsid w:val="00D74D81"/>
    <w:rsid w:val="00D74E0A"/>
    <w:rsid w:val="00D7546D"/>
    <w:rsid w:val="00D75534"/>
    <w:rsid w:val="00D75674"/>
    <w:rsid w:val="00D756AE"/>
    <w:rsid w:val="00D75EEE"/>
    <w:rsid w:val="00D75FC0"/>
    <w:rsid w:val="00D760DF"/>
    <w:rsid w:val="00D76150"/>
    <w:rsid w:val="00D764B6"/>
    <w:rsid w:val="00D76607"/>
    <w:rsid w:val="00D76810"/>
    <w:rsid w:val="00D7702D"/>
    <w:rsid w:val="00D77031"/>
    <w:rsid w:val="00D77473"/>
    <w:rsid w:val="00D777A7"/>
    <w:rsid w:val="00D777E2"/>
    <w:rsid w:val="00D777EE"/>
    <w:rsid w:val="00D77A2B"/>
    <w:rsid w:val="00D77BB5"/>
    <w:rsid w:val="00D77C0B"/>
    <w:rsid w:val="00D77C6E"/>
    <w:rsid w:val="00D77F64"/>
    <w:rsid w:val="00D8013A"/>
    <w:rsid w:val="00D80336"/>
    <w:rsid w:val="00D80390"/>
    <w:rsid w:val="00D8045E"/>
    <w:rsid w:val="00D80478"/>
    <w:rsid w:val="00D80CAF"/>
    <w:rsid w:val="00D80D0C"/>
    <w:rsid w:val="00D80E1F"/>
    <w:rsid w:val="00D80F4D"/>
    <w:rsid w:val="00D80FF4"/>
    <w:rsid w:val="00D8100D"/>
    <w:rsid w:val="00D8106C"/>
    <w:rsid w:val="00D812F8"/>
    <w:rsid w:val="00D81307"/>
    <w:rsid w:val="00D81A6C"/>
    <w:rsid w:val="00D81B61"/>
    <w:rsid w:val="00D81D10"/>
    <w:rsid w:val="00D81D47"/>
    <w:rsid w:val="00D8214E"/>
    <w:rsid w:val="00D821C0"/>
    <w:rsid w:val="00D821E1"/>
    <w:rsid w:val="00D82401"/>
    <w:rsid w:val="00D82A4C"/>
    <w:rsid w:val="00D82AFB"/>
    <w:rsid w:val="00D82B98"/>
    <w:rsid w:val="00D82CC7"/>
    <w:rsid w:val="00D82D66"/>
    <w:rsid w:val="00D82D78"/>
    <w:rsid w:val="00D82DCC"/>
    <w:rsid w:val="00D82F8E"/>
    <w:rsid w:val="00D830BF"/>
    <w:rsid w:val="00D830EF"/>
    <w:rsid w:val="00D8350F"/>
    <w:rsid w:val="00D835FF"/>
    <w:rsid w:val="00D83885"/>
    <w:rsid w:val="00D839E4"/>
    <w:rsid w:val="00D83A52"/>
    <w:rsid w:val="00D83A6B"/>
    <w:rsid w:val="00D83A8C"/>
    <w:rsid w:val="00D83AEA"/>
    <w:rsid w:val="00D83DFA"/>
    <w:rsid w:val="00D841A6"/>
    <w:rsid w:val="00D84301"/>
    <w:rsid w:val="00D84390"/>
    <w:rsid w:val="00D8460B"/>
    <w:rsid w:val="00D84732"/>
    <w:rsid w:val="00D84760"/>
    <w:rsid w:val="00D847AB"/>
    <w:rsid w:val="00D84A54"/>
    <w:rsid w:val="00D84A7D"/>
    <w:rsid w:val="00D84F3B"/>
    <w:rsid w:val="00D853D9"/>
    <w:rsid w:val="00D85590"/>
    <w:rsid w:val="00D85879"/>
    <w:rsid w:val="00D858B9"/>
    <w:rsid w:val="00D859D4"/>
    <w:rsid w:val="00D85AF2"/>
    <w:rsid w:val="00D85E74"/>
    <w:rsid w:val="00D85F9A"/>
    <w:rsid w:val="00D86113"/>
    <w:rsid w:val="00D8637C"/>
    <w:rsid w:val="00D865ED"/>
    <w:rsid w:val="00D86865"/>
    <w:rsid w:val="00D868A6"/>
    <w:rsid w:val="00D86AD4"/>
    <w:rsid w:val="00D86BB9"/>
    <w:rsid w:val="00D86BE3"/>
    <w:rsid w:val="00D86EE6"/>
    <w:rsid w:val="00D874B1"/>
    <w:rsid w:val="00D87503"/>
    <w:rsid w:val="00D8755E"/>
    <w:rsid w:val="00D87634"/>
    <w:rsid w:val="00D879B6"/>
    <w:rsid w:val="00D87B34"/>
    <w:rsid w:val="00D87B44"/>
    <w:rsid w:val="00D87D56"/>
    <w:rsid w:val="00D87FAE"/>
    <w:rsid w:val="00D902A4"/>
    <w:rsid w:val="00D90385"/>
    <w:rsid w:val="00D90431"/>
    <w:rsid w:val="00D90476"/>
    <w:rsid w:val="00D906A4"/>
    <w:rsid w:val="00D907E6"/>
    <w:rsid w:val="00D908C8"/>
    <w:rsid w:val="00D90A3C"/>
    <w:rsid w:val="00D90D87"/>
    <w:rsid w:val="00D90E04"/>
    <w:rsid w:val="00D90F1E"/>
    <w:rsid w:val="00D91018"/>
    <w:rsid w:val="00D910C4"/>
    <w:rsid w:val="00D911A7"/>
    <w:rsid w:val="00D913E2"/>
    <w:rsid w:val="00D919D0"/>
    <w:rsid w:val="00D91C52"/>
    <w:rsid w:val="00D91DFD"/>
    <w:rsid w:val="00D91FC2"/>
    <w:rsid w:val="00D91FD2"/>
    <w:rsid w:val="00D920DC"/>
    <w:rsid w:val="00D9210D"/>
    <w:rsid w:val="00D92204"/>
    <w:rsid w:val="00D92402"/>
    <w:rsid w:val="00D92B15"/>
    <w:rsid w:val="00D92F71"/>
    <w:rsid w:val="00D93508"/>
    <w:rsid w:val="00D93657"/>
    <w:rsid w:val="00D936FC"/>
    <w:rsid w:val="00D93A68"/>
    <w:rsid w:val="00D93CA4"/>
    <w:rsid w:val="00D93EDE"/>
    <w:rsid w:val="00D944C1"/>
    <w:rsid w:val="00D948B0"/>
    <w:rsid w:val="00D94A61"/>
    <w:rsid w:val="00D951D0"/>
    <w:rsid w:val="00D956C7"/>
    <w:rsid w:val="00D957C4"/>
    <w:rsid w:val="00D95A48"/>
    <w:rsid w:val="00D95CC2"/>
    <w:rsid w:val="00D95CD0"/>
    <w:rsid w:val="00D95E8D"/>
    <w:rsid w:val="00D9602E"/>
    <w:rsid w:val="00D960F8"/>
    <w:rsid w:val="00D96610"/>
    <w:rsid w:val="00D9667F"/>
    <w:rsid w:val="00D966A7"/>
    <w:rsid w:val="00D96700"/>
    <w:rsid w:val="00D96790"/>
    <w:rsid w:val="00D9683F"/>
    <w:rsid w:val="00D96921"/>
    <w:rsid w:val="00D96981"/>
    <w:rsid w:val="00D96AB9"/>
    <w:rsid w:val="00D96C50"/>
    <w:rsid w:val="00D96C70"/>
    <w:rsid w:val="00D96F99"/>
    <w:rsid w:val="00D96FED"/>
    <w:rsid w:val="00D97315"/>
    <w:rsid w:val="00D97386"/>
    <w:rsid w:val="00D979D4"/>
    <w:rsid w:val="00D97A9E"/>
    <w:rsid w:val="00DA009C"/>
    <w:rsid w:val="00DA0156"/>
    <w:rsid w:val="00DA0201"/>
    <w:rsid w:val="00DA024A"/>
    <w:rsid w:val="00DA0385"/>
    <w:rsid w:val="00DA0500"/>
    <w:rsid w:val="00DA0C96"/>
    <w:rsid w:val="00DA0CFA"/>
    <w:rsid w:val="00DA0D13"/>
    <w:rsid w:val="00DA0DD8"/>
    <w:rsid w:val="00DA0DFE"/>
    <w:rsid w:val="00DA0E6F"/>
    <w:rsid w:val="00DA0E87"/>
    <w:rsid w:val="00DA162D"/>
    <w:rsid w:val="00DA170A"/>
    <w:rsid w:val="00DA18A5"/>
    <w:rsid w:val="00DA18D3"/>
    <w:rsid w:val="00DA18F1"/>
    <w:rsid w:val="00DA197D"/>
    <w:rsid w:val="00DA1D0B"/>
    <w:rsid w:val="00DA1E11"/>
    <w:rsid w:val="00DA1F22"/>
    <w:rsid w:val="00DA20FC"/>
    <w:rsid w:val="00DA289E"/>
    <w:rsid w:val="00DA2988"/>
    <w:rsid w:val="00DA31AB"/>
    <w:rsid w:val="00DA3335"/>
    <w:rsid w:val="00DA380C"/>
    <w:rsid w:val="00DA3A0C"/>
    <w:rsid w:val="00DA3AF1"/>
    <w:rsid w:val="00DA3EA2"/>
    <w:rsid w:val="00DA3F55"/>
    <w:rsid w:val="00DA419E"/>
    <w:rsid w:val="00DA42CD"/>
    <w:rsid w:val="00DA4505"/>
    <w:rsid w:val="00DA4564"/>
    <w:rsid w:val="00DA49B2"/>
    <w:rsid w:val="00DA4F2D"/>
    <w:rsid w:val="00DA4F4F"/>
    <w:rsid w:val="00DA4F70"/>
    <w:rsid w:val="00DA530E"/>
    <w:rsid w:val="00DA5350"/>
    <w:rsid w:val="00DA5753"/>
    <w:rsid w:val="00DA5812"/>
    <w:rsid w:val="00DA58E5"/>
    <w:rsid w:val="00DA5B08"/>
    <w:rsid w:val="00DA5B7E"/>
    <w:rsid w:val="00DA600F"/>
    <w:rsid w:val="00DA6022"/>
    <w:rsid w:val="00DA63B8"/>
    <w:rsid w:val="00DA642A"/>
    <w:rsid w:val="00DA6527"/>
    <w:rsid w:val="00DA65CB"/>
    <w:rsid w:val="00DA67BE"/>
    <w:rsid w:val="00DA6B56"/>
    <w:rsid w:val="00DA6E49"/>
    <w:rsid w:val="00DA70FC"/>
    <w:rsid w:val="00DA72BC"/>
    <w:rsid w:val="00DA780A"/>
    <w:rsid w:val="00DA79E6"/>
    <w:rsid w:val="00DA7B8D"/>
    <w:rsid w:val="00DA7BAF"/>
    <w:rsid w:val="00DA7BF6"/>
    <w:rsid w:val="00DA7E0F"/>
    <w:rsid w:val="00DB0374"/>
    <w:rsid w:val="00DB0498"/>
    <w:rsid w:val="00DB051B"/>
    <w:rsid w:val="00DB0676"/>
    <w:rsid w:val="00DB079E"/>
    <w:rsid w:val="00DB07FD"/>
    <w:rsid w:val="00DB0D29"/>
    <w:rsid w:val="00DB1032"/>
    <w:rsid w:val="00DB1046"/>
    <w:rsid w:val="00DB11E0"/>
    <w:rsid w:val="00DB12F5"/>
    <w:rsid w:val="00DB1434"/>
    <w:rsid w:val="00DB178C"/>
    <w:rsid w:val="00DB1A42"/>
    <w:rsid w:val="00DB1AB5"/>
    <w:rsid w:val="00DB1AD5"/>
    <w:rsid w:val="00DB1BFD"/>
    <w:rsid w:val="00DB1C43"/>
    <w:rsid w:val="00DB1FE8"/>
    <w:rsid w:val="00DB22E3"/>
    <w:rsid w:val="00DB2418"/>
    <w:rsid w:val="00DB251D"/>
    <w:rsid w:val="00DB261A"/>
    <w:rsid w:val="00DB269E"/>
    <w:rsid w:val="00DB26DC"/>
    <w:rsid w:val="00DB2714"/>
    <w:rsid w:val="00DB2B42"/>
    <w:rsid w:val="00DB2CA2"/>
    <w:rsid w:val="00DB2D59"/>
    <w:rsid w:val="00DB2E92"/>
    <w:rsid w:val="00DB2FF5"/>
    <w:rsid w:val="00DB3277"/>
    <w:rsid w:val="00DB3359"/>
    <w:rsid w:val="00DB358A"/>
    <w:rsid w:val="00DB3720"/>
    <w:rsid w:val="00DB3A7F"/>
    <w:rsid w:val="00DB3CF4"/>
    <w:rsid w:val="00DB3D66"/>
    <w:rsid w:val="00DB3F1C"/>
    <w:rsid w:val="00DB40C8"/>
    <w:rsid w:val="00DB4600"/>
    <w:rsid w:val="00DB4615"/>
    <w:rsid w:val="00DB4A24"/>
    <w:rsid w:val="00DB4A61"/>
    <w:rsid w:val="00DB4B52"/>
    <w:rsid w:val="00DB4BDD"/>
    <w:rsid w:val="00DB4E90"/>
    <w:rsid w:val="00DB4E95"/>
    <w:rsid w:val="00DB508C"/>
    <w:rsid w:val="00DB50E5"/>
    <w:rsid w:val="00DB526B"/>
    <w:rsid w:val="00DB52B5"/>
    <w:rsid w:val="00DB538F"/>
    <w:rsid w:val="00DB58A2"/>
    <w:rsid w:val="00DB58E1"/>
    <w:rsid w:val="00DB599C"/>
    <w:rsid w:val="00DB5A8C"/>
    <w:rsid w:val="00DB5A9D"/>
    <w:rsid w:val="00DB5DDD"/>
    <w:rsid w:val="00DB5F27"/>
    <w:rsid w:val="00DB60DE"/>
    <w:rsid w:val="00DB614C"/>
    <w:rsid w:val="00DB6437"/>
    <w:rsid w:val="00DB653D"/>
    <w:rsid w:val="00DB6967"/>
    <w:rsid w:val="00DB6BC8"/>
    <w:rsid w:val="00DB6D5D"/>
    <w:rsid w:val="00DB6DAE"/>
    <w:rsid w:val="00DB6E3C"/>
    <w:rsid w:val="00DB6EAA"/>
    <w:rsid w:val="00DB6F47"/>
    <w:rsid w:val="00DB6F81"/>
    <w:rsid w:val="00DB6F87"/>
    <w:rsid w:val="00DB7316"/>
    <w:rsid w:val="00DB7588"/>
    <w:rsid w:val="00DB7803"/>
    <w:rsid w:val="00DB7842"/>
    <w:rsid w:val="00DB7895"/>
    <w:rsid w:val="00DB7A05"/>
    <w:rsid w:val="00DB7D7C"/>
    <w:rsid w:val="00DB7E14"/>
    <w:rsid w:val="00DB7E84"/>
    <w:rsid w:val="00DC04B0"/>
    <w:rsid w:val="00DC072E"/>
    <w:rsid w:val="00DC0AAA"/>
    <w:rsid w:val="00DC0EF9"/>
    <w:rsid w:val="00DC0F76"/>
    <w:rsid w:val="00DC1009"/>
    <w:rsid w:val="00DC11E0"/>
    <w:rsid w:val="00DC1336"/>
    <w:rsid w:val="00DC13AD"/>
    <w:rsid w:val="00DC144C"/>
    <w:rsid w:val="00DC1617"/>
    <w:rsid w:val="00DC19DA"/>
    <w:rsid w:val="00DC1BB5"/>
    <w:rsid w:val="00DC1CCC"/>
    <w:rsid w:val="00DC1D02"/>
    <w:rsid w:val="00DC21E2"/>
    <w:rsid w:val="00DC27A1"/>
    <w:rsid w:val="00DC286F"/>
    <w:rsid w:val="00DC2983"/>
    <w:rsid w:val="00DC312F"/>
    <w:rsid w:val="00DC3312"/>
    <w:rsid w:val="00DC3379"/>
    <w:rsid w:val="00DC3453"/>
    <w:rsid w:val="00DC3561"/>
    <w:rsid w:val="00DC39B1"/>
    <w:rsid w:val="00DC3AB9"/>
    <w:rsid w:val="00DC3C8E"/>
    <w:rsid w:val="00DC4035"/>
    <w:rsid w:val="00DC40C7"/>
    <w:rsid w:val="00DC4151"/>
    <w:rsid w:val="00DC432D"/>
    <w:rsid w:val="00DC48C8"/>
    <w:rsid w:val="00DC4B79"/>
    <w:rsid w:val="00DC4E6B"/>
    <w:rsid w:val="00DC4F34"/>
    <w:rsid w:val="00DC5246"/>
    <w:rsid w:val="00DC529E"/>
    <w:rsid w:val="00DC54B5"/>
    <w:rsid w:val="00DC54D0"/>
    <w:rsid w:val="00DC5982"/>
    <w:rsid w:val="00DC5A77"/>
    <w:rsid w:val="00DC5D33"/>
    <w:rsid w:val="00DC5D8C"/>
    <w:rsid w:val="00DC5E4E"/>
    <w:rsid w:val="00DC5F0B"/>
    <w:rsid w:val="00DC6369"/>
    <w:rsid w:val="00DC6561"/>
    <w:rsid w:val="00DC67BF"/>
    <w:rsid w:val="00DC6A40"/>
    <w:rsid w:val="00DC6D8F"/>
    <w:rsid w:val="00DC7005"/>
    <w:rsid w:val="00DC70D1"/>
    <w:rsid w:val="00DC784B"/>
    <w:rsid w:val="00DC7A32"/>
    <w:rsid w:val="00DC7D36"/>
    <w:rsid w:val="00DC7FA5"/>
    <w:rsid w:val="00DD0317"/>
    <w:rsid w:val="00DD03F3"/>
    <w:rsid w:val="00DD03FE"/>
    <w:rsid w:val="00DD09F6"/>
    <w:rsid w:val="00DD0AEA"/>
    <w:rsid w:val="00DD0F3F"/>
    <w:rsid w:val="00DD0FF4"/>
    <w:rsid w:val="00DD1071"/>
    <w:rsid w:val="00DD15D6"/>
    <w:rsid w:val="00DD1A8B"/>
    <w:rsid w:val="00DD1AA4"/>
    <w:rsid w:val="00DD1B11"/>
    <w:rsid w:val="00DD1B35"/>
    <w:rsid w:val="00DD1CEC"/>
    <w:rsid w:val="00DD1D5A"/>
    <w:rsid w:val="00DD1D6C"/>
    <w:rsid w:val="00DD1DE4"/>
    <w:rsid w:val="00DD1E80"/>
    <w:rsid w:val="00DD2110"/>
    <w:rsid w:val="00DD2143"/>
    <w:rsid w:val="00DD22BC"/>
    <w:rsid w:val="00DD255C"/>
    <w:rsid w:val="00DD2631"/>
    <w:rsid w:val="00DD297A"/>
    <w:rsid w:val="00DD2B31"/>
    <w:rsid w:val="00DD2C40"/>
    <w:rsid w:val="00DD2DA8"/>
    <w:rsid w:val="00DD2EB4"/>
    <w:rsid w:val="00DD30BF"/>
    <w:rsid w:val="00DD31B7"/>
    <w:rsid w:val="00DD31C9"/>
    <w:rsid w:val="00DD32FC"/>
    <w:rsid w:val="00DD35CA"/>
    <w:rsid w:val="00DD369E"/>
    <w:rsid w:val="00DD3720"/>
    <w:rsid w:val="00DD3891"/>
    <w:rsid w:val="00DD38C6"/>
    <w:rsid w:val="00DD3A7E"/>
    <w:rsid w:val="00DD3C1F"/>
    <w:rsid w:val="00DD3C2E"/>
    <w:rsid w:val="00DD3C60"/>
    <w:rsid w:val="00DD3CE6"/>
    <w:rsid w:val="00DD42B3"/>
    <w:rsid w:val="00DD4361"/>
    <w:rsid w:val="00DD4378"/>
    <w:rsid w:val="00DD4465"/>
    <w:rsid w:val="00DD4618"/>
    <w:rsid w:val="00DD469D"/>
    <w:rsid w:val="00DD473C"/>
    <w:rsid w:val="00DD49F2"/>
    <w:rsid w:val="00DD4A6B"/>
    <w:rsid w:val="00DD4A9C"/>
    <w:rsid w:val="00DD4BC1"/>
    <w:rsid w:val="00DD4D24"/>
    <w:rsid w:val="00DD4E1B"/>
    <w:rsid w:val="00DD51FE"/>
    <w:rsid w:val="00DD5342"/>
    <w:rsid w:val="00DD5361"/>
    <w:rsid w:val="00DD53C9"/>
    <w:rsid w:val="00DD5DB2"/>
    <w:rsid w:val="00DD62B3"/>
    <w:rsid w:val="00DD63F6"/>
    <w:rsid w:val="00DD64DA"/>
    <w:rsid w:val="00DD6738"/>
    <w:rsid w:val="00DD68CF"/>
    <w:rsid w:val="00DD6C8D"/>
    <w:rsid w:val="00DD6F98"/>
    <w:rsid w:val="00DD6FA6"/>
    <w:rsid w:val="00DD74E6"/>
    <w:rsid w:val="00DD763F"/>
    <w:rsid w:val="00DD7781"/>
    <w:rsid w:val="00DD7A43"/>
    <w:rsid w:val="00DE014F"/>
    <w:rsid w:val="00DE017D"/>
    <w:rsid w:val="00DE07C0"/>
    <w:rsid w:val="00DE0816"/>
    <w:rsid w:val="00DE0BDB"/>
    <w:rsid w:val="00DE0BDC"/>
    <w:rsid w:val="00DE0CDD"/>
    <w:rsid w:val="00DE0D1A"/>
    <w:rsid w:val="00DE0F75"/>
    <w:rsid w:val="00DE0FC4"/>
    <w:rsid w:val="00DE162A"/>
    <w:rsid w:val="00DE18A7"/>
    <w:rsid w:val="00DE18C1"/>
    <w:rsid w:val="00DE1940"/>
    <w:rsid w:val="00DE1C17"/>
    <w:rsid w:val="00DE1EBB"/>
    <w:rsid w:val="00DE1F78"/>
    <w:rsid w:val="00DE21BB"/>
    <w:rsid w:val="00DE2604"/>
    <w:rsid w:val="00DE2634"/>
    <w:rsid w:val="00DE27E9"/>
    <w:rsid w:val="00DE29DD"/>
    <w:rsid w:val="00DE2ABC"/>
    <w:rsid w:val="00DE2CA0"/>
    <w:rsid w:val="00DE307A"/>
    <w:rsid w:val="00DE3086"/>
    <w:rsid w:val="00DE32BE"/>
    <w:rsid w:val="00DE367C"/>
    <w:rsid w:val="00DE3800"/>
    <w:rsid w:val="00DE3909"/>
    <w:rsid w:val="00DE3CDE"/>
    <w:rsid w:val="00DE3CDF"/>
    <w:rsid w:val="00DE3DAE"/>
    <w:rsid w:val="00DE3F8A"/>
    <w:rsid w:val="00DE4068"/>
    <w:rsid w:val="00DE407E"/>
    <w:rsid w:val="00DE418B"/>
    <w:rsid w:val="00DE424D"/>
    <w:rsid w:val="00DE42E5"/>
    <w:rsid w:val="00DE4551"/>
    <w:rsid w:val="00DE47BB"/>
    <w:rsid w:val="00DE49EA"/>
    <w:rsid w:val="00DE4BBC"/>
    <w:rsid w:val="00DE4C17"/>
    <w:rsid w:val="00DE4D76"/>
    <w:rsid w:val="00DE4E56"/>
    <w:rsid w:val="00DE51EB"/>
    <w:rsid w:val="00DE5221"/>
    <w:rsid w:val="00DE543F"/>
    <w:rsid w:val="00DE55B1"/>
    <w:rsid w:val="00DE55D1"/>
    <w:rsid w:val="00DE568D"/>
    <w:rsid w:val="00DE5712"/>
    <w:rsid w:val="00DE5804"/>
    <w:rsid w:val="00DE58B5"/>
    <w:rsid w:val="00DE5995"/>
    <w:rsid w:val="00DE59D8"/>
    <w:rsid w:val="00DE5A4C"/>
    <w:rsid w:val="00DE5D17"/>
    <w:rsid w:val="00DE5EF4"/>
    <w:rsid w:val="00DE611A"/>
    <w:rsid w:val="00DE6301"/>
    <w:rsid w:val="00DE633C"/>
    <w:rsid w:val="00DE6422"/>
    <w:rsid w:val="00DE65E3"/>
    <w:rsid w:val="00DE69CF"/>
    <w:rsid w:val="00DE6BAF"/>
    <w:rsid w:val="00DE6D04"/>
    <w:rsid w:val="00DE6E0B"/>
    <w:rsid w:val="00DE6EE4"/>
    <w:rsid w:val="00DE7135"/>
    <w:rsid w:val="00DE7290"/>
    <w:rsid w:val="00DE7472"/>
    <w:rsid w:val="00DE7515"/>
    <w:rsid w:val="00DE7896"/>
    <w:rsid w:val="00DE78A8"/>
    <w:rsid w:val="00DE7B19"/>
    <w:rsid w:val="00DE7B61"/>
    <w:rsid w:val="00DE7BEB"/>
    <w:rsid w:val="00DE7CE9"/>
    <w:rsid w:val="00DF0066"/>
    <w:rsid w:val="00DF0127"/>
    <w:rsid w:val="00DF0576"/>
    <w:rsid w:val="00DF0653"/>
    <w:rsid w:val="00DF08C9"/>
    <w:rsid w:val="00DF0A91"/>
    <w:rsid w:val="00DF0BE8"/>
    <w:rsid w:val="00DF0FFF"/>
    <w:rsid w:val="00DF10E5"/>
    <w:rsid w:val="00DF1208"/>
    <w:rsid w:val="00DF1708"/>
    <w:rsid w:val="00DF184D"/>
    <w:rsid w:val="00DF18E6"/>
    <w:rsid w:val="00DF1917"/>
    <w:rsid w:val="00DF1DBD"/>
    <w:rsid w:val="00DF1DE1"/>
    <w:rsid w:val="00DF1E75"/>
    <w:rsid w:val="00DF1EF5"/>
    <w:rsid w:val="00DF2080"/>
    <w:rsid w:val="00DF214B"/>
    <w:rsid w:val="00DF2205"/>
    <w:rsid w:val="00DF26AD"/>
    <w:rsid w:val="00DF2894"/>
    <w:rsid w:val="00DF2AB7"/>
    <w:rsid w:val="00DF2B80"/>
    <w:rsid w:val="00DF3023"/>
    <w:rsid w:val="00DF324F"/>
    <w:rsid w:val="00DF32AD"/>
    <w:rsid w:val="00DF3C85"/>
    <w:rsid w:val="00DF3CC3"/>
    <w:rsid w:val="00DF3D65"/>
    <w:rsid w:val="00DF3DD7"/>
    <w:rsid w:val="00DF43E4"/>
    <w:rsid w:val="00DF44D9"/>
    <w:rsid w:val="00DF4677"/>
    <w:rsid w:val="00DF4B4A"/>
    <w:rsid w:val="00DF4C5F"/>
    <w:rsid w:val="00DF5045"/>
    <w:rsid w:val="00DF505D"/>
    <w:rsid w:val="00DF50DE"/>
    <w:rsid w:val="00DF513E"/>
    <w:rsid w:val="00DF52EB"/>
    <w:rsid w:val="00DF571A"/>
    <w:rsid w:val="00DF5776"/>
    <w:rsid w:val="00DF5B0A"/>
    <w:rsid w:val="00DF5CF0"/>
    <w:rsid w:val="00DF5D5C"/>
    <w:rsid w:val="00DF5D91"/>
    <w:rsid w:val="00DF5F35"/>
    <w:rsid w:val="00DF5FEA"/>
    <w:rsid w:val="00DF60CE"/>
    <w:rsid w:val="00DF610D"/>
    <w:rsid w:val="00DF613E"/>
    <w:rsid w:val="00DF6296"/>
    <w:rsid w:val="00DF62F3"/>
    <w:rsid w:val="00DF639B"/>
    <w:rsid w:val="00DF63B0"/>
    <w:rsid w:val="00DF6462"/>
    <w:rsid w:val="00DF65A1"/>
    <w:rsid w:val="00DF69C9"/>
    <w:rsid w:val="00DF6AFD"/>
    <w:rsid w:val="00DF6D30"/>
    <w:rsid w:val="00DF6EAF"/>
    <w:rsid w:val="00DF7125"/>
    <w:rsid w:val="00DF748C"/>
    <w:rsid w:val="00DF74CE"/>
    <w:rsid w:val="00DF76D8"/>
    <w:rsid w:val="00DF7D87"/>
    <w:rsid w:val="00DF7E47"/>
    <w:rsid w:val="00DF7EDC"/>
    <w:rsid w:val="00DF7F27"/>
    <w:rsid w:val="00DF7F67"/>
    <w:rsid w:val="00E0004C"/>
    <w:rsid w:val="00E000AB"/>
    <w:rsid w:val="00E002A7"/>
    <w:rsid w:val="00E004A9"/>
    <w:rsid w:val="00E004D7"/>
    <w:rsid w:val="00E0065F"/>
    <w:rsid w:val="00E007FB"/>
    <w:rsid w:val="00E00934"/>
    <w:rsid w:val="00E00F6C"/>
    <w:rsid w:val="00E013F2"/>
    <w:rsid w:val="00E014B8"/>
    <w:rsid w:val="00E01588"/>
    <w:rsid w:val="00E01821"/>
    <w:rsid w:val="00E01859"/>
    <w:rsid w:val="00E01A21"/>
    <w:rsid w:val="00E01D9D"/>
    <w:rsid w:val="00E01DE2"/>
    <w:rsid w:val="00E02040"/>
    <w:rsid w:val="00E0227D"/>
    <w:rsid w:val="00E02298"/>
    <w:rsid w:val="00E02538"/>
    <w:rsid w:val="00E02662"/>
    <w:rsid w:val="00E02F1E"/>
    <w:rsid w:val="00E030C3"/>
    <w:rsid w:val="00E03226"/>
    <w:rsid w:val="00E0328E"/>
    <w:rsid w:val="00E034EF"/>
    <w:rsid w:val="00E03711"/>
    <w:rsid w:val="00E037E2"/>
    <w:rsid w:val="00E039C6"/>
    <w:rsid w:val="00E03A6F"/>
    <w:rsid w:val="00E03E35"/>
    <w:rsid w:val="00E03F5E"/>
    <w:rsid w:val="00E03FDA"/>
    <w:rsid w:val="00E04369"/>
    <w:rsid w:val="00E044B2"/>
    <w:rsid w:val="00E0451D"/>
    <w:rsid w:val="00E0457A"/>
    <w:rsid w:val="00E045A3"/>
    <w:rsid w:val="00E04666"/>
    <w:rsid w:val="00E04745"/>
    <w:rsid w:val="00E04809"/>
    <w:rsid w:val="00E048CB"/>
    <w:rsid w:val="00E0499A"/>
    <w:rsid w:val="00E049C3"/>
    <w:rsid w:val="00E04A06"/>
    <w:rsid w:val="00E04A2B"/>
    <w:rsid w:val="00E04A66"/>
    <w:rsid w:val="00E05051"/>
    <w:rsid w:val="00E0509D"/>
    <w:rsid w:val="00E0512F"/>
    <w:rsid w:val="00E05260"/>
    <w:rsid w:val="00E05468"/>
    <w:rsid w:val="00E05514"/>
    <w:rsid w:val="00E0562E"/>
    <w:rsid w:val="00E0568C"/>
    <w:rsid w:val="00E05ECE"/>
    <w:rsid w:val="00E05ED0"/>
    <w:rsid w:val="00E062E0"/>
    <w:rsid w:val="00E06447"/>
    <w:rsid w:val="00E0680D"/>
    <w:rsid w:val="00E06818"/>
    <w:rsid w:val="00E0681F"/>
    <w:rsid w:val="00E06950"/>
    <w:rsid w:val="00E069C3"/>
    <w:rsid w:val="00E06A55"/>
    <w:rsid w:val="00E06ADE"/>
    <w:rsid w:val="00E06BA6"/>
    <w:rsid w:val="00E06C5A"/>
    <w:rsid w:val="00E06D28"/>
    <w:rsid w:val="00E0711F"/>
    <w:rsid w:val="00E073AA"/>
    <w:rsid w:val="00E073D8"/>
    <w:rsid w:val="00E0757D"/>
    <w:rsid w:val="00E07C41"/>
    <w:rsid w:val="00E07CA5"/>
    <w:rsid w:val="00E100F6"/>
    <w:rsid w:val="00E105B6"/>
    <w:rsid w:val="00E105D4"/>
    <w:rsid w:val="00E10749"/>
    <w:rsid w:val="00E10DDE"/>
    <w:rsid w:val="00E10E0C"/>
    <w:rsid w:val="00E10EA1"/>
    <w:rsid w:val="00E10FAF"/>
    <w:rsid w:val="00E1129B"/>
    <w:rsid w:val="00E115C0"/>
    <w:rsid w:val="00E119D4"/>
    <w:rsid w:val="00E11F2C"/>
    <w:rsid w:val="00E11F82"/>
    <w:rsid w:val="00E120DE"/>
    <w:rsid w:val="00E1250D"/>
    <w:rsid w:val="00E1297B"/>
    <w:rsid w:val="00E129BD"/>
    <w:rsid w:val="00E12B63"/>
    <w:rsid w:val="00E12BAC"/>
    <w:rsid w:val="00E12F89"/>
    <w:rsid w:val="00E1313F"/>
    <w:rsid w:val="00E133C4"/>
    <w:rsid w:val="00E137C3"/>
    <w:rsid w:val="00E13AD4"/>
    <w:rsid w:val="00E13C8D"/>
    <w:rsid w:val="00E13C99"/>
    <w:rsid w:val="00E13EF4"/>
    <w:rsid w:val="00E14337"/>
    <w:rsid w:val="00E1439C"/>
    <w:rsid w:val="00E14477"/>
    <w:rsid w:val="00E1450D"/>
    <w:rsid w:val="00E14789"/>
    <w:rsid w:val="00E148D0"/>
    <w:rsid w:val="00E149EF"/>
    <w:rsid w:val="00E14B0D"/>
    <w:rsid w:val="00E14D63"/>
    <w:rsid w:val="00E14DC9"/>
    <w:rsid w:val="00E14DD0"/>
    <w:rsid w:val="00E15820"/>
    <w:rsid w:val="00E15858"/>
    <w:rsid w:val="00E15913"/>
    <w:rsid w:val="00E15A3C"/>
    <w:rsid w:val="00E15B1B"/>
    <w:rsid w:val="00E15BD7"/>
    <w:rsid w:val="00E161AA"/>
    <w:rsid w:val="00E166D2"/>
    <w:rsid w:val="00E16AEE"/>
    <w:rsid w:val="00E16B0B"/>
    <w:rsid w:val="00E16B2B"/>
    <w:rsid w:val="00E16C40"/>
    <w:rsid w:val="00E16E9A"/>
    <w:rsid w:val="00E16EB6"/>
    <w:rsid w:val="00E16FEC"/>
    <w:rsid w:val="00E170E8"/>
    <w:rsid w:val="00E1715F"/>
    <w:rsid w:val="00E171E8"/>
    <w:rsid w:val="00E17525"/>
    <w:rsid w:val="00E1770E"/>
    <w:rsid w:val="00E17731"/>
    <w:rsid w:val="00E1777C"/>
    <w:rsid w:val="00E1779E"/>
    <w:rsid w:val="00E1781D"/>
    <w:rsid w:val="00E17B5F"/>
    <w:rsid w:val="00E17F9D"/>
    <w:rsid w:val="00E17FB5"/>
    <w:rsid w:val="00E20165"/>
    <w:rsid w:val="00E2023F"/>
    <w:rsid w:val="00E2052F"/>
    <w:rsid w:val="00E2054F"/>
    <w:rsid w:val="00E205C1"/>
    <w:rsid w:val="00E20B1A"/>
    <w:rsid w:val="00E20BCB"/>
    <w:rsid w:val="00E20BE1"/>
    <w:rsid w:val="00E20C72"/>
    <w:rsid w:val="00E20CE3"/>
    <w:rsid w:val="00E20DD0"/>
    <w:rsid w:val="00E20F13"/>
    <w:rsid w:val="00E210E2"/>
    <w:rsid w:val="00E21272"/>
    <w:rsid w:val="00E213EC"/>
    <w:rsid w:val="00E21589"/>
    <w:rsid w:val="00E216EB"/>
    <w:rsid w:val="00E21C89"/>
    <w:rsid w:val="00E21D26"/>
    <w:rsid w:val="00E21D53"/>
    <w:rsid w:val="00E22719"/>
    <w:rsid w:val="00E2272A"/>
    <w:rsid w:val="00E229E6"/>
    <w:rsid w:val="00E22C45"/>
    <w:rsid w:val="00E22F9D"/>
    <w:rsid w:val="00E231DC"/>
    <w:rsid w:val="00E2336D"/>
    <w:rsid w:val="00E233A0"/>
    <w:rsid w:val="00E23470"/>
    <w:rsid w:val="00E2347A"/>
    <w:rsid w:val="00E2358A"/>
    <w:rsid w:val="00E23B6C"/>
    <w:rsid w:val="00E23CB6"/>
    <w:rsid w:val="00E23D8B"/>
    <w:rsid w:val="00E23DC4"/>
    <w:rsid w:val="00E23FFD"/>
    <w:rsid w:val="00E2439B"/>
    <w:rsid w:val="00E246C0"/>
    <w:rsid w:val="00E2495D"/>
    <w:rsid w:val="00E24B9E"/>
    <w:rsid w:val="00E24C7F"/>
    <w:rsid w:val="00E251D4"/>
    <w:rsid w:val="00E252D3"/>
    <w:rsid w:val="00E25324"/>
    <w:rsid w:val="00E2544F"/>
    <w:rsid w:val="00E25506"/>
    <w:rsid w:val="00E2550B"/>
    <w:rsid w:val="00E256A2"/>
    <w:rsid w:val="00E258F5"/>
    <w:rsid w:val="00E25BBE"/>
    <w:rsid w:val="00E25DEE"/>
    <w:rsid w:val="00E26123"/>
    <w:rsid w:val="00E2612E"/>
    <w:rsid w:val="00E262A8"/>
    <w:rsid w:val="00E27009"/>
    <w:rsid w:val="00E271B4"/>
    <w:rsid w:val="00E273E8"/>
    <w:rsid w:val="00E27416"/>
    <w:rsid w:val="00E27790"/>
    <w:rsid w:val="00E27AC5"/>
    <w:rsid w:val="00E27C3A"/>
    <w:rsid w:val="00E27EC2"/>
    <w:rsid w:val="00E27F30"/>
    <w:rsid w:val="00E27FB0"/>
    <w:rsid w:val="00E30375"/>
    <w:rsid w:val="00E3041D"/>
    <w:rsid w:val="00E3077F"/>
    <w:rsid w:val="00E30789"/>
    <w:rsid w:val="00E30BD5"/>
    <w:rsid w:val="00E31164"/>
    <w:rsid w:val="00E313B5"/>
    <w:rsid w:val="00E31475"/>
    <w:rsid w:val="00E316BD"/>
    <w:rsid w:val="00E31D39"/>
    <w:rsid w:val="00E31E15"/>
    <w:rsid w:val="00E31E9E"/>
    <w:rsid w:val="00E31F47"/>
    <w:rsid w:val="00E31F59"/>
    <w:rsid w:val="00E32026"/>
    <w:rsid w:val="00E3203F"/>
    <w:rsid w:val="00E32263"/>
    <w:rsid w:val="00E322D7"/>
    <w:rsid w:val="00E323D3"/>
    <w:rsid w:val="00E324C7"/>
    <w:rsid w:val="00E32589"/>
    <w:rsid w:val="00E325EB"/>
    <w:rsid w:val="00E3267F"/>
    <w:rsid w:val="00E326F7"/>
    <w:rsid w:val="00E32765"/>
    <w:rsid w:val="00E327FA"/>
    <w:rsid w:val="00E32B05"/>
    <w:rsid w:val="00E32B31"/>
    <w:rsid w:val="00E32B62"/>
    <w:rsid w:val="00E32B71"/>
    <w:rsid w:val="00E32BAE"/>
    <w:rsid w:val="00E32E4E"/>
    <w:rsid w:val="00E33298"/>
    <w:rsid w:val="00E33540"/>
    <w:rsid w:val="00E335E3"/>
    <w:rsid w:val="00E3367F"/>
    <w:rsid w:val="00E336A0"/>
    <w:rsid w:val="00E337F3"/>
    <w:rsid w:val="00E339A0"/>
    <w:rsid w:val="00E33AEC"/>
    <w:rsid w:val="00E33C75"/>
    <w:rsid w:val="00E33E98"/>
    <w:rsid w:val="00E33F52"/>
    <w:rsid w:val="00E341E4"/>
    <w:rsid w:val="00E346ED"/>
    <w:rsid w:val="00E347D0"/>
    <w:rsid w:val="00E349AD"/>
    <w:rsid w:val="00E34AB4"/>
    <w:rsid w:val="00E34F05"/>
    <w:rsid w:val="00E3505D"/>
    <w:rsid w:val="00E350C7"/>
    <w:rsid w:val="00E351BA"/>
    <w:rsid w:val="00E353F5"/>
    <w:rsid w:val="00E35418"/>
    <w:rsid w:val="00E354B0"/>
    <w:rsid w:val="00E356B0"/>
    <w:rsid w:val="00E3572A"/>
    <w:rsid w:val="00E35A1B"/>
    <w:rsid w:val="00E35B41"/>
    <w:rsid w:val="00E360EF"/>
    <w:rsid w:val="00E362C2"/>
    <w:rsid w:val="00E3630D"/>
    <w:rsid w:val="00E36330"/>
    <w:rsid w:val="00E36566"/>
    <w:rsid w:val="00E3657A"/>
    <w:rsid w:val="00E36675"/>
    <w:rsid w:val="00E3669B"/>
    <w:rsid w:val="00E3670E"/>
    <w:rsid w:val="00E367AB"/>
    <w:rsid w:val="00E36A8A"/>
    <w:rsid w:val="00E36B48"/>
    <w:rsid w:val="00E36C49"/>
    <w:rsid w:val="00E36C78"/>
    <w:rsid w:val="00E36CAE"/>
    <w:rsid w:val="00E36CEA"/>
    <w:rsid w:val="00E37983"/>
    <w:rsid w:val="00E37A7F"/>
    <w:rsid w:val="00E37CE6"/>
    <w:rsid w:val="00E37DD6"/>
    <w:rsid w:val="00E4032A"/>
    <w:rsid w:val="00E405DD"/>
    <w:rsid w:val="00E40670"/>
    <w:rsid w:val="00E40A3E"/>
    <w:rsid w:val="00E40C91"/>
    <w:rsid w:val="00E40FC0"/>
    <w:rsid w:val="00E4105B"/>
    <w:rsid w:val="00E4114A"/>
    <w:rsid w:val="00E415B8"/>
    <w:rsid w:val="00E416BB"/>
    <w:rsid w:val="00E41A6B"/>
    <w:rsid w:val="00E41CDB"/>
    <w:rsid w:val="00E41E2D"/>
    <w:rsid w:val="00E42124"/>
    <w:rsid w:val="00E4219E"/>
    <w:rsid w:val="00E42361"/>
    <w:rsid w:val="00E4238B"/>
    <w:rsid w:val="00E42871"/>
    <w:rsid w:val="00E42A47"/>
    <w:rsid w:val="00E42AE0"/>
    <w:rsid w:val="00E42B89"/>
    <w:rsid w:val="00E42CC2"/>
    <w:rsid w:val="00E43257"/>
    <w:rsid w:val="00E43361"/>
    <w:rsid w:val="00E433CC"/>
    <w:rsid w:val="00E43404"/>
    <w:rsid w:val="00E437C7"/>
    <w:rsid w:val="00E43B50"/>
    <w:rsid w:val="00E43DC0"/>
    <w:rsid w:val="00E43FA5"/>
    <w:rsid w:val="00E4429B"/>
    <w:rsid w:val="00E442E4"/>
    <w:rsid w:val="00E4435E"/>
    <w:rsid w:val="00E4447F"/>
    <w:rsid w:val="00E444BB"/>
    <w:rsid w:val="00E44753"/>
    <w:rsid w:val="00E44BAD"/>
    <w:rsid w:val="00E44C13"/>
    <w:rsid w:val="00E44DEA"/>
    <w:rsid w:val="00E45002"/>
    <w:rsid w:val="00E45096"/>
    <w:rsid w:val="00E45370"/>
    <w:rsid w:val="00E4550C"/>
    <w:rsid w:val="00E459A6"/>
    <w:rsid w:val="00E45A4C"/>
    <w:rsid w:val="00E45AC7"/>
    <w:rsid w:val="00E45B5B"/>
    <w:rsid w:val="00E45BF6"/>
    <w:rsid w:val="00E45C49"/>
    <w:rsid w:val="00E45C69"/>
    <w:rsid w:val="00E45E42"/>
    <w:rsid w:val="00E45E8B"/>
    <w:rsid w:val="00E465EC"/>
    <w:rsid w:val="00E46965"/>
    <w:rsid w:val="00E46B61"/>
    <w:rsid w:val="00E46FDB"/>
    <w:rsid w:val="00E47032"/>
    <w:rsid w:val="00E470C5"/>
    <w:rsid w:val="00E472D6"/>
    <w:rsid w:val="00E4756D"/>
    <w:rsid w:val="00E475AA"/>
    <w:rsid w:val="00E4773C"/>
    <w:rsid w:val="00E477DE"/>
    <w:rsid w:val="00E478BE"/>
    <w:rsid w:val="00E47B42"/>
    <w:rsid w:val="00E47B89"/>
    <w:rsid w:val="00E47C6F"/>
    <w:rsid w:val="00E47C70"/>
    <w:rsid w:val="00E47DBF"/>
    <w:rsid w:val="00E47DC8"/>
    <w:rsid w:val="00E47DFD"/>
    <w:rsid w:val="00E500EB"/>
    <w:rsid w:val="00E50256"/>
    <w:rsid w:val="00E50383"/>
    <w:rsid w:val="00E50410"/>
    <w:rsid w:val="00E504D6"/>
    <w:rsid w:val="00E50ABF"/>
    <w:rsid w:val="00E50C15"/>
    <w:rsid w:val="00E50C2A"/>
    <w:rsid w:val="00E50D99"/>
    <w:rsid w:val="00E50E4C"/>
    <w:rsid w:val="00E50E5A"/>
    <w:rsid w:val="00E51190"/>
    <w:rsid w:val="00E513B6"/>
    <w:rsid w:val="00E517C8"/>
    <w:rsid w:val="00E51B30"/>
    <w:rsid w:val="00E51CCC"/>
    <w:rsid w:val="00E51F32"/>
    <w:rsid w:val="00E520D8"/>
    <w:rsid w:val="00E521C6"/>
    <w:rsid w:val="00E522F2"/>
    <w:rsid w:val="00E524D4"/>
    <w:rsid w:val="00E5268C"/>
    <w:rsid w:val="00E5269E"/>
    <w:rsid w:val="00E52889"/>
    <w:rsid w:val="00E52979"/>
    <w:rsid w:val="00E52B3F"/>
    <w:rsid w:val="00E52B8A"/>
    <w:rsid w:val="00E52E18"/>
    <w:rsid w:val="00E52E40"/>
    <w:rsid w:val="00E52E78"/>
    <w:rsid w:val="00E52EE4"/>
    <w:rsid w:val="00E52FA9"/>
    <w:rsid w:val="00E530C2"/>
    <w:rsid w:val="00E5329F"/>
    <w:rsid w:val="00E534AE"/>
    <w:rsid w:val="00E53883"/>
    <w:rsid w:val="00E53A3D"/>
    <w:rsid w:val="00E53CA8"/>
    <w:rsid w:val="00E53E56"/>
    <w:rsid w:val="00E53FD1"/>
    <w:rsid w:val="00E541F3"/>
    <w:rsid w:val="00E54604"/>
    <w:rsid w:val="00E5487C"/>
    <w:rsid w:val="00E54CF9"/>
    <w:rsid w:val="00E55181"/>
    <w:rsid w:val="00E551A5"/>
    <w:rsid w:val="00E55419"/>
    <w:rsid w:val="00E555DD"/>
    <w:rsid w:val="00E5567F"/>
    <w:rsid w:val="00E557FF"/>
    <w:rsid w:val="00E55808"/>
    <w:rsid w:val="00E55883"/>
    <w:rsid w:val="00E5597D"/>
    <w:rsid w:val="00E55C02"/>
    <w:rsid w:val="00E55DCD"/>
    <w:rsid w:val="00E55F80"/>
    <w:rsid w:val="00E56059"/>
    <w:rsid w:val="00E568D9"/>
    <w:rsid w:val="00E56979"/>
    <w:rsid w:val="00E56B40"/>
    <w:rsid w:val="00E57459"/>
    <w:rsid w:val="00E5782F"/>
    <w:rsid w:val="00E57CE0"/>
    <w:rsid w:val="00E57D74"/>
    <w:rsid w:val="00E60308"/>
    <w:rsid w:val="00E60766"/>
    <w:rsid w:val="00E608E4"/>
    <w:rsid w:val="00E60B21"/>
    <w:rsid w:val="00E60DDE"/>
    <w:rsid w:val="00E60E2B"/>
    <w:rsid w:val="00E61142"/>
    <w:rsid w:val="00E61177"/>
    <w:rsid w:val="00E6130E"/>
    <w:rsid w:val="00E613D8"/>
    <w:rsid w:val="00E61507"/>
    <w:rsid w:val="00E61609"/>
    <w:rsid w:val="00E6191F"/>
    <w:rsid w:val="00E61AC0"/>
    <w:rsid w:val="00E61C34"/>
    <w:rsid w:val="00E61C81"/>
    <w:rsid w:val="00E61EFF"/>
    <w:rsid w:val="00E61F41"/>
    <w:rsid w:val="00E62055"/>
    <w:rsid w:val="00E620D5"/>
    <w:rsid w:val="00E62177"/>
    <w:rsid w:val="00E621D2"/>
    <w:rsid w:val="00E62553"/>
    <w:rsid w:val="00E627AF"/>
    <w:rsid w:val="00E6297C"/>
    <w:rsid w:val="00E629A9"/>
    <w:rsid w:val="00E62A54"/>
    <w:rsid w:val="00E62B8B"/>
    <w:rsid w:val="00E62C3E"/>
    <w:rsid w:val="00E62E6A"/>
    <w:rsid w:val="00E62F93"/>
    <w:rsid w:val="00E62FED"/>
    <w:rsid w:val="00E630EF"/>
    <w:rsid w:val="00E6355B"/>
    <w:rsid w:val="00E63614"/>
    <w:rsid w:val="00E636ED"/>
    <w:rsid w:val="00E6384A"/>
    <w:rsid w:val="00E63991"/>
    <w:rsid w:val="00E63C8F"/>
    <w:rsid w:val="00E64138"/>
    <w:rsid w:val="00E641EA"/>
    <w:rsid w:val="00E6444F"/>
    <w:rsid w:val="00E64505"/>
    <w:rsid w:val="00E645DC"/>
    <w:rsid w:val="00E6481A"/>
    <w:rsid w:val="00E64ACE"/>
    <w:rsid w:val="00E64C16"/>
    <w:rsid w:val="00E64D1A"/>
    <w:rsid w:val="00E64DFC"/>
    <w:rsid w:val="00E64F55"/>
    <w:rsid w:val="00E6500A"/>
    <w:rsid w:val="00E650AF"/>
    <w:rsid w:val="00E652A3"/>
    <w:rsid w:val="00E65350"/>
    <w:rsid w:val="00E654CE"/>
    <w:rsid w:val="00E65782"/>
    <w:rsid w:val="00E65CBE"/>
    <w:rsid w:val="00E65D10"/>
    <w:rsid w:val="00E65FD9"/>
    <w:rsid w:val="00E66217"/>
    <w:rsid w:val="00E663B3"/>
    <w:rsid w:val="00E66448"/>
    <w:rsid w:val="00E66453"/>
    <w:rsid w:val="00E666C2"/>
    <w:rsid w:val="00E66A57"/>
    <w:rsid w:val="00E66ED0"/>
    <w:rsid w:val="00E67310"/>
    <w:rsid w:val="00E679DF"/>
    <w:rsid w:val="00E67B28"/>
    <w:rsid w:val="00E67BFB"/>
    <w:rsid w:val="00E67C57"/>
    <w:rsid w:val="00E67F1E"/>
    <w:rsid w:val="00E67F3C"/>
    <w:rsid w:val="00E67F5E"/>
    <w:rsid w:val="00E70025"/>
    <w:rsid w:val="00E7053B"/>
    <w:rsid w:val="00E7088E"/>
    <w:rsid w:val="00E708F4"/>
    <w:rsid w:val="00E70914"/>
    <w:rsid w:val="00E70ABB"/>
    <w:rsid w:val="00E70CD4"/>
    <w:rsid w:val="00E70DF0"/>
    <w:rsid w:val="00E70F2E"/>
    <w:rsid w:val="00E71027"/>
    <w:rsid w:val="00E711B5"/>
    <w:rsid w:val="00E711EB"/>
    <w:rsid w:val="00E7142F"/>
    <w:rsid w:val="00E71867"/>
    <w:rsid w:val="00E718F1"/>
    <w:rsid w:val="00E71CD1"/>
    <w:rsid w:val="00E71E8A"/>
    <w:rsid w:val="00E71FA1"/>
    <w:rsid w:val="00E724DA"/>
    <w:rsid w:val="00E7270F"/>
    <w:rsid w:val="00E72ED8"/>
    <w:rsid w:val="00E72F70"/>
    <w:rsid w:val="00E72FE7"/>
    <w:rsid w:val="00E731DC"/>
    <w:rsid w:val="00E7321C"/>
    <w:rsid w:val="00E73258"/>
    <w:rsid w:val="00E73306"/>
    <w:rsid w:val="00E73460"/>
    <w:rsid w:val="00E737A0"/>
    <w:rsid w:val="00E73BBA"/>
    <w:rsid w:val="00E73E3B"/>
    <w:rsid w:val="00E73F49"/>
    <w:rsid w:val="00E73F60"/>
    <w:rsid w:val="00E74551"/>
    <w:rsid w:val="00E745B1"/>
    <w:rsid w:val="00E74813"/>
    <w:rsid w:val="00E74A9C"/>
    <w:rsid w:val="00E74E0E"/>
    <w:rsid w:val="00E74F81"/>
    <w:rsid w:val="00E74FF8"/>
    <w:rsid w:val="00E75014"/>
    <w:rsid w:val="00E751DE"/>
    <w:rsid w:val="00E75310"/>
    <w:rsid w:val="00E75730"/>
    <w:rsid w:val="00E759AF"/>
    <w:rsid w:val="00E75A27"/>
    <w:rsid w:val="00E75A7E"/>
    <w:rsid w:val="00E75B24"/>
    <w:rsid w:val="00E75F0F"/>
    <w:rsid w:val="00E75FB5"/>
    <w:rsid w:val="00E76295"/>
    <w:rsid w:val="00E7631D"/>
    <w:rsid w:val="00E76464"/>
    <w:rsid w:val="00E76590"/>
    <w:rsid w:val="00E765F2"/>
    <w:rsid w:val="00E7675F"/>
    <w:rsid w:val="00E76F92"/>
    <w:rsid w:val="00E7719D"/>
    <w:rsid w:val="00E77589"/>
    <w:rsid w:val="00E77736"/>
    <w:rsid w:val="00E778E8"/>
    <w:rsid w:val="00E778EB"/>
    <w:rsid w:val="00E77940"/>
    <w:rsid w:val="00E7794F"/>
    <w:rsid w:val="00E77B69"/>
    <w:rsid w:val="00E77CCD"/>
    <w:rsid w:val="00E80426"/>
    <w:rsid w:val="00E806F7"/>
    <w:rsid w:val="00E80758"/>
    <w:rsid w:val="00E807EE"/>
    <w:rsid w:val="00E80A6F"/>
    <w:rsid w:val="00E80DC4"/>
    <w:rsid w:val="00E811D0"/>
    <w:rsid w:val="00E81209"/>
    <w:rsid w:val="00E8167A"/>
    <w:rsid w:val="00E81823"/>
    <w:rsid w:val="00E81926"/>
    <w:rsid w:val="00E81990"/>
    <w:rsid w:val="00E81A53"/>
    <w:rsid w:val="00E81A79"/>
    <w:rsid w:val="00E81BAA"/>
    <w:rsid w:val="00E81D28"/>
    <w:rsid w:val="00E81D30"/>
    <w:rsid w:val="00E81F80"/>
    <w:rsid w:val="00E824A0"/>
    <w:rsid w:val="00E82513"/>
    <w:rsid w:val="00E827AB"/>
    <w:rsid w:val="00E82B24"/>
    <w:rsid w:val="00E82EA8"/>
    <w:rsid w:val="00E831AE"/>
    <w:rsid w:val="00E832B7"/>
    <w:rsid w:val="00E8381C"/>
    <w:rsid w:val="00E8388C"/>
    <w:rsid w:val="00E838B6"/>
    <w:rsid w:val="00E83988"/>
    <w:rsid w:val="00E83A49"/>
    <w:rsid w:val="00E83D52"/>
    <w:rsid w:val="00E83FD2"/>
    <w:rsid w:val="00E841D5"/>
    <w:rsid w:val="00E842F6"/>
    <w:rsid w:val="00E845F8"/>
    <w:rsid w:val="00E847BB"/>
    <w:rsid w:val="00E84937"/>
    <w:rsid w:val="00E84A0E"/>
    <w:rsid w:val="00E85305"/>
    <w:rsid w:val="00E8543E"/>
    <w:rsid w:val="00E854EF"/>
    <w:rsid w:val="00E85518"/>
    <w:rsid w:val="00E85544"/>
    <w:rsid w:val="00E8571A"/>
    <w:rsid w:val="00E857F3"/>
    <w:rsid w:val="00E85826"/>
    <w:rsid w:val="00E85A14"/>
    <w:rsid w:val="00E85AFA"/>
    <w:rsid w:val="00E85B28"/>
    <w:rsid w:val="00E85C17"/>
    <w:rsid w:val="00E85CAE"/>
    <w:rsid w:val="00E85DDC"/>
    <w:rsid w:val="00E85F92"/>
    <w:rsid w:val="00E85FD1"/>
    <w:rsid w:val="00E8604A"/>
    <w:rsid w:val="00E86180"/>
    <w:rsid w:val="00E86578"/>
    <w:rsid w:val="00E867EE"/>
    <w:rsid w:val="00E86D18"/>
    <w:rsid w:val="00E86D55"/>
    <w:rsid w:val="00E87187"/>
    <w:rsid w:val="00E87440"/>
    <w:rsid w:val="00E874DC"/>
    <w:rsid w:val="00E87731"/>
    <w:rsid w:val="00E87870"/>
    <w:rsid w:val="00E8789A"/>
    <w:rsid w:val="00E87A37"/>
    <w:rsid w:val="00E87D17"/>
    <w:rsid w:val="00E87F01"/>
    <w:rsid w:val="00E90099"/>
    <w:rsid w:val="00E9024F"/>
    <w:rsid w:val="00E9039E"/>
    <w:rsid w:val="00E903BA"/>
    <w:rsid w:val="00E9040E"/>
    <w:rsid w:val="00E906BF"/>
    <w:rsid w:val="00E90ADA"/>
    <w:rsid w:val="00E90D59"/>
    <w:rsid w:val="00E91043"/>
    <w:rsid w:val="00E91182"/>
    <w:rsid w:val="00E9118E"/>
    <w:rsid w:val="00E91254"/>
    <w:rsid w:val="00E917CC"/>
    <w:rsid w:val="00E91E21"/>
    <w:rsid w:val="00E91E73"/>
    <w:rsid w:val="00E9208A"/>
    <w:rsid w:val="00E92354"/>
    <w:rsid w:val="00E92628"/>
    <w:rsid w:val="00E92835"/>
    <w:rsid w:val="00E9289B"/>
    <w:rsid w:val="00E92CEE"/>
    <w:rsid w:val="00E92D5B"/>
    <w:rsid w:val="00E92FCC"/>
    <w:rsid w:val="00E9399E"/>
    <w:rsid w:val="00E93A1F"/>
    <w:rsid w:val="00E93A2A"/>
    <w:rsid w:val="00E93ACB"/>
    <w:rsid w:val="00E93E64"/>
    <w:rsid w:val="00E93F54"/>
    <w:rsid w:val="00E9415E"/>
    <w:rsid w:val="00E942DA"/>
    <w:rsid w:val="00E943E5"/>
    <w:rsid w:val="00E94438"/>
    <w:rsid w:val="00E948F9"/>
    <w:rsid w:val="00E94B70"/>
    <w:rsid w:val="00E94BFB"/>
    <w:rsid w:val="00E94D08"/>
    <w:rsid w:val="00E94D52"/>
    <w:rsid w:val="00E94FBF"/>
    <w:rsid w:val="00E95121"/>
    <w:rsid w:val="00E95193"/>
    <w:rsid w:val="00E951DC"/>
    <w:rsid w:val="00E95522"/>
    <w:rsid w:val="00E95BAB"/>
    <w:rsid w:val="00E95EDA"/>
    <w:rsid w:val="00E95F90"/>
    <w:rsid w:val="00E9622E"/>
    <w:rsid w:val="00E9628E"/>
    <w:rsid w:val="00E962F3"/>
    <w:rsid w:val="00E963A1"/>
    <w:rsid w:val="00E964C7"/>
    <w:rsid w:val="00E964F4"/>
    <w:rsid w:val="00E96837"/>
    <w:rsid w:val="00E96A88"/>
    <w:rsid w:val="00E96C62"/>
    <w:rsid w:val="00E96DB5"/>
    <w:rsid w:val="00E96DD8"/>
    <w:rsid w:val="00E97088"/>
    <w:rsid w:val="00E971D8"/>
    <w:rsid w:val="00E972D3"/>
    <w:rsid w:val="00E97303"/>
    <w:rsid w:val="00E976EF"/>
    <w:rsid w:val="00E9784A"/>
    <w:rsid w:val="00E97A6B"/>
    <w:rsid w:val="00E97D1D"/>
    <w:rsid w:val="00E97DB6"/>
    <w:rsid w:val="00E97F74"/>
    <w:rsid w:val="00EA03FA"/>
    <w:rsid w:val="00EA08F1"/>
    <w:rsid w:val="00EA131C"/>
    <w:rsid w:val="00EA142B"/>
    <w:rsid w:val="00EA1476"/>
    <w:rsid w:val="00EA1D06"/>
    <w:rsid w:val="00EA1F03"/>
    <w:rsid w:val="00EA21FB"/>
    <w:rsid w:val="00EA2407"/>
    <w:rsid w:val="00EA2483"/>
    <w:rsid w:val="00EA24DC"/>
    <w:rsid w:val="00EA2717"/>
    <w:rsid w:val="00EA27DB"/>
    <w:rsid w:val="00EA2846"/>
    <w:rsid w:val="00EA28F1"/>
    <w:rsid w:val="00EA2A3B"/>
    <w:rsid w:val="00EA2E73"/>
    <w:rsid w:val="00EA30F3"/>
    <w:rsid w:val="00EA31B5"/>
    <w:rsid w:val="00EA31FA"/>
    <w:rsid w:val="00EA3288"/>
    <w:rsid w:val="00EA356E"/>
    <w:rsid w:val="00EA3774"/>
    <w:rsid w:val="00EA394F"/>
    <w:rsid w:val="00EA39AA"/>
    <w:rsid w:val="00EA3BA7"/>
    <w:rsid w:val="00EA3D79"/>
    <w:rsid w:val="00EA3E4A"/>
    <w:rsid w:val="00EA43AB"/>
    <w:rsid w:val="00EA4500"/>
    <w:rsid w:val="00EA4814"/>
    <w:rsid w:val="00EA4AD9"/>
    <w:rsid w:val="00EA4C85"/>
    <w:rsid w:val="00EA4D4C"/>
    <w:rsid w:val="00EA4FC2"/>
    <w:rsid w:val="00EA5540"/>
    <w:rsid w:val="00EA580A"/>
    <w:rsid w:val="00EA5A48"/>
    <w:rsid w:val="00EA5A7B"/>
    <w:rsid w:val="00EA638A"/>
    <w:rsid w:val="00EA6419"/>
    <w:rsid w:val="00EA65B5"/>
    <w:rsid w:val="00EA6650"/>
    <w:rsid w:val="00EA684F"/>
    <w:rsid w:val="00EA690C"/>
    <w:rsid w:val="00EA699F"/>
    <w:rsid w:val="00EA6AB2"/>
    <w:rsid w:val="00EA6C51"/>
    <w:rsid w:val="00EA6E0A"/>
    <w:rsid w:val="00EA6E65"/>
    <w:rsid w:val="00EA7004"/>
    <w:rsid w:val="00EA723B"/>
    <w:rsid w:val="00EA745D"/>
    <w:rsid w:val="00EA7599"/>
    <w:rsid w:val="00EA7667"/>
    <w:rsid w:val="00EA76A1"/>
    <w:rsid w:val="00EA7DD1"/>
    <w:rsid w:val="00EA7E27"/>
    <w:rsid w:val="00EA7E64"/>
    <w:rsid w:val="00EA7F5E"/>
    <w:rsid w:val="00EB058E"/>
    <w:rsid w:val="00EB061A"/>
    <w:rsid w:val="00EB0750"/>
    <w:rsid w:val="00EB09CA"/>
    <w:rsid w:val="00EB09F4"/>
    <w:rsid w:val="00EB0B1D"/>
    <w:rsid w:val="00EB0C80"/>
    <w:rsid w:val="00EB0F1E"/>
    <w:rsid w:val="00EB10F9"/>
    <w:rsid w:val="00EB114C"/>
    <w:rsid w:val="00EB1320"/>
    <w:rsid w:val="00EB156F"/>
    <w:rsid w:val="00EB15C5"/>
    <w:rsid w:val="00EB16F5"/>
    <w:rsid w:val="00EB185E"/>
    <w:rsid w:val="00EB1910"/>
    <w:rsid w:val="00EB1AD9"/>
    <w:rsid w:val="00EB1B0A"/>
    <w:rsid w:val="00EB1B2C"/>
    <w:rsid w:val="00EB1C5B"/>
    <w:rsid w:val="00EB230F"/>
    <w:rsid w:val="00EB256E"/>
    <w:rsid w:val="00EB2637"/>
    <w:rsid w:val="00EB2890"/>
    <w:rsid w:val="00EB28E2"/>
    <w:rsid w:val="00EB29A1"/>
    <w:rsid w:val="00EB2A4C"/>
    <w:rsid w:val="00EB2C5C"/>
    <w:rsid w:val="00EB2F37"/>
    <w:rsid w:val="00EB2F77"/>
    <w:rsid w:val="00EB317B"/>
    <w:rsid w:val="00EB33F6"/>
    <w:rsid w:val="00EB3553"/>
    <w:rsid w:val="00EB356A"/>
    <w:rsid w:val="00EB3B2E"/>
    <w:rsid w:val="00EB3D20"/>
    <w:rsid w:val="00EB4227"/>
    <w:rsid w:val="00EB42C2"/>
    <w:rsid w:val="00EB42F6"/>
    <w:rsid w:val="00EB43AC"/>
    <w:rsid w:val="00EB444A"/>
    <w:rsid w:val="00EB4469"/>
    <w:rsid w:val="00EB45E0"/>
    <w:rsid w:val="00EB475A"/>
    <w:rsid w:val="00EB4A6A"/>
    <w:rsid w:val="00EB4CB1"/>
    <w:rsid w:val="00EB50DA"/>
    <w:rsid w:val="00EB529C"/>
    <w:rsid w:val="00EB52BA"/>
    <w:rsid w:val="00EB566F"/>
    <w:rsid w:val="00EB56CA"/>
    <w:rsid w:val="00EB5833"/>
    <w:rsid w:val="00EB5C81"/>
    <w:rsid w:val="00EB6131"/>
    <w:rsid w:val="00EB617D"/>
    <w:rsid w:val="00EB641F"/>
    <w:rsid w:val="00EB6635"/>
    <w:rsid w:val="00EB663D"/>
    <w:rsid w:val="00EB66A7"/>
    <w:rsid w:val="00EB683A"/>
    <w:rsid w:val="00EB6BF1"/>
    <w:rsid w:val="00EB6D8C"/>
    <w:rsid w:val="00EB6DF5"/>
    <w:rsid w:val="00EB6F56"/>
    <w:rsid w:val="00EB6FA3"/>
    <w:rsid w:val="00EB70A1"/>
    <w:rsid w:val="00EB72CE"/>
    <w:rsid w:val="00EB761E"/>
    <w:rsid w:val="00EB76C2"/>
    <w:rsid w:val="00EB7790"/>
    <w:rsid w:val="00EB7B7A"/>
    <w:rsid w:val="00EB7C3D"/>
    <w:rsid w:val="00EB7C71"/>
    <w:rsid w:val="00EB7CAA"/>
    <w:rsid w:val="00EB7D2A"/>
    <w:rsid w:val="00EB7E11"/>
    <w:rsid w:val="00EC0104"/>
    <w:rsid w:val="00EC020B"/>
    <w:rsid w:val="00EC0378"/>
    <w:rsid w:val="00EC04C7"/>
    <w:rsid w:val="00EC0546"/>
    <w:rsid w:val="00EC0604"/>
    <w:rsid w:val="00EC06F6"/>
    <w:rsid w:val="00EC07D1"/>
    <w:rsid w:val="00EC0842"/>
    <w:rsid w:val="00EC0A9B"/>
    <w:rsid w:val="00EC0DCE"/>
    <w:rsid w:val="00EC0FF3"/>
    <w:rsid w:val="00EC1253"/>
    <w:rsid w:val="00EC16DA"/>
    <w:rsid w:val="00EC18D5"/>
    <w:rsid w:val="00EC199D"/>
    <w:rsid w:val="00EC1C9F"/>
    <w:rsid w:val="00EC202C"/>
    <w:rsid w:val="00EC2125"/>
    <w:rsid w:val="00EC23F3"/>
    <w:rsid w:val="00EC2653"/>
    <w:rsid w:val="00EC2A33"/>
    <w:rsid w:val="00EC2A7A"/>
    <w:rsid w:val="00EC2CF6"/>
    <w:rsid w:val="00EC2E11"/>
    <w:rsid w:val="00EC2F71"/>
    <w:rsid w:val="00EC304E"/>
    <w:rsid w:val="00EC30A9"/>
    <w:rsid w:val="00EC30CD"/>
    <w:rsid w:val="00EC314D"/>
    <w:rsid w:val="00EC3156"/>
    <w:rsid w:val="00EC31BB"/>
    <w:rsid w:val="00EC34F7"/>
    <w:rsid w:val="00EC368B"/>
    <w:rsid w:val="00EC36D6"/>
    <w:rsid w:val="00EC3733"/>
    <w:rsid w:val="00EC3773"/>
    <w:rsid w:val="00EC37A6"/>
    <w:rsid w:val="00EC3A35"/>
    <w:rsid w:val="00EC3DAB"/>
    <w:rsid w:val="00EC40FE"/>
    <w:rsid w:val="00EC411D"/>
    <w:rsid w:val="00EC41C6"/>
    <w:rsid w:val="00EC41DD"/>
    <w:rsid w:val="00EC42A1"/>
    <w:rsid w:val="00EC4314"/>
    <w:rsid w:val="00EC431B"/>
    <w:rsid w:val="00EC452A"/>
    <w:rsid w:val="00EC4714"/>
    <w:rsid w:val="00EC497C"/>
    <w:rsid w:val="00EC4B07"/>
    <w:rsid w:val="00EC4C5C"/>
    <w:rsid w:val="00EC4EE5"/>
    <w:rsid w:val="00EC5040"/>
    <w:rsid w:val="00EC52B0"/>
    <w:rsid w:val="00EC56EB"/>
    <w:rsid w:val="00EC5805"/>
    <w:rsid w:val="00EC5816"/>
    <w:rsid w:val="00EC585B"/>
    <w:rsid w:val="00EC5900"/>
    <w:rsid w:val="00EC5997"/>
    <w:rsid w:val="00EC5AE1"/>
    <w:rsid w:val="00EC5AFB"/>
    <w:rsid w:val="00EC5B57"/>
    <w:rsid w:val="00EC5D3F"/>
    <w:rsid w:val="00EC5DC7"/>
    <w:rsid w:val="00EC5E46"/>
    <w:rsid w:val="00EC623E"/>
    <w:rsid w:val="00EC6252"/>
    <w:rsid w:val="00EC63EB"/>
    <w:rsid w:val="00EC65C4"/>
    <w:rsid w:val="00EC6B0D"/>
    <w:rsid w:val="00EC6C37"/>
    <w:rsid w:val="00EC6D08"/>
    <w:rsid w:val="00EC6EAC"/>
    <w:rsid w:val="00EC6EDF"/>
    <w:rsid w:val="00EC7246"/>
    <w:rsid w:val="00EC7490"/>
    <w:rsid w:val="00EC753A"/>
    <w:rsid w:val="00EC77DD"/>
    <w:rsid w:val="00EC781A"/>
    <w:rsid w:val="00EC789E"/>
    <w:rsid w:val="00EC7A21"/>
    <w:rsid w:val="00EC7B1E"/>
    <w:rsid w:val="00EC7BA4"/>
    <w:rsid w:val="00EC7EBD"/>
    <w:rsid w:val="00EC7FC6"/>
    <w:rsid w:val="00EC7FC9"/>
    <w:rsid w:val="00ED0062"/>
    <w:rsid w:val="00ED0122"/>
    <w:rsid w:val="00ED01F7"/>
    <w:rsid w:val="00ED02C6"/>
    <w:rsid w:val="00ED07D8"/>
    <w:rsid w:val="00ED0810"/>
    <w:rsid w:val="00ED0836"/>
    <w:rsid w:val="00ED0A26"/>
    <w:rsid w:val="00ED0B3B"/>
    <w:rsid w:val="00ED0F6D"/>
    <w:rsid w:val="00ED10F5"/>
    <w:rsid w:val="00ED1413"/>
    <w:rsid w:val="00ED15FB"/>
    <w:rsid w:val="00ED16B6"/>
    <w:rsid w:val="00ED1732"/>
    <w:rsid w:val="00ED1AFA"/>
    <w:rsid w:val="00ED1B2B"/>
    <w:rsid w:val="00ED2039"/>
    <w:rsid w:val="00ED260D"/>
    <w:rsid w:val="00ED26A3"/>
    <w:rsid w:val="00ED27D9"/>
    <w:rsid w:val="00ED2A35"/>
    <w:rsid w:val="00ED2E7F"/>
    <w:rsid w:val="00ED2EAA"/>
    <w:rsid w:val="00ED2F6A"/>
    <w:rsid w:val="00ED300C"/>
    <w:rsid w:val="00ED3034"/>
    <w:rsid w:val="00ED334D"/>
    <w:rsid w:val="00ED3455"/>
    <w:rsid w:val="00ED34DD"/>
    <w:rsid w:val="00ED35D0"/>
    <w:rsid w:val="00ED3674"/>
    <w:rsid w:val="00ED368C"/>
    <w:rsid w:val="00ED3947"/>
    <w:rsid w:val="00ED3FEE"/>
    <w:rsid w:val="00ED4271"/>
    <w:rsid w:val="00ED43AB"/>
    <w:rsid w:val="00ED4518"/>
    <w:rsid w:val="00ED470F"/>
    <w:rsid w:val="00ED4734"/>
    <w:rsid w:val="00ED4741"/>
    <w:rsid w:val="00ED494E"/>
    <w:rsid w:val="00ED4A53"/>
    <w:rsid w:val="00ED4AF6"/>
    <w:rsid w:val="00ED4BB5"/>
    <w:rsid w:val="00ED4C36"/>
    <w:rsid w:val="00ED4EF5"/>
    <w:rsid w:val="00ED4FE7"/>
    <w:rsid w:val="00ED5038"/>
    <w:rsid w:val="00ED505A"/>
    <w:rsid w:val="00ED5257"/>
    <w:rsid w:val="00ED54DC"/>
    <w:rsid w:val="00ED56B1"/>
    <w:rsid w:val="00ED58F5"/>
    <w:rsid w:val="00ED5BEC"/>
    <w:rsid w:val="00ED5D3A"/>
    <w:rsid w:val="00ED6181"/>
    <w:rsid w:val="00ED62B0"/>
    <w:rsid w:val="00ED66C6"/>
    <w:rsid w:val="00ED6755"/>
    <w:rsid w:val="00ED67D4"/>
    <w:rsid w:val="00ED692A"/>
    <w:rsid w:val="00ED6B76"/>
    <w:rsid w:val="00ED6D42"/>
    <w:rsid w:val="00ED6D7B"/>
    <w:rsid w:val="00ED6F1C"/>
    <w:rsid w:val="00ED7012"/>
    <w:rsid w:val="00ED7030"/>
    <w:rsid w:val="00ED7083"/>
    <w:rsid w:val="00ED7270"/>
    <w:rsid w:val="00ED73FF"/>
    <w:rsid w:val="00ED7474"/>
    <w:rsid w:val="00ED7558"/>
    <w:rsid w:val="00ED75C7"/>
    <w:rsid w:val="00ED787C"/>
    <w:rsid w:val="00ED793E"/>
    <w:rsid w:val="00ED7B72"/>
    <w:rsid w:val="00ED7C8E"/>
    <w:rsid w:val="00ED7E78"/>
    <w:rsid w:val="00EE00A8"/>
    <w:rsid w:val="00EE00E0"/>
    <w:rsid w:val="00EE010E"/>
    <w:rsid w:val="00EE0578"/>
    <w:rsid w:val="00EE0B2F"/>
    <w:rsid w:val="00EE0B8B"/>
    <w:rsid w:val="00EE0E2F"/>
    <w:rsid w:val="00EE0E4B"/>
    <w:rsid w:val="00EE1148"/>
    <w:rsid w:val="00EE135E"/>
    <w:rsid w:val="00EE1450"/>
    <w:rsid w:val="00EE177B"/>
    <w:rsid w:val="00EE1AE5"/>
    <w:rsid w:val="00EE1E15"/>
    <w:rsid w:val="00EE1E63"/>
    <w:rsid w:val="00EE2437"/>
    <w:rsid w:val="00EE2494"/>
    <w:rsid w:val="00EE24C9"/>
    <w:rsid w:val="00EE264B"/>
    <w:rsid w:val="00EE2698"/>
    <w:rsid w:val="00EE27A1"/>
    <w:rsid w:val="00EE27CC"/>
    <w:rsid w:val="00EE288D"/>
    <w:rsid w:val="00EE2A9B"/>
    <w:rsid w:val="00EE2CB5"/>
    <w:rsid w:val="00EE2CE0"/>
    <w:rsid w:val="00EE2DF2"/>
    <w:rsid w:val="00EE2E11"/>
    <w:rsid w:val="00EE2F18"/>
    <w:rsid w:val="00EE312A"/>
    <w:rsid w:val="00EE3223"/>
    <w:rsid w:val="00EE324D"/>
    <w:rsid w:val="00EE32B2"/>
    <w:rsid w:val="00EE360B"/>
    <w:rsid w:val="00EE3684"/>
    <w:rsid w:val="00EE37BB"/>
    <w:rsid w:val="00EE37D7"/>
    <w:rsid w:val="00EE3808"/>
    <w:rsid w:val="00EE383C"/>
    <w:rsid w:val="00EE3987"/>
    <w:rsid w:val="00EE3B1C"/>
    <w:rsid w:val="00EE3B6A"/>
    <w:rsid w:val="00EE3B78"/>
    <w:rsid w:val="00EE3D7F"/>
    <w:rsid w:val="00EE3E51"/>
    <w:rsid w:val="00EE3FCD"/>
    <w:rsid w:val="00EE3FCF"/>
    <w:rsid w:val="00EE42D2"/>
    <w:rsid w:val="00EE44A4"/>
    <w:rsid w:val="00EE480C"/>
    <w:rsid w:val="00EE4B1C"/>
    <w:rsid w:val="00EE4DBC"/>
    <w:rsid w:val="00EE4DDA"/>
    <w:rsid w:val="00EE5033"/>
    <w:rsid w:val="00EE504E"/>
    <w:rsid w:val="00EE5065"/>
    <w:rsid w:val="00EE5171"/>
    <w:rsid w:val="00EE533E"/>
    <w:rsid w:val="00EE5418"/>
    <w:rsid w:val="00EE54CC"/>
    <w:rsid w:val="00EE5624"/>
    <w:rsid w:val="00EE562F"/>
    <w:rsid w:val="00EE56A8"/>
    <w:rsid w:val="00EE5790"/>
    <w:rsid w:val="00EE58A2"/>
    <w:rsid w:val="00EE5E80"/>
    <w:rsid w:val="00EE619D"/>
    <w:rsid w:val="00EE61B9"/>
    <w:rsid w:val="00EE65E6"/>
    <w:rsid w:val="00EE663E"/>
    <w:rsid w:val="00EE66A7"/>
    <w:rsid w:val="00EE6868"/>
    <w:rsid w:val="00EE6A3E"/>
    <w:rsid w:val="00EE6A8B"/>
    <w:rsid w:val="00EE6CE2"/>
    <w:rsid w:val="00EE6E71"/>
    <w:rsid w:val="00EE6FDD"/>
    <w:rsid w:val="00EE70A6"/>
    <w:rsid w:val="00EE7391"/>
    <w:rsid w:val="00EE74B5"/>
    <w:rsid w:val="00EE7597"/>
    <w:rsid w:val="00EE77C0"/>
    <w:rsid w:val="00EE7836"/>
    <w:rsid w:val="00EE7867"/>
    <w:rsid w:val="00EE78D5"/>
    <w:rsid w:val="00EE7919"/>
    <w:rsid w:val="00EE7B86"/>
    <w:rsid w:val="00EE7DFF"/>
    <w:rsid w:val="00EE7F0A"/>
    <w:rsid w:val="00EF0266"/>
    <w:rsid w:val="00EF02F2"/>
    <w:rsid w:val="00EF05C9"/>
    <w:rsid w:val="00EF0682"/>
    <w:rsid w:val="00EF0691"/>
    <w:rsid w:val="00EF0814"/>
    <w:rsid w:val="00EF0A91"/>
    <w:rsid w:val="00EF0CD2"/>
    <w:rsid w:val="00EF0F21"/>
    <w:rsid w:val="00EF1296"/>
    <w:rsid w:val="00EF12F5"/>
    <w:rsid w:val="00EF131F"/>
    <w:rsid w:val="00EF14A1"/>
    <w:rsid w:val="00EF1868"/>
    <w:rsid w:val="00EF1A1A"/>
    <w:rsid w:val="00EF1AE3"/>
    <w:rsid w:val="00EF1B51"/>
    <w:rsid w:val="00EF1B7E"/>
    <w:rsid w:val="00EF1C6D"/>
    <w:rsid w:val="00EF1D35"/>
    <w:rsid w:val="00EF1DB6"/>
    <w:rsid w:val="00EF1F87"/>
    <w:rsid w:val="00EF1F9A"/>
    <w:rsid w:val="00EF1FC4"/>
    <w:rsid w:val="00EF202A"/>
    <w:rsid w:val="00EF2219"/>
    <w:rsid w:val="00EF23B5"/>
    <w:rsid w:val="00EF246D"/>
    <w:rsid w:val="00EF250E"/>
    <w:rsid w:val="00EF2813"/>
    <w:rsid w:val="00EF2BCA"/>
    <w:rsid w:val="00EF2BDE"/>
    <w:rsid w:val="00EF2C4B"/>
    <w:rsid w:val="00EF2F4C"/>
    <w:rsid w:val="00EF330A"/>
    <w:rsid w:val="00EF3507"/>
    <w:rsid w:val="00EF355B"/>
    <w:rsid w:val="00EF35DF"/>
    <w:rsid w:val="00EF364C"/>
    <w:rsid w:val="00EF3953"/>
    <w:rsid w:val="00EF3B3A"/>
    <w:rsid w:val="00EF3FA0"/>
    <w:rsid w:val="00EF3FBA"/>
    <w:rsid w:val="00EF402A"/>
    <w:rsid w:val="00EF4207"/>
    <w:rsid w:val="00EF4477"/>
    <w:rsid w:val="00EF4822"/>
    <w:rsid w:val="00EF482B"/>
    <w:rsid w:val="00EF4A70"/>
    <w:rsid w:val="00EF4E08"/>
    <w:rsid w:val="00EF4E1F"/>
    <w:rsid w:val="00EF5041"/>
    <w:rsid w:val="00EF52FA"/>
    <w:rsid w:val="00EF5503"/>
    <w:rsid w:val="00EF5A1D"/>
    <w:rsid w:val="00EF5CBC"/>
    <w:rsid w:val="00EF60F1"/>
    <w:rsid w:val="00EF61CF"/>
    <w:rsid w:val="00EF61DA"/>
    <w:rsid w:val="00EF671C"/>
    <w:rsid w:val="00EF6743"/>
    <w:rsid w:val="00EF6888"/>
    <w:rsid w:val="00EF6991"/>
    <w:rsid w:val="00EF6A1F"/>
    <w:rsid w:val="00EF6B44"/>
    <w:rsid w:val="00EF6CF5"/>
    <w:rsid w:val="00EF6DD5"/>
    <w:rsid w:val="00EF6ECC"/>
    <w:rsid w:val="00EF6F15"/>
    <w:rsid w:val="00EF6F3F"/>
    <w:rsid w:val="00EF700B"/>
    <w:rsid w:val="00EF71C7"/>
    <w:rsid w:val="00EF71F9"/>
    <w:rsid w:val="00EF72B9"/>
    <w:rsid w:val="00EF7519"/>
    <w:rsid w:val="00EF75FD"/>
    <w:rsid w:val="00EF7618"/>
    <w:rsid w:val="00EF7823"/>
    <w:rsid w:val="00EF78A0"/>
    <w:rsid w:val="00EF7C96"/>
    <w:rsid w:val="00EF7DB1"/>
    <w:rsid w:val="00EF7E76"/>
    <w:rsid w:val="00F0001C"/>
    <w:rsid w:val="00F0006A"/>
    <w:rsid w:val="00F00100"/>
    <w:rsid w:val="00F0032B"/>
    <w:rsid w:val="00F003AD"/>
    <w:rsid w:val="00F00656"/>
    <w:rsid w:val="00F007A3"/>
    <w:rsid w:val="00F007DD"/>
    <w:rsid w:val="00F00858"/>
    <w:rsid w:val="00F00D2C"/>
    <w:rsid w:val="00F00DAC"/>
    <w:rsid w:val="00F00F38"/>
    <w:rsid w:val="00F01017"/>
    <w:rsid w:val="00F01194"/>
    <w:rsid w:val="00F012DF"/>
    <w:rsid w:val="00F014D8"/>
    <w:rsid w:val="00F016A7"/>
    <w:rsid w:val="00F01835"/>
    <w:rsid w:val="00F01B03"/>
    <w:rsid w:val="00F01D65"/>
    <w:rsid w:val="00F01E59"/>
    <w:rsid w:val="00F01EAF"/>
    <w:rsid w:val="00F0265C"/>
    <w:rsid w:val="00F0269A"/>
    <w:rsid w:val="00F02801"/>
    <w:rsid w:val="00F028E9"/>
    <w:rsid w:val="00F02C81"/>
    <w:rsid w:val="00F02D55"/>
    <w:rsid w:val="00F02E44"/>
    <w:rsid w:val="00F02EA1"/>
    <w:rsid w:val="00F03012"/>
    <w:rsid w:val="00F030C4"/>
    <w:rsid w:val="00F030EC"/>
    <w:rsid w:val="00F0321D"/>
    <w:rsid w:val="00F0327E"/>
    <w:rsid w:val="00F032EB"/>
    <w:rsid w:val="00F03346"/>
    <w:rsid w:val="00F035B1"/>
    <w:rsid w:val="00F03A41"/>
    <w:rsid w:val="00F03A6E"/>
    <w:rsid w:val="00F03B10"/>
    <w:rsid w:val="00F03CF6"/>
    <w:rsid w:val="00F03D90"/>
    <w:rsid w:val="00F03FEA"/>
    <w:rsid w:val="00F043D4"/>
    <w:rsid w:val="00F0482B"/>
    <w:rsid w:val="00F04836"/>
    <w:rsid w:val="00F04B8F"/>
    <w:rsid w:val="00F04BB6"/>
    <w:rsid w:val="00F04F63"/>
    <w:rsid w:val="00F05134"/>
    <w:rsid w:val="00F051D2"/>
    <w:rsid w:val="00F05794"/>
    <w:rsid w:val="00F05CD7"/>
    <w:rsid w:val="00F05E7F"/>
    <w:rsid w:val="00F05F1D"/>
    <w:rsid w:val="00F060F3"/>
    <w:rsid w:val="00F061A1"/>
    <w:rsid w:val="00F0624D"/>
    <w:rsid w:val="00F06396"/>
    <w:rsid w:val="00F0640A"/>
    <w:rsid w:val="00F06485"/>
    <w:rsid w:val="00F066BD"/>
    <w:rsid w:val="00F06872"/>
    <w:rsid w:val="00F068E6"/>
    <w:rsid w:val="00F06D55"/>
    <w:rsid w:val="00F06E3D"/>
    <w:rsid w:val="00F06EF3"/>
    <w:rsid w:val="00F06F18"/>
    <w:rsid w:val="00F07239"/>
    <w:rsid w:val="00F0745E"/>
    <w:rsid w:val="00F0757B"/>
    <w:rsid w:val="00F07588"/>
    <w:rsid w:val="00F07A02"/>
    <w:rsid w:val="00F07A2F"/>
    <w:rsid w:val="00F07B86"/>
    <w:rsid w:val="00F07DE1"/>
    <w:rsid w:val="00F10020"/>
    <w:rsid w:val="00F101FA"/>
    <w:rsid w:val="00F10212"/>
    <w:rsid w:val="00F102CF"/>
    <w:rsid w:val="00F10565"/>
    <w:rsid w:val="00F105FD"/>
    <w:rsid w:val="00F10667"/>
    <w:rsid w:val="00F1067D"/>
    <w:rsid w:val="00F10920"/>
    <w:rsid w:val="00F10972"/>
    <w:rsid w:val="00F109C2"/>
    <w:rsid w:val="00F10BD0"/>
    <w:rsid w:val="00F10C73"/>
    <w:rsid w:val="00F10D29"/>
    <w:rsid w:val="00F10D75"/>
    <w:rsid w:val="00F10E34"/>
    <w:rsid w:val="00F110EE"/>
    <w:rsid w:val="00F112EA"/>
    <w:rsid w:val="00F117BA"/>
    <w:rsid w:val="00F117D8"/>
    <w:rsid w:val="00F118EC"/>
    <w:rsid w:val="00F11941"/>
    <w:rsid w:val="00F11AE5"/>
    <w:rsid w:val="00F11B49"/>
    <w:rsid w:val="00F11CFE"/>
    <w:rsid w:val="00F11D11"/>
    <w:rsid w:val="00F11D1A"/>
    <w:rsid w:val="00F11F75"/>
    <w:rsid w:val="00F121C5"/>
    <w:rsid w:val="00F12259"/>
    <w:rsid w:val="00F122F1"/>
    <w:rsid w:val="00F1244A"/>
    <w:rsid w:val="00F125AE"/>
    <w:rsid w:val="00F126C5"/>
    <w:rsid w:val="00F12AD0"/>
    <w:rsid w:val="00F130B3"/>
    <w:rsid w:val="00F133D0"/>
    <w:rsid w:val="00F13494"/>
    <w:rsid w:val="00F137FD"/>
    <w:rsid w:val="00F1381B"/>
    <w:rsid w:val="00F13865"/>
    <w:rsid w:val="00F13CC4"/>
    <w:rsid w:val="00F13EE2"/>
    <w:rsid w:val="00F13EE3"/>
    <w:rsid w:val="00F14161"/>
    <w:rsid w:val="00F1416C"/>
    <w:rsid w:val="00F1483E"/>
    <w:rsid w:val="00F14867"/>
    <w:rsid w:val="00F14A69"/>
    <w:rsid w:val="00F14DD4"/>
    <w:rsid w:val="00F14F74"/>
    <w:rsid w:val="00F15217"/>
    <w:rsid w:val="00F15514"/>
    <w:rsid w:val="00F15662"/>
    <w:rsid w:val="00F158B2"/>
    <w:rsid w:val="00F15A91"/>
    <w:rsid w:val="00F15CCB"/>
    <w:rsid w:val="00F15F0F"/>
    <w:rsid w:val="00F16328"/>
    <w:rsid w:val="00F1632E"/>
    <w:rsid w:val="00F1639D"/>
    <w:rsid w:val="00F163B3"/>
    <w:rsid w:val="00F165E2"/>
    <w:rsid w:val="00F16AB4"/>
    <w:rsid w:val="00F16BA1"/>
    <w:rsid w:val="00F16DD8"/>
    <w:rsid w:val="00F16E40"/>
    <w:rsid w:val="00F1714C"/>
    <w:rsid w:val="00F17189"/>
    <w:rsid w:val="00F17212"/>
    <w:rsid w:val="00F17360"/>
    <w:rsid w:val="00F175D6"/>
    <w:rsid w:val="00F17775"/>
    <w:rsid w:val="00F1786C"/>
    <w:rsid w:val="00F17CD7"/>
    <w:rsid w:val="00F201CB"/>
    <w:rsid w:val="00F20317"/>
    <w:rsid w:val="00F204D6"/>
    <w:rsid w:val="00F20592"/>
    <w:rsid w:val="00F205A0"/>
    <w:rsid w:val="00F209A6"/>
    <w:rsid w:val="00F20C9B"/>
    <w:rsid w:val="00F212A6"/>
    <w:rsid w:val="00F2149E"/>
    <w:rsid w:val="00F21564"/>
    <w:rsid w:val="00F21742"/>
    <w:rsid w:val="00F217A0"/>
    <w:rsid w:val="00F217E7"/>
    <w:rsid w:val="00F21994"/>
    <w:rsid w:val="00F21A8B"/>
    <w:rsid w:val="00F21DC6"/>
    <w:rsid w:val="00F21E9A"/>
    <w:rsid w:val="00F2208E"/>
    <w:rsid w:val="00F220AF"/>
    <w:rsid w:val="00F2214E"/>
    <w:rsid w:val="00F221CA"/>
    <w:rsid w:val="00F223CB"/>
    <w:rsid w:val="00F2241C"/>
    <w:rsid w:val="00F22496"/>
    <w:rsid w:val="00F22563"/>
    <w:rsid w:val="00F225B8"/>
    <w:rsid w:val="00F22864"/>
    <w:rsid w:val="00F22A2B"/>
    <w:rsid w:val="00F22BB2"/>
    <w:rsid w:val="00F22D04"/>
    <w:rsid w:val="00F23034"/>
    <w:rsid w:val="00F23035"/>
    <w:rsid w:val="00F230E9"/>
    <w:rsid w:val="00F2331A"/>
    <w:rsid w:val="00F235B6"/>
    <w:rsid w:val="00F23894"/>
    <w:rsid w:val="00F239F2"/>
    <w:rsid w:val="00F23A23"/>
    <w:rsid w:val="00F23BCE"/>
    <w:rsid w:val="00F23DE3"/>
    <w:rsid w:val="00F241BB"/>
    <w:rsid w:val="00F2423F"/>
    <w:rsid w:val="00F244CC"/>
    <w:rsid w:val="00F24BC9"/>
    <w:rsid w:val="00F24C33"/>
    <w:rsid w:val="00F24C76"/>
    <w:rsid w:val="00F24CD8"/>
    <w:rsid w:val="00F2514D"/>
    <w:rsid w:val="00F25218"/>
    <w:rsid w:val="00F2539D"/>
    <w:rsid w:val="00F25713"/>
    <w:rsid w:val="00F25782"/>
    <w:rsid w:val="00F25800"/>
    <w:rsid w:val="00F25896"/>
    <w:rsid w:val="00F25C04"/>
    <w:rsid w:val="00F25C5A"/>
    <w:rsid w:val="00F25C76"/>
    <w:rsid w:val="00F26476"/>
    <w:rsid w:val="00F26538"/>
    <w:rsid w:val="00F26850"/>
    <w:rsid w:val="00F26A30"/>
    <w:rsid w:val="00F26B75"/>
    <w:rsid w:val="00F26B9D"/>
    <w:rsid w:val="00F26C4B"/>
    <w:rsid w:val="00F26C8E"/>
    <w:rsid w:val="00F26DD8"/>
    <w:rsid w:val="00F26E76"/>
    <w:rsid w:val="00F27189"/>
    <w:rsid w:val="00F2740D"/>
    <w:rsid w:val="00F27665"/>
    <w:rsid w:val="00F27740"/>
    <w:rsid w:val="00F27909"/>
    <w:rsid w:val="00F27E2C"/>
    <w:rsid w:val="00F30138"/>
    <w:rsid w:val="00F307EE"/>
    <w:rsid w:val="00F30979"/>
    <w:rsid w:val="00F30A49"/>
    <w:rsid w:val="00F30B62"/>
    <w:rsid w:val="00F30EBB"/>
    <w:rsid w:val="00F30F5A"/>
    <w:rsid w:val="00F31004"/>
    <w:rsid w:val="00F313CE"/>
    <w:rsid w:val="00F313EE"/>
    <w:rsid w:val="00F3164D"/>
    <w:rsid w:val="00F31753"/>
    <w:rsid w:val="00F31789"/>
    <w:rsid w:val="00F31BF8"/>
    <w:rsid w:val="00F31DC5"/>
    <w:rsid w:val="00F31F20"/>
    <w:rsid w:val="00F321EF"/>
    <w:rsid w:val="00F324FE"/>
    <w:rsid w:val="00F32601"/>
    <w:rsid w:val="00F32938"/>
    <w:rsid w:val="00F32A67"/>
    <w:rsid w:val="00F32BB4"/>
    <w:rsid w:val="00F32D21"/>
    <w:rsid w:val="00F32DC6"/>
    <w:rsid w:val="00F330ED"/>
    <w:rsid w:val="00F331C9"/>
    <w:rsid w:val="00F33255"/>
    <w:rsid w:val="00F33C55"/>
    <w:rsid w:val="00F33CCB"/>
    <w:rsid w:val="00F33DF0"/>
    <w:rsid w:val="00F33F2A"/>
    <w:rsid w:val="00F341E9"/>
    <w:rsid w:val="00F34353"/>
    <w:rsid w:val="00F3443B"/>
    <w:rsid w:val="00F34492"/>
    <w:rsid w:val="00F34F05"/>
    <w:rsid w:val="00F35172"/>
    <w:rsid w:val="00F3517C"/>
    <w:rsid w:val="00F357D9"/>
    <w:rsid w:val="00F35D6E"/>
    <w:rsid w:val="00F35E23"/>
    <w:rsid w:val="00F360E8"/>
    <w:rsid w:val="00F361A2"/>
    <w:rsid w:val="00F362DC"/>
    <w:rsid w:val="00F36562"/>
    <w:rsid w:val="00F3667A"/>
    <w:rsid w:val="00F366A8"/>
    <w:rsid w:val="00F36856"/>
    <w:rsid w:val="00F36BEB"/>
    <w:rsid w:val="00F36D35"/>
    <w:rsid w:val="00F36F64"/>
    <w:rsid w:val="00F36F73"/>
    <w:rsid w:val="00F3703E"/>
    <w:rsid w:val="00F371F2"/>
    <w:rsid w:val="00F3747C"/>
    <w:rsid w:val="00F37873"/>
    <w:rsid w:val="00F37A3C"/>
    <w:rsid w:val="00F37BC5"/>
    <w:rsid w:val="00F40009"/>
    <w:rsid w:val="00F40043"/>
    <w:rsid w:val="00F400F9"/>
    <w:rsid w:val="00F40108"/>
    <w:rsid w:val="00F40148"/>
    <w:rsid w:val="00F4014F"/>
    <w:rsid w:val="00F40833"/>
    <w:rsid w:val="00F40A82"/>
    <w:rsid w:val="00F40F9A"/>
    <w:rsid w:val="00F414B3"/>
    <w:rsid w:val="00F415FA"/>
    <w:rsid w:val="00F4194D"/>
    <w:rsid w:val="00F419A3"/>
    <w:rsid w:val="00F41D28"/>
    <w:rsid w:val="00F41DD5"/>
    <w:rsid w:val="00F420F3"/>
    <w:rsid w:val="00F42137"/>
    <w:rsid w:val="00F42255"/>
    <w:rsid w:val="00F42313"/>
    <w:rsid w:val="00F4238C"/>
    <w:rsid w:val="00F423F8"/>
    <w:rsid w:val="00F42406"/>
    <w:rsid w:val="00F4262C"/>
    <w:rsid w:val="00F426B9"/>
    <w:rsid w:val="00F4288B"/>
    <w:rsid w:val="00F42941"/>
    <w:rsid w:val="00F4294B"/>
    <w:rsid w:val="00F42EF0"/>
    <w:rsid w:val="00F43684"/>
    <w:rsid w:val="00F437F8"/>
    <w:rsid w:val="00F43BDC"/>
    <w:rsid w:val="00F43C85"/>
    <w:rsid w:val="00F43EDC"/>
    <w:rsid w:val="00F4431F"/>
    <w:rsid w:val="00F44490"/>
    <w:rsid w:val="00F44843"/>
    <w:rsid w:val="00F449EE"/>
    <w:rsid w:val="00F44C93"/>
    <w:rsid w:val="00F44D97"/>
    <w:rsid w:val="00F45292"/>
    <w:rsid w:val="00F45359"/>
    <w:rsid w:val="00F45689"/>
    <w:rsid w:val="00F45723"/>
    <w:rsid w:val="00F45B51"/>
    <w:rsid w:val="00F45E0C"/>
    <w:rsid w:val="00F45E1A"/>
    <w:rsid w:val="00F45FC0"/>
    <w:rsid w:val="00F460CB"/>
    <w:rsid w:val="00F462DF"/>
    <w:rsid w:val="00F46399"/>
    <w:rsid w:val="00F46452"/>
    <w:rsid w:val="00F46458"/>
    <w:rsid w:val="00F464FB"/>
    <w:rsid w:val="00F46569"/>
    <w:rsid w:val="00F46786"/>
    <w:rsid w:val="00F46795"/>
    <w:rsid w:val="00F4687F"/>
    <w:rsid w:val="00F46902"/>
    <w:rsid w:val="00F4691B"/>
    <w:rsid w:val="00F46CB2"/>
    <w:rsid w:val="00F46E87"/>
    <w:rsid w:val="00F46F21"/>
    <w:rsid w:val="00F47133"/>
    <w:rsid w:val="00F47282"/>
    <w:rsid w:val="00F472B6"/>
    <w:rsid w:val="00F475CA"/>
    <w:rsid w:val="00F47686"/>
    <w:rsid w:val="00F4776C"/>
    <w:rsid w:val="00F47889"/>
    <w:rsid w:val="00F47971"/>
    <w:rsid w:val="00F47A1B"/>
    <w:rsid w:val="00F50491"/>
    <w:rsid w:val="00F50550"/>
    <w:rsid w:val="00F5074D"/>
    <w:rsid w:val="00F50862"/>
    <w:rsid w:val="00F50A0C"/>
    <w:rsid w:val="00F50A79"/>
    <w:rsid w:val="00F50B77"/>
    <w:rsid w:val="00F50E3E"/>
    <w:rsid w:val="00F50E82"/>
    <w:rsid w:val="00F50EB4"/>
    <w:rsid w:val="00F50F3C"/>
    <w:rsid w:val="00F50F6A"/>
    <w:rsid w:val="00F50FAC"/>
    <w:rsid w:val="00F51192"/>
    <w:rsid w:val="00F514B8"/>
    <w:rsid w:val="00F514BF"/>
    <w:rsid w:val="00F51515"/>
    <w:rsid w:val="00F5163C"/>
    <w:rsid w:val="00F51669"/>
    <w:rsid w:val="00F519D8"/>
    <w:rsid w:val="00F51A27"/>
    <w:rsid w:val="00F51AF5"/>
    <w:rsid w:val="00F51C31"/>
    <w:rsid w:val="00F51D40"/>
    <w:rsid w:val="00F51DF6"/>
    <w:rsid w:val="00F51EBC"/>
    <w:rsid w:val="00F51F6B"/>
    <w:rsid w:val="00F5224E"/>
    <w:rsid w:val="00F523C2"/>
    <w:rsid w:val="00F52482"/>
    <w:rsid w:val="00F526F9"/>
    <w:rsid w:val="00F5274F"/>
    <w:rsid w:val="00F52A7F"/>
    <w:rsid w:val="00F52B8E"/>
    <w:rsid w:val="00F53013"/>
    <w:rsid w:val="00F5355F"/>
    <w:rsid w:val="00F535DF"/>
    <w:rsid w:val="00F53619"/>
    <w:rsid w:val="00F53759"/>
    <w:rsid w:val="00F5391B"/>
    <w:rsid w:val="00F53B84"/>
    <w:rsid w:val="00F53BB7"/>
    <w:rsid w:val="00F53DD7"/>
    <w:rsid w:val="00F53E36"/>
    <w:rsid w:val="00F53E66"/>
    <w:rsid w:val="00F54206"/>
    <w:rsid w:val="00F543D9"/>
    <w:rsid w:val="00F54440"/>
    <w:rsid w:val="00F545A4"/>
    <w:rsid w:val="00F5472D"/>
    <w:rsid w:val="00F54B77"/>
    <w:rsid w:val="00F54E71"/>
    <w:rsid w:val="00F54F97"/>
    <w:rsid w:val="00F55228"/>
    <w:rsid w:val="00F55284"/>
    <w:rsid w:val="00F556A7"/>
    <w:rsid w:val="00F557A2"/>
    <w:rsid w:val="00F55D83"/>
    <w:rsid w:val="00F55D8A"/>
    <w:rsid w:val="00F55F2C"/>
    <w:rsid w:val="00F560B4"/>
    <w:rsid w:val="00F56119"/>
    <w:rsid w:val="00F563B2"/>
    <w:rsid w:val="00F5681F"/>
    <w:rsid w:val="00F56833"/>
    <w:rsid w:val="00F569B3"/>
    <w:rsid w:val="00F56CC6"/>
    <w:rsid w:val="00F56D92"/>
    <w:rsid w:val="00F56DB6"/>
    <w:rsid w:val="00F56F49"/>
    <w:rsid w:val="00F57011"/>
    <w:rsid w:val="00F57265"/>
    <w:rsid w:val="00F572BD"/>
    <w:rsid w:val="00F572D8"/>
    <w:rsid w:val="00F57378"/>
    <w:rsid w:val="00F573BB"/>
    <w:rsid w:val="00F573F8"/>
    <w:rsid w:val="00F57971"/>
    <w:rsid w:val="00F579DB"/>
    <w:rsid w:val="00F579E5"/>
    <w:rsid w:val="00F57A79"/>
    <w:rsid w:val="00F57AFC"/>
    <w:rsid w:val="00F57D55"/>
    <w:rsid w:val="00F57D7A"/>
    <w:rsid w:val="00F57E3C"/>
    <w:rsid w:val="00F57FD7"/>
    <w:rsid w:val="00F57FF6"/>
    <w:rsid w:val="00F60206"/>
    <w:rsid w:val="00F6022D"/>
    <w:rsid w:val="00F60379"/>
    <w:rsid w:val="00F6094B"/>
    <w:rsid w:val="00F60B90"/>
    <w:rsid w:val="00F60BC6"/>
    <w:rsid w:val="00F60F52"/>
    <w:rsid w:val="00F61555"/>
    <w:rsid w:val="00F61618"/>
    <w:rsid w:val="00F616B2"/>
    <w:rsid w:val="00F616DA"/>
    <w:rsid w:val="00F6179F"/>
    <w:rsid w:val="00F61832"/>
    <w:rsid w:val="00F61A06"/>
    <w:rsid w:val="00F61BA1"/>
    <w:rsid w:val="00F61EA0"/>
    <w:rsid w:val="00F61EA5"/>
    <w:rsid w:val="00F62204"/>
    <w:rsid w:val="00F622CF"/>
    <w:rsid w:val="00F6253A"/>
    <w:rsid w:val="00F625D8"/>
    <w:rsid w:val="00F62EB8"/>
    <w:rsid w:val="00F631F7"/>
    <w:rsid w:val="00F63245"/>
    <w:rsid w:val="00F63247"/>
    <w:rsid w:val="00F6332C"/>
    <w:rsid w:val="00F63378"/>
    <w:rsid w:val="00F63487"/>
    <w:rsid w:val="00F6352E"/>
    <w:rsid w:val="00F636A9"/>
    <w:rsid w:val="00F6373F"/>
    <w:rsid w:val="00F638ED"/>
    <w:rsid w:val="00F63D1D"/>
    <w:rsid w:val="00F63F07"/>
    <w:rsid w:val="00F63F4E"/>
    <w:rsid w:val="00F63F80"/>
    <w:rsid w:val="00F64401"/>
    <w:rsid w:val="00F6492C"/>
    <w:rsid w:val="00F64CAC"/>
    <w:rsid w:val="00F64FFF"/>
    <w:rsid w:val="00F6517A"/>
    <w:rsid w:val="00F65412"/>
    <w:rsid w:val="00F659DD"/>
    <w:rsid w:val="00F65AEA"/>
    <w:rsid w:val="00F65C3E"/>
    <w:rsid w:val="00F65D70"/>
    <w:rsid w:val="00F65F4B"/>
    <w:rsid w:val="00F65F67"/>
    <w:rsid w:val="00F6607C"/>
    <w:rsid w:val="00F660A6"/>
    <w:rsid w:val="00F661C2"/>
    <w:rsid w:val="00F66276"/>
    <w:rsid w:val="00F662C3"/>
    <w:rsid w:val="00F663C1"/>
    <w:rsid w:val="00F663E1"/>
    <w:rsid w:val="00F66498"/>
    <w:rsid w:val="00F66681"/>
    <w:rsid w:val="00F6669A"/>
    <w:rsid w:val="00F66A3E"/>
    <w:rsid w:val="00F67035"/>
    <w:rsid w:val="00F67439"/>
    <w:rsid w:val="00F676E0"/>
    <w:rsid w:val="00F676EF"/>
    <w:rsid w:val="00F67A54"/>
    <w:rsid w:val="00F67C02"/>
    <w:rsid w:val="00F67C1E"/>
    <w:rsid w:val="00F67F83"/>
    <w:rsid w:val="00F7004C"/>
    <w:rsid w:val="00F701C2"/>
    <w:rsid w:val="00F707B2"/>
    <w:rsid w:val="00F7084B"/>
    <w:rsid w:val="00F708A7"/>
    <w:rsid w:val="00F70CC1"/>
    <w:rsid w:val="00F7107C"/>
    <w:rsid w:val="00F711D5"/>
    <w:rsid w:val="00F716CE"/>
    <w:rsid w:val="00F71A50"/>
    <w:rsid w:val="00F71E1C"/>
    <w:rsid w:val="00F71ECB"/>
    <w:rsid w:val="00F72062"/>
    <w:rsid w:val="00F721FA"/>
    <w:rsid w:val="00F723B1"/>
    <w:rsid w:val="00F72520"/>
    <w:rsid w:val="00F72627"/>
    <w:rsid w:val="00F72859"/>
    <w:rsid w:val="00F72871"/>
    <w:rsid w:val="00F72F37"/>
    <w:rsid w:val="00F72F77"/>
    <w:rsid w:val="00F731B1"/>
    <w:rsid w:val="00F73501"/>
    <w:rsid w:val="00F73553"/>
    <w:rsid w:val="00F73558"/>
    <w:rsid w:val="00F73593"/>
    <w:rsid w:val="00F73902"/>
    <w:rsid w:val="00F73A69"/>
    <w:rsid w:val="00F73AD6"/>
    <w:rsid w:val="00F7420A"/>
    <w:rsid w:val="00F742FD"/>
    <w:rsid w:val="00F7453A"/>
    <w:rsid w:val="00F745F7"/>
    <w:rsid w:val="00F74603"/>
    <w:rsid w:val="00F74633"/>
    <w:rsid w:val="00F7488E"/>
    <w:rsid w:val="00F74B07"/>
    <w:rsid w:val="00F74B39"/>
    <w:rsid w:val="00F74B56"/>
    <w:rsid w:val="00F74EDE"/>
    <w:rsid w:val="00F751CF"/>
    <w:rsid w:val="00F75363"/>
    <w:rsid w:val="00F753A5"/>
    <w:rsid w:val="00F755B2"/>
    <w:rsid w:val="00F75B56"/>
    <w:rsid w:val="00F75C02"/>
    <w:rsid w:val="00F75D55"/>
    <w:rsid w:val="00F75D96"/>
    <w:rsid w:val="00F75DE9"/>
    <w:rsid w:val="00F75F96"/>
    <w:rsid w:val="00F7602C"/>
    <w:rsid w:val="00F76216"/>
    <w:rsid w:val="00F7649A"/>
    <w:rsid w:val="00F768BF"/>
    <w:rsid w:val="00F768F2"/>
    <w:rsid w:val="00F76927"/>
    <w:rsid w:val="00F76DA3"/>
    <w:rsid w:val="00F76DBF"/>
    <w:rsid w:val="00F77065"/>
    <w:rsid w:val="00F77076"/>
    <w:rsid w:val="00F7724C"/>
    <w:rsid w:val="00F772E3"/>
    <w:rsid w:val="00F77500"/>
    <w:rsid w:val="00F77520"/>
    <w:rsid w:val="00F775E5"/>
    <w:rsid w:val="00F77958"/>
    <w:rsid w:val="00F77B57"/>
    <w:rsid w:val="00F77D9C"/>
    <w:rsid w:val="00F77FF2"/>
    <w:rsid w:val="00F80061"/>
    <w:rsid w:val="00F80070"/>
    <w:rsid w:val="00F8027D"/>
    <w:rsid w:val="00F80667"/>
    <w:rsid w:val="00F80771"/>
    <w:rsid w:val="00F80CEB"/>
    <w:rsid w:val="00F80E27"/>
    <w:rsid w:val="00F80FFE"/>
    <w:rsid w:val="00F81114"/>
    <w:rsid w:val="00F8131E"/>
    <w:rsid w:val="00F81382"/>
    <w:rsid w:val="00F813EF"/>
    <w:rsid w:val="00F814B1"/>
    <w:rsid w:val="00F81740"/>
    <w:rsid w:val="00F81910"/>
    <w:rsid w:val="00F81945"/>
    <w:rsid w:val="00F81D8F"/>
    <w:rsid w:val="00F81E5A"/>
    <w:rsid w:val="00F81F11"/>
    <w:rsid w:val="00F82045"/>
    <w:rsid w:val="00F8209F"/>
    <w:rsid w:val="00F822AA"/>
    <w:rsid w:val="00F822F1"/>
    <w:rsid w:val="00F823F5"/>
    <w:rsid w:val="00F824D5"/>
    <w:rsid w:val="00F82585"/>
    <w:rsid w:val="00F8278E"/>
    <w:rsid w:val="00F82818"/>
    <w:rsid w:val="00F82931"/>
    <w:rsid w:val="00F82A86"/>
    <w:rsid w:val="00F82E45"/>
    <w:rsid w:val="00F82EA2"/>
    <w:rsid w:val="00F8324E"/>
    <w:rsid w:val="00F83487"/>
    <w:rsid w:val="00F83489"/>
    <w:rsid w:val="00F83609"/>
    <w:rsid w:val="00F839F3"/>
    <w:rsid w:val="00F83B44"/>
    <w:rsid w:val="00F83BB2"/>
    <w:rsid w:val="00F83D8D"/>
    <w:rsid w:val="00F8407D"/>
    <w:rsid w:val="00F8412A"/>
    <w:rsid w:val="00F84135"/>
    <w:rsid w:val="00F8441E"/>
    <w:rsid w:val="00F84541"/>
    <w:rsid w:val="00F84584"/>
    <w:rsid w:val="00F84B0D"/>
    <w:rsid w:val="00F84BF7"/>
    <w:rsid w:val="00F84C02"/>
    <w:rsid w:val="00F84CC5"/>
    <w:rsid w:val="00F85083"/>
    <w:rsid w:val="00F85294"/>
    <w:rsid w:val="00F85412"/>
    <w:rsid w:val="00F856F7"/>
    <w:rsid w:val="00F85722"/>
    <w:rsid w:val="00F85801"/>
    <w:rsid w:val="00F85B29"/>
    <w:rsid w:val="00F85F20"/>
    <w:rsid w:val="00F85F6C"/>
    <w:rsid w:val="00F861BA"/>
    <w:rsid w:val="00F8642E"/>
    <w:rsid w:val="00F86450"/>
    <w:rsid w:val="00F86682"/>
    <w:rsid w:val="00F86A28"/>
    <w:rsid w:val="00F86A69"/>
    <w:rsid w:val="00F86BF9"/>
    <w:rsid w:val="00F86D68"/>
    <w:rsid w:val="00F86E0E"/>
    <w:rsid w:val="00F86FCC"/>
    <w:rsid w:val="00F87001"/>
    <w:rsid w:val="00F870C5"/>
    <w:rsid w:val="00F87554"/>
    <w:rsid w:val="00F879B2"/>
    <w:rsid w:val="00F87A2E"/>
    <w:rsid w:val="00F87E0C"/>
    <w:rsid w:val="00F90030"/>
    <w:rsid w:val="00F90032"/>
    <w:rsid w:val="00F90051"/>
    <w:rsid w:val="00F901BF"/>
    <w:rsid w:val="00F9022C"/>
    <w:rsid w:val="00F9050B"/>
    <w:rsid w:val="00F90554"/>
    <w:rsid w:val="00F90651"/>
    <w:rsid w:val="00F9075F"/>
    <w:rsid w:val="00F907CA"/>
    <w:rsid w:val="00F90A2F"/>
    <w:rsid w:val="00F90AC8"/>
    <w:rsid w:val="00F90B14"/>
    <w:rsid w:val="00F90C2A"/>
    <w:rsid w:val="00F91197"/>
    <w:rsid w:val="00F9143D"/>
    <w:rsid w:val="00F9160F"/>
    <w:rsid w:val="00F91AB9"/>
    <w:rsid w:val="00F91B08"/>
    <w:rsid w:val="00F91D17"/>
    <w:rsid w:val="00F91EB0"/>
    <w:rsid w:val="00F91F1F"/>
    <w:rsid w:val="00F92252"/>
    <w:rsid w:val="00F92653"/>
    <w:rsid w:val="00F92A18"/>
    <w:rsid w:val="00F931B0"/>
    <w:rsid w:val="00F9345F"/>
    <w:rsid w:val="00F934CC"/>
    <w:rsid w:val="00F9393C"/>
    <w:rsid w:val="00F939D1"/>
    <w:rsid w:val="00F93AD3"/>
    <w:rsid w:val="00F93ADE"/>
    <w:rsid w:val="00F93CB3"/>
    <w:rsid w:val="00F93D58"/>
    <w:rsid w:val="00F93F10"/>
    <w:rsid w:val="00F9401C"/>
    <w:rsid w:val="00F947EC"/>
    <w:rsid w:val="00F94A5F"/>
    <w:rsid w:val="00F94B82"/>
    <w:rsid w:val="00F94C5F"/>
    <w:rsid w:val="00F94E31"/>
    <w:rsid w:val="00F94E3B"/>
    <w:rsid w:val="00F94E69"/>
    <w:rsid w:val="00F94EEE"/>
    <w:rsid w:val="00F94F3F"/>
    <w:rsid w:val="00F95144"/>
    <w:rsid w:val="00F95212"/>
    <w:rsid w:val="00F95223"/>
    <w:rsid w:val="00F9522D"/>
    <w:rsid w:val="00F952FA"/>
    <w:rsid w:val="00F95375"/>
    <w:rsid w:val="00F953B8"/>
    <w:rsid w:val="00F95830"/>
    <w:rsid w:val="00F9596C"/>
    <w:rsid w:val="00F95A46"/>
    <w:rsid w:val="00F95AC0"/>
    <w:rsid w:val="00F95FD5"/>
    <w:rsid w:val="00F96259"/>
    <w:rsid w:val="00F963CC"/>
    <w:rsid w:val="00F965E8"/>
    <w:rsid w:val="00F96628"/>
    <w:rsid w:val="00F9691A"/>
    <w:rsid w:val="00F96BAE"/>
    <w:rsid w:val="00F96D23"/>
    <w:rsid w:val="00F96D35"/>
    <w:rsid w:val="00F96DAF"/>
    <w:rsid w:val="00F96DF4"/>
    <w:rsid w:val="00F96E3F"/>
    <w:rsid w:val="00F96E4E"/>
    <w:rsid w:val="00F97631"/>
    <w:rsid w:val="00F976B1"/>
    <w:rsid w:val="00F976B3"/>
    <w:rsid w:val="00F978F5"/>
    <w:rsid w:val="00F97B2E"/>
    <w:rsid w:val="00F97CB6"/>
    <w:rsid w:val="00F97F23"/>
    <w:rsid w:val="00FA001D"/>
    <w:rsid w:val="00FA01B9"/>
    <w:rsid w:val="00FA0263"/>
    <w:rsid w:val="00FA02F3"/>
    <w:rsid w:val="00FA04D3"/>
    <w:rsid w:val="00FA055B"/>
    <w:rsid w:val="00FA0834"/>
    <w:rsid w:val="00FA0870"/>
    <w:rsid w:val="00FA0893"/>
    <w:rsid w:val="00FA0903"/>
    <w:rsid w:val="00FA09EF"/>
    <w:rsid w:val="00FA0B46"/>
    <w:rsid w:val="00FA0E23"/>
    <w:rsid w:val="00FA10F7"/>
    <w:rsid w:val="00FA124F"/>
    <w:rsid w:val="00FA1751"/>
    <w:rsid w:val="00FA1B03"/>
    <w:rsid w:val="00FA1D2A"/>
    <w:rsid w:val="00FA1E6A"/>
    <w:rsid w:val="00FA2148"/>
    <w:rsid w:val="00FA21D5"/>
    <w:rsid w:val="00FA23EE"/>
    <w:rsid w:val="00FA28ED"/>
    <w:rsid w:val="00FA2B28"/>
    <w:rsid w:val="00FA2C03"/>
    <w:rsid w:val="00FA309B"/>
    <w:rsid w:val="00FA30A5"/>
    <w:rsid w:val="00FA323C"/>
    <w:rsid w:val="00FA3291"/>
    <w:rsid w:val="00FA3899"/>
    <w:rsid w:val="00FA3B40"/>
    <w:rsid w:val="00FA3BEA"/>
    <w:rsid w:val="00FA3D83"/>
    <w:rsid w:val="00FA402A"/>
    <w:rsid w:val="00FA40F3"/>
    <w:rsid w:val="00FA4350"/>
    <w:rsid w:val="00FA46AF"/>
    <w:rsid w:val="00FA4803"/>
    <w:rsid w:val="00FA4880"/>
    <w:rsid w:val="00FA4991"/>
    <w:rsid w:val="00FA49E4"/>
    <w:rsid w:val="00FA4BB6"/>
    <w:rsid w:val="00FA4F98"/>
    <w:rsid w:val="00FA528F"/>
    <w:rsid w:val="00FA531F"/>
    <w:rsid w:val="00FA53E6"/>
    <w:rsid w:val="00FA555E"/>
    <w:rsid w:val="00FA5810"/>
    <w:rsid w:val="00FA5883"/>
    <w:rsid w:val="00FA58EB"/>
    <w:rsid w:val="00FA5C7A"/>
    <w:rsid w:val="00FA5DB5"/>
    <w:rsid w:val="00FA5E65"/>
    <w:rsid w:val="00FA5EF8"/>
    <w:rsid w:val="00FA5EFD"/>
    <w:rsid w:val="00FA6035"/>
    <w:rsid w:val="00FA6069"/>
    <w:rsid w:val="00FA6207"/>
    <w:rsid w:val="00FA6271"/>
    <w:rsid w:val="00FA6275"/>
    <w:rsid w:val="00FA6383"/>
    <w:rsid w:val="00FA64DB"/>
    <w:rsid w:val="00FA650E"/>
    <w:rsid w:val="00FA66D0"/>
    <w:rsid w:val="00FA6DE4"/>
    <w:rsid w:val="00FA6E2E"/>
    <w:rsid w:val="00FA7245"/>
    <w:rsid w:val="00FA7289"/>
    <w:rsid w:val="00FA7460"/>
    <w:rsid w:val="00FA7463"/>
    <w:rsid w:val="00FA7587"/>
    <w:rsid w:val="00FA763A"/>
    <w:rsid w:val="00FA78D4"/>
    <w:rsid w:val="00FA7BF4"/>
    <w:rsid w:val="00FA7CF8"/>
    <w:rsid w:val="00FA7F0C"/>
    <w:rsid w:val="00FA7F88"/>
    <w:rsid w:val="00FB0374"/>
    <w:rsid w:val="00FB043C"/>
    <w:rsid w:val="00FB0442"/>
    <w:rsid w:val="00FB0680"/>
    <w:rsid w:val="00FB0736"/>
    <w:rsid w:val="00FB080D"/>
    <w:rsid w:val="00FB0908"/>
    <w:rsid w:val="00FB0B11"/>
    <w:rsid w:val="00FB0D1E"/>
    <w:rsid w:val="00FB0DD6"/>
    <w:rsid w:val="00FB0F56"/>
    <w:rsid w:val="00FB10D8"/>
    <w:rsid w:val="00FB10EB"/>
    <w:rsid w:val="00FB1197"/>
    <w:rsid w:val="00FB1527"/>
    <w:rsid w:val="00FB1684"/>
    <w:rsid w:val="00FB1694"/>
    <w:rsid w:val="00FB1ACA"/>
    <w:rsid w:val="00FB1B5F"/>
    <w:rsid w:val="00FB1B91"/>
    <w:rsid w:val="00FB1F3B"/>
    <w:rsid w:val="00FB21AF"/>
    <w:rsid w:val="00FB21C1"/>
    <w:rsid w:val="00FB2350"/>
    <w:rsid w:val="00FB249D"/>
    <w:rsid w:val="00FB256E"/>
    <w:rsid w:val="00FB27E3"/>
    <w:rsid w:val="00FB2839"/>
    <w:rsid w:val="00FB2A07"/>
    <w:rsid w:val="00FB2A62"/>
    <w:rsid w:val="00FB2A94"/>
    <w:rsid w:val="00FB2C64"/>
    <w:rsid w:val="00FB2DBB"/>
    <w:rsid w:val="00FB3099"/>
    <w:rsid w:val="00FB31FE"/>
    <w:rsid w:val="00FB3361"/>
    <w:rsid w:val="00FB3576"/>
    <w:rsid w:val="00FB35B2"/>
    <w:rsid w:val="00FB37AD"/>
    <w:rsid w:val="00FB3CC3"/>
    <w:rsid w:val="00FB3E32"/>
    <w:rsid w:val="00FB40D4"/>
    <w:rsid w:val="00FB4282"/>
    <w:rsid w:val="00FB4442"/>
    <w:rsid w:val="00FB45D7"/>
    <w:rsid w:val="00FB486E"/>
    <w:rsid w:val="00FB4925"/>
    <w:rsid w:val="00FB49A3"/>
    <w:rsid w:val="00FB4A0C"/>
    <w:rsid w:val="00FB4A1B"/>
    <w:rsid w:val="00FB4B7C"/>
    <w:rsid w:val="00FB4C6F"/>
    <w:rsid w:val="00FB4DBD"/>
    <w:rsid w:val="00FB4F7F"/>
    <w:rsid w:val="00FB4FA4"/>
    <w:rsid w:val="00FB533E"/>
    <w:rsid w:val="00FB54A6"/>
    <w:rsid w:val="00FB54E7"/>
    <w:rsid w:val="00FB5E80"/>
    <w:rsid w:val="00FB5EFC"/>
    <w:rsid w:val="00FB6033"/>
    <w:rsid w:val="00FB6113"/>
    <w:rsid w:val="00FB64B7"/>
    <w:rsid w:val="00FB6639"/>
    <w:rsid w:val="00FB689B"/>
    <w:rsid w:val="00FB6BF8"/>
    <w:rsid w:val="00FB6DEF"/>
    <w:rsid w:val="00FB7078"/>
    <w:rsid w:val="00FB7936"/>
    <w:rsid w:val="00FB79A1"/>
    <w:rsid w:val="00FB7C3B"/>
    <w:rsid w:val="00FB7C92"/>
    <w:rsid w:val="00FB7DCA"/>
    <w:rsid w:val="00FB7E1C"/>
    <w:rsid w:val="00FB7F7E"/>
    <w:rsid w:val="00FC0302"/>
    <w:rsid w:val="00FC0401"/>
    <w:rsid w:val="00FC07C7"/>
    <w:rsid w:val="00FC0941"/>
    <w:rsid w:val="00FC09F0"/>
    <w:rsid w:val="00FC0A5A"/>
    <w:rsid w:val="00FC0C75"/>
    <w:rsid w:val="00FC12EF"/>
    <w:rsid w:val="00FC13BB"/>
    <w:rsid w:val="00FC13EC"/>
    <w:rsid w:val="00FC15B7"/>
    <w:rsid w:val="00FC1765"/>
    <w:rsid w:val="00FC1C85"/>
    <w:rsid w:val="00FC1DB8"/>
    <w:rsid w:val="00FC1FC5"/>
    <w:rsid w:val="00FC22C0"/>
    <w:rsid w:val="00FC23F9"/>
    <w:rsid w:val="00FC2611"/>
    <w:rsid w:val="00FC269B"/>
    <w:rsid w:val="00FC2787"/>
    <w:rsid w:val="00FC2AA1"/>
    <w:rsid w:val="00FC2AF3"/>
    <w:rsid w:val="00FC2C70"/>
    <w:rsid w:val="00FC2CBB"/>
    <w:rsid w:val="00FC2D0D"/>
    <w:rsid w:val="00FC2D75"/>
    <w:rsid w:val="00FC2F14"/>
    <w:rsid w:val="00FC3205"/>
    <w:rsid w:val="00FC3230"/>
    <w:rsid w:val="00FC3248"/>
    <w:rsid w:val="00FC33C6"/>
    <w:rsid w:val="00FC34F0"/>
    <w:rsid w:val="00FC378C"/>
    <w:rsid w:val="00FC37BA"/>
    <w:rsid w:val="00FC381A"/>
    <w:rsid w:val="00FC39F5"/>
    <w:rsid w:val="00FC3E44"/>
    <w:rsid w:val="00FC4767"/>
    <w:rsid w:val="00FC47AF"/>
    <w:rsid w:val="00FC481B"/>
    <w:rsid w:val="00FC48B8"/>
    <w:rsid w:val="00FC4A6D"/>
    <w:rsid w:val="00FC4B15"/>
    <w:rsid w:val="00FC4D8D"/>
    <w:rsid w:val="00FC5493"/>
    <w:rsid w:val="00FC57DF"/>
    <w:rsid w:val="00FC5879"/>
    <w:rsid w:val="00FC59EB"/>
    <w:rsid w:val="00FC5B09"/>
    <w:rsid w:val="00FC5D72"/>
    <w:rsid w:val="00FC5F20"/>
    <w:rsid w:val="00FC5F8B"/>
    <w:rsid w:val="00FC60B7"/>
    <w:rsid w:val="00FC615B"/>
    <w:rsid w:val="00FC617C"/>
    <w:rsid w:val="00FC688C"/>
    <w:rsid w:val="00FC6D6B"/>
    <w:rsid w:val="00FC6E1E"/>
    <w:rsid w:val="00FC70ED"/>
    <w:rsid w:val="00FC717A"/>
    <w:rsid w:val="00FC71B2"/>
    <w:rsid w:val="00FC728C"/>
    <w:rsid w:val="00FC741F"/>
    <w:rsid w:val="00FC755F"/>
    <w:rsid w:val="00FC7651"/>
    <w:rsid w:val="00FC79C6"/>
    <w:rsid w:val="00FC7AAC"/>
    <w:rsid w:val="00FC7F56"/>
    <w:rsid w:val="00FD068F"/>
    <w:rsid w:val="00FD07E9"/>
    <w:rsid w:val="00FD0D73"/>
    <w:rsid w:val="00FD0FCF"/>
    <w:rsid w:val="00FD1048"/>
    <w:rsid w:val="00FD1269"/>
    <w:rsid w:val="00FD1380"/>
    <w:rsid w:val="00FD1546"/>
    <w:rsid w:val="00FD1592"/>
    <w:rsid w:val="00FD1621"/>
    <w:rsid w:val="00FD169F"/>
    <w:rsid w:val="00FD172A"/>
    <w:rsid w:val="00FD1A38"/>
    <w:rsid w:val="00FD1A49"/>
    <w:rsid w:val="00FD1BD2"/>
    <w:rsid w:val="00FD2613"/>
    <w:rsid w:val="00FD2732"/>
    <w:rsid w:val="00FD282B"/>
    <w:rsid w:val="00FD28C5"/>
    <w:rsid w:val="00FD2B76"/>
    <w:rsid w:val="00FD2F2D"/>
    <w:rsid w:val="00FD3585"/>
    <w:rsid w:val="00FD36E2"/>
    <w:rsid w:val="00FD36ED"/>
    <w:rsid w:val="00FD3860"/>
    <w:rsid w:val="00FD3871"/>
    <w:rsid w:val="00FD39AB"/>
    <w:rsid w:val="00FD3A30"/>
    <w:rsid w:val="00FD3AE4"/>
    <w:rsid w:val="00FD3B37"/>
    <w:rsid w:val="00FD3B40"/>
    <w:rsid w:val="00FD3C8F"/>
    <w:rsid w:val="00FD3D8C"/>
    <w:rsid w:val="00FD3EBE"/>
    <w:rsid w:val="00FD4340"/>
    <w:rsid w:val="00FD4512"/>
    <w:rsid w:val="00FD4568"/>
    <w:rsid w:val="00FD4582"/>
    <w:rsid w:val="00FD4A4C"/>
    <w:rsid w:val="00FD4DF2"/>
    <w:rsid w:val="00FD5038"/>
    <w:rsid w:val="00FD5185"/>
    <w:rsid w:val="00FD53ED"/>
    <w:rsid w:val="00FD546B"/>
    <w:rsid w:val="00FD5588"/>
    <w:rsid w:val="00FD55D9"/>
    <w:rsid w:val="00FD5679"/>
    <w:rsid w:val="00FD5688"/>
    <w:rsid w:val="00FD574F"/>
    <w:rsid w:val="00FD5821"/>
    <w:rsid w:val="00FD5834"/>
    <w:rsid w:val="00FD5978"/>
    <w:rsid w:val="00FD5A16"/>
    <w:rsid w:val="00FD5B9C"/>
    <w:rsid w:val="00FD5C01"/>
    <w:rsid w:val="00FD5C1F"/>
    <w:rsid w:val="00FD5D68"/>
    <w:rsid w:val="00FD623B"/>
    <w:rsid w:val="00FD63BF"/>
    <w:rsid w:val="00FD67AD"/>
    <w:rsid w:val="00FD693C"/>
    <w:rsid w:val="00FD69B4"/>
    <w:rsid w:val="00FD6AD6"/>
    <w:rsid w:val="00FD6B5E"/>
    <w:rsid w:val="00FD6CFB"/>
    <w:rsid w:val="00FD6E33"/>
    <w:rsid w:val="00FD6EE3"/>
    <w:rsid w:val="00FD6FA7"/>
    <w:rsid w:val="00FD73C0"/>
    <w:rsid w:val="00FD74FB"/>
    <w:rsid w:val="00FD750B"/>
    <w:rsid w:val="00FD75C8"/>
    <w:rsid w:val="00FD76F8"/>
    <w:rsid w:val="00FD7A1F"/>
    <w:rsid w:val="00FD7A2D"/>
    <w:rsid w:val="00FD7DFA"/>
    <w:rsid w:val="00FD7EA4"/>
    <w:rsid w:val="00FE049F"/>
    <w:rsid w:val="00FE0569"/>
    <w:rsid w:val="00FE0786"/>
    <w:rsid w:val="00FE0960"/>
    <w:rsid w:val="00FE0A2C"/>
    <w:rsid w:val="00FE0CAC"/>
    <w:rsid w:val="00FE0EFC"/>
    <w:rsid w:val="00FE0FCA"/>
    <w:rsid w:val="00FE10A5"/>
    <w:rsid w:val="00FE15AE"/>
    <w:rsid w:val="00FE1AF1"/>
    <w:rsid w:val="00FE1BAA"/>
    <w:rsid w:val="00FE1C51"/>
    <w:rsid w:val="00FE1CDD"/>
    <w:rsid w:val="00FE1D3A"/>
    <w:rsid w:val="00FE1E18"/>
    <w:rsid w:val="00FE1F6D"/>
    <w:rsid w:val="00FE2055"/>
    <w:rsid w:val="00FE22AE"/>
    <w:rsid w:val="00FE253B"/>
    <w:rsid w:val="00FE2605"/>
    <w:rsid w:val="00FE26DA"/>
    <w:rsid w:val="00FE292A"/>
    <w:rsid w:val="00FE2C1C"/>
    <w:rsid w:val="00FE2F0B"/>
    <w:rsid w:val="00FE307F"/>
    <w:rsid w:val="00FE3151"/>
    <w:rsid w:val="00FE35AD"/>
    <w:rsid w:val="00FE35FB"/>
    <w:rsid w:val="00FE3DD1"/>
    <w:rsid w:val="00FE3F70"/>
    <w:rsid w:val="00FE40F7"/>
    <w:rsid w:val="00FE4169"/>
    <w:rsid w:val="00FE45F7"/>
    <w:rsid w:val="00FE484C"/>
    <w:rsid w:val="00FE48AB"/>
    <w:rsid w:val="00FE49D8"/>
    <w:rsid w:val="00FE4B03"/>
    <w:rsid w:val="00FE4CA6"/>
    <w:rsid w:val="00FE4F83"/>
    <w:rsid w:val="00FE5030"/>
    <w:rsid w:val="00FE5192"/>
    <w:rsid w:val="00FE5219"/>
    <w:rsid w:val="00FE535A"/>
    <w:rsid w:val="00FE53A7"/>
    <w:rsid w:val="00FE616B"/>
    <w:rsid w:val="00FE6193"/>
    <w:rsid w:val="00FE630F"/>
    <w:rsid w:val="00FE6640"/>
    <w:rsid w:val="00FE67EA"/>
    <w:rsid w:val="00FE6907"/>
    <w:rsid w:val="00FE6A34"/>
    <w:rsid w:val="00FE6A3A"/>
    <w:rsid w:val="00FE6D8C"/>
    <w:rsid w:val="00FE6E1F"/>
    <w:rsid w:val="00FE74E4"/>
    <w:rsid w:val="00FE76DC"/>
    <w:rsid w:val="00FE7B0D"/>
    <w:rsid w:val="00FE7CB3"/>
    <w:rsid w:val="00FE7D25"/>
    <w:rsid w:val="00FE7E25"/>
    <w:rsid w:val="00FE7F67"/>
    <w:rsid w:val="00FF0163"/>
    <w:rsid w:val="00FF0435"/>
    <w:rsid w:val="00FF04D3"/>
    <w:rsid w:val="00FF0568"/>
    <w:rsid w:val="00FF05C8"/>
    <w:rsid w:val="00FF06FD"/>
    <w:rsid w:val="00FF076E"/>
    <w:rsid w:val="00FF078C"/>
    <w:rsid w:val="00FF0841"/>
    <w:rsid w:val="00FF09B8"/>
    <w:rsid w:val="00FF0B44"/>
    <w:rsid w:val="00FF0D8F"/>
    <w:rsid w:val="00FF10A2"/>
    <w:rsid w:val="00FF10AC"/>
    <w:rsid w:val="00FF116D"/>
    <w:rsid w:val="00FF1316"/>
    <w:rsid w:val="00FF13BF"/>
    <w:rsid w:val="00FF1ADA"/>
    <w:rsid w:val="00FF1B58"/>
    <w:rsid w:val="00FF1BFA"/>
    <w:rsid w:val="00FF1D87"/>
    <w:rsid w:val="00FF206F"/>
    <w:rsid w:val="00FF2550"/>
    <w:rsid w:val="00FF272E"/>
    <w:rsid w:val="00FF2C02"/>
    <w:rsid w:val="00FF2D4C"/>
    <w:rsid w:val="00FF3046"/>
    <w:rsid w:val="00FF3150"/>
    <w:rsid w:val="00FF32D9"/>
    <w:rsid w:val="00FF3511"/>
    <w:rsid w:val="00FF3696"/>
    <w:rsid w:val="00FF3809"/>
    <w:rsid w:val="00FF3A4E"/>
    <w:rsid w:val="00FF3AD1"/>
    <w:rsid w:val="00FF3CD9"/>
    <w:rsid w:val="00FF3F57"/>
    <w:rsid w:val="00FF407D"/>
    <w:rsid w:val="00FF40BB"/>
    <w:rsid w:val="00FF4105"/>
    <w:rsid w:val="00FF446E"/>
    <w:rsid w:val="00FF467B"/>
    <w:rsid w:val="00FF48C3"/>
    <w:rsid w:val="00FF4BA3"/>
    <w:rsid w:val="00FF4C16"/>
    <w:rsid w:val="00FF4EAB"/>
    <w:rsid w:val="00FF4F00"/>
    <w:rsid w:val="00FF5002"/>
    <w:rsid w:val="00FF5602"/>
    <w:rsid w:val="00FF58F7"/>
    <w:rsid w:val="00FF593E"/>
    <w:rsid w:val="00FF5B02"/>
    <w:rsid w:val="00FF5BEB"/>
    <w:rsid w:val="00FF5C85"/>
    <w:rsid w:val="00FF5D42"/>
    <w:rsid w:val="00FF5FC2"/>
    <w:rsid w:val="00FF6481"/>
    <w:rsid w:val="00FF6995"/>
    <w:rsid w:val="00FF6B32"/>
    <w:rsid w:val="00FF6C21"/>
    <w:rsid w:val="00FF6DA1"/>
    <w:rsid w:val="00FF71C2"/>
    <w:rsid w:val="00FF76FC"/>
    <w:rsid w:val="00FF78E0"/>
    <w:rsid w:val="00FF796F"/>
    <w:rsid w:val="00FF79B2"/>
    <w:rsid w:val="00FF7A6E"/>
    <w:rsid w:val="00FF7AAE"/>
    <w:rsid w:val="00FF7BC1"/>
    <w:rsid w:val="00FF7E24"/>
    <w:rsid w:val="00FF7E60"/>
    <w:rsid w:val="00FF7FC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v:textbox inset=",,,1mm"/>
      <o:colormru v:ext="edit" colors="#eaeaea,#ddd,silver"/>
    </o:shapedefaults>
    <o:shapelayout v:ext="edit">
      <o:idmap v:ext="edit" data="1"/>
    </o:shapelayout>
  </w:shapeDefaults>
  <w:decimalSymbol w:val="."/>
  <w:listSeparator w:val=","/>
  <w15:chartTrackingRefBased/>
  <w15:docId w15:val="{2B078843-7CA6-4360-B193-D28B545A9B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qFormat="1"/>
    <w:lsdException w:name="caption" w:qFormat="1"/>
    <w:lsdException w:name="footnote reference" w:uiPriority="99" w:qFormat="1"/>
    <w:lsdException w:name="endnote text" w:qFormat="1"/>
    <w:lsdException w:name="Title" w:qFormat="1"/>
    <w:lsdException w:name="Subtitle" w:qFormat="1"/>
    <w:lsdException w:name="Block Text" w:uiPriority="99"/>
    <w:lsdException w:name="Strong" w:uiPriority="22" w:qFormat="1"/>
    <w:lsdException w:name="Emphasis" w:uiPriority="20" w:qFormat="1"/>
    <w:lsdException w:name="Normal (Web)" w:uiPriority="99"/>
    <w:lsdException w:name="HTML Acronym" w:uiPriority="99"/>
    <w:lsdException w:name="HTML Cite" w:uiPriority="99"/>
    <w:lsdException w:name="HTML Definition" w:uiPriority="99"/>
    <w:lsdException w:name="HTML Preformatted"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D1FA1"/>
    <w:pPr>
      <w:bidi/>
      <w:spacing w:before="120" w:after="120" w:line="336" w:lineRule="auto"/>
      <w:jc w:val="both"/>
    </w:pPr>
    <w:rPr>
      <w:rFonts w:cs="David"/>
      <w:sz w:val="24"/>
      <w:szCs w:val="24"/>
      <w:lang w:eastAsia="he-IL"/>
    </w:rPr>
  </w:style>
  <w:style w:type="paragraph" w:styleId="10">
    <w:name w:val="heading 1"/>
    <w:basedOn w:val="a0"/>
    <w:next w:val="a0"/>
    <w:qFormat/>
    <w:pPr>
      <w:keepNext/>
      <w:outlineLvl w:val="0"/>
    </w:pPr>
    <w:rPr>
      <w:b/>
      <w:bCs/>
      <w:u w:val="single"/>
    </w:rPr>
  </w:style>
  <w:style w:type="paragraph" w:styleId="2">
    <w:name w:val="heading 2"/>
    <w:basedOn w:val="a0"/>
    <w:qFormat/>
    <w:pPr>
      <w:spacing w:before="0" w:line="288" w:lineRule="auto"/>
      <w:outlineLvl w:val="1"/>
    </w:pPr>
  </w:style>
  <w:style w:type="paragraph" w:styleId="3">
    <w:name w:val="heading 3"/>
    <w:basedOn w:val="a0"/>
    <w:qFormat/>
    <w:pPr>
      <w:spacing w:before="0" w:line="288" w:lineRule="auto"/>
      <w:outlineLvl w:val="2"/>
    </w:pPr>
  </w:style>
  <w:style w:type="paragraph" w:styleId="4">
    <w:name w:val="heading 4"/>
    <w:basedOn w:val="a0"/>
    <w:qFormat/>
    <w:pPr>
      <w:spacing w:before="0" w:line="288" w:lineRule="auto"/>
      <w:outlineLvl w:val="3"/>
    </w:pPr>
  </w:style>
  <w:style w:type="paragraph" w:styleId="5">
    <w:name w:val="heading 5"/>
    <w:basedOn w:val="a0"/>
    <w:qFormat/>
    <w:pPr>
      <w:spacing w:before="0" w:line="288" w:lineRule="auto"/>
      <w:outlineLvl w:val="4"/>
    </w:pPr>
  </w:style>
  <w:style w:type="paragraph" w:styleId="6">
    <w:name w:val="heading 6"/>
    <w:basedOn w:val="a0"/>
    <w:qFormat/>
    <w:pPr>
      <w:spacing w:before="0" w:line="288" w:lineRule="auto"/>
      <w:outlineLvl w:val="5"/>
    </w:pPr>
  </w:style>
  <w:style w:type="paragraph" w:styleId="7">
    <w:name w:val="heading 7"/>
    <w:basedOn w:val="a0"/>
    <w:qFormat/>
    <w:pPr>
      <w:spacing w:before="0" w:line="288" w:lineRule="auto"/>
      <w:outlineLvl w:val="6"/>
    </w:pPr>
  </w:style>
  <w:style w:type="paragraph" w:styleId="8">
    <w:name w:val="heading 8"/>
    <w:basedOn w:val="a0"/>
    <w:qFormat/>
    <w:pPr>
      <w:spacing w:line="288" w:lineRule="auto"/>
      <w:outlineLvl w:val="7"/>
    </w:pPr>
  </w:style>
  <w:style w:type="paragraph" w:styleId="9">
    <w:name w:val="heading 9"/>
    <w:basedOn w:val="a0"/>
    <w:qFormat/>
    <w:pPr>
      <w:spacing w:line="288" w:lineRule="auto"/>
      <w:outlineLvl w:val="8"/>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4">
    <w:name w:val="פסקה רג"/>
    <w:basedOn w:val="a5"/>
    <w:link w:val="a6"/>
    <w:rsid w:val="00F824D5"/>
    <w:pPr>
      <w:ind w:left="0"/>
    </w:pPr>
    <w:rPr>
      <w:sz w:val="22"/>
    </w:rPr>
  </w:style>
  <w:style w:type="paragraph" w:customStyle="1" w:styleId="a5">
    <w:name w:val="דילוג"/>
    <w:basedOn w:val="a7"/>
    <w:link w:val="a8"/>
    <w:pPr>
      <w:ind w:firstLine="0"/>
    </w:pPr>
  </w:style>
  <w:style w:type="paragraph" w:customStyle="1" w:styleId="a7">
    <w:name w:val="פסקה#"/>
    <w:basedOn w:val="a0"/>
    <w:link w:val="a9"/>
    <w:pPr>
      <w:ind w:left="249" w:hanging="360"/>
    </w:pPr>
    <w:rPr>
      <w:lang w:eastAsia="en-US"/>
    </w:rPr>
  </w:style>
  <w:style w:type="paragraph" w:styleId="aa">
    <w:name w:val="footnote text"/>
    <w:aliases w:val="טקסט הערות שוליים תו Char Char Char,טקסט הערות שוליים תו Char Char,טקסט הערות שוליים תו תו Char Char,טקסט הערות שוליים תו תו Char Char Char Char Char,טקסט הערות שוליים תו תו Char,טקסט הערות שוליים תו תו תו"/>
    <w:basedOn w:val="a0"/>
    <w:link w:val="ab"/>
    <w:uiPriority w:val="99"/>
    <w:qFormat/>
    <w:rsid w:val="009C3CF0"/>
    <w:pPr>
      <w:tabs>
        <w:tab w:val="left" w:pos="210"/>
      </w:tabs>
      <w:spacing w:before="0" w:after="60" w:line="240" w:lineRule="auto"/>
      <w:ind w:left="227" w:right="227" w:hanging="227"/>
      <w:jc w:val="left"/>
    </w:pPr>
    <w:rPr>
      <w:spacing w:val="-4"/>
      <w:sz w:val="20"/>
      <w:szCs w:val="20"/>
      <w:lang w:val="x-none"/>
    </w:rPr>
  </w:style>
  <w:style w:type="character" w:styleId="ac">
    <w:name w:val="footnote reference"/>
    <w:aliases w:val="Footnote Reference"/>
    <w:uiPriority w:val="99"/>
    <w:qFormat/>
    <w:rPr>
      <w:vertAlign w:val="superscript"/>
    </w:rPr>
  </w:style>
  <w:style w:type="paragraph" w:styleId="ad">
    <w:name w:val="header"/>
    <w:basedOn w:val="a0"/>
    <w:pPr>
      <w:tabs>
        <w:tab w:val="center" w:pos="4153"/>
        <w:tab w:val="right" w:pos="8306"/>
      </w:tabs>
    </w:pPr>
  </w:style>
  <w:style w:type="character" w:styleId="ae">
    <w:name w:val="page number"/>
    <w:basedOn w:val="a1"/>
  </w:style>
  <w:style w:type="paragraph" w:customStyle="1" w:styleId="110">
    <w:name w:val="דילוג 1.1"/>
    <w:basedOn w:val="a0"/>
    <w:pPr>
      <w:tabs>
        <w:tab w:val="left" w:pos="567"/>
        <w:tab w:val="left" w:pos="1304"/>
        <w:tab w:val="left" w:pos="2268"/>
        <w:tab w:val="left" w:pos="3459"/>
        <w:tab w:val="left" w:pos="4876"/>
        <w:tab w:val="left" w:pos="6634"/>
      </w:tabs>
      <w:spacing w:line="288" w:lineRule="auto"/>
    </w:pPr>
  </w:style>
  <w:style w:type="paragraph" w:styleId="af">
    <w:name w:val="footer"/>
    <w:basedOn w:val="a0"/>
    <w:pPr>
      <w:tabs>
        <w:tab w:val="center" w:pos="4153"/>
        <w:tab w:val="right" w:pos="8306"/>
      </w:tabs>
    </w:pPr>
  </w:style>
  <w:style w:type="paragraph" w:customStyle="1" w:styleId="12">
    <w:name w:val="דילוג 1.א"/>
    <w:basedOn w:val="a0"/>
    <w:pPr>
      <w:tabs>
        <w:tab w:val="left" w:pos="567"/>
        <w:tab w:val="left" w:pos="1134"/>
        <w:tab w:val="left" w:pos="1701"/>
        <w:tab w:val="left" w:pos="2268"/>
        <w:tab w:val="left" w:pos="3005"/>
        <w:tab w:val="left" w:pos="3742"/>
        <w:tab w:val="left" w:pos="4139"/>
        <w:tab w:val="left" w:pos="4536"/>
        <w:tab w:val="left" w:pos="4933"/>
      </w:tabs>
      <w:spacing w:line="288" w:lineRule="auto"/>
    </w:pPr>
  </w:style>
  <w:style w:type="paragraph" w:customStyle="1" w:styleId="af0">
    <w:name w:val="ציטטה_עב"/>
    <w:basedOn w:val="a0"/>
    <w:pPr>
      <w:spacing w:before="60" w:after="60" w:line="288" w:lineRule="auto"/>
      <w:ind w:left="1134" w:right="1134"/>
    </w:pPr>
    <w:rPr>
      <w:b/>
      <w:bCs/>
      <w:sz w:val="22"/>
      <w:szCs w:val="22"/>
      <w:lang w:eastAsia="en-US"/>
    </w:rPr>
  </w:style>
  <w:style w:type="paragraph" w:styleId="20">
    <w:name w:val="Body Text 2"/>
    <w:basedOn w:val="a0"/>
    <w:pPr>
      <w:bidi w:val="0"/>
      <w:spacing w:line="288" w:lineRule="auto"/>
    </w:pPr>
    <w:rPr>
      <w:color w:val="000000"/>
      <w:sz w:val="23"/>
      <w:szCs w:val="23"/>
    </w:rPr>
  </w:style>
  <w:style w:type="paragraph" w:customStyle="1" w:styleId="af1">
    <w:name w:val="ישן"/>
    <w:basedOn w:val="a0"/>
    <w:pPr>
      <w:spacing w:before="0" w:after="0" w:line="240" w:lineRule="auto"/>
    </w:pPr>
  </w:style>
  <w:style w:type="paragraph" w:styleId="af2">
    <w:name w:val="endnote text"/>
    <w:basedOn w:val="a0"/>
    <w:semiHidden/>
    <w:qFormat/>
    <w:pPr>
      <w:spacing w:after="60" w:line="288" w:lineRule="auto"/>
      <w:ind w:left="249" w:hanging="249"/>
    </w:pPr>
    <w:rPr>
      <w:sz w:val="20"/>
      <w:szCs w:val="20"/>
    </w:rPr>
  </w:style>
  <w:style w:type="paragraph" w:styleId="af3">
    <w:name w:val="caption"/>
    <w:basedOn w:val="a0"/>
    <w:next w:val="a0"/>
    <w:qFormat/>
    <w:pPr>
      <w:spacing w:line="288" w:lineRule="auto"/>
    </w:pPr>
    <w:rPr>
      <w:b/>
      <w:bCs/>
      <w:sz w:val="20"/>
      <w:szCs w:val="20"/>
    </w:rPr>
  </w:style>
  <w:style w:type="paragraph" w:customStyle="1" w:styleId="xl75">
    <w:name w:val="xl75"/>
    <w:basedOn w:val="a0"/>
    <w:pPr>
      <w:shd w:val="clear" w:color="auto" w:fill="CCFFCC"/>
      <w:bidi w:val="0"/>
      <w:spacing w:before="100" w:beforeAutospacing="1" w:after="100" w:afterAutospacing="1" w:line="240" w:lineRule="auto"/>
    </w:pPr>
    <w:rPr>
      <w:rFonts w:ascii="Arial" w:hAnsi="Arial" w:cs="Arial"/>
    </w:rPr>
  </w:style>
  <w:style w:type="paragraph" w:customStyle="1" w:styleId="xl24">
    <w:name w:val="xl24"/>
    <w:basedOn w:val="a0"/>
    <w:pPr>
      <w:bidi w:val="0"/>
      <w:spacing w:before="100" w:beforeAutospacing="1" w:after="100" w:afterAutospacing="1" w:line="240" w:lineRule="auto"/>
    </w:pPr>
    <w:rPr>
      <w:rFonts w:ascii="Arial" w:hAnsi="Arial" w:cs="Arial"/>
      <w:b/>
      <w:bCs/>
    </w:rPr>
  </w:style>
  <w:style w:type="paragraph" w:customStyle="1" w:styleId="xl25">
    <w:name w:val="xl25"/>
    <w:basedOn w:val="a0"/>
    <w:pPr>
      <w:bidi w:val="0"/>
      <w:spacing w:before="100" w:beforeAutospacing="1" w:after="100" w:afterAutospacing="1" w:line="240" w:lineRule="auto"/>
      <w:jc w:val="center"/>
    </w:pPr>
    <w:rPr>
      <w:rFonts w:ascii="Arial" w:hAnsi="Arial" w:cs="Arial"/>
      <w:b/>
      <w:bCs/>
    </w:rPr>
  </w:style>
  <w:style w:type="paragraph" w:customStyle="1" w:styleId="xl26">
    <w:name w:val="xl26"/>
    <w:basedOn w:val="a0"/>
    <w:pPr>
      <w:bidi w:val="0"/>
      <w:spacing w:before="100" w:beforeAutospacing="1" w:after="100" w:afterAutospacing="1" w:line="240" w:lineRule="auto"/>
    </w:pPr>
    <w:rPr>
      <w:rFonts w:ascii="Arial" w:hAnsi="Arial" w:cs="Arial"/>
    </w:rPr>
  </w:style>
  <w:style w:type="paragraph" w:customStyle="1" w:styleId="xl27">
    <w:name w:val="xl27"/>
    <w:basedOn w:val="a0"/>
    <w:pPr>
      <w:shd w:val="clear" w:color="auto" w:fill="FFCC99"/>
      <w:bidi w:val="0"/>
      <w:spacing w:before="100" w:beforeAutospacing="1" w:after="100" w:afterAutospacing="1" w:line="240" w:lineRule="auto"/>
    </w:pPr>
    <w:rPr>
      <w:rFonts w:ascii="Arial" w:hAnsi="Arial" w:cs="Arial"/>
    </w:rPr>
  </w:style>
  <w:style w:type="paragraph" w:styleId="TOC1">
    <w:name w:val="toc 1"/>
    <w:basedOn w:val="a0"/>
    <w:next w:val="a0"/>
    <w:pPr>
      <w:tabs>
        <w:tab w:val="left" w:pos="607"/>
        <w:tab w:val="right" w:pos="8889"/>
      </w:tabs>
      <w:spacing w:after="160"/>
    </w:pPr>
    <w:rPr>
      <w:b/>
      <w:bCs/>
      <w:caps/>
      <w:sz w:val="28"/>
      <w:szCs w:val="28"/>
      <w:u w:val="single"/>
    </w:rPr>
  </w:style>
  <w:style w:type="paragraph" w:styleId="TOC2">
    <w:name w:val="toc 2"/>
    <w:basedOn w:val="a0"/>
    <w:next w:val="a0"/>
    <w:pPr>
      <w:tabs>
        <w:tab w:val="right" w:pos="8879"/>
      </w:tabs>
      <w:ind w:left="249"/>
    </w:pPr>
    <w:rPr>
      <w:b/>
      <w:bCs/>
      <w:smallCaps/>
      <w:sz w:val="28"/>
      <w:szCs w:val="28"/>
    </w:rPr>
  </w:style>
  <w:style w:type="paragraph" w:styleId="TOC3">
    <w:name w:val="toc 3"/>
    <w:basedOn w:val="a0"/>
    <w:next w:val="a0"/>
    <w:pPr>
      <w:tabs>
        <w:tab w:val="right" w:pos="8879"/>
      </w:tabs>
      <w:spacing w:before="80" w:after="0"/>
      <w:ind w:left="789"/>
      <w:jc w:val="left"/>
    </w:pPr>
    <w:rPr>
      <w:b/>
      <w:bCs/>
      <w:smallCaps/>
      <w:sz w:val="28"/>
      <w:szCs w:val="28"/>
    </w:rPr>
  </w:style>
  <w:style w:type="paragraph" w:styleId="TOC4">
    <w:name w:val="toc 4"/>
    <w:basedOn w:val="a0"/>
    <w:next w:val="a0"/>
    <w:autoRedefine/>
    <w:semiHidden/>
    <w:pPr>
      <w:spacing w:before="0" w:after="0"/>
      <w:jc w:val="left"/>
    </w:pPr>
    <w:rPr>
      <w:rFonts w:cs="Times New Roman"/>
      <w:szCs w:val="22"/>
    </w:rPr>
  </w:style>
  <w:style w:type="paragraph" w:styleId="TOC5">
    <w:name w:val="toc 5"/>
    <w:basedOn w:val="a0"/>
    <w:next w:val="a0"/>
    <w:autoRedefine/>
    <w:semiHidden/>
    <w:pPr>
      <w:spacing w:before="0" w:after="0"/>
      <w:jc w:val="left"/>
    </w:pPr>
    <w:rPr>
      <w:rFonts w:cs="Times New Roman"/>
      <w:szCs w:val="22"/>
    </w:rPr>
  </w:style>
  <w:style w:type="paragraph" w:styleId="TOC6">
    <w:name w:val="toc 6"/>
    <w:basedOn w:val="a0"/>
    <w:next w:val="a0"/>
    <w:autoRedefine/>
    <w:semiHidden/>
    <w:pPr>
      <w:spacing w:before="0" w:after="0"/>
      <w:jc w:val="left"/>
    </w:pPr>
    <w:rPr>
      <w:rFonts w:cs="Times New Roman"/>
      <w:szCs w:val="22"/>
    </w:rPr>
  </w:style>
  <w:style w:type="paragraph" w:styleId="TOC7">
    <w:name w:val="toc 7"/>
    <w:basedOn w:val="a0"/>
    <w:next w:val="a0"/>
    <w:autoRedefine/>
    <w:semiHidden/>
    <w:pPr>
      <w:spacing w:before="0" w:after="0"/>
      <w:jc w:val="left"/>
    </w:pPr>
    <w:rPr>
      <w:rFonts w:cs="Times New Roman"/>
      <w:szCs w:val="22"/>
    </w:rPr>
  </w:style>
  <w:style w:type="paragraph" w:styleId="TOC8">
    <w:name w:val="toc 8"/>
    <w:basedOn w:val="a0"/>
    <w:next w:val="a0"/>
    <w:autoRedefine/>
    <w:semiHidden/>
    <w:pPr>
      <w:spacing w:before="0" w:after="0"/>
      <w:jc w:val="left"/>
    </w:pPr>
    <w:rPr>
      <w:rFonts w:cs="Times New Roman"/>
      <w:szCs w:val="22"/>
    </w:rPr>
  </w:style>
  <w:style w:type="paragraph" w:styleId="TOC9">
    <w:name w:val="toc 9"/>
    <w:basedOn w:val="a0"/>
    <w:next w:val="a0"/>
    <w:autoRedefine/>
    <w:semiHidden/>
    <w:pPr>
      <w:spacing w:before="0" w:after="0"/>
      <w:jc w:val="left"/>
    </w:pPr>
    <w:rPr>
      <w:rFonts w:cs="Times New Roman"/>
      <w:szCs w:val="22"/>
    </w:rPr>
  </w:style>
  <w:style w:type="paragraph" w:customStyle="1" w:styleId="af4">
    <w:name w:val="יום"/>
    <w:basedOn w:val="a0"/>
    <w:pPr>
      <w:spacing w:line="288" w:lineRule="auto"/>
      <w:ind w:left="-256"/>
    </w:pPr>
    <w:rPr>
      <w:b/>
      <w:bCs/>
      <w:color w:val="CC0000"/>
      <w:sz w:val="28"/>
      <w:szCs w:val="28"/>
      <w:u w:val="single"/>
      <w:lang w:eastAsia="en-US"/>
    </w:rPr>
  </w:style>
  <w:style w:type="paragraph" w:customStyle="1" w:styleId="af5">
    <w:name w:val="גיל"/>
    <w:basedOn w:val="a0"/>
    <w:rPr>
      <w:b/>
      <w:bCs/>
      <w:u w:val="single"/>
    </w:rPr>
  </w:style>
  <w:style w:type="character" w:styleId="Hyperlink">
    <w:name w:val="Hyperlink"/>
    <w:rPr>
      <w:color w:val="0000FF"/>
      <w:u w:val="single"/>
    </w:rPr>
  </w:style>
  <w:style w:type="character" w:styleId="af6">
    <w:name w:val="endnote reference"/>
    <w:semiHidden/>
    <w:rPr>
      <w:vertAlign w:val="superscript"/>
    </w:rPr>
  </w:style>
  <w:style w:type="character" w:styleId="FollowedHyperlink">
    <w:name w:val="FollowedHyperlink"/>
    <w:rPr>
      <w:color w:val="800080"/>
      <w:u w:val="single"/>
    </w:rPr>
  </w:style>
  <w:style w:type="paragraph" w:customStyle="1" w:styleId="af7">
    <w:name w:val="כתיבה"/>
    <w:basedOn w:val="a0"/>
    <w:pPr>
      <w:framePr w:hSpace="180" w:wrap="notBeside" w:vAnchor="text" w:hAnchor="margin" w:xAlign="right" w:y="266"/>
      <w:spacing w:before="0" w:after="0"/>
    </w:pPr>
    <w:rPr>
      <w:b/>
      <w:bCs/>
      <w:sz w:val="28"/>
      <w:szCs w:val="28"/>
      <w:lang w:eastAsia="en-US"/>
    </w:rPr>
  </w:style>
  <w:style w:type="paragraph" w:customStyle="1" w:styleId="af8">
    <w:name w:val="אישור"/>
    <w:basedOn w:val="a0"/>
    <w:pPr>
      <w:framePr w:hSpace="180" w:wrap="notBeside" w:vAnchor="text" w:hAnchor="margin" w:xAlign="right" w:y="266"/>
      <w:spacing w:before="100" w:after="0" w:line="240" w:lineRule="auto"/>
    </w:pPr>
    <w:rPr>
      <w:lang w:eastAsia="en-US"/>
    </w:rPr>
  </w:style>
  <w:style w:type="paragraph" w:customStyle="1" w:styleId="af9">
    <w:name w:val="תאריך עברי"/>
    <w:basedOn w:val="a0"/>
    <w:pPr>
      <w:framePr w:hSpace="180" w:wrap="notBeside" w:vAnchor="text" w:hAnchor="margin" w:xAlign="right" w:y="266"/>
      <w:spacing w:before="0" w:after="0"/>
      <w:jc w:val="center"/>
    </w:pPr>
    <w:rPr>
      <w:lang w:eastAsia="en-US"/>
    </w:rPr>
  </w:style>
  <w:style w:type="paragraph" w:styleId="afa">
    <w:name w:val="Date"/>
    <w:basedOn w:val="a0"/>
    <w:pPr>
      <w:framePr w:hSpace="180" w:wrap="notBeside" w:vAnchor="text" w:hAnchor="margin" w:xAlign="right" w:y="266"/>
      <w:spacing w:before="0" w:after="0"/>
      <w:jc w:val="center"/>
    </w:pPr>
    <w:rPr>
      <w:lang w:eastAsia="en-US"/>
    </w:rPr>
  </w:style>
  <w:style w:type="paragraph" w:customStyle="1" w:styleId="afb">
    <w:name w:val="סוג מסמך"/>
    <w:basedOn w:val="a0"/>
    <w:pPr>
      <w:ind w:left="-142"/>
      <w:jc w:val="center"/>
    </w:pPr>
    <w:rPr>
      <w:sz w:val="32"/>
      <w:szCs w:val="32"/>
      <w:lang w:eastAsia="en-US"/>
    </w:rPr>
  </w:style>
  <w:style w:type="paragraph" w:customStyle="1" w:styleId="afc">
    <w:name w:val="שם מסמך"/>
    <w:basedOn w:val="a0"/>
    <w:next w:val="a4"/>
    <w:qFormat/>
    <w:rsid w:val="008D1FA1"/>
    <w:pPr>
      <w:jc w:val="center"/>
      <w:outlineLvl w:val="0"/>
    </w:pPr>
    <w:rPr>
      <w:b/>
      <w:bCs/>
      <w:spacing w:val="2"/>
      <w:sz w:val="34"/>
      <w:szCs w:val="36"/>
      <w:lang w:eastAsia="en-US"/>
    </w:rPr>
  </w:style>
  <w:style w:type="paragraph" w:customStyle="1" w:styleId="aFootnoteText">
    <w:name w:val="a_Footnote Text"/>
    <w:basedOn w:val="aa"/>
    <w:pPr>
      <w:spacing w:before="120" w:line="336" w:lineRule="auto"/>
    </w:pPr>
  </w:style>
  <w:style w:type="paragraph" w:customStyle="1" w:styleId="afd">
    <w:name w:val="ציטטה_אנ"/>
    <w:basedOn w:val="a0"/>
    <w:pPr>
      <w:tabs>
        <w:tab w:val="right" w:pos="10980"/>
      </w:tabs>
      <w:bidi w:val="0"/>
      <w:spacing w:before="60" w:after="60" w:line="288" w:lineRule="auto"/>
      <w:ind w:left="1077" w:right="1151"/>
    </w:pPr>
    <w:rPr>
      <w:b/>
      <w:sz w:val="22"/>
      <w:szCs w:val="22"/>
    </w:rPr>
  </w:style>
  <w:style w:type="paragraph" w:customStyle="1" w:styleId="afe">
    <w:name w:val="שם_פוטר"/>
    <w:basedOn w:val="afc"/>
    <w:pPr>
      <w:spacing w:before="0" w:after="0" w:line="240" w:lineRule="auto"/>
    </w:pPr>
    <w:rPr>
      <w:rFonts w:cs="Miriam"/>
      <w:b w:val="0"/>
      <w:bCs w:val="0"/>
      <w:sz w:val="14"/>
      <w:szCs w:val="14"/>
    </w:rPr>
  </w:style>
  <w:style w:type="paragraph" w:customStyle="1" w:styleId="aff">
    <w:name w:val="כותרת_רגילה"/>
    <w:basedOn w:val="a0"/>
    <w:pPr>
      <w:ind w:left="-111"/>
    </w:pPr>
  </w:style>
  <w:style w:type="paragraph" w:customStyle="1" w:styleId="aff0">
    <w:name w:val="כות_ללא מספור"/>
    <w:basedOn w:val="a0"/>
    <w:qFormat/>
    <w:rsid w:val="007D37E8"/>
    <w:pPr>
      <w:spacing w:line="360" w:lineRule="auto"/>
      <w:outlineLvl w:val="0"/>
    </w:pPr>
    <w:rPr>
      <w:b/>
      <w:bCs/>
      <w:sz w:val="28"/>
      <w:szCs w:val="28"/>
    </w:rPr>
  </w:style>
  <w:style w:type="paragraph" w:customStyle="1" w:styleId="13">
    <w:name w:val="כות1"/>
    <w:basedOn w:val="aff0"/>
  </w:style>
  <w:style w:type="paragraph" w:customStyle="1" w:styleId="1">
    <w:name w:val="כות_1"/>
    <w:basedOn w:val="a0"/>
    <w:next w:val="a4"/>
    <w:link w:val="14"/>
    <w:qFormat/>
    <w:rsid w:val="007D37E8"/>
    <w:pPr>
      <w:numPr>
        <w:numId w:val="1"/>
      </w:numPr>
      <w:spacing w:line="360" w:lineRule="auto"/>
      <w:ind w:left="357" w:right="11" w:hanging="357"/>
      <w:outlineLvl w:val="0"/>
    </w:pPr>
    <w:rPr>
      <w:b/>
      <w:bCs/>
      <w:sz w:val="28"/>
      <w:szCs w:val="28"/>
    </w:rPr>
  </w:style>
  <w:style w:type="paragraph" w:customStyle="1" w:styleId="11">
    <w:name w:val="כות_1.1"/>
    <w:basedOn w:val="1"/>
    <w:next w:val="a4"/>
    <w:link w:val="112"/>
    <w:qFormat/>
    <w:rsid w:val="007D37E8"/>
    <w:pPr>
      <w:numPr>
        <w:ilvl w:val="1"/>
        <w:numId w:val="2"/>
      </w:numPr>
      <w:ind w:right="0"/>
      <w:outlineLvl w:val="1"/>
    </w:pPr>
  </w:style>
  <w:style w:type="paragraph" w:customStyle="1" w:styleId="111">
    <w:name w:val="כות_1.1.1"/>
    <w:basedOn w:val="11"/>
    <w:next w:val="a4"/>
    <w:qFormat/>
    <w:rsid w:val="007D37E8"/>
    <w:pPr>
      <w:numPr>
        <w:ilvl w:val="2"/>
        <w:numId w:val="3"/>
      </w:numPr>
      <w:outlineLvl w:val="2"/>
    </w:pPr>
  </w:style>
  <w:style w:type="paragraph" w:customStyle="1" w:styleId="a">
    <w:name w:val="פסקה ממוספרת"/>
    <w:basedOn w:val="a0"/>
    <w:pPr>
      <w:numPr>
        <w:numId w:val="4"/>
      </w:numPr>
      <w:tabs>
        <w:tab w:val="clear" w:pos="720"/>
        <w:tab w:val="left" w:pos="14"/>
      </w:tabs>
      <w:ind w:left="0" w:right="0" w:hanging="291"/>
    </w:pPr>
    <w:rPr>
      <w:lang w:eastAsia="en-US"/>
    </w:rPr>
  </w:style>
  <w:style w:type="paragraph" w:customStyle="1" w:styleId="aff1">
    <w:name w:val="תוכן_עניינים"/>
    <w:basedOn w:val="a0"/>
    <w:pPr>
      <w:spacing w:before="0" w:after="240"/>
      <w:ind w:left="-11"/>
      <w:jc w:val="center"/>
    </w:pPr>
    <w:rPr>
      <w:b/>
      <w:bCs/>
      <w:sz w:val="28"/>
      <w:szCs w:val="28"/>
      <w:u w:val="single"/>
      <w:lang w:eastAsia="en-US"/>
    </w:rPr>
  </w:style>
  <w:style w:type="paragraph" w:customStyle="1" w:styleId="aff2">
    <w:name w:val="סוג_מסמך"/>
    <w:basedOn w:val="a0"/>
    <w:pPr>
      <w:jc w:val="center"/>
    </w:pPr>
    <w:rPr>
      <w:b/>
      <w:bCs/>
      <w:sz w:val="32"/>
      <w:szCs w:val="32"/>
    </w:rPr>
  </w:style>
  <w:style w:type="paragraph" w:customStyle="1" w:styleId="aff3">
    <w:name w:val="יעד מסמך"/>
    <w:basedOn w:val="a0"/>
    <w:pPr>
      <w:jc w:val="center"/>
    </w:pPr>
    <w:rPr>
      <w:b/>
      <w:bCs/>
      <w:sz w:val="32"/>
      <w:szCs w:val="32"/>
    </w:rPr>
  </w:style>
  <w:style w:type="paragraph" w:customStyle="1" w:styleId="aff4">
    <w:name w:val="תאריך_עברי_פוטר"/>
    <w:basedOn w:val="afe"/>
    <w:pPr>
      <w:jc w:val="right"/>
    </w:pPr>
  </w:style>
  <w:style w:type="paragraph" w:customStyle="1" w:styleId="aff5">
    <w:name w:val="תאריך עברי_שער"/>
    <w:basedOn w:val="af3"/>
    <w:pPr>
      <w:jc w:val="center"/>
    </w:pPr>
    <w:rPr>
      <w:b w:val="0"/>
      <w:bCs w:val="0"/>
      <w:sz w:val="24"/>
      <w:szCs w:val="24"/>
    </w:rPr>
  </w:style>
  <w:style w:type="paragraph" w:customStyle="1" w:styleId="aff6">
    <w:name w:val="תאריך_לועזי_שער"/>
    <w:basedOn w:val="a0"/>
    <w:pPr>
      <w:framePr w:hSpace="180" w:wrap="notBeside" w:vAnchor="text" w:hAnchor="margin" w:xAlign="right" w:y="266"/>
      <w:jc w:val="center"/>
    </w:pPr>
    <w:rPr>
      <w:lang w:eastAsia="en-US"/>
    </w:rPr>
  </w:style>
  <w:style w:type="paragraph" w:customStyle="1" w:styleId="aff7">
    <w:name w:val="כותרת גרף"/>
    <w:basedOn w:val="a0"/>
    <w:pPr>
      <w:spacing w:before="0" w:after="0" w:line="240" w:lineRule="auto"/>
      <w:ind w:right="210"/>
    </w:pPr>
    <w:rPr>
      <w:rFonts w:ascii="Arial" w:hAnsi="Arial" w:cs="Arial"/>
      <w:spacing w:val="10"/>
      <w:sz w:val="22"/>
      <w:szCs w:val="22"/>
    </w:rPr>
  </w:style>
  <w:style w:type="paragraph" w:customStyle="1" w:styleId="aff8">
    <w:name w:val="כותרת גרף ירוקה"/>
    <w:basedOn w:val="a0"/>
    <w:pPr>
      <w:spacing w:before="60" w:after="60" w:line="240" w:lineRule="auto"/>
      <w:ind w:right="210"/>
    </w:pPr>
    <w:rPr>
      <w:rFonts w:ascii="Arial" w:hAnsi="Arial" w:cs="Arial"/>
      <w:b/>
      <w:bCs/>
      <w:color w:val="008000"/>
      <w:spacing w:val="10"/>
      <w:sz w:val="22"/>
      <w:szCs w:val="22"/>
    </w:rPr>
  </w:style>
  <w:style w:type="paragraph" w:customStyle="1" w:styleId="aff9">
    <w:name w:val="שם_מסמך"/>
    <w:basedOn w:val="a0"/>
    <w:pPr>
      <w:jc w:val="center"/>
    </w:pPr>
    <w:rPr>
      <w:b/>
      <w:bCs/>
      <w:sz w:val="40"/>
      <w:szCs w:val="40"/>
    </w:rPr>
  </w:style>
  <w:style w:type="paragraph" w:customStyle="1" w:styleId="affa">
    <w:name w:val="יעוד_מסמך"/>
    <w:basedOn w:val="a4"/>
    <w:pPr>
      <w:ind w:left="-14"/>
      <w:jc w:val="center"/>
    </w:pPr>
    <w:rPr>
      <w:b/>
      <w:bCs/>
      <w:sz w:val="32"/>
      <w:szCs w:val="32"/>
    </w:rPr>
  </w:style>
  <w:style w:type="paragraph" w:customStyle="1" w:styleId="affb">
    <w:name w:val="כתיבה_שער"/>
    <w:basedOn w:val="af1"/>
    <w:rPr>
      <w:b/>
      <w:bCs/>
      <w:sz w:val="28"/>
      <w:szCs w:val="28"/>
    </w:rPr>
  </w:style>
  <w:style w:type="paragraph" w:customStyle="1" w:styleId="affc">
    <w:name w:val="אישור_שער"/>
    <w:basedOn w:val="af2"/>
    <w:pPr>
      <w:spacing w:before="80"/>
    </w:pPr>
  </w:style>
  <w:style w:type="paragraph" w:customStyle="1" w:styleId="affd">
    <w:name w:val="סימוכין_שער"/>
    <w:basedOn w:val="aff6"/>
    <w:pPr>
      <w:framePr w:wrap="notBeside"/>
      <w:spacing w:before="0" w:after="0" w:line="240" w:lineRule="auto"/>
      <w:jc w:val="left"/>
    </w:pPr>
    <w:rPr>
      <w:sz w:val="16"/>
      <w:szCs w:val="16"/>
    </w:rPr>
  </w:style>
  <w:style w:type="paragraph" w:customStyle="1" w:styleId="affe">
    <w:name w:val="תאריך_לועזי_פוטר"/>
    <w:basedOn w:val="afe"/>
    <w:pPr>
      <w:framePr w:hSpace="180" w:wrap="around" w:vAnchor="text" w:hAnchor="margin" w:xAlign="right" w:y="1"/>
      <w:suppressOverlap/>
      <w:jc w:val="left"/>
    </w:pPr>
  </w:style>
  <w:style w:type="paragraph" w:styleId="afff">
    <w:name w:val="Body Text"/>
    <w:basedOn w:val="a0"/>
    <w:rPr>
      <w:b/>
      <w:bCs/>
      <w:spacing w:val="-4"/>
      <w:szCs w:val="20"/>
    </w:rPr>
  </w:style>
  <w:style w:type="character" w:customStyle="1" w:styleId="apple-style-span">
    <w:name w:val="apple-style-span"/>
    <w:basedOn w:val="a1"/>
    <w:rsid w:val="00976764"/>
  </w:style>
  <w:style w:type="character" w:customStyle="1" w:styleId="mw-headline">
    <w:name w:val="mw-headline"/>
    <w:basedOn w:val="a1"/>
    <w:rsid w:val="00D1208A"/>
  </w:style>
  <w:style w:type="character" w:customStyle="1" w:styleId="enumlstr">
    <w:name w:val="enumlstr"/>
    <w:rsid w:val="00CE75FE"/>
    <w:rPr>
      <w:b/>
      <w:bCs/>
      <w:color w:val="000066"/>
    </w:rPr>
  </w:style>
  <w:style w:type="character" w:customStyle="1" w:styleId="giladn">
    <w:name w:val="giladn"/>
    <w:semiHidden/>
    <w:rsid w:val="00C33835"/>
    <w:rPr>
      <w:rFonts w:ascii="Arial" w:hAnsi="Arial" w:cs="Arial"/>
      <w:color w:val="auto"/>
      <w:sz w:val="20"/>
      <w:szCs w:val="20"/>
    </w:rPr>
  </w:style>
  <w:style w:type="paragraph" w:styleId="afff0">
    <w:name w:val="Balloon Text"/>
    <w:basedOn w:val="a0"/>
    <w:link w:val="afff1"/>
    <w:rsid w:val="008345DE"/>
    <w:rPr>
      <w:rFonts w:ascii="Tahoma" w:hAnsi="Tahoma" w:cs="Tahoma"/>
      <w:sz w:val="16"/>
      <w:szCs w:val="16"/>
    </w:rPr>
  </w:style>
  <w:style w:type="character" w:customStyle="1" w:styleId="a9">
    <w:name w:val="פסקה# תו"/>
    <w:link w:val="a7"/>
    <w:rsid w:val="00470980"/>
    <w:rPr>
      <w:rFonts w:cs="David"/>
      <w:sz w:val="24"/>
      <w:szCs w:val="24"/>
      <w:lang w:val="en-US" w:eastAsia="en-US" w:bidi="he-IL"/>
    </w:rPr>
  </w:style>
  <w:style w:type="character" w:customStyle="1" w:styleId="a8">
    <w:name w:val="דילוג תו"/>
    <w:basedOn w:val="a9"/>
    <w:link w:val="a5"/>
    <w:rsid w:val="00470980"/>
    <w:rPr>
      <w:rFonts w:cs="David"/>
      <w:sz w:val="24"/>
      <w:szCs w:val="24"/>
      <w:lang w:val="en-US" w:eastAsia="en-US" w:bidi="he-IL"/>
    </w:rPr>
  </w:style>
  <w:style w:type="character" w:customStyle="1" w:styleId="a6">
    <w:name w:val="פסקה רג תו"/>
    <w:basedOn w:val="a8"/>
    <w:link w:val="a4"/>
    <w:rsid w:val="00F824D5"/>
    <w:rPr>
      <w:rFonts w:cs="David"/>
      <w:sz w:val="22"/>
      <w:szCs w:val="24"/>
      <w:lang w:val="en-US" w:eastAsia="en-US" w:bidi="he-IL"/>
    </w:rPr>
  </w:style>
  <w:style w:type="paragraph" w:styleId="NormalWeb">
    <w:name w:val="Normal (Web)"/>
    <w:basedOn w:val="a0"/>
    <w:uiPriority w:val="99"/>
    <w:rsid w:val="00EB6BF1"/>
    <w:pPr>
      <w:bidi w:val="0"/>
      <w:spacing w:before="100" w:beforeAutospacing="1" w:after="100" w:afterAutospacing="1" w:line="240" w:lineRule="auto"/>
      <w:jc w:val="left"/>
    </w:pPr>
    <w:rPr>
      <w:rFonts w:cs="Times New Roman"/>
      <w:lang w:eastAsia="en-US"/>
    </w:rPr>
  </w:style>
  <w:style w:type="character" w:customStyle="1" w:styleId="runningglos1">
    <w:name w:val="runningglos1"/>
    <w:rsid w:val="003A16DD"/>
    <w:rPr>
      <w:rFonts w:ascii="Arial" w:hAnsi="Arial" w:cs="Arial" w:hint="default"/>
      <w:sz w:val="20"/>
      <w:szCs w:val="20"/>
    </w:rPr>
  </w:style>
  <w:style w:type="paragraph" w:customStyle="1" w:styleId="western">
    <w:name w:val="western"/>
    <w:basedOn w:val="a0"/>
    <w:rsid w:val="00273E2D"/>
    <w:pPr>
      <w:bidi w:val="0"/>
      <w:spacing w:before="100" w:beforeAutospacing="1" w:after="100" w:afterAutospacing="1" w:line="240" w:lineRule="auto"/>
      <w:jc w:val="left"/>
    </w:pPr>
    <w:rPr>
      <w:rFonts w:cs="Times New Roman"/>
      <w:lang w:eastAsia="en-US"/>
    </w:rPr>
  </w:style>
  <w:style w:type="paragraph" w:customStyle="1" w:styleId="P00">
    <w:name w:val="P00"/>
    <w:rsid w:val="00A356F9"/>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noProof/>
      <w:szCs w:val="26"/>
      <w:lang w:eastAsia="he-IL"/>
    </w:rPr>
  </w:style>
  <w:style w:type="paragraph" w:customStyle="1" w:styleId="P22">
    <w:name w:val="P22"/>
    <w:basedOn w:val="P00"/>
    <w:rsid w:val="00A356F9"/>
    <w:pPr>
      <w:tabs>
        <w:tab w:val="clear" w:pos="624"/>
        <w:tab w:val="clear" w:pos="1021"/>
      </w:tabs>
      <w:ind w:right="1021"/>
    </w:pPr>
  </w:style>
  <w:style w:type="character" w:customStyle="1" w:styleId="default">
    <w:name w:val="default"/>
    <w:rsid w:val="00A356F9"/>
    <w:rPr>
      <w:rFonts w:ascii="Times New Roman" w:hAnsi="Times New Roman" w:cs="Times New Roman" w:hint="default"/>
      <w:sz w:val="26"/>
      <w:szCs w:val="26"/>
    </w:rPr>
  </w:style>
  <w:style w:type="paragraph" w:customStyle="1" w:styleId="ruller5">
    <w:name w:val="ruller5"/>
    <w:basedOn w:val="a0"/>
    <w:rsid w:val="004E2020"/>
    <w:pPr>
      <w:overflowPunct w:val="0"/>
      <w:autoSpaceDE w:val="0"/>
      <w:autoSpaceDN w:val="0"/>
      <w:spacing w:before="0" w:after="0" w:line="240" w:lineRule="auto"/>
      <w:ind w:left="1642" w:right="1282"/>
    </w:pPr>
    <w:rPr>
      <w:rFonts w:ascii="Arial TUR" w:hAnsi="Arial TUR" w:cs="Arial TUR"/>
      <w:spacing w:val="10"/>
      <w:sz w:val="22"/>
      <w:szCs w:val="22"/>
    </w:rPr>
  </w:style>
  <w:style w:type="character" w:customStyle="1" w:styleId="jnenbez">
    <w:name w:val="jnenbez"/>
    <w:basedOn w:val="a1"/>
    <w:rsid w:val="000C43DA"/>
  </w:style>
  <w:style w:type="character" w:customStyle="1" w:styleId="jnentitel">
    <w:name w:val="jnentitel"/>
    <w:basedOn w:val="a1"/>
    <w:rsid w:val="000C43DA"/>
  </w:style>
  <w:style w:type="character" w:customStyle="1" w:styleId="google-src-text1">
    <w:name w:val="google-src-text1"/>
    <w:rsid w:val="000C43DA"/>
    <w:rPr>
      <w:vanish/>
      <w:webHidden w:val="0"/>
      <w:specVanish w:val="0"/>
    </w:rPr>
  </w:style>
  <w:style w:type="character" w:customStyle="1" w:styleId="simfield1">
    <w:name w:val="simfield1"/>
    <w:rsid w:val="00676261"/>
    <w:rPr>
      <w:rFonts w:ascii="Arial" w:hAnsi="Arial" w:cs="Arial" w:hint="default"/>
      <w:vanish w:val="0"/>
      <w:webHidden w:val="0"/>
      <w:color w:val="003366"/>
      <w:bdr w:val="single" w:sz="4" w:space="1" w:color="CCCCCC" w:frame="1"/>
      <w:shd w:val="clear" w:color="auto" w:fill="F2F2F2"/>
      <w:specVanish w:val="0"/>
    </w:rPr>
  </w:style>
  <w:style w:type="character" w:customStyle="1" w:styleId="apple-converted-space">
    <w:name w:val="apple-converted-space"/>
    <w:basedOn w:val="a1"/>
    <w:rsid w:val="00725DCD"/>
  </w:style>
  <w:style w:type="paragraph" w:customStyle="1" w:styleId="shw">
    <w:name w:val="shw"/>
    <w:basedOn w:val="a0"/>
    <w:rsid w:val="00B7557D"/>
    <w:pPr>
      <w:bidi w:val="0"/>
      <w:spacing w:before="100" w:beforeAutospacing="1" w:after="100" w:afterAutospacing="1" w:line="240" w:lineRule="auto"/>
      <w:jc w:val="left"/>
    </w:pPr>
    <w:rPr>
      <w:rFonts w:cs="Times New Roman"/>
      <w:lang w:eastAsia="en-US"/>
    </w:rPr>
  </w:style>
  <w:style w:type="paragraph" w:customStyle="1" w:styleId="Level1">
    <w:name w:val="Level 1"/>
    <w:basedOn w:val="a0"/>
    <w:rsid w:val="005D7E30"/>
    <w:pPr>
      <w:widowControl w:val="0"/>
      <w:bidi w:val="0"/>
      <w:spacing w:before="0" w:after="0" w:line="240" w:lineRule="auto"/>
      <w:jc w:val="left"/>
    </w:pPr>
    <w:rPr>
      <w:rFonts w:cs="Times New Roman"/>
      <w:szCs w:val="20"/>
      <w:lang w:eastAsia="en-US"/>
    </w:rPr>
  </w:style>
  <w:style w:type="paragraph" w:customStyle="1" w:styleId="ListParagraph1">
    <w:name w:val="List Paragraph1"/>
    <w:basedOn w:val="a0"/>
    <w:uiPriority w:val="34"/>
    <w:qFormat/>
    <w:rsid w:val="00F60BC6"/>
    <w:pPr>
      <w:ind w:left="720"/>
    </w:pPr>
  </w:style>
  <w:style w:type="character" w:styleId="afff2">
    <w:name w:val="Strong"/>
    <w:uiPriority w:val="22"/>
    <w:qFormat/>
    <w:rsid w:val="00A91DA2"/>
    <w:rPr>
      <w:b/>
      <w:bCs/>
    </w:rPr>
  </w:style>
  <w:style w:type="character" w:customStyle="1" w:styleId="ptext-2">
    <w:name w:val="ptext-2"/>
    <w:basedOn w:val="a1"/>
    <w:rsid w:val="003A0FBD"/>
  </w:style>
  <w:style w:type="character" w:customStyle="1" w:styleId="ptext-3">
    <w:name w:val="ptext-3"/>
    <w:basedOn w:val="a1"/>
    <w:rsid w:val="003A0FBD"/>
  </w:style>
  <w:style w:type="character" w:customStyle="1" w:styleId="enumbell">
    <w:name w:val="enumbell"/>
    <w:rsid w:val="003A0FBD"/>
    <w:rPr>
      <w:b/>
      <w:bCs/>
    </w:rPr>
  </w:style>
  <w:style w:type="character" w:styleId="afff3">
    <w:name w:val="Emphasis"/>
    <w:uiPriority w:val="20"/>
    <w:qFormat/>
    <w:rsid w:val="004F0366"/>
    <w:rPr>
      <w:i/>
      <w:iCs/>
    </w:rPr>
  </w:style>
  <w:style w:type="character" w:customStyle="1" w:styleId="searchword">
    <w:name w:val="searchword"/>
    <w:rsid w:val="000A755B"/>
    <w:rPr>
      <w:shd w:val="clear" w:color="auto" w:fill="FFFF00"/>
    </w:rPr>
  </w:style>
  <w:style w:type="paragraph" w:customStyle="1" w:styleId="legp1paratext1">
    <w:name w:val="legp1paratext1"/>
    <w:basedOn w:val="a0"/>
    <w:rsid w:val="00552131"/>
    <w:pPr>
      <w:shd w:val="clear" w:color="auto" w:fill="FFFFFF"/>
      <w:bidi w:val="0"/>
      <w:spacing w:before="0" w:line="360" w:lineRule="atLeast"/>
      <w:ind w:firstLine="240"/>
    </w:pPr>
    <w:rPr>
      <w:rFonts w:cs="Times New Roman"/>
      <w:color w:val="000000"/>
      <w:sz w:val="19"/>
      <w:szCs w:val="19"/>
      <w:lang w:eastAsia="en-US"/>
    </w:rPr>
  </w:style>
  <w:style w:type="paragraph" w:customStyle="1" w:styleId="legp2paratext1">
    <w:name w:val="legp2paratext1"/>
    <w:basedOn w:val="a0"/>
    <w:rsid w:val="00552131"/>
    <w:pPr>
      <w:shd w:val="clear" w:color="auto" w:fill="FFFFFF"/>
      <w:bidi w:val="0"/>
      <w:spacing w:before="0" w:line="360" w:lineRule="atLeast"/>
      <w:ind w:firstLine="240"/>
    </w:pPr>
    <w:rPr>
      <w:rFonts w:cs="Times New Roman"/>
      <w:color w:val="000000"/>
      <w:sz w:val="19"/>
      <w:szCs w:val="19"/>
      <w:lang w:eastAsia="en-US"/>
    </w:rPr>
  </w:style>
  <w:style w:type="character" w:customStyle="1" w:styleId="legp1no3">
    <w:name w:val="legp1no3"/>
    <w:rsid w:val="00552131"/>
    <w:rPr>
      <w:b/>
      <w:bCs/>
    </w:rPr>
  </w:style>
  <w:style w:type="character" w:customStyle="1" w:styleId="legdsleglhslegp3no">
    <w:name w:val="legds leglhs legp3no"/>
    <w:basedOn w:val="a1"/>
    <w:rsid w:val="00552131"/>
  </w:style>
  <w:style w:type="character" w:customStyle="1" w:styleId="legdslegrhslegp3text">
    <w:name w:val="legds legrhs legp3text"/>
    <w:basedOn w:val="a1"/>
    <w:rsid w:val="00552131"/>
  </w:style>
  <w:style w:type="character" w:customStyle="1" w:styleId="code">
    <w:name w:val="code"/>
    <w:basedOn w:val="a1"/>
    <w:rsid w:val="00FB0680"/>
  </w:style>
  <w:style w:type="character" w:customStyle="1" w:styleId="st1">
    <w:name w:val="st1"/>
    <w:basedOn w:val="a1"/>
    <w:rsid w:val="00871CED"/>
  </w:style>
  <w:style w:type="paragraph" w:customStyle="1" w:styleId="Default0">
    <w:name w:val="Default"/>
    <w:rsid w:val="000E2616"/>
    <w:pPr>
      <w:autoSpaceDE w:val="0"/>
      <w:autoSpaceDN w:val="0"/>
      <w:adjustRightInd w:val="0"/>
    </w:pPr>
    <w:rPr>
      <w:rFonts w:ascii="Book Antiqua" w:hAnsi="Book Antiqua" w:cs="Book Antiqua"/>
      <w:color w:val="000000"/>
      <w:sz w:val="24"/>
      <w:szCs w:val="24"/>
    </w:rPr>
  </w:style>
  <w:style w:type="paragraph" w:customStyle="1" w:styleId="gufpsak">
    <w:name w:val="gufpsak"/>
    <w:basedOn w:val="a0"/>
    <w:rsid w:val="006971B1"/>
    <w:pPr>
      <w:autoSpaceDE w:val="0"/>
      <w:autoSpaceDN w:val="0"/>
      <w:spacing w:before="0" w:after="0" w:line="300" w:lineRule="atLeast"/>
    </w:pPr>
    <w:rPr>
      <w:rFonts w:ascii="Arial" w:hAnsi="Arial" w:cs="Arial"/>
      <w:sz w:val="20"/>
      <w:szCs w:val="20"/>
      <w:lang w:eastAsia="en-US"/>
    </w:rPr>
  </w:style>
  <w:style w:type="paragraph" w:customStyle="1" w:styleId="CharChar">
    <w:name w:val="Char Char"/>
    <w:basedOn w:val="Default0"/>
    <w:next w:val="Default0"/>
    <w:uiPriority w:val="99"/>
    <w:rsid w:val="00BA5A99"/>
    <w:rPr>
      <w:rFonts w:ascii="Arial" w:hAnsi="Arial" w:cs="Arial"/>
      <w:color w:val="auto"/>
    </w:rPr>
  </w:style>
  <w:style w:type="character" w:styleId="HTML">
    <w:name w:val="HTML Acronym"/>
    <w:basedOn w:val="a1"/>
    <w:uiPriority w:val="99"/>
    <w:unhideWhenUsed/>
    <w:rsid w:val="00FC2CBB"/>
  </w:style>
  <w:style w:type="paragraph" w:customStyle="1" w:styleId="subsection">
    <w:name w:val="subsection"/>
    <w:basedOn w:val="a0"/>
    <w:rsid w:val="002D26E0"/>
    <w:pPr>
      <w:bidi w:val="0"/>
      <w:spacing w:before="100" w:beforeAutospacing="1" w:after="100" w:afterAutospacing="1" w:line="240" w:lineRule="auto"/>
      <w:jc w:val="left"/>
    </w:pPr>
    <w:rPr>
      <w:rFonts w:cs="Times New Roman"/>
      <w:lang w:eastAsia="en-US"/>
    </w:rPr>
  </w:style>
  <w:style w:type="paragraph" w:customStyle="1" w:styleId="paragraph">
    <w:name w:val="paragraph"/>
    <w:basedOn w:val="a0"/>
    <w:rsid w:val="002D26E0"/>
    <w:pPr>
      <w:bidi w:val="0"/>
      <w:spacing w:before="100" w:beforeAutospacing="1" w:after="100" w:afterAutospacing="1" w:line="240" w:lineRule="auto"/>
      <w:jc w:val="left"/>
    </w:pPr>
    <w:rPr>
      <w:rFonts w:cs="Times New Roman"/>
      <w:lang w:eastAsia="en-US"/>
    </w:rPr>
  </w:style>
  <w:style w:type="paragraph" w:customStyle="1" w:styleId="subsection2">
    <w:name w:val="subsection2"/>
    <w:basedOn w:val="a0"/>
    <w:rsid w:val="002D26E0"/>
    <w:pPr>
      <w:bidi w:val="0"/>
      <w:spacing w:before="100" w:beforeAutospacing="1" w:after="100" w:afterAutospacing="1" w:line="240" w:lineRule="auto"/>
      <w:jc w:val="left"/>
    </w:pPr>
    <w:rPr>
      <w:rFonts w:cs="Times New Roman"/>
      <w:lang w:eastAsia="en-US"/>
    </w:rPr>
  </w:style>
  <w:style w:type="paragraph" w:customStyle="1" w:styleId="notetext">
    <w:name w:val="notetext"/>
    <w:basedOn w:val="a0"/>
    <w:rsid w:val="002D26E0"/>
    <w:pPr>
      <w:bidi w:val="0"/>
      <w:spacing w:before="100" w:beforeAutospacing="1" w:after="100" w:afterAutospacing="1" w:line="240" w:lineRule="auto"/>
      <w:jc w:val="left"/>
    </w:pPr>
    <w:rPr>
      <w:rFonts w:cs="Times New Roman"/>
      <w:lang w:eastAsia="en-US"/>
    </w:rPr>
  </w:style>
  <w:style w:type="paragraph" w:customStyle="1" w:styleId="definition">
    <w:name w:val="definition"/>
    <w:basedOn w:val="a0"/>
    <w:rsid w:val="00991971"/>
    <w:pPr>
      <w:bidi w:val="0"/>
      <w:spacing w:before="100" w:beforeAutospacing="1" w:after="100" w:afterAutospacing="1" w:line="240" w:lineRule="auto"/>
      <w:jc w:val="left"/>
    </w:pPr>
    <w:rPr>
      <w:rFonts w:cs="Times New Roman"/>
      <w:lang w:eastAsia="en-US"/>
    </w:rPr>
  </w:style>
  <w:style w:type="paragraph" w:customStyle="1" w:styleId="paragraphsub">
    <w:name w:val="paragraphsub"/>
    <w:basedOn w:val="a0"/>
    <w:rsid w:val="00991971"/>
    <w:pPr>
      <w:bidi w:val="0"/>
      <w:spacing w:before="100" w:beforeAutospacing="1" w:after="100" w:afterAutospacing="1" w:line="240" w:lineRule="auto"/>
      <w:jc w:val="left"/>
    </w:pPr>
    <w:rPr>
      <w:rFonts w:cs="Times New Roman"/>
      <w:lang w:eastAsia="en-US"/>
    </w:rPr>
  </w:style>
  <w:style w:type="paragraph" w:customStyle="1" w:styleId="acthead5">
    <w:name w:val="acthead5"/>
    <w:basedOn w:val="a0"/>
    <w:rsid w:val="003D1BBD"/>
    <w:pPr>
      <w:bidi w:val="0"/>
      <w:spacing w:before="100" w:beforeAutospacing="1" w:after="100" w:afterAutospacing="1" w:line="240" w:lineRule="auto"/>
      <w:jc w:val="left"/>
    </w:pPr>
    <w:rPr>
      <w:rFonts w:cs="Times New Roman"/>
      <w:lang w:eastAsia="en-US"/>
    </w:rPr>
  </w:style>
  <w:style w:type="character" w:customStyle="1" w:styleId="plainlinksneverexpand">
    <w:name w:val="plainlinksneverexpand"/>
    <w:basedOn w:val="a1"/>
    <w:rsid w:val="00111A86"/>
  </w:style>
  <w:style w:type="character" w:customStyle="1" w:styleId="ptext-4">
    <w:name w:val="ptext-4"/>
    <w:basedOn w:val="a1"/>
    <w:rsid w:val="00E51F32"/>
  </w:style>
  <w:style w:type="character" w:styleId="HTMLCite">
    <w:name w:val="HTML Cite"/>
    <w:uiPriority w:val="99"/>
    <w:rsid w:val="00FA6DE4"/>
    <w:rPr>
      <w:i/>
      <w:iCs/>
    </w:rPr>
  </w:style>
  <w:style w:type="character" w:customStyle="1" w:styleId="term1">
    <w:name w:val="term1"/>
    <w:rsid w:val="009232B0"/>
    <w:rPr>
      <w:b/>
      <w:bCs/>
    </w:rPr>
  </w:style>
  <w:style w:type="character" w:customStyle="1" w:styleId="pmterms11">
    <w:name w:val="pmterms11"/>
    <w:rsid w:val="009232B0"/>
    <w:rPr>
      <w:b/>
      <w:bCs/>
      <w:i w:val="0"/>
      <w:iCs w:val="0"/>
      <w:color w:val="000000"/>
    </w:rPr>
  </w:style>
  <w:style w:type="character" w:customStyle="1" w:styleId="smallital">
    <w:name w:val="smallital"/>
    <w:basedOn w:val="a1"/>
    <w:rsid w:val="005E7EF9"/>
  </w:style>
  <w:style w:type="paragraph" w:customStyle="1" w:styleId="startjustify">
    <w:name w:val="start justify"/>
    <w:basedOn w:val="a0"/>
    <w:rsid w:val="00584533"/>
    <w:pPr>
      <w:bidi w:val="0"/>
      <w:spacing w:before="100" w:beforeAutospacing="1" w:after="100" w:afterAutospacing="1" w:line="240" w:lineRule="auto"/>
      <w:jc w:val="left"/>
    </w:pPr>
    <w:rPr>
      <w:rFonts w:cs="Times New Roman"/>
      <w:lang w:eastAsia="en-US"/>
    </w:rPr>
  </w:style>
  <w:style w:type="character" w:customStyle="1" w:styleId="14">
    <w:name w:val="כות_1 תו"/>
    <w:link w:val="1"/>
    <w:rsid w:val="007D37E8"/>
    <w:rPr>
      <w:rFonts w:cs="David"/>
      <w:b/>
      <w:bCs/>
      <w:sz w:val="28"/>
      <w:szCs w:val="28"/>
      <w:lang w:eastAsia="he-IL"/>
    </w:rPr>
  </w:style>
  <w:style w:type="character" w:customStyle="1" w:styleId="112">
    <w:name w:val="כות_1.1 תו"/>
    <w:basedOn w:val="14"/>
    <w:link w:val="11"/>
    <w:rsid w:val="007D37E8"/>
    <w:rPr>
      <w:rFonts w:cs="David"/>
      <w:b/>
      <w:bCs/>
      <w:sz w:val="28"/>
      <w:szCs w:val="28"/>
      <w:lang w:eastAsia="he-IL"/>
    </w:rPr>
  </w:style>
  <w:style w:type="paragraph" w:customStyle="1" w:styleId="1113">
    <w:name w:val="סגנון כות_1.1 + (עברית ושפות אחרות) ‏13 נק'"/>
    <w:basedOn w:val="11"/>
    <w:rsid w:val="004E0EDC"/>
    <w:pPr>
      <w:keepNext/>
      <w:keepLines/>
    </w:pPr>
    <w:rPr>
      <w:sz w:val="24"/>
      <w:szCs w:val="26"/>
    </w:rPr>
  </w:style>
  <w:style w:type="paragraph" w:styleId="afff4">
    <w:name w:val="List Paragraph"/>
    <w:basedOn w:val="a0"/>
    <w:uiPriority w:val="34"/>
    <w:qFormat/>
    <w:rsid w:val="00EF0682"/>
    <w:pPr>
      <w:ind w:left="720"/>
    </w:pPr>
  </w:style>
  <w:style w:type="character" w:customStyle="1" w:styleId="ab">
    <w:name w:val="טקסט הערת שוליים תו"/>
    <w:aliases w:val="טקסט הערות שוליים תו Char Char Char תו,טקסט הערות שוליים תו Char Char תו,טקסט הערות שוליים תו תו Char Char תו,טקסט הערות שוליים תו תו Char Char Char Char Char תו,טקסט הערות שוליים תו תו Char תו,טקסט הערות שוליים תו תו תו תו"/>
    <w:link w:val="aa"/>
    <w:uiPriority w:val="99"/>
    <w:rsid w:val="009C3CF0"/>
    <w:rPr>
      <w:rFonts w:cs="David"/>
      <w:spacing w:val="-4"/>
      <w:lang w:val="x-none" w:eastAsia="he-IL"/>
    </w:rPr>
  </w:style>
  <w:style w:type="paragraph" w:customStyle="1" w:styleId="p000">
    <w:name w:val="p00"/>
    <w:basedOn w:val="a0"/>
    <w:rsid w:val="00DC19DA"/>
    <w:pPr>
      <w:bidi w:val="0"/>
      <w:spacing w:before="100" w:beforeAutospacing="1" w:after="100" w:afterAutospacing="1" w:line="240" w:lineRule="auto"/>
      <w:jc w:val="left"/>
    </w:pPr>
    <w:rPr>
      <w:rFonts w:cs="Times New Roman"/>
      <w:lang w:eastAsia="en-US"/>
    </w:rPr>
  </w:style>
  <w:style w:type="character" w:customStyle="1" w:styleId="big-number">
    <w:name w:val="big-number"/>
    <w:basedOn w:val="a1"/>
    <w:rsid w:val="00DC19DA"/>
  </w:style>
  <w:style w:type="paragraph" w:customStyle="1" w:styleId="header-2">
    <w:name w:val="header-2"/>
    <w:basedOn w:val="a0"/>
    <w:rsid w:val="00DC19DA"/>
    <w:pPr>
      <w:bidi w:val="0"/>
      <w:spacing w:before="100" w:beforeAutospacing="1" w:after="100" w:afterAutospacing="1" w:line="240" w:lineRule="auto"/>
      <w:jc w:val="left"/>
    </w:pPr>
    <w:rPr>
      <w:rFonts w:cs="Times New Roman"/>
      <w:lang w:eastAsia="en-US"/>
    </w:rPr>
  </w:style>
  <w:style w:type="paragraph" w:customStyle="1" w:styleId="p11">
    <w:name w:val="p11"/>
    <w:basedOn w:val="a0"/>
    <w:rsid w:val="00DC19DA"/>
    <w:pPr>
      <w:bidi w:val="0"/>
      <w:spacing w:before="100" w:beforeAutospacing="1" w:after="100" w:afterAutospacing="1" w:line="240" w:lineRule="auto"/>
      <w:jc w:val="left"/>
    </w:pPr>
    <w:rPr>
      <w:rFonts w:cs="Times New Roman"/>
      <w:lang w:eastAsia="en-US"/>
    </w:rPr>
  </w:style>
  <w:style w:type="paragraph" w:customStyle="1" w:styleId="p220">
    <w:name w:val="p22"/>
    <w:basedOn w:val="a0"/>
    <w:rsid w:val="00DC19DA"/>
    <w:pPr>
      <w:bidi w:val="0"/>
      <w:spacing w:before="100" w:beforeAutospacing="1" w:after="100" w:afterAutospacing="1" w:line="240" w:lineRule="auto"/>
      <w:jc w:val="left"/>
    </w:pPr>
    <w:rPr>
      <w:rFonts w:cs="Times New Roman"/>
      <w:lang w:eastAsia="en-US"/>
    </w:rPr>
  </w:style>
  <w:style w:type="paragraph" w:customStyle="1" w:styleId="medium2-header">
    <w:name w:val="medium2-header"/>
    <w:basedOn w:val="a0"/>
    <w:rsid w:val="00DC19DA"/>
    <w:pPr>
      <w:bidi w:val="0"/>
      <w:spacing w:before="100" w:beforeAutospacing="1" w:after="100" w:afterAutospacing="1" w:line="240" w:lineRule="auto"/>
      <w:jc w:val="left"/>
    </w:pPr>
    <w:rPr>
      <w:rFonts w:cs="Times New Roman"/>
      <w:lang w:eastAsia="en-US"/>
    </w:rPr>
  </w:style>
  <w:style w:type="character" w:customStyle="1" w:styleId="mw-editsection">
    <w:name w:val="mw-editsection"/>
    <w:rsid w:val="00135DE5"/>
  </w:style>
  <w:style w:type="character" w:customStyle="1" w:styleId="mw-editsection-bracket">
    <w:name w:val="mw-editsection-bracket"/>
    <w:rsid w:val="00135DE5"/>
  </w:style>
  <w:style w:type="paragraph" w:styleId="HTML0">
    <w:name w:val="HTML Preformatted"/>
    <w:basedOn w:val="a0"/>
    <w:link w:val="HTML1"/>
    <w:uiPriority w:val="99"/>
    <w:unhideWhenUsed/>
    <w:rsid w:val="009965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before="0" w:after="0" w:line="240" w:lineRule="auto"/>
      <w:jc w:val="left"/>
    </w:pPr>
    <w:rPr>
      <w:rFonts w:ascii="Courier New" w:hAnsi="Courier New" w:cs="Times New Roman"/>
      <w:sz w:val="20"/>
      <w:szCs w:val="20"/>
      <w:lang w:val="x-none" w:eastAsia="x-none"/>
    </w:rPr>
  </w:style>
  <w:style w:type="character" w:customStyle="1" w:styleId="HTML1">
    <w:name w:val="HTML מעוצב מראש תו"/>
    <w:link w:val="HTML0"/>
    <w:uiPriority w:val="99"/>
    <w:rsid w:val="0099653B"/>
    <w:rPr>
      <w:rFonts w:ascii="Courier New" w:hAnsi="Courier New" w:cs="Courier New"/>
    </w:rPr>
  </w:style>
  <w:style w:type="paragraph" w:customStyle="1" w:styleId="section-label">
    <w:name w:val="section-label"/>
    <w:basedOn w:val="a0"/>
    <w:rsid w:val="00E3267F"/>
    <w:pPr>
      <w:bidi w:val="0"/>
      <w:spacing w:before="100" w:beforeAutospacing="1" w:after="100" w:afterAutospacing="1" w:line="240" w:lineRule="auto"/>
      <w:jc w:val="left"/>
    </w:pPr>
    <w:rPr>
      <w:rFonts w:cs="Times New Roman"/>
      <w:lang w:eastAsia="en-US"/>
    </w:rPr>
  </w:style>
  <w:style w:type="paragraph" w:customStyle="1" w:styleId="section-para">
    <w:name w:val="section-para"/>
    <w:basedOn w:val="a0"/>
    <w:rsid w:val="00E3267F"/>
    <w:pPr>
      <w:bidi w:val="0"/>
      <w:spacing w:before="100" w:beforeAutospacing="1" w:after="100" w:afterAutospacing="1" w:line="240" w:lineRule="auto"/>
      <w:jc w:val="left"/>
    </w:pPr>
    <w:rPr>
      <w:rFonts w:cs="Times New Roman"/>
      <w:lang w:eastAsia="en-US"/>
    </w:rPr>
  </w:style>
  <w:style w:type="paragraph" w:customStyle="1" w:styleId="section-history">
    <w:name w:val="section-history"/>
    <w:basedOn w:val="a0"/>
    <w:rsid w:val="00E3267F"/>
    <w:pPr>
      <w:bidi w:val="0"/>
      <w:spacing w:before="100" w:beforeAutospacing="1" w:after="100" w:afterAutospacing="1" w:line="240" w:lineRule="auto"/>
      <w:jc w:val="left"/>
    </w:pPr>
    <w:rPr>
      <w:rFonts w:cs="Times New Roman"/>
      <w:lang w:eastAsia="en-US"/>
    </w:rPr>
  </w:style>
  <w:style w:type="character" w:customStyle="1" w:styleId="hit-highlight">
    <w:name w:val="hit-highlight"/>
    <w:rsid w:val="005E2EE4"/>
    <w:rPr>
      <w:b/>
      <w:bCs/>
      <w:shd w:val="clear" w:color="auto" w:fill="CCCCCC"/>
    </w:rPr>
  </w:style>
  <w:style w:type="paragraph" w:customStyle="1" w:styleId="ol-1">
    <w:name w:val="ol-1"/>
    <w:basedOn w:val="a0"/>
    <w:rsid w:val="005E2EE4"/>
    <w:pPr>
      <w:bidi w:val="0"/>
      <w:spacing w:before="15" w:after="100" w:afterAutospacing="1" w:line="240" w:lineRule="atLeast"/>
      <w:jc w:val="left"/>
    </w:pPr>
    <w:rPr>
      <w:rFonts w:ascii="Verdana" w:hAnsi="Verdana" w:cs="Times New Roman"/>
      <w:sz w:val="18"/>
      <w:szCs w:val="18"/>
      <w:lang w:eastAsia="en-US"/>
    </w:rPr>
  </w:style>
  <w:style w:type="paragraph" w:customStyle="1" w:styleId="ol-2">
    <w:name w:val="ol-2"/>
    <w:basedOn w:val="a0"/>
    <w:rsid w:val="005E2EE4"/>
    <w:pPr>
      <w:bidi w:val="0"/>
      <w:spacing w:before="15" w:after="100" w:afterAutospacing="1" w:line="240" w:lineRule="atLeast"/>
      <w:jc w:val="left"/>
    </w:pPr>
    <w:rPr>
      <w:rFonts w:ascii="Verdana" w:hAnsi="Verdana" w:cs="Times New Roman"/>
      <w:sz w:val="18"/>
      <w:szCs w:val="18"/>
      <w:lang w:eastAsia="en-US"/>
    </w:rPr>
  </w:style>
  <w:style w:type="paragraph" w:customStyle="1" w:styleId="ol-3">
    <w:name w:val="ol-3"/>
    <w:basedOn w:val="a0"/>
    <w:rsid w:val="005E2EE4"/>
    <w:pPr>
      <w:bidi w:val="0"/>
      <w:spacing w:before="15" w:after="100" w:afterAutospacing="1" w:line="240" w:lineRule="atLeast"/>
      <w:jc w:val="left"/>
    </w:pPr>
    <w:rPr>
      <w:rFonts w:ascii="Verdana" w:hAnsi="Verdana" w:cs="Times New Roman"/>
      <w:sz w:val="18"/>
      <w:szCs w:val="18"/>
      <w:lang w:eastAsia="en-US"/>
    </w:rPr>
  </w:style>
  <w:style w:type="character" w:customStyle="1" w:styleId="contents">
    <w:name w:val="contents"/>
    <w:rsid w:val="007A0EA9"/>
  </w:style>
  <w:style w:type="character" w:customStyle="1" w:styleId="sectno">
    <w:name w:val="sectno"/>
    <w:rsid w:val="007A0EA9"/>
  </w:style>
  <w:style w:type="character" w:customStyle="1" w:styleId="subject">
    <w:name w:val="subject"/>
    <w:rsid w:val="007A0EA9"/>
  </w:style>
  <w:style w:type="character" w:customStyle="1" w:styleId="enumxml1">
    <w:name w:val="enumxml1"/>
    <w:rsid w:val="007A0EA9"/>
    <w:rPr>
      <w:b/>
      <w:bCs/>
    </w:rPr>
  </w:style>
  <w:style w:type="character" w:customStyle="1" w:styleId="labelleader1">
    <w:name w:val="labelleader1"/>
    <w:rsid w:val="007A0EA9"/>
    <w:rPr>
      <w:b/>
      <w:bCs/>
    </w:rPr>
  </w:style>
  <w:style w:type="character" w:customStyle="1" w:styleId="ptext-18">
    <w:name w:val="ptext-18"/>
    <w:rsid w:val="007A0EA9"/>
  </w:style>
  <w:style w:type="character" w:customStyle="1" w:styleId="ptext-23">
    <w:name w:val="ptext-23"/>
    <w:rsid w:val="007A0EA9"/>
  </w:style>
  <w:style w:type="character" w:customStyle="1" w:styleId="ptext-33">
    <w:name w:val="ptext-33"/>
    <w:rsid w:val="007A0EA9"/>
  </w:style>
  <w:style w:type="character" w:customStyle="1" w:styleId="ptext-43">
    <w:name w:val="ptext-43"/>
    <w:rsid w:val="00E353F5"/>
  </w:style>
  <w:style w:type="paragraph" w:customStyle="1" w:styleId="norm">
    <w:name w:val="norm"/>
    <w:basedOn w:val="a0"/>
    <w:rsid w:val="00C039C2"/>
    <w:pPr>
      <w:bidi w:val="0"/>
      <w:spacing w:before="100" w:beforeAutospacing="1" w:after="100" w:afterAutospacing="1" w:line="240" w:lineRule="auto"/>
      <w:jc w:val="left"/>
    </w:pPr>
    <w:rPr>
      <w:rFonts w:cs="Times New Roman"/>
      <w:lang w:eastAsia="en-US"/>
    </w:rPr>
  </w:style>
  <w:style w:type="character" w:customStyle="1" w:styleId="mb">
    <w:name w:val="mb"/>
    <w:rsid w:val="00C039C2"/>
  </w:style>
  <w:style w:type="paragraph" w:customStyle="1" w:styleId="abs">
    <w:name w:val="abs"/>
    <w:basedOn w:val="a0"/>
    <w:rsid w:val="00C039C2"/>
    <w:pPr>
      <w:bidi w:val="0"/>
      <w:spacing w:before="100" w:beforeAutospacing="1" w:after="100" w:afterAutospacing="1" w:line="240" w:lineRule="auto"/>
      <w:jc w:val="left"/>
    </w:pPr>
    <w:rPr>
      <w:rFonts w:cs="Times New Roman"/>
      <w:lang w:eastAsia="en-US"/>
    </w:rPr>
  </w:style>
  <w:style w:type="paragraph" w:customStyle="1" w:styleId="follows-h4">
    <w:name w:val="follows-h4"/>
    <w:basedOn w:val="a0"/>
    <w:rsid w:val="00C039C2"/>
    <w:pPr>
      <w:bidi w:val="0"/>
      <w:spacing w:before="100" w:beforeAutospacing="1" w:after="100" w:afterAutospacing="1" w:line="240" w:lineRule="auto"/>
      <w:jc w:val="left"/>
    </w:pPr>
    <w:rPr>
      <w:rFonts w:cs="Times New Roman"/>
      <w:lang w:eastAsia="en-US"/>
    </w:rPr>
  </w:style>
  <w:style w:type="paragraph" w:customStyle="1" w:styleId="P01">
    <w:name w:val="P01"/>
    <w:basedOn w:val="P00"/>
    <w:rsid w:val="00B32465"/>
    <w:pPr>
      <w:ind w:right="624" w:hanging="624"/>
    </w:pPr>
    <w:rPr>
      <w:rFonts w:cs="FrankRuehl"/>
    </w:rPr>
  </w:style>
  <w:style w:type="paragraph" w:styleId="afff5">
    <w:name w:val="Block Text"/>
    <w:basedOn w:val="a0"/>
    <w:uiPriority w:val="99"/>
    <w:unhideWhenUsed/>
    <w:rsid w:val="00D73315"/>
    <w:pPr>
      <w:spacing w:before="0" w:after="0" w:line="240" w:lineRule="auto"/>
      <w:ind w:left="791" w:right="981" w:firstLine="654"/>
      <w:jc w:val="left"/>
    </w:pPr>
  </w:style>
  <w:style w:type="paragraph" w:customStyle="1" w:styleId="legp1paratext">
    <w:name w:val="legp1paratext"/>
    <w:basedOn w:val="a0"/>
    <w:rsid w:val="006D3CE4"/>
    <w:pPr>
      <w:bidi w:val="0"/>
      <w:spacing w:before="100" w:beforeAutospacing="1" w:after="100" w:afterAutospacing="1" w:line="240" w:lineRule="auto"/>
      <w:jc w:val="left"/>
    </w:pPr>
    <w:rPr>
      <w:rFonts w:cs="Times New Roman"/>
      <w:lang w:eastAsia="en-US"/>
    </w:rPr>
  </w:style>
  <w:style w:type="character" w:customStyle="1" w:styleId="legp1no">
    <w:name w:val="legp1no"/>
    <w:rsid w:val="006D3CE4"/>
  </w:style>
  <w:style w:type="paragraph" w:customStyle="1" w:styleId="legclearfix">
    <w:name w:val="legclearfix"/>
    <w:basedOn w:val="a0"/>
    <w:rsid w:val="006D3CE4"/>
    <w:pPr>
      <w:bidi w:val="0"/>
      <w:spacing w:before="100" w:beforeAutospacing="1" w:after="100" w:afterAutospacing="1" w:line="240" w:lineRule="auto"/>
      <w:jc w:val="left"/>
    </w:pPr>
    <w:rPr>
      <w:rFonts w:cs="Times New Roman"/>
      <w:lang w:eastAsia="en-US"/>
    </w:rPr>
  </w:style>
  <w:style w:type="character" w:customStyle="1" w:styleId="legds">
    <w:name w:val="legds"/>
    <w:rsid w:val="006D3CE4"/>
  </w:style>
  <w:style w:type="paragraph" w:customStyle="1" w:styleId="legp2paratext">
    <w:name w:val="legp2paratext"/>
    <w:basedOn w:val="a0"/>
    <w:rsid w:val="006D3CE4"/>
    <w:pPr>
      <w:bidi w:val="0"/>
      <w:spacing w:before="100" w:beforeAutospacing="1" w:after="100" w:afterAutospacing="1" w:line="240" w:lineRule="auto"/>
      <w:jc w:val="left"/>
    </w:pPr>
    <w:rPr>
      <w:rFonts w:cs="Times New Roman"/>
      <w:lang w:eastAsia="en-US"/>
    </w:rPr>
  </w:style>
  <w:style w:type="character" w:customStyle="1" w:styleId="black">
    <w:name w:val="black"/>
    <w:rsid w:val="00D60E72"/>
    <w:rPr>
      <w:color w:val="000000"/>
    </w:rPr>
  </w:style>
  <w:style w:type="character" w:customStyle="1" w:styleId="sectionnumber">
    <w:name w:val="sectionnumber"/>
    <w:rsid w:val="008341ED"/>
  </w:style>
  <w:style w:type="character" w:customStyle="1" w:styleId="catchlinetext">
    <w:name w:val="catchlinetext"/>
    <w:rsid w:val="008341ED"/>
  </w:style>
  <w:style w:type="character" w:customStyle="1" w:styleId="emdash">
    <w:name w:val="emdash"/>
    <w:rsid w:val="008341ED"/>
  </w:style>
  <w:style w:type="character" w:customStyle="1" w:styleId="sectionbody">
    <w:name w:val="sectionbody"/>
    <w:rsid w:val="008341ED"/>
  </w:style>
  <w:style w:type="character" w:customStyle="1" w:styleId="number">
    <w:name w:val="number"/>
    <w:rsid w:val="008341ED"/>
  </w:style>
  <w:style w:type="character" w:customStyle="1" w:styleId="text">
    <w:name w:val="text"/>
    <w:rsid w:val="008341ED"/>
  </w:style>
  <w:style w:type="character" w:customStyle="1" w:styleId="italic">
    <w:name w:val="italic"/>
    <w:rsid w:val="008341ED"/>
  </w:style>
  <w:style w:type="character" w:customStyle="1" w:styleId="directions">
    <w:name w:val="directions"/>
    <w:rsid w:val="008341ED"/>
  </w:style>
  <w:style w:type="paragraph" w:customStyle="1" w:styleId="indent">
    <w:name w:val="indent"/>
    <w:basedOn w:val="a0"/>
    <w:rsid w:val="008341ED"/>
    <w:pPr>
      <w:bidi w:val="0"/>
      <w:spacing w:before="100" w:beforeAutospacing="1" w:after="100" w:afterAutospacing="1" w:line="240" w:lineRule="auto"/>
      <w:jc w:val="left"/>
    </w:pPr>
    <w:rPr>
      <w:rFonts w:ascii="Trebuchet MS" w:hAnsi="Trebuchet MS" w:cs="Times New Roman"/>
      <w:color w:val="000080"/>
      <w:sz w:val="20"/>
      <w:szCs w:val="20"/>
      <w:lang w:eastAsia="en-US"/>
    </w:rPr>
  </w:style>
  <w:style w:type="character" w:customStyle="1" w:styleId="historytitle">
    <w:name w:val="historytitle"/>
    <w:rsid w:val="008341ED"/>
  </w:style>
  <w:style w:type="character" w:customStyle="1" w:styleId="historytext">
    <w:name w:val="historytext"/>
    <w:rsid w:val="008341ED"/>
  </w:style>
  <w:style w:type="paragraph" w:customStyle="1" w:styleId="flush">
    <w:name w:val="flush"/>
    <w:basedOn w:val="a0"/>
    <w:rsid w:val="008341ED"/>
    <w:pPr>
      <w:bidi w:val="0"/>
      <w:spacing w:before="100" w:beforeAutospacing="1" w:after="100" w:afterAutospacing="1" w:line="240" w:lineRule="auto"/>
      <w:jc w:val="left"/>
    </w:pPr>
    <w:rPr>
      <w:rFonts w:ascii="Trebuchet MS" w:hAnsi="Trebuchet MS" w:cs="Times New Roman"/>
      <w:color w:val="000080"/>
      <w:sz w:val="20"/>
      <w:szCs w:val="20"/>
      <w:lang w:eastAsia="en-US"/>
    </w:rPr>
  </w:style>
  <w:style w:type="character" w:customStyle="1" w:styleId="horizontalrule">
    <w:name w:val="horizontalrule"/>
    <w:rsid w:val="008341ED"/>
  </w:style>
  <w:style w:type="paragraph" w:customStyle="1" w:styleId="reversion">
    <w:name w:val="reversion"/>
    <w:basedOn w:val="a0"/>
    <w:rsid w:val="00AE1542"/>
    <w:pPr>
      <w:bidi w:val="0"/>
      <w:spacing w:before="100" w:beforeAutospacing="1" w:after="100" w:afterAutospacing="1" w:line="240" w:lineRule="auto"/>
      <w:jc w:val="left"/>
    </w:pPr>
    <w:rPr>
      <w:rFonts w:cs="Times New Roman"/>
      <w:lang w:eastAsia="en-US"/>
    </w:rPr>
  </w:style>
  <w:style w:type="paragraph" w:customStyle="1" w:styleId="sectbody">
    <w:name w:val="sectbody"/>
    <w:basedOn w:val="a0"/>
    <w:rsid w:val="00FA7F0C"/>
    <w:pPr>
      <w:bidi w:val="0"/>
      <w:spacing w:before="100" w:beforeAutospacing="1" w:after="100" w:afterAutospacing="1" w:line="240" w:lineRule="auto"/>
      <w:jc w:val="left"/>
    </w:pPr>
    <w:rPr>
      <w:rFonts w:cs="Times New Roman"/>
      <w:lang w:eastAsia="en-US"/>
    </w:rPr>
  </w:style>
  <w:style w:type="character" w:customStyle="1" w:styleId="empty">
    <w:name w:val="empty"/>
    <w:basedOn w:val="a1"/>
    <w:rsid w:val="00FA7F0C"/>
  </w:style>
  <w:style w:type="character" w:customStyle="1" w:styleId="section">
    <w:name w:val="section"/>
    <w:basedOn w:val="a1"/>
    <w:rsid w:val="00FA7F0C"/>
  </w:style>
  <w:style w:type="character" w:customStyle="1" w:styleId="leadline">
    <w:name w:val="leadline"/>
    <w:basedOn w:val="a1"/>
    <w:rsid w:val="00FA7F0C"/>
  </w:style>
  <w:style w:type="paragraph" w:customStyle="1" w:styleId="sourcenote">
    <w:name w:val="sourcenote"/>
    <w:basedOn w:val="a0"/>
    <w:rsid w:val="00FA7F0C"/>
    <w:pPr>
      <w:bidi w:val="0"/>
      <w:spacing w:before="100" w:beforeAutospacing="1" w:after="100" w:afterAutospacing="1" w:line="240" w:lineRule="auto"/>
      <w:jc w:val="left"/>
    </w:pPr>
    <w:rPr>
      <w:rFonts w:cs="Times New Roman"/>
      <w:lang w:eastAsia="en-US"/>
    </w:rPr>
  </w:style>
  <w:style w:type="character" w:customStyle="1" w:styleId="qsnumsectnum">
    <w:name w:val="qs_num_sectnum_"/>
    <w:basedOn w:val="a1"/>
    <w:rsid w:val="00F2149E"/>
  </w:style>
  <w:style w:type="character" w:customStyle="1" w:styleId="qstitlesection">
    <w:name w:val="qs_title_section_"/>
    <w:basedOn w:val="a1"/>
    <w:rsid w:val="00F2149E"/>
  </w:style>
  <w:style w:type="character" w:customStyle="1" w:styleId="qsnumsubsecnum">
    <w:name w:val="qs_num_subsecnum_"/>
    <w:basedOn w:val="a1"/>
    <w:rsid w:val="00F2149E"/>
  </w:style>
  <w:style w:type="character" w:customStyle="1" w:styleId="qstitlesubsection">
    <w:name w:val="qs_title_sub_section_"/>
    <w:basedOn w:val="a1"/>
    <w:rsid w:val="00F2149E"/>
  </w:style>
  <w:style w:type="character" w:customStyle="1" w:styleId="qsnumparanum">
    <w:name w:val="qs_num_paranum_"/>
    <w:basedOn w:val="a1"/>
    <w:rsid w:val="00F2149E"/>
  </w:style>
  <w:style w:type="character" w:customStyle="1" w:styleId="qsrefstatnuma">
    <w:name w:val="qs_ref_statnuma_"/>
    <w:basedOn w:val="a1"/>
    <w:rsid w:val="00F2149E"/>
  </w:style>
  <w:style w:type="character" w:customStyle="1" w:styleId="qsnumsubdnum">
    <w:name w:val="qs_num_subdnum_"/>
    <w:basedOn w:val="a1"/>
    <w:rsid w:val="00F2149E"/>
  </w:style>
  <w:style w:type="character" w:customStyle="1" w:styleId="qsnotehistory">
    <w:name w:val="qs___note_history_"/>
    <w:basedOn w:val="a1"/>
    <w:rsid w:val="00F2149E"/>
  </w:style>
  <w:style w:type="paragraph" w:customStyle="1" w:styleId="p02">
    <w:name w:val="p02"/>
    <w:basedOn w:val="a0"/>
    <w:rsid w:val="009A559A"/>
    <w:pPr>
      <w:bidi w:val="0"/>
      <w:spacing w:before="100" w:beforeAutospacing="1" w:after="100" w:afterAutospacing="1" w:line="240" w:lineRule="auto"/>
      <w:jc w:val="left"/>
    </w:pPr>
    <w:rPr>
      <w:rFonts w:cs="Times New Roman"/>
      <w:lang w:eastAsia="en-US"/>
    </w:rPr>
  </w:style>
  <w:style w:type="paragraph" w:customStyle="1" w:styleId="p33">
    <w:name w:val="p33"/>
    <w:basedOn w:val="a0"/>
    <w:rsid w:val="009A559A"/>
    <w:pPr>
      <w:bidi w:val="0"/>
      <w:spacing w:before="100" w:beforeAutospacing="1" w:after="100" w:afterAutospacing="1" w:line="240" w:lineRule="auto"/>
      <w:jc w:val="left"/>
    </w:pPr>
    <w:rPr>
      <w:rFonts w:cs="Times New Roman"/>
      <w:lang w:eastAsia="en-US"/>
    </w:rPr>
  </w:style>
  <w:style w:type="paragraph" w:customStyle="1" w:styleId="legcontentsno">
    <w:name w:val="legcontentsno"/>
    <w:basedOn w:val="a0"/>
    <w:rsid w:val="00FD73C0"/>
    <w:pPr>
      <w:bidi w:val="0"/>
      <w:spacing w:before="100" w:beforeAutospacing="1" w:after="100" w:afterAutospacing="1" w:line="240" w:lineRule="auto"/>
      <w:jc w:val="left"/>
    </w:pPr>
    <w:rPr>
      <w:rFonts w:cs="Times New Roman"/>
      <w:lang w:eastAsia="en-US"/>
    </w:rPr>
  </w:style>
  <w:style w:type="paragraph" w:customStyle="1" w:styleId="legcontentstitle">
    <w:name w:val="legcontentstitle"/>
    <w:basedOn w:val="a0"/>
    <w:rsid w:val="00FD73C0"/>
    <w:pPr>
      <w:bidi w:val="0"/>
      <w:spacing w:before="100" w:beforeAutospacing="1" w:after="100" w:afterAutospacing="1" w:line="240" w:lineRule="auto"/>
      <w:jc w:val="left"/>
    </w:pPr>
    <w:rPr>
      <w:rFonts w:cs="Times New Roman"/>
      <w:lang w:eastAsia="en-US"/>
    </w:rPr>
  </w:style>
  <w:style w:type="paragraph" w:customStyle="1" w:styleId="legcontentsitem">
    <w:name w:val="legcontentsitem"/>
    <w:basedOn w:val="a0"/>
    <w:rsid w:val="00FD73C0"/>
    <w:pPr>
      <w:bidi w:val="0"/>
      <w:spacing w:before="100" w:beforeAutospacing="1" w:after="100" w:afterAutospacing="1" w:line="240" w:lineRule="auto"/>
      <w:jc w:val="left"/>
    </w:pPr>
    <w:rPr>
      <w:rFonts w:cs="Times New Roman"/>
      <w:lang w:eastAsia="en-US"/>
    </w:rPr>
  </w:style>
  <w:style w:type="character" w:customStyle="1" w:styleId="legpblocktitle">
    <w:name w:val="legpblocktitle"/>
    <w:rsid w:val="00C31CBA"/>
  </w:style>
  <w:style w:type="paragraph" w:customStyle="1" w:styleId="legrhs">
    <w:name w:val="legrhs"/>
    <w:basedOn w:val="a0"/>
    <w:rsid w:val="00C31CBA"/>
    <w:pPr>
      <w:bidi w:val="0"/>
      <w:spacing w:before="100" w:beforeAutospacing="1" w:after="100" w:afterAutospacing="1" w:line="240" w:lineRule="auto"/>
      <w:jc w:val="left"/>
    </w:pPr>
    <w:rPr>
      <w:rFonts w:cs="Times New Roman"/>
      <w:lang w:eastAsia="en-US"/>
    </w:rPr>
  </w:style>
  <w:style w:type="character" w:customStyle="1" w:styleId="legchangedelimiter">
    <w:name w:val="legchangedelimiter"/>
    <w:rsid w:val="00C31CBA"/>
  </w:style>
  <w:style w:type="character" w:customStyle="1" w:styleId="legaddition">
    <w:name w:val="legaddition"/>
    <w:rsid w:val="00C31CBA"/>
  </w:style>
  <w:style w:type="table" w:styleId="afff6">
    <w:name w:val="Table Grid"/>
    <w:basedOn w:val="a2"/>
    <w:rsid w:val="0049786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egterm">
    <w:name w:val="legterm"/>
    <w:rsid w:val="00BE509E"/>
  </w:style>
  <w:style w:type="paragraph" w:customStyle="1" w:styleId="leglisttextstandard">
    <w:name w:val="leglisttextstandard"/>
    <w:basedOn w:val="a0"/>
    <w:rsid w:val="00BE509E"/>
    <w:pPr>
      <w:bidi w:val="0"/>
      <w:spacing w:before="100" w:beforeAutospacing="1" w:after="100" w:afterAutospacing="1" w:line="240" w:lineRule="auto"/>
      <w:jc w:val="left"/>
    </w:pPr>
    <w:rPr>
      <w:rFonts w:cs="Times New Roman"/>
      <w:lang w:eastAsia="en-US"/>
    </w:rPr>
  </w:style>
  <w:style w:type="paragraph" w:customStyle="1" w:styleId="legannotationsgroupheading">
    <w:name w:val="legannotationsgroupheading"/>
    <w:basedOn w:val="a0"/>
    <w:rsid w:val="00BE509E"/>
    <w:pPr>
      <w:bidi w:val="0"/>
      <w:spacing w:before="100" w:beforeAutospacing="1" w:after="100" w:afterAutospacing="1" w:line="240" w:lineRule="auto"/>
      <w:jc w:val="left"/>
    </w:pPr>
    <w:rPr>
      <w:rFonts w:cs="Times New Roman"/>
      <w:lang w:eastAsia="en-US"/>
    </w:rPr>
  </w:style>
  <w:style w:type="paragraph" w:customStyle="1" w:styleId="legcommentarypara">
    <w:name w:val="legcommentarypara"/>
    <w:basedOn w:val="a0"/>
    <w:rsid w:val="00BE509E"/>
    <w:pPr>
      <w:bidi w:val="0"/>
      <w:spacing w:before="100" w:beforeAutospacing="1" w:after="100" w:afterAutospacing="1" w:line="240" w:lineRule="auto"/>
      <w:jc w:val="left"/>
    </w:pPr>
    <w:rPr>
      <w:rFonts w:cs="Times New Roman"/>
      <w:lang w:eastAsia="en-US"/>
    </w:rPr>
  </w:style>
  <w:style w:type="character" w:customStyle="1" w:styleId="legcommentarytype">
    <w:name w:val="legcommentarytype"/>
    <w:rsid w:val="00BE509E"/>
  </w:style>
  <w:style w:type="character" w:customStyle="1" w:styleId="legcommentarytext">
    <w:name w:val="legcommentarytext"/>
    <w:rsid w:val="00BE509E"/>
  </w:style>
  <w:style w:type="character" w:customStyle="1" w:styleId="legsubstitution">
    <w:name w:val="legsubstitution"/>
    <w:rsid w:val="00BE509E"/>
  </w:style>
  <w:style w:type="character" w:customStyle="1" w:styleId="charsectno">
    <w:name w:val="charsectno"/>
    <w:rsid w:val="00CF2928"/>
  </w:style>
  <w:style w:type="paragraph" w:customStyle="1" w:styleId="penalty">
    <w:name w:val="penalty"/>
    <w:basedOn w:val="a0"/>
    <w:rsid w:val="001E62DB"/>
    <w:pPr>
      <w:bidi w:val="0"/>
      <w:spacing w:before="100" w:beforeAutospacing="1" w:after="100" w:afterAutospacing="1" w:line="240" w:lineRule="auto"/>
      <w:jc w:val="left"/>
    </w:pPr>
    <w:rPr>
      <w:rFonts w:cs="Times New Roman"/>
      <w:lang w:eastAsia="en-US"/>
    </w:rPr>
  </w:style>
  <w:style w:type="character" w:customStyle="1" w:styleId="legamendingtext">
    <w:name w:val="legamendingtext"/>
    <w:rsid w:val="00DD1D5A"/>
  </w:style>
  <w:style w:type="character" w:customStyle="1" w:styleId="legchapterno">
    <w:name w:val="legchapterno"/>
    <w:rsid w:val="00DD1D5A"/>
  </w:style>
  <w:style w:type="character" w:customStyle="1" w:styleId="legchaptertitle">
    <w:name w:val="legchaptertitle"/>
    <w:rsid w:val="00DD1D5A"/>
  </w:style>
  <w:style w:type="character" w:customStyle="1" w:styleId="legpartno">
    <w:name w:val="legpartno"/>
    <w:rsid w:val="00ED56B1"/>
  </w:style>
  <w:style w:type="character" w:customStyle="1" w:styleId="legparttitle">
    <w:name w:val="legparttitle"/>
    <w:rsid w:val="00ED56B1"/>
  </w:style>
  <w:style w:type="paragraph" w:customStyle="1" w:styleId="leglevel3">
    <w:name w:val="leglevel3"/>
    <w:basedOn w:val="a0"/>
    <w:rsid w:val="007004D3"/>
    <w:pPr>
      <w:bidi w:val="0"/>
      <w:spacing w:before="100" w:beforeAutospacing="1" w:after="100" w:afterAutospacing="1" w:line="240" w:lineRule="auto"/>
      <w:jc w:val="left"/>
    </w:pPr>
    <w:rPr>
      <w:rFonts w:cs="Times New Roman"/>
      <w:lang w:eastAsia="en-US"/>
    </w:rPr>
  </w:style>
  <w:style w:type="character" w:customStyle="1" w:styleId="legamendquote">
    <w:name w:val="legamendquote"/>
    <w:rsid w:val="007F2B1C"/>
  </w:style>
  <w:style w:type="paragraph" w:customStyle="1" w:styleId="15">
    <w:name w:val="פיסקת רשימה1"/>
    <w:basedOn w:val="a0"/>
    <w:uiPriority w:val="34"/>
    <w:qFormat/>
    <w:rsid w:val="00701C4E"/>
    <w:pPr>
      <w:ind w:left="720"/>
    </w:pPr>
  </w:style>
  <w:style w:type="character" w:customStyle="1" w:styleId="hebrewoption">
    <w:name w:val="hebrew_option"/>
    <w:basedOn w:val="a1"/>
    <w:rsid w:val="00701C4E"/>
  </w:style>
  <w:style w:type="paragraph" w:customStyle="1" w:styleId="legcommentarypara1">
    <w:name w:val="legcommentarypara1"/>
    <w:basedOn w:val="a0"/>
    <w:rsid w:val="00701C4E"/>
    <w:pPr>
      <w:shd w:val="clear" w:color="auto" w:fill="FFFFFF"/>
      <w:bidi w:val="0"/>
      <w:spacing w:before="0" w:after="0" w:line="360" w:lineRule="atLeast"/>
      <w:jc w:val="left"/>
    </w:pPr>
    <w:rPr>
      <w:rFonts w:cs="Times New Roman"/>
      <w:color w:val="000000"/>
      <w:sz w:val="17"/>
      <w:szCs w:val="17"/>
      <w:lang w:eastAsia="en-US"/>
    </w:rPr>
  </w:style>
  <w:style w:type="paragraph" w:customStyle="1" w:styleId="legannotationsgroupheading1">
    <w:name w:val="legannotationsgroupheading1"/>
    <w:basedOn w:val="a0"/>
    <w:rsid w:val="00701C4E"/>
    <w:pPr>
      <w:pBdr>
        <w:top w:val="dotted" w:sz="4" w:space="6" w:color="999999"/>
      </w:pBdr>
      <w:shd w:val="clear" w:color="auto" w:fill="FFFFFF"/>
      <w:bidi w:val="0"/>
      <w:spacing w:after="0" w:line="360" w:lineRule="atLeast"/>
      <w:jc w:val="left"/>
    </w:pPr>
    <w:rPr>
      <w:rFonts w:cs="Times New Roman"/>
      <w:b/>
      <w:bCs/>
      <w:color w:val="333333"/>
      <w:sz w:val="19"/>
      <w:szCs w:val="19"/>
      <w:lang w:eastAsia="en-US"/>
    </w:rPr>
  </w:style>
  <w:style w:type="character" w:customStyle="1" w:styleId="legpblocktitle2">
    <w:name w:val="legpblocktitle2"/>
    <w:basedOn w:val="a1"/>
    <w:rsid w:val="00701C4E"/>
    <w:rPr>
      <w:b w:val="0"/>
      <w:bCs w:val="0"/>
      <w:i/>
      <w:iCs/>
      <w:vanish w:val="0"/>
      <w:webHidden w:val="0"/>
      <w:sz w:val="19"/>
      <w:szCs w:val="19"/>
      <w:specVanish w:val="0"/>
    </w:rPr>
  </w:style>
  <w:style w:type="character" w:customStyle="1" w:styleId="legextentrestriction7">
    <w:name w:val="legextentrestriction7"/>
    <w:basedOn w:val="a1"/>
    <w:rsid w:val="00701C4E"/>
    <w:rPr>
      <w:b/>
      <w:bCs/>
      <w:i w:val="0"/>
      <w:iCs w:val="0"/>
      <w:vanish/>
      <w:webHidden w:val="0"/>
      <w:color w:val="FFFFFF"/>
      <w:sz w:val="22"/>
      <w:szCs w:val="22"/>
      <w:shd w:val="clear" w:color="auto" w:fill="660066"/>
      <w:specVanish w:val="0"/>
    </w:rPr>
  </w:style>
  <w:style w:type="character" w:customStyle="1" w:styleId="legdslegp1no">
    <w:name w:val="legds legp1no"/>
    <w:basedOn w:val="a1"/>
    <w:rsid w:val="00701C4E"/>
  </w:style>
  <w:style w:type="character" w:customStyle="1" w:styleId="legdslegp1grouptitlefirst">
    <w:name w:val="legds legp1grouptitlefirst"/>
    <w:basedOn w:val="a1"/>
    <w:rsid w:val="00701C4E"/>
  </w:style>
  <w:style w:type="character" w:customStyle="1" w:styleId="legdsleglhslegp2no">
    <w:name w:val="legds leglhs legp2no"/>
    <w:basedOn w:val="a1"/>
    <w:rsid w:val="00701C4E"/>
  </w:style>
  <w:style w:type="character" w:customStyle="1" w:styleId="legdslegrhslegp2text">
    <w:name w:val="legds legrhs legp2text"/>
    <w:basedOn w:val="a1"/>
    <w:rsid w:val="00701C4E"/>
  </w:style>
  <w:style w:type="character" w:customStyle="1" w:styleId="legcommentarytype2">
    <w:name w:val="legcommentarytype2"/>
    <w:basedOn w:val="a1"/>
    <w:rsid w:val="00701C4E"/>
    <w:rPr>
      <w:b/>
      <w:bCs/>
      <w:color w:val="666666"/>
      <w:sz w:val="24"/>
      <w:szCs w:val="24"/>
    </w:rPr>
  </w:style>
  <w:style w:type="character" w:customStyle="1" w:styleId="legcommentarytext2">
    <w:name w:val="legcommentarytext2"/>
    <w:basedOn w:val="a1"/>
    <w:rsid w:val="00701C4E"/>
    <w:rPr>
      <w:vanish w:val="0"/>
      <w:webHidden w:val="0"/>
      <w:specVanish w:val="0"/>
    </w:rPr>
  </w:style>
  <w:style w:type="character" w:customStyle="1" w:styleId="legdslegp1grouptitle">
    <w:name w:val="legds legp1grouptitle"/>
    <w:basedOn w:val="a1"/>
    <w:rsid w:val="00701C4E"/>
  </w:style>
  <w:style w:type="character" w:customStyle="1" w:styleId="legdsleglhslegp4no">
    <w:name w:val="legds leglhs legp4no"/>
    <w:basedOn w:val="a1"/>
    <w:rsid w:val="00701C4E"/>
  </w:style>
  <w:style w:type="character" w:customStyle="1" w:styleId="legdslegrhslegp4text">
    <w:name w:val="legds legrhs legp4text"/>
    <w:basedOn w:val="a1"/>
    <w:rsid w:val="00701C4E"/>
  </w:style>
  <w:style w:type="paragraph" w:customStyle="1" w:styleId="16">
    <w:name w:val="רגיל1"/>
    <w:basedOn w:val="a0"/>
    <w:rsid w:val="00701C4E"/>
    <w:pPr>
      <w:bidi w:val="0"/>
      <w:spacing w:before="100" w:beforeAutospacing="1" w:after="100" w:afterAutospacing="1" w:line="240" w:lineRule="auto"/>
      <w:jc w:val="left"/>
    </w:pPr>
    <w:rPr>
      <w:rFonts w:cs="Times New Roman"/>
      <w:lang w:eastAsia="en-US"/>
    </w:rPr>
  </w:style>
  <w:style w:type="character" w:customStyle="1" w:styleId="legaddition5">
    <w:name w:val="legaddition5"/>
    <w:basedOn w:val="a1"/>
    <w:rsid w:val="00701C4E"/>
  </w:style>
  <w:style w:type="character" w:customStyle="1" w:styleId="legchangedelimiter2">
    <w:name w:val="legchangedelimiter2"/>
    <w:basedOn w:val="a1"/>
    <w:rsid w:val="00701C4E"/>
    <w:rPr>
      <w:b/>
      <w:bCs/>
      <w:i w:val="0"/>
      <w:iCs w:val="0"/>
      <w:color w:val="000000"/>
      <w:sz w:val="34"/>
      <w:szCs w:val="34"/>
    </w:rPr>
  </w:style>
  <w:style w:type="paragraph" w:customStyle="1" w:styleId="cf">
    <w:name w:val="cf"/>
    <w:basedOn w:val="a0"/>
    <w:rsid w:val="00701C4E"/>
    <w:pPr>
      <w:bidi w:val="0"/>
      <w:spacing w:before="0" w:after="0" w:line="240" w:lineRule="auto"/>
      <w:jc w:val="left"/>
    </w:pPr>
    <w:rPr>
      <w:rFonts w:cs="Times New Roman"/>
      <w:lang w:eastAsia="en-US"/>
    </w:rPr>
  </w:style>
  <w:style w:type="paragraph" w:customStyle="1" w:styleId="history-note">
    <w:name w:val="history-note"/>
    <w:basedOn w:val="a0"/>
    <w:rsid w:val="00701C4E"/>
    <w:pPr>
      <w:bidi w:val="0"/>
      <w:spacing w:before="0" w:after="0" w:line="240" w:lineRule="auto"/>
      <w:jc w:val="left"/>
    </w:pPr>
    <w:rPr>
      <w:rFonts w:cs="Times New Roman"/>
      <w:lang w:eastAsia="en-US"/>
    </w:rPr>
  </w:style>
  <w:style w:type="character" w:customStyle="1" w:styleId="spc">
    <w:name w:val="spc"/>
    <w:basedOn w:val="a1"/>
    <w:rsid w:val="00701C4E"/>
    <w:rPr>
      <w:strike w:val="0"/>
      <w:dstrike w:val="0"/>
      <w:u w:val="none"/>
      <w:effect w:val="none"/>
    </w:rPr>
  </w:style>
  <w:style w:type="character" w:customStyle="1" w:styleId="q">
    <w:name w:val="q"/>
    <w:basedOn w:val="a1"/>
    <w:rsid w:val="00701C4E"/>
  </w:style>
  <w:style w:type="character" w:customStyle="1" w:styleId="label">
    <w:name w:val="label"/>
    <w:basedOn w:val="a1"/>
    <w:rsid w:val="00701C4E"/>
  </w:style>
  <w:style w:type="paragraph" w:customStyle="1" w:styleId="label8">
    <w:name w:val="label8"/>
    <w:basedOn w:val="a0"/>
    <w:rsid w:val="00701C4E"/>
    <w:pPr>
      <w:bidi w:val="0"/>
      <w:spacing w:before="0" w:after="0" w:line="240" w:lineRule="auto"/>
      <w:jc w:val="left"/>
    </w:pPr>
    <w:rPr>
      <w:rFonts w:cs="Times New Roman"/>
      <w:lang w:eastAsia="en-US"/>
    </w:rPr>
  </w:style>
  <w:style w:type="paragraph" w:customStyle="1" w:styleId="labelledlabel">
    <w:name w:val="labelled label"/>
    <w:basedOn w:val="a0"/>
    <w:rsid w:val="00701C4E"/>
    <w:pPr>
      <w:bidi w:val="0"/>
      <w:spacing w:before="0" w:after="0" w:line="240" w:lineRule="auto"/>
      <w:jc w:val="left"/>
    </w:pPr>
    <w:rPr>
      <w:rFonts w:cs="Times New Roman"/>
      <w:lang w:eastAsia="en-US"/>
    </w:rPr>
  </w:style>
  <w:style w:type="character" w:customStyle="1" w:styleId="deletedlabel-deleted">
    <w:name w:val="deleted label-deleted"/>
    <w:basedOn w:val="a1"/>
    <w:rsid w:val="00701C4E"/>
  </w:style>
  <w:style w:type="character" w:customStyle="1" w:styleId="highlightedglossaryterm1">
    <w:name w:val="highlightedglossaryterm1"/>
    <w:basedOn w:val="a1"/>
    <w:rsid w:val="00701C4E"/>
    <w:rPr>
      <w:shd w:val="clear" w:color="auto" w:fill="EEF3F5"/>
    </w:rPr>
  </w:style>
  <w:style w:type="paragraph" w:customStyle="1" w:styleId="1106">
    <w:name w:val="סגנון כות_1.1 + אחרי:  0 ס''מ לפני:  6 נק'"/>
    <w:basedOn w:val="11"/>
    <w:rsid w:val="00701C4E"/>
    <w:pPr>
      <w:keepNext/>
      <w:keepLines/>
    </w:pPr>
    <w:rPr>
      <w:sz w:val="24"/>
      <w:szCs w:val="26"/>
    </w:rPr>
  </w:style>
  <w:style w:type="paragraph" w:customStyle="1" w:styleId="11061">
    <w:name w:val="סגנון כות_1.1 + אחרי:  0 ס''מ לפני:  6 נק'1"/>
    <w:basedOn w:val="11"/>
    <w:rsid w:val="00701C4E"/>
    <w:pPr>
      <w:keepNext/>
      <w:keepLines/>
    </w:pPr>
    <w:rPr>
      <w:sz w:val="24"/>
      <w:szCs w:val="26"/>
    </w:rPr>
  </w:style>
  <w:style w:type="paragraph" w:customStyle="1" w:styleId="11100">
    <w:name w:val="סגנון כות_1.1.1 + אחרי:  0 ס''מ לפני:  0 נק'"/>
    <w:basedOn w:val="111"/>
    <w:rsid w:val="00701C4E"/>
    <w:pPr>
      <w:keepNext/>
      <w:keepLines/>
      <w:spacing w:before="0"/>
    </w:pPr>
    <w:rPr>
      <w:sz w:val="22"/>
      <w:szCs w:val="24"/>
    </w:rPr>
  </w:style>
  <w:style w:type="table" w:styleId="17">
    <w:name w:val="Table Web 1"/>
    <w:basedOn w:val="a2"/>
    <w:rsid w:val="00701C4E"/>
    <w:pPr>
      <w:bidi/>
      <w:spacing w:before="120" w:after="120" w:line="336" w:lineRule="auto"/>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lawlabel">
    <w:name w:val="lawlabel"/>
    <w:basedOn w:val="a1"/>
    <w:rsid w:val="00701C4E"/>
  </w:style>
  <w:style w:type="character" w:customStyle="1" w:styleId="sectionlabel">
    <w:name w:val="sectionlabel"/>
    <w:basedOn w:val="a1"/>
    <w:rsid w:val="00701C4E"/>
  </w:style>
  <w:style w:type="character" w:customStyle="1" w:styleId="wb-invisible">
    <w:name w:val="wb-invisible"/>
    <w:basedOn w:val="a1"/>
    <w:rsid w:val="00701C4E"/>
  </w:style>
  <w:style w:type="character" w:styleId="HTMLDefinition">
    <w:name w:val="HTML Definition"/>
    <w:basedOn w:val="a1"/>
    <w:uiPriority w:val="99"/>
    <w:unhideWhenUsed/>
    <w:rsid w:val="00701C4E"/>
    <w:rPr>
      <w:i/>
      <w:iCs/>
    </w:rPr>
  </w:style>
  <w:style w:type="character" w:customStyle="1" w:styleId="definedtermlink">
    <w:name w:val="definedtermlink"/>
    <w:basedOn w:val="a1"/>
    <w:rsid w:val="00701C4E"/>
  </w:style>
  <w:style w:type="character" w:customStyle="1" w:styleId="htitletext2">
    <w:name w:val="htitletext2"/>
    <w:basedOn w:val="a1"/>
    <w:rsid w:val="00701C4E"/>
  </w:style>
  <w:style w:type="character" w:customStyle="1" w:styleId="htitletext4">
    <w:name w:val="htitletext4"/>
    <w:basedOn w:val="a1"/>
    <w:rsid w:val="00701C4E"/>
  </w:style>
  <w:style w:type="paragraph" w:customStyle="1" w:styleId="21">
    <w:name w:val="רגיל2"/>
    <w:basedOn w:val="a0"/>
    <w:rsid w:val="00652C86"/>
    <w:pPr>
      <w:bidi w:val="0"/>
      <w:spacing w:before="100" w:beforeAutospacing="1" w:after="100" w:afterAutospacing="1" w:line="240" w:lineRule="auto"/>
      <w:jc w:val="left"/>
    </w:pPr>
    <w:rPr>
      <w:rFonts w:cs="Times New Roman"/>
      <w:lang w:eastAsia="en-US"/>
    </w:rPr>
  </w:style>
  <w:style w:type="paragraph" w:customStyle="1" w:styleId="afff7">
    <w:name w:val="כותרת_הכנסת"/>
    <w:basedOn w:val="a0"/>
    <w:qFormat/>
    <w:rsid w:val="008D1FA1"/>
    <w:pPr>
      <w:spacing w:before="0" w:after="0" w:line="264" w:lineRule="auto"/>
      <w:jc w:val="center"/>
      <w:outlineLvl w:val="0"/>
    </w:pPr>
    <w:rPr>
      <w:rFonts w:cs="Guttman Keren"/>
      <w:bCs/>
      <w:color w:val="000060"/>
      <w:spacing w:val="30"/>
      <w:sz w:val="28"/>
      <w:szCs w:val="28"/>
    </w:rPr>
  </w:style>
  <w:style w:type="table" w:customStyle="1" w:styleId="afff8">
    <w:name w:val="טבלת רשת"/>
    <w:basedOn w:val="a2"/>
    <w:rsid w:val="00176AF5"/>
    <w:pPr>
      <w:bidi/>
      <w:spacing w:before="120" w:after="120" w:line="336"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1">
    <w:name w:val="טקסט בלונים תו"/>
    <w:link w:val="afff0"/>
    <w:rsid w:val="00176AF5"/>
    <w:rPr>
      <w:rFonts w:ascii="Tahoma" w:hAnsi="Tahoma" w:cs="Tahoma"/>
      <w:sz w:val="16"/>
      <w:szCs w:val="16"/>
      <w:lang w:eastAsia="he-IL"/>
    </w:rPr>
  </w:style>
  <w:style w:type="paragraph" w:customStyle="1" w:styleId="afff9">
    <w:name w:val="כותרת_המסמך"/>
    <w:basedOn w:val="aff0"/>
    <w:next w:val="a4"/>
    <w:qFormat/>
    <w:rsid w:val="00176AF5"/>
    <w:pPr>
      <w:keepNext/>
      <w:keepLines/>
      <w:spacing w:before="240" w:after="240"/>
      <w:jc w:val="center"/>
    </w:pPr>
    <w:rPr>
      <w:spacing w:val="2"/>
      <w:szCs w:val="30"/>
      <w:u w:val="single"/>
    </w:rPr>
  </w:style>
  <w:style w:type="paragraph" w:customStyle="1" w:styleId="afffa">
    <w:name w:val="תאריך_עברי_לועזי"/>
    <w:basedOn w:val="a4"/>
    <w:next w:val="a4"/>
    <w:qFormat/>
    <w:rsid w:val="00176AF5"/>
    <w:pPr>
      <w:spacing w:before="0" w:after="60" w:line="240" w:lineRule="auto"/>
      <w:jc w:val="right"/>
    </w:pPr>
  </w:style>
  <w:style w:type="character" w:customStyle="1" w:styleId="num">
    <w:name w:val="num"/>
    <w:basedOn w:val="a1"/>
    <w:rsid w:val="00176AF5"/>
  </w:style>
  <w:style w:type="character" w:customStyle="1" w:styleId="heading">
    <w:name w:val="heading"/>
    <w:basedOn w:val="a1"/>
    <w:rsid w:val="00176AF5"/>
  </w:style>
  <w:style w:type="character" w:customStyle="1" w:styleId="chapeau">
    <w:name w:val="chapeau"/>
    <w:basedOn w:val="a1"/>
    <w:rsid w:val="00176AF5"/>
  </w:style>
  <w:style w:type="character" w:customStyle="1" w:styleId="18">
    <w:name w:val="תאריך1"/>
    <w:basedOn w:val="a1"/>
    <w:rsid w:val="00176A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63644">
      <w:bodyDiv w:val="1"/>
      <w:marLeft w:val="0"/>
      <w:marRight w:val="0"/>
      <w:marTop w:val="0"/>
      <w:marBottom w:val="0"/>
      <w:divBdr>
        <w:top w:val="none" w:sz="0" w:space="0" w:color="auto"/>
        <w:left w:val="none" w:sz="0" w:space="0" w:color="auto"/>
        <w:bottom w:val="none" w:sz="0" w:space="0" w:color="auto"/>
        <w:right w:val="none" w:sz="0" w:space="0" w:color="auto"/>
      </w:divBdr>
    </w:div>
    <w:div w:id="15617597">
      <w:bodyDiv w:val="1"/>
      <w:marLeft w:val="0"/>
      <w:marRight w:val="0"/>
      <w:marTop w:val="0"/>
      <w:marBottom w:val="0"/>
      <w:divBdr>
        <w:top w:val="none" w:sz="0" w:space="0" w:color="auto"/>
        <w:left w:val="none" w:sz="0" w:space="0" w:color="auto"/>
        <w:bottom w:val="none" w:sz="0" w:space="0" w:color="auto"/>
        <w:right w:val="none" w:sz="0" w:space="0" w:color="auto"/>
      </w:divBdr>
      <w:divsChild>
        <w:div w:id="2013144146">
          <w:marLeft w:val="0"/>
          <w:marRight w:val="0"/>
          <w:marTop w:val="0"/>
          <w:marBottom w:val="0"/>
          <w:divBdr>
            <w:top w:val="none" w:sz="0" w:space="0" w:color="auto"/>
            <w:left w:val="none" w:sz="0" w:space="0" w:color="auto"/>
            <w:bottom w:val="none" w:sz="0" w:space="0" w:color="auto"/>
            <w:right w:val="none" w:sz="0" w:space="0" w:color="auto"/>
          </w:divBdr>
          <w:divsChild>
            <w:div w:id="1099717321">
              <w:marLeft w:val="0"/>
              <w:marRight w:val="0"/>
              <w:marTop w:val="0"/>
              <w:marBottom w:val="0"/>
              <w:divBdr>
                <w:top w:val="none" w:sz="0" w:space="0" w:color="auto"/>
                <w:left w:val="none" w:sz="0" w:space="0" w:color="auto"/>
                <w:bottom w:val="none" w:sz="0" w:space="0" w:color="auto"/>
                <w:right w:val="none" w:sz="0" w:space="0" w:color="auto"/>
              </w:divBdr>
              <w:divsChild>
                <w:div w:id="1665232408">
                  <w:marLeft w:val="0"/>
                  <w:marRight w:val="0"/>
                  <w:marTop w:val="0"/>
                  <w:marBottom w:val="0"/>
                  <w:divBdr>
                    <w:top w:val="none" w:sz="0" w:space="0" w:color="auto"/>
                    <w:left w:val="none" w:sz="0" w:space="0" w:color="auto"/>
                    <w:bottom w:val="none" w:sz="0" w:space="0" w:color="auto"/>
                    <w:right w:val="none" w:sz="0" w:space="0" w:color="auto"/>
                  </w:divBdr>
                  <w:divsChild>
                    <w:div w:id="1182084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38076">
      <w:bodyDiv w:val="1"/>
      <w:marLeft w:val="0"/>
      <w:marRight w:val="0"/>
      <w:marTop w:val="0"/>
      <w:marBottom w:val="0"/>
      <w:divBdr>
        <w:top w:val="none" w:sz="0" w:space="0" w:color="auto"/>
        <w:left w:val="none" w:sz="0" w:space="0" w:color="auto"/>
        <w:bottom w:val="none" w:sz="0" w:space="0" w:color="auto"/>
        <w:right w:val="none" w:sz="0" w:space="0" w:color="auto"/>
      </w:divBdr>
    </w:div>
    <w:div w:id="29035117">
      <w:bodyDiv w:val="1"/>
      <w:marLeft w:val="0"/>
      <w:marRight w:val="0"/>
      <w:marTop w:val="0"/>
      <w:marBottom w:val="0"/>
      <w:divBdr>
        <w:top w:val="none" w:sz="0" w:space="0" w:color="auto"/>
        <w:left w:val="none" w:sz="0" w:space="0" w:color="auto"/>
        <w:bottom w:val="none" w:sz="0" w:space="0" w:color="auto"/>
        <w:right w:val="none" w:sz="0" w:space="0" w:color="auto"/>
      </w:divBdr>
    </w:div>
    <w:div w:id="70198736">
      <w:bodyDiv w:val="1"/>
      <w:marLeft w:val="0"/>
      <w:marRight w:val="0"/>
      <w:marTop w:val="0"/>
      <w:marBottom w:val="0"/>
      <w:divBdr>
        <w:top w:val="none" w:sz="0" w:space="0" w:color="auto"/>
        <w:left w:val="none" w:sz="0" w:space="0" w:color="auto"/>
        <w:bottom w:val="none" w:sz="0" w:space="0" w:color="auto"/>
        <w:right w:val="none" w:sz="0" w:space="0" w:color="auto"/>
      </w:divBdr>
      <w:divsChild>
        <w:div w:id="2080706541">
          <w:marLeft w:val="0"/>
          <w:marRight w:val="0"/>
          <w:marTop w:val="0"/>
          <w:marBottom w:val="0"/>
          <w:divBdr>
            <w:top w:val="none" w:sz="0" w:space="0" w:color="auto"/>
            <w:left w:val="none" w:sz="0" w:space="0" w:color="auto"/>
            <w:bottom w:val="none" w:sz="0" w:space="0" w:color="auto"/>
            <w:right w:val="none" w:sz="0" w:space="0" w:color="auto"/>
          </w:divBdr>
        </w:div>
      </w:divsChild>
    </w:div>
    <w:div w:id="73169169">
      <w:bodyDiv w:val="1"/>
      <w:marLeft w:val="0"/>
      <w:marRight w:val="0"/>
      <w:marTop w:val="0"/>
      <w:marBottom w:val="0"/>
      <w:divBdr>
        <w:top w:val="none" w:sz="0" w:space="0" w:color="auto"/>
        <w:left w:val="none" w:sz="0" w:space="0" w:color="auto"/>
        <w:bottom w:val="none" w:sz="0" w:space="0" w:color="auto"/>
        <w:right w:val="none" w:sz="0" w:space="0" w:color="auto"/>
      </w:divBdr>
      <w:divsChild>
        <w:div w:id="299268177">
          <w:marLeft w:val="0"/>
          <w:marRight w:val="0"/>
          <w:marTop w:val="0"/>
          <w:marBottom w:val="0"/>
          <w:divBdr>
            <w:top w:val="none" w:sz="0" w:space="0" w:color="auto"/>
            <w:left w:val="none" w:sz="0" w:space="0" w:color="auto"/>
            <w:bottom w:val="none" w:sz="0" w:space="0" w:color="auto"/>
            <w:right w:val="none" w:sz="0" w:space="0" w:color="auto"/>
          </w:divBdr>
        </w:div>
        <w:div w:id="339890296">
          <w:marLeft w:val="0"/>
          <w:marRight w:val="0"/>
          <w:marTop w:val="0"/>
          <w:marBottom w:val="0"/>
          <w:divBdr>
            <w:top w:val="none" w:sz="0" w:space="0" w:color="auto"/>
            <w:left w:val="none" w:sz="0" w:space="0" w:color="auto"/>
            <w:bottom w:val="none" w:sz="0" w:space="0" w:color="auto"/>
            <w:right w:val="none" w:sz="0" w:space="0" w:color="auto"/>
          </w:divBdr>
        </w:div>
        <w:div w:id="761268281">
          <w:marLeft w:val="0"/>
          <w:marRight w:val="0"/>
          <w:marTop w:val="0"/>
          <w:marBottom w:val="0"/>
          <w:divBdr>
            <w:top w:val="none" w:sz="0" w:space="0" w:color="auto"/>
            <w:left w:val="none" w:sz="0" w:space="0" w:color="auto"/>
            <w:bottom w:val="none" w:sz="0" w:space="0" w:color="auto"/>
            <w:right w:val="none" w:sz="0" w:space="0" w:color="auto"/>
          </w:divBdr>
        </w:div>
        <w:div w:id="1224681071">
          <w:marLeft w:val="0"/>
          <w:marRight w:val="0"/>
          <w:marTop w:val="0"/>
          <w:marBottom w:val="0"/>
          <w:divBdr>
            <w:top w:val="none" w:sz="0" w:space="0" w:color="auto"/>
            <w:left w:val="none" w:sz="0" w:space="0" w:color="auto"/>
            <w:bottom w:val="none" w:sz="0" w:space="0" w:color="auto"/>
            <w:right w:val="none" w:sz="0" w:space="0" w:color="auto"/>
          </w:divBdr>
        </w:div>
        <w:div w:id="1977374720">
          <w:marLeft w:val="0"/>
          <w:marRight w:val="0"/>
          <w:marTop w:val="0"/>
          <w:marBottom w:val="0"/>
          <w:divBdr>
            <w:top w:val="none" w:sz="0" w:space="0" w:color="auto"/>
            <w:left w:val="none" w:sz="0" w:space="0" w:color="auto"/>
            <w:bottom w:val="none" w:sz="0" w:space="0" w:color="auto"/>
            <w:right w:val="none" w:sz="0" w:space="0" w:color="auto"/>
          </w:divBdr>
        </w:div>
      </w:divsChild>
    </w:div>
    <w:div w:id="80219236">
      <w:bodyDiv w:val="1"/>
      <w:marLeft w:val="0"/>
      <w:marRight w:val="0"/>
      <w:marTop w:val="0"/>
      <w:marBottom w:val="0"/>
      <w:divBdr>
        <w:top w:val="none" w:sz="0" w:space="0" w:color="auto"/>
        <w:left w:val="none" w:sz="0" w:space="0" w:color="auto"/>
        <w:bottom w:val="none" w:sz="0" w:space="0" w:color="auto"/>
        <w:right w:val="none" w:sz="0" w:space="0" w:color="auto"/>
      </w:divBdr>
    </w:div>
    <w:div w:id="88308425">
      <w:bodyDiv w:val="1"/>
      <w:marLeft w:val="0"/>
      <w:marRight w:val="0"/>
      <w:marTop w:val="0"/>
      <w:marBottom w:val="0"/>
      <w:divBdr>
        <w:top w:val="none" w:sz="0" w:space="0" w:color="auto"/>
        <w:left w:val="none" w:sz="0" w:space="0" w:color="auto"/>
        <w:bottom w:val="none" w:sz="0" w:space="0" w:color="auto"/>
        <w:right w:val="none" w:sz="0" w:space="0" w:color="auto"/>
      </w:divBdr>
    </w:div>
    <w:div w:id="102844554">
      <w:bodyDiv w:val="1"/>
      <w:marLeft w:val="0"/>
      <w:marRight w:val="0"/>
      <w:marTop w:val="0"/>
      <w:marBottom w:val="0"/>
      <w:divBdr>
        <w:top w:val="none" w:sz="0" w:space="0" w:color="auto"/>
        <w:left w:val="none" w:sz="0" w:space="0" w:color="auto"/>
        <w:bottom w:val="none" w:sz="0" w:space="0" w:color="auto"/>
        <w:right w:val="none" w:sz="0" w:space="0" w:color="auto"/>
      </w:divBdr>
    </w:div>
    <w:div w:id="107698508">
      <w:bodyDiv w:val="1"/>
      <w:marLeft w:val="0"/>
      <w:marRight w:val="0"/>
      <w:marTop w:val="0"/>
      <w:marBottom w:val="0"/>
      <w:divBdr>
        <w:top w:val="none" w:sz="0" w:space="0" w:color="auto"/>
        <w:left w:val="none" w:sz="0" w:space="0" w:color="auto"/>
        <w:bottom w:val="none" w:sz="0" w:space="0" w:color="auto"/>
        <w:right w:val="none" w:sz="0" w:space="0" w:color="auto"/>
      </w:divBdr>
    </w:div>
    <w:div w:id="111292448">
      <w:bodyDiv w:val="1"/>
      <w:marLeft w:val="0"/>
      <w:marRight w:val="0"/>
      <w:marTop w:val="0"/>
      <w:marBottom w:val="0"/>
      <w:divBdr>
        <w:top w:val="none" w:sz="0" w:space="0" w:color="auto"/>
        <w:left w:val="none" w:sz="0" w:space="0" w:color="auto"/>
        <w:bottom w:val="none" w:sz="0" w:space="0" w:color="auto"/>
        <w:right w:val="none" w:sz="0" w:space="0" w:color="auto"/>
      </w:divBdr>
      <w:divsChild>
        <w:div w:id="670328799">
          <w:marLeft w:val="0"/>
          <w:marRight w:val="0"/>
          <w:marTop w:val="0"/>
          <w:marBottom w:val="0"/>
          <w:divBdr>
            <w:top w:val="none" w:sz="0" w:space="0" w:color="auto"/>
            <w:left w:val="none" w:sz="0" w:space="0" w:color="auto"/>
            <w:bottom w:val="none" w:sz="0" w:space="0" w:color="auto"/>
            <w:right w:val="none" w:sz="0" w:space="0" w:color="auto"/>
          </w:divBdr>
          <w:divsChild>
            <w:div w:id="1423987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480445">
      <w:bodyDiv w:val="1"/>
      <w:marLeft w:val="0"/>
      <w:marRight w:val="0"/>
      <w:marTop w:val="0"/>
      <w:marBottom w:val="0"/>
      <w:divBdr>
        <w:top w:val="none" w:sz="0" w:space="0" w:color="auto"/>
        <w:left w:val="none" w:sz="0" w:space="0" w:color="auto"/>
        <w:bottom w:val="none" w:sz="0" w:space="0" w:color="auto"/>
        <w:right w:val="none" w:sz="0" w:space="0" w:color="auto"/>
      </w:divBdr>
    </w:div>
    <w:div w:id="120616709">
      <w:bodyDiv w:val="1"/>
      <w:marLeft w:val="0"/>
      <w:marRight w:val="0"/>
      <w:marTop w:val="0"/>
      <w:marBottom w:val="0"/>
      <w:divBdr>
        <w:top w:val="none" w:sz="0" w:space="0" w:color="auto"/>
        <w:left w:val="none" w:sz="0" w:space="0" w:color="auto"/>
        <w:bottom w:val="none" w:sz="0" w:space="0" w:color="auto"/>
        <w:right w:val="none" w:sz="0" w:space="0" w:color="auto"/>
      </w:divBdr>
      <w:divsChild>
        <w:div w:id="288167838">
          <w:marLeft w:val="0"/>
          <w:marRight w:val="0"/>
          <w:marTop w:val="0"/>
          <w:marBottom w:val="0"/>
          <w:divBdr>
            <w:top w:val="none" w:sz="0" w:space="0" w:color="auto"/>
            <w:left w:val="none" w:sz="0" w:space="0" w:color="auto"/>
            <w:bottom w:val="none" w:sz="0" w:space="0" w:color="auto"/>
            <w:right w:val="none" w:sz="0" w:space="0" w:color="auto"/>
          </w:divBdr>
          <w:divsChild>
            <w:div w:id="1163666451">
              <w:marLeft w:val="0"/>
              <w:marRight w:val="0"/>
              <w:marTop w:val="0"/>
              <w:marBottom w:val="0"/>
              <w:divBdr>
                <w:top w:val="none" w:sz="0" w:space="0" w:color="auto"/>
                <w:left w:val="none" w:sz="0" w:space="0" w:color="auto"/>
                <w:bottom w:val="none" w:sz="0" w:space="0" w:color="auto"/>
                <w:right w:val="none" w:sz="0" w:space="0" w:color="auto"/>
              </w:divBdr>
              <w:divsChild>
                <w:div w:id="1187983475">
                  <w:marLeft w:val="0"/>
                  <w:marRight w:val="0"/>
                  <w:marTop w:val="0"/>
                  <w:marBottom w:val="0"/>
                  <w:divBdr>
                    <w:top w:val="none" w:sz="0" w:space="0" w:color="auto"/>
                    <w:left w:val="none" w:sz="0" w:space="0" w:color="auto"/>
                    <w:bottom w:val="none" w:sz="0" w:space="0" w:color="auto"/>
                    <w:right w:val="none" w:sz="0" w:space="0" w:color="auto"/>
                  </w:divBdr>
                  <w:divsChild>
                    <w:div w:id="2052067488">
                      <w:marLeft w:val="0"/>
                      <w:marRight w:val="0"/>
                      <w:marTop w:val="0"/>
                      <w:marBottom w:val="0"/>
                      <w:divBdr>
                        <w:top w:val="none" w:sz="0" w:space="0" w:color="auto"/>
                        <w:left w:val="none" w:sz="0" w:space="0" w:color="auto"/>
                        <w:bottom w:val="none" w:sz="0" w:space="0" w:color="auto"/>
                        <w:right w:val="none" w:sz="0" w:space="0" w:color="auto"/>
                      </w:divBdr>
                      <w:divsChild>
                        <w:div w:id="537013703">
                          <w:marLeft w:val="0"/>
                          <w:marRight w:val="0"/>
                          <w:marTop w:val="0"/>
                          <w:marBottom w:val="0"/>
                          <w:divBdr>
                            <w:top w:val="none" w:sz="0" w:space="0" w:color="auto"/>
                            <w:left w:val="none" w:sz="0" w:space="0" w:color="auto"/>
                            <w:bottom w:val="none" w:sz="0" w:space="0" w:color="auto"/>
                            <w:right w:val="none" w:sz="0" w:space="0" w:color="auto"/>
                          </w:divBdr>
                        </w:div>
                        <w:div w:id="1617982378">
                          <w:marLeft w:val="0"/>
                          <w:marRight w:val="0"/>
                          <w:marTop w:val="0"/>
                          <w:marBottom w:val="0"/>
                          <w:divBdr>
                            <w:top w:val="none" w:sz="0" w:space="0" w:color="auto"/>
                            <w:left w:val="none" w:sz="0" w:space="0" w:color="auto"/>
                            <w:bottom w:val="none" w:sz="0" w:space="0" w:color="auto"/>
                            <w:right w:val="none" w:sz="0" w:space="0" w:color="auto"/>
                          </w:divBdr>
                          <w:divsChild>
                            <w:div w:id="1716806031">
                              <w:marLeft w:val="0"/>
                              <w:marRight w:val="0"/>
                              <w:marTop w:val="0"/>
                              <w:marBottom w:val="0"/>
                              <w:divBdr>
                                <w:top w:val="none" w:sz="0" w:space="0" w:color="auto"/>
                                <w:left w:val="none" w:sz="0" w:space="0" w:color="auto"/>
                                <w:bottom w:val="none" w:sz="0" w:space="0" w:color="auto"/>
                                <w:right w:val="none" w:sz="0" w:space="0" w:color="auto"/>
                              </w:divBdr>
                              <w:divsChild>
                                <w:div w:id="29111322">
                                  <w:marLeft w:val="0"/>
                                  <w:marRight w:val="0"/>
                                  <w:marTop w:val="0"/>
                                  <w:marBottom w:val="0"/>
                                  <w:divBdr>
                                    <w:top w:val="none" w:sz="0" w:space="0" w:color="auto"/>
                                    <w:left w:val="none" w:sz="0" w:space="0" w:color="auto"/>
                                    <w:bottom w:val="none" w:sz="0" w:space="0" w:color="auto"/>
                                    <w:right w:val="none" w:sz="0" w:space="0" w:color="auto"/>
                                  </w:divBdr>
                                </w:div>
                                <w:div w:id="131531156">
                                  <w:marLeft w:val="0"/>
                                  <w:marRight w:val="0"/>
                                  <w:marTop w:val="0"/>
                                  <w:marBottom w:val="0"/>
                                  <w:divBdr>
                                    <w:top w:val="none" w:sz="0" w:space="0" w:color="auto"/>
                                    <w:left w:val="none" w:sz="0" w:space="0" w:color="auto"/>
                                    <w:bottom w:val="none" w:sz="0" w:space="0" w:color="auto"/>
                                    <w:right w:val="none" w:sz="0" w:space="0" w:color="auto"/>
                                  </w:divBdr>
                                </w:div>
                                <w:div w:id="1120302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4743481">
      <w:bodyDiv w:val="1"/>
      <w:marLeft w:val="0"/>
      <w:marRight w:val="0"/>
      <w:marTop w:val="0"/>
      <w:marBottom w:val="0"/>
      <w:divBdr>
        <w:top w:val="none" w:sz="0" w:space="0" w:color="auto"/>
        <w:left w:val="none" w:sz="0" w:space="0" w:color="auto"/>
        <w:bottom w:val="none" w:sz="0" w:space="0" w:color="auto"/>
        <w:right w:val="none" w:sz="0" w:space="0" w:color="auto"/>
      </w:divBdr>
    </w:div>
    <w:div w:id="126239054">
      <w:bodyDiv w:val="1"/>
      <w:marLeft w:val="0"/>
      <w:marRight w:val="0"/>
      <w:marTop w:val="0"/>
      <w:marBottom w:val="0"/>
      <w:divBdr>
        <w:top w:val="none" w:sz="0" w:space="0" w:color="auto"/>
        <w:left w:val="none" w:sz="0" w:space="0" w:color="auto"/>
        <w:bottom w:val="none" w:sz="0" w:space="0" w:color="auto"/>
        <w:right w:val="none" w:sz="0" w:space="0" w:color="auto"/>
      </w:divBdr>
    </w:div>
    <w:div w:id="130564360">
      <w:bodyDiv w:val="1"/>
      <w:marLeft w:val="0"/>
      <w:marRight w:val="0"/>
      <w:marTop w:val="0"/>
      <w:marBottom w:val="0"/>
      <w:divBdr>
        <w:top w:val="none" w:sz="0" w:space="0" w:color="auto"/>
        <w:left w:val="none" w:sz="0" w:space="0" w:color="auto"/>
        <w:bottom w:val="none" w:sz="0" w:space="0" w:color="auto"/>
        <w:right w:val="none" w:sz="0" w:space="0" w:color="auto"/>
      </w:divBdr>
      <w:divsChild>
        <w:div w:id="25182318">
          <w:marLeft w:val="0"/>
          <w:marRight w:val="0"/>
          <w:marTop w:val="0"/>
          <w:marBottom w:val="0"/>
          <w:divBdr>
            <w:top w:val="none" w:sz="0" w:space="0" w:color="auto"/>
            <w:left w:val="none" w:sz="0" w:space="0" w:color="auto"/>
            <w:bottom w:val="none" w:sz="0" w:space="0" w:color="auto"/>
            <w:right w:val="none" w:sz="0" w:space="0" w:color="auto"/>
          </w:divBdr>
          <w:divsChild>
            <w:div w:id="448621776">
              <w:marLeft w:val="0"/>
              <w:marRight w:val="0"/>
              <w:marTop w:val="144"/>
              <w:marBottom w:val="0"/>
              <w:divBdr>
                <w:top w:val="none" w:sz="0" w:space="0" w:color="auto"/>
                <w:left w:val="none" w:sz="0" w:space="0" w:color="auto"/>
                <w:bottom w:val="none" w:sz="0" w:space="0" w:color="auto"/>
                <w:right w:val="none" w:sz="0" w:space="0" w:color="auto"/>
              </w:divBdr>
              <w:divsChild>
                <w:div w:id="74742431">
                  <w:marLeft w:val="0"/>
                  <w:marRight w:val="0"/>
                  <w:marTop w:val="144"/>
                  <w:marBottom w:val="0"/>
                  <w:divBdr>
                    <w:top w:val="none" w:sz="0" w:space="0" w:color="auto"/>
                    <w:left w:val="none" w:sz="0" w:space="0" w:color="auto"/>
                    <w:bottom w:val="none" w:sz="0" w:space="0" w:color="auto"/>
                    <w:right w:val="none" w:sz="0" w:space="0" w:color="auto"/>
                  </w:divBdr>
                </w:div>
                <w:div w:id="78060506">
                  <w:marLeft w:val="0"/>
                  <w:marRight w:val="0"/>
                  <w:marTop w:val="144"/>
                  <w:marBottom w:val="0"/>
                  <w:divBdr>
                    <w:top w:val="none" w:sz="0" w:space="0" w:color="auto"/>
                    <w:left w:val="none" w:sz="0" w:space="0" w:color="auto"/>
                    <w:bottom w:val="none" w:sz="0" w:space="0" w:color="auto"/>
                    <w:right w:val="none" w:sz="0" w:space="0" w:color="auto"/>
                  </w:divBdr>
                </w:div>
                <w:div w:id="120733992">
                  <w:marLeft w:val="0"/>
                  <w:marRight w:val="0"/>
                  <w:marTop w:val="144"/>
                  <w:marBottom w:val="0"/>
                  <w:divBdr>
                    <w:top w:val="none" w:sz="0" w:space="0" w:color="auto"/>
                    <w:left w:val="none" w:sz="0" w:space="0" w:color="auto"/>
                    <w:bottom w:val="none" w:sz="0" w:space="0" w:color="auto"/>
                    <w:right w:val="none" w:sz="0" w:space="0" w:color="auto"/>
                  </w:divBdr>
                  <w:divsChild>
                    <w:div w:id="192767035">
                      <w:marLeft w:val="0"/>
                      <w:marRight w:val="0"/>
                      <w:marTop w:val="144"/>
                      <w:marBottom w:val="0"/>
                      <w:divBdr>
                        <w:top w:val="none" w:sz="0" w:space="0" w:color="auto"/>
                        <w:left w:val="none" w:sz="0" w:space="0" w:color="auto"/>
                        <w:bottom w:val="none" w:sz="0" w:space="0" w:color="auto"/>
                        <w:right w:val="none" w:sz="0" w:space="0" w:color="auto"/>
                      </w:divBdr>
                      <w:divsChild>
                        <w:div w:id="287666323">
                          <w:marLeft w:val="-216"/>
                          <w:marRight w:val="0"/>
                          <w:marTop w:val="0"/>
                          <w:marBottom w:val="0"/>
                          <w:divBdr>
                            <w:top w:val="none" w:sz="0" w:space="0" w:color="auto"/>
                            <w:left w:val="none" w:sz="0" w:space="0" w:color="auto"/>
                            <w:bottom w:val="none" w:sz="0" w:space="0" w:color="auto"/>
                            <w:right w:val="none" w:sz="0" w:space="0" w:color="auto"/>
                          </w:divBdr>
                        </w:div>
                        <w:div w:id="1309213920">
                          <w:marLeft w:val="1080"/>
                          <w:marRight w:val="0"/>
                          <w:marTop w:val="0"/>
                          <w:marBottom w:val="0"/>
                          <w:divBdr>
                            <w:top w:val="none" w:sz="0" w:space="0" w:color="auto"/>
                            <w:left w:val="none" w:sz="0" w:space="0" w:color="auto"/>
                            <w:bottom w:val="none" w:sz="0" w:space="0" w:color="auto"/>
                            <w:right w:val="none" w:sz="0" w:space="0" w:color="auto"/>
                          </w:divBdr>
                        </w:div>
                      </w:divsChild>
                    </w:div>
                    <w:div w:id="1300263054">
                      <w:marLeft w:val="0"/>
                      <w:marRight w:val="0"/>
                      <w:marTop w:val="144"/>
                      <w:marBottom w:val="0"/>
                      <w:divBdr>
                        <w:top w:val="none" w:sz="0" w:space="0" w:color="auto"/>
                        <w:left w:val="none" w:sz="0" w:space="0" w:color="auto"/>
                        <w:bottom w:val="none" w:sz="0" w:space="0" w:color="auto"/>
                        <w:right w:val="none" w:sz="0" w:space="0" w:color="auto"/>
                      </w:divBdr>
                      <w:divsChild>
                        <w:div w:id="1162236136">
                          <w:marLeft w:val="-216"/>
                          <w:marRight w:val="0"/>
                          <w:marTop w:val="0"/>
                          <w:marBottom w:val="0"/>
                          <w:divBdr>
                            <w:top w:val="none" w:sz="0" w:space="0" w:color="auto"/>
                            <w:left w:val="none" w:sz="0" w:space="0" w:color="auto"/>
                            <w:bottom w:val="none" w:sz="0" w:space="0" w:color="auto"/>
                            <w:right w:val="none" w:sz="0" w:space="0" w:color="auto"/>
                          </w:divBdr>
                        </w:div>
                        <w:div w:id="2065637056">
                          <w:marLeft w:val="1080"/>
                          <w:marRight w:val="0"/>
                          <w:marTop w:val="0"/>
                          <w:marBottom w:val="0"/>
                          <w:divBdr>
                            <w:top w:val="none" w:sz="0" w:space="0" w:color="auto"/>
                            <w:left w:val="none" w:sz="0" w:space="0" w:color="auto"/>
                            <w:bottom w:val="none" w:sz="0" w:space="0" w:color="auto"/>
                            <w:right w:val="none" w:sz="0" w:space="0" w:color="auto"/>
                          </w:divBdr>
                        </w:div>
                      </w:divsChild>
                    </w:div>
                    <w:div w:id="1445227267">
                      <w:marLeft w:val="0"/>
                      <w:marRight w:val="0"/>
                      <w:marTop w:val="144"/>
                      <w:marBottom w:val="0"/>
                      <w:divBdr>
                        <w:top w:val="none" w:sz="0" w:space="0" w:color="auto"/>
                        <w:left w:val="none" w:sz="0" w:space="0" w:color="auto"/>
                        <w:bottom w:val="none" w:sz="0" w:space="0" w:color="auto"/>
                        <w:right w:val="none" w:sz="0" w:space="0" w:color="auto"/>
                      </w:divBdr>
                    </w:div>
                    <w:div w:id="1560897312">
                      <w:marLeft w:val="0"/>
                      <w:marRight w:val="0"/>
                      <w:marTop w:val="144"/>
                      <w:marBottom w:val="0"/>
                      <w:divBdr>
                        <w:top w:val="none" w:sz="0" w:space="0" w:color="auto"/>
                        <w:left w:val="none" w:sz="0" w:space="0" w:color="auto"/>
                        <w:bottom w:val="none" w:sz="0" w:space="0" w:color="auto"/>
                        <w:right w:val="none" w:sz="0" w:space="0" w:color="auto"/>
                      </w:divBdr>
                      <w:divsChild>
                        <w:div w:id="503592655">
                          <w:marLeft w:val="-216"/>
                          <w:marRight w:val="0"/>
                          <w:marTop w:val="0"/>
                          <w:marBottom w:val="0"/>
                          <w:divBdr>
                            <w:top w:val="none" w:sz="0" w:space="0" w:color="auto"/>
                            <w:left w:val="none" w:sz="0" w:space="0" w:color="auto"/>
                            <w:bottom w:val="none" w:sz="0" w:space="0" w:color="auto"/>
                            <w:right w:val="none" w:sz="0" w:space="0" w:color="auto"/>
                          </w:divBdr>
                        </w:div>
                        <w:div w:id="786386678">
                          <w:marLeft w:val="1080"/>
                          <w:marRight w:val="0"/>
                          <w:marTop w:val="0"/>
                          <w:marBottom w:val="0"/>
                          <w:divBdr>
                            <w:top w:val="none" w:sz="0" w:space="0" w:color="auto"/>
                            <w:left w:val="none" w:sz="0" w:space="0" w:color="auto"/>
                            <w:bottom w:val="none" w:sz="0" w:space="0" w:color="auto"/>
                            <w:right w:val="none" w:sz="0" w:space="0" w:color="auto"/>
                          </w:divBdr>
                        </w:div>
                      </w:divsChild>
                    </w:div>
                    <w:div w:id="1975138089">
                      <w:marLeft w:val="0"/>
                      <w:marRight w:val="0"/>
                      <w:marTop w:val="144"/>
                      <w:marBottom w:val="0"/>
                      <w:divBdr>
                        <w:top w:val="none" w:sz="0" w:space="0" w:color="auto"/>
                        <w:left w:val="none" w:sz="0" w:space="0" w:color="auto"/>
                        <w:bottom w:val="none" w:sz="0" w:space="0" w:color="auto"/>
                        <w:right w:val="none" w:sz="0" w:space="0" w:color="auto"/>
                      </w:divBdr>
                      <w:divsChild>
                        <w:div w:id="1487742000">
                          <w:marLeft w:val="-216"/>
                          <w:marRight w:val="0"/>
                          <w:marTop w:val="0"/>
                          <w:marBottom w:val="0"/>
                          <w:divBdr>
                            <w:top w:val="none" w:sz="0" w:space="0" w:color="auto"/>
                            <w:left w:val="none" w:sz="0" w:space="0" w:color="auto"/>
                            <w:bottom w:val="none" w:sz="0" w:space="0" w:color="auto"/>
                            <w:right w:val="none" w:sz="0" w:space="0" w:color="auto"/>
                          </w:divBdr>
                        </w:div>
                        <w:div w:id="1536117588">
                          <w:marLeft w:val="1080"/>
                          <w:marRight w:val="0"/>
                          <w:marTop w:val="0"/>
                          <w:marBottom w:val="0"/>
                          <w:divBdr>
                            <w:top w:val="none" w:sz="0" w:space="0" w:color="auto"/>
                            <w:left w:val="none" w:sz="0" w:space="0" w:color="auto"/>
                            <w:bottom w:val="none" w:sz="0" w:space="0" w:color="auto"/>
                            <w:right w:val="none" w:sz="0" w:space="0" w:color="auto"/>
                          </w:divBdr>
                        </w:div>
                      </w:divsChild>
                    </w:div>
                  </w:divsChild>
                </w:div>
                <w:div w:id="624583491">
                  <w:marLeft w:val="0"/>
                  <w:marRight w:val="0"/>
                  <w:marTop w:val="144"/>
                  <w:marBottom w:val="0"/>
                  <w:divBdr>
                    <w:top w:val="none" w:sz="0" w:space="0" w:color="auto"/>
                    <w:left w:val="none" w:sz="0" w:space="0" w:color="auto"/>
                    <w:bottom w:val="none" w:sz="0" w:space="0" w:color="auto"/>
                    <w:right w:val="none" w:sz="0" w:space="0" w:color="auto"/>
                  </w:divBdr>
                </w:div>
                <w:div w:id="874660999">
                  <w:marLeft w:val="0"/>
                  <w:marRight w:val="0"/>
                  <w:marTop w:val="144"/>
                  <w:marBottom w:val="0"/>
                  <w:divBdr>
                    <w:top w:val="none" w:sz="0" w:space="0" w:color="auto"/>
                    <w:left w:val="none" w:sz="0" w:space="0" w:color="auto"/>
                    <w:bottom w:val="none" w:sz="0" w:space="0" w:color="auto"/>
                    <w:right w:val="none" w:sz="0" w:space="0" w:color="auto"/>
                  </w:divBdr>
                </w:div>
                <w:div w:id="1076366142">
                  <w:marLeft w:val="0"/>
                  <w:marRight w:val="0"/>
                  <w:marTop w:val="0"/>
                  <w:marBottom w:val="0"/>
                  <w:divBdr>
                    <w:top w:val="none" w:sz="0" w:space="0" w:color="auto"/>
                    <w:left w:val="none" w:sz="0" w:space="0" w:color="auto"/>
                    <w:bottom w:val="none" w:sz="0" w:space="0" w:color="auto"/>
                    <w:right w:val="none" w:sz="0" w:space="0" w:color="auto"/>
                  </w:divBdr>
                </w:div>
                <w:div w:id="1149639115">
                  <w:marLeft w:val="0"/>
                  <w:marRight w:val="0"/>
                  <w:marTop w:val="144"/>
                  <w:marBottom w:val="0"/>
                  <w:divBdr>
                    <w:top w:val="none" w:sz="0" w:space="0" w:color="auto"/>
                    <w:left w:val="none" w:sz="0" w:space="0" w:color="auto"/>
                    <w:bottom w:val="none" w:sz="0" w:space="0" w:color="auto"/>
                    <w:right w:val="none" w:sz="0" w:space="0" w:color="auto"/>
                  </w:divBdr>
                </w:div>
                <w:div w:id="1306929392">
                  <w:marLeft w:val="0"/>
                  <w:marRight w:val="0"/>
                  <w:marTop w:val="144"/>
                  <w:marBottom w:val="0"/>
                  <w:divBdr>
                    <w:top w:val="none" w:sz="0" w:space="0" w:color="auto"/>
                    <w:left w:val="none" w:sz="0" w:space="0" w:color="auto"/>
                    <w:bottom w:val="none" w:sz="0" w:space="0" w:color="auto"/>
                    <w:right w:val="none" w:sz="0" w:space="0" w:color="auto"/>
                  </w:divBdr>
                </w:div>
                <w:div w:id="1635020199">
                  <w:marLeft w:val="0"/>
                  <w:marRight w:val="0"/>
                  <w:marTop w:val="144"/>
                  <w:marBottom w:val="0"/>
                  <w:divBdr>
                    <w:top w:val="none" w:sz="0" w:space="0" w:color="auto"/>
                    <w:left w:val="none" w:sz="0" w:space="0" w:color="auto"/>
                    <w:bottom w:val="none" w:sz="0" w:space="0" w:color="auto"/>
                    <w:right w:val="none" w:sz="0" w:space="0" w:color="auto"/>
                  </w:divBdr>
                </w:div>
                <w:div w:id="1652712732">
                  <w:marLeft w:val="0"/>
                  <w:marRight w:val="0"/>
                  <w:marTop w:val="144"/>
                  <w:marBottom w:val="0"/>
                  <w:divBdr>
                    <w:top w:val="none" w:sz="0" w:space="0" w:color="auto"/>
                    <w:left w:val="none" w:sz="0" w:space="0" w:color="auto"/>
                    <w:bottom w:val="none" w:sz="0" w:space="0" w:color="auto"/>
                    <w:right w:val="none" w:sz="0" w:space="0" w:color="auto"/>
                  </w:divBdr>
                </w:div>
                <w:div w:id="1673297404">
                  <w:marLeft w:val="0"/>
                  <w:marRight w:val="0"/>
                  <w:marTop w:val="144"/>
                  <w:marBottom w:val="0"/>
                  <w:divBdr>
                    <w:top w:val="none" w:sz="0" w:space="0" w:color="auto"/>
                    <w:left w:val="none" w:sz="0" w:space="0" w:color="auto"/>
                    <w:bottom w:val="none" w:sz="0" w:space="0" w:color="auto"/>
                    <w:right w:val="none" w:sz="0" w:space="0" w:color="auto"/>
                  </w:divBdr>
                </w:div>
                <w:div w:id="2036273606">
                  <w:marLeft w:val="0"/>
                  <w:marRight w:val="0"/>
                  <w:marTop w:val="144"/>
                  <w:marBottom w:val="0"/>
                  <w:divBdr>
                    <w:top w:val="none" w:sz="0" w:space="0" w:color="auto"/>
                    <w:left w:val="none" w:sz="0" w:space="0" w:color="auto"/>
                    <w:bottom w:val="none" w:sz="0" w:space="0" w:color="auto"/>
                    <w:right w:val="none" w:sz="0" w:space="0" w:color="auto"/>
                  </w:divBdr>
                </w:div>
              </w:divsChild>
            </w:div>
          </w:divsChild>
        </w:div>
        <w:div w:id="1801803445">
          <w:marLeft w:val="0"/>
          <w:marRight w:val="0"/>
          <w:marTop w:val="0"/>
          <w:marBottom w:val="0"/>
          <w:divBdr>
            <w:top w:val="none" w:sz="0" w:space="0" w:color="auto"/>
            <w:left w:val="none" w:sz="0" w:space="0" w:color="auto"/>
            <w:bottom w:val="none" w:sz="0" w:space="0" w:color="auto"/>
            <w:right w:val="none" w:sz="0" w:space="0" w:color="auto"/>
          </w:divBdr>
          <w:divsChild>
            <w:div w:id="220334934">
              <w:marLeft w:val="0"/>
              <w:marRight w:val="0"/>
              <w:marTop w:val="144"/>
              <w:marBottom w:val="0"/>
              <w:divBdr>
                <w:top w:val="none" w:sz="0" w:space="0" w:color="auto"/>
                <w:left w:val="none" w:sz="0" w:space="0" w:color="auto"/>
                <w:bottom w:val="none" w:sz="0" w:space="0" w:color="auto"/>
                <w:right w:val="none" w:sz="0" w:space="0" w:color="auto"/>
              </w:divBdr>
              <w:divsChild>
                <w:div w:id="405036776">
                  <w:marLeft w:val="0"/>
                  <w:marRight w:val="0"/>
                  <w:marTop w:val="144"/>
                  <w:marBottom w:val="0"/>
                  <w:divBdr>
                    <w:top w:val="none" w:sz="0" w:space="0" w:color="auto"/>
                    <w:left w:val="none" w:sz="0" w:space="0" w:color="auto"/>
                    <w:bottom w:val="none" w:sz="0" w:space="0" w:color="auto"/>
                    <w:right w:val="none" w:sz="0" w:space="0" w:color="auto"/>
                  </w:divBdr>
                </w:div>
                <w:div w:id="1105004215">
                  <w:marLeft w:val="0"/>
                  <w:marRight w:val="0"/>
                  <w:marTop w:val="0"/>
                  <w:marBottom w:val="0"/>
                  <w:divBdr>
                    <w:top w:val="none" w:sz="0" w:space="0" w:color="auto"/>
                    <w:left w:val="none" w:sz="0" w:space="0" w:color="auto"/>
                    <w:bottom w:val="none" w:sz="0" w:space="0" w:color="auto"/>
                    <w:right w:val="none" w:sz="0" w:space="0" w:color="auto"/>
                  </w:divBdr>
                  <w:divsChild>
                    <w:div w:id="301229307">
                      <w:marLeft w:val="0"/>
                      <w:marRight w:val="0"/>
                      <w:marTop w:val="144"/>
                      <w:marBottom w:val="0"/>
                      <w:divBdr>
                        <w:top w:val="none" w:sz="0" w:space="0" w:color="auto"/>
                        <w:left w:val="none" w:sz="0" w:space="0" w:color="auto"/>
                        <w:bottom w:val="none" w:sz="0" w:space="0" w:color="auto"/>
                        <w:right w:val="none" w:sz="0" w:space="0" w:color="auto"/>
                      </w:divBdr>
                      <w:divsChild>
                        <w:div w:id="603808460">
                          <w:marLeft w:val="-216"/>
                          <w:marRight w:val="0"/>
                          <w:marTop w:val="0"/>
                          <w:marBottom w:val="0"/>
                          <w:divBdr>
                            <w:top w:val="none" w:sz="0" w:space="0" w:color="auto"/>
                            <w:left w:val="none" w:sz="0" w:space="0" w:color="auto"/>
                            <w:bottom w:val="none" w:sz="0" w:space="0" w:color="auto"/>
                            <w:right w:val="none" w:sz="0" w:space="0" w:color="auto"/>
                          </w:divBdr>
                        </w:div>
                        <w:div w:id="1272392784">
                          <w:marLeft w:val="1080"/>
                          <w:marRight w:val="0"/>
                          <w:marTop w:val="0"/>
                          <w:marBottom w:val="0"/>
                          <w:divBdr>
                            <w:top w:val="none" w:sz="0" w:space="0" w:color="auto"/>
                            <w:left w:val="none" w:sz="0" w:space="0" w:color="auto"/>
                            <w:bottom w:val="none" w:sz="0" w:space="0" w:color="auto"/>
                            <w:right w:val="none" w:sz="0" w:space="0" w:color="auto"/>
                          </w:divBdr>
                        </w:div>
                      </w:divsChild>
                    </w:div>
                    <w:div w:id="1253511477">
                      <w:marLeft w:val="0"/>
                      <w:marRight w:val="0"/>
                      <w:marTop w:val="144"/>
                      <w:marBottom w:val="0"/>
                      <w:divBdr>
                        <w:top w:val="none" w:sz="0" w:space="0" w:color="auto"/>
                        <w:left w:val="none" w:sz="0" w:space="0" w:color="auto"/>
                        <w:bottom w:val="none" w:sz="0" w:space="0" w:color="auto"/>
                        <w:right w:val="none" w:sz="0" w:space="0" w:color="auto"/>
                      </w:divBdr>
                      <w:divsChild>
                        <w:div w:id="898903115">
                          <w:marLeft w:val="1080"/>
                          <w:marRight w:val="0"/>
                          <w:marTop w:val="0"/>
                          <w:marBottom w:val="0"/>
                          <w:divBdr>
                            <w:top w:val="none" w:sz="0" w:space="0" w:color="auto"/>
                            <w:left w:val="none" w:sz="0" w:space="0" w:color="auto"/>
                            <w:bottom w:val="none" w:sz="0" w:space="0" w:color="auto"/>
                            <w:right w:val="none" w:sz="0" w:space="0" w:color="auto"/>
                          </w:divBdr>
                        </w:div>
                        <w:div w:id="2028284942">
                          <w:marLeft w:val="-216"/>
                          <w:marRight w:val="0"/>
                          <w:marTop w:val="0"/>
                          <w:marBottom w:val="0"/>
                          <w:divBdr>
                            <w:top w:val="none" w:sz="0" w:space="0" w:color="auto"/>
                            <w:left w:val="none" w:sz="0" w:space="0" w:color="auto"/>
                            <w:bottom w:val="none" w:sz="0" w:space="0" w:color="auto"/>
                            <w:right w:val="none" w:sz="0" w:space="0" w:color="auto"/>
                          </w:divBdr>
                        </w:div>
                      </w:divsChild>
                    </w:div>
                    <w:div w:id="2060081427">
                      <w:marLeft w:val="0"/>
                      <w:marRight w:val="0"/>
                      <w:marTop w:val="144"/>
                      <w:marBottom w:val="0"/>
                      <w:divBdr>
                        <w:top w:val="none" w:sz="0" w:space="0" w:color="auto"/>
                        <w:left w:val="none" w:sz="0" w:space="0" w:color="auto"/>
                        <w:bottom w:val="none" w:sz="0" w:space="0" w:color="auto"/>
                        <w:right w:val="none" w:sz="0" w:space="0" w:color="auto"/>
                      </w:divBdr>
                      <w:divsChild>
                        <w:div w:id="549801313">
                          <w:marLeft w:val="-216"/>
                          <w:marRight w:val="0"/>
                          <w:marTop w:val="0"/>
                          <w:marBottom w:val="0"/>
                          <w:divBdr>
                            <w:top w:val="none" w:sz="0" w:space="0" w:color="auto"/>
                            <w:left w:val="none" w:sz="0" w:space="0" w:color="auto"/>
                            <w:bottom w:val="none" w:sz="0" w:space="0" w:color="auto"/>
                            <w:right w:val="none" w:sz="0" w:space="0" w:color="auto"/>
                          </w:divBdr>
                        </w:div>
                        <w:div w:id="640232237">
                          <w:marLeft w:val="1080"/>
                          <w:marRight w:val="0"/>
                          <w:marTop w:val="0"/>
                          <w:marBottom w:val="0"/>
                          <w:divBdr>
                            <w:top w:val="none" w:sz="0" w:space="0" w:color="auto"/>
                            <w:left w:val="none" w:sz="0" w:space="0" w:color="auto"/>
                            <w:bottom w:val="none" w:sz="0" w:space="0" w:color="auto"/>
                            <w:right w:val="none" w:sz="0" w:space="0" w:color="auto"/>
                          </w:divBdr>
                        </w:div>
                      </w:divsChild>
                    </w:div>
                  </w:divsChild>
                </w:div>
                <w:div w:id="1948349095">
                  <w:marLeft w:val="0"/>
                  <w:marRight w:val="0"/>
                  <w:marTop w:val="144"/>
                  <w:marBottom w:val="0"/>
                  <w:divBdr>
                    <w:top w:val="none" w:sz="0" w:space="0" w:color="auto"/>
                    <w:left w:val="none" w:sz="0" w:space="0" w:color="auto"/>
                    <w:bottom w:val="none" w:sz="0" w:space="0" w:color="auto"/>
                    <w:right w:val="none" w:sz="0" w:space="0" w:color="auto"/>
                  </w:divBdr>
                  <w:divsChild>
                    <w:div w:id="121966983">
                      <w:marLeft w:val="0"/>
                      <w:marRight w:val="0"/>
                      <w:marTop w:val="144"/>
                      <w:marBottom w:val="0"/>
                      <w:divBdr>
                        <w:top w:val="none" w:sz="0" w:space="0" w:color="auto"/>
                        <w:left w:val="none" w:sz="0" w:space="0" w:color="auto"/>
                        <w:bottom w:val="none" w:sz="0" w:space="0" w:color="auto"/>
                        <w:right w:val="none" w:sz="0" w:space="0" w:color="auto"/>
                      </w:divBdr>
                      <w:divsChild>
                        <w:div w:id="63264240">
                          <w:marLeft w:val="-216"/>
                          <w:marRight w:val="0"/>
                          <w:marTop w:val="0"/>
                          <w:marBottom w:val="0"/>
                          <w:divBdr>
                            <w:top w:val="none" w:sz="0" w:space="0" w:color="auto"/>
                            <w:left w:val="none" w:sz="0" w:space="0" w:color="auto"/>
                            <w:bottom w:val="none" w:sz="0" w:space="0" w:color="auto"/>
                            <w:right w:val="none" w:sz="0" w:space="0" w:color="auto"/>
                          </w:divBdr>
                        </w:div>
                        <w:div w:id="80613451">
                          <w:marLeft w:val="1080"/>
                          <w:marRight w:val="0"/>
                          <w:marTop w:val="0"/>
                          <w:marBottom w:val="0"/>
                          <w:divBdr>
                            <w:top w:val="none" w:sz="0" w:space="0" w:color="auto"/>
                            <w:left w:val="none" w:sz="0" w:space="0" w:color="auto"/>
                            <w:bottom w:val="none" w:sz="0" w:space="0" w:color="auto"/>
                            <w:right w:val="none" w:sz="0" w:space="0" w:color="auto"/>
                          </w:divBdr>
                        </w:div>
                      </w:divsChild>
                    </w:div>
                    <w:div w:id="817918932">
                      <w:marLeft w:val="0"/>
                      <w:marRight w:val="0"/>
                      <w:marTop w:val="144"/>
                      <w:marBottom w:val="0"/>
                      <w:divBdr>
                        <w:top w:val="none" w:sz="0" w:space="0" w:color="auto"/>
                        <w:left w:val="none" w:sz="0" w:space="0" w:color="auto"/>
                        <w:bottom w:val="none" w:sz="0" w:space="0" w:color="auto"/>
                        <w:right w:val="none" w:sz="0" w:space="0" w:color="auto"/>
                      </w:divBdr>
                      <w:divsChild>
                        <w:div w:id="690883059">
                          <w:marLeft w:val="1080"/>
                          <w:marRight w:val="0"/>
                          <w:marTop w:val="0"/>
                          <w:marBottom w:val="0"/>
                          <w:divBdr>
                            <w:top w:val="none" w:sz="0" w:space="0" w:color="auto"/>
                            <w:left w:val="none" w:sz="0" w:space="0" w:color="auto"/>
                            <w:bottom w:val="none" w:sz="0" w:space="0" w:color="auto"/>
                            <w:right w:val="none" w:sz="0" w:space="0" w:color="auto"/>
                          </w:divBdr>
                        </w:div>
                        <w:div w:id="1168255463">
                          <w:marLeft w:val="-216"/>
                          <w:marRight w:val="0"/>
                          <w:marTop w:val="0"/>
                          <w:marBottom w:val="0"/>
                          <w:divBdr>
                            <w:top w:val="none" w:sz="0" w:space="0" w:color="auto"/>
                            <w:left w:val="none" w:sz="0" w:space="0" w:color="auto"/>
                            <w:bottom w:val="none" w:sz="0" w:space="0" w:color="auto"/>
                            <w:right w:val="none" w:sz="0" w:space="0" w:color="auto"/>
                          </w:divBdr>
                        </w:div>
                      </w:divsChild>
                    </w:div>
                    <w:div w:id="915935729">
                      <w:marLeft w:val="0"/>
                      <w:marRight w:val="0"/>
                      <w:marTop w:val="144"/>
                      <w:marBottom w:val="0"/>
                      <w:divBdr>
                        <w:top w:val="none" w:sz="0" w:space="0" w:color="auto"/>
                        <w:left w:val="none" w:sz="0" w:space="0" w:color="auto"/>
                        <w:bottom w:val="none" w:sz="0" w:space="0" w:color="auto"/>
                        <w:right w:val="none" w:sz="0" w:space="0" w:color="auto"/>
                      </w:divBdr>
                      <w:divsChild>
                        <w:div w:id="330372142">
                          <w:marLeft w:val="-216"/>
                          <w:marRight w:val="0"/>
                          <w:marTop w:val="0"/>
                          <w:marBottom w:val="0"/>
                          <w:divBdr>
                            <w:top w:val="none" w:sz="0" w:space="0" w:color="auto"/>
                            <w:left w:val="none" w:sz="0" w:space="0" w:color="auto"/>
                            <w:bottom w:val="none" w:sz="0" w:space="0" w:color="auto"/>
                            <w:right w:val="none" w:sz="0" w:space="0" w:color="auto"/>
                          </w:divBdr>
                        </w:div>
                        <w:div w:id="1219248454">
                          <w:marLeft w:val="1080"/>
                          <w:marRight w:val="0"/>
                          <w:marTop w:val="0"/>
                          <w:marBottom w:val="0"/>
                          <w:divBdr>
                            <w:top w:val="none" w:sz="0" w:space="0" w:color="auto"/>
                            <w:left w:val="none" w:sz="0" w:space="0" w:color="auto"/>
                            <w:bottom w:val="none" w:sz="0" w:space="0" w:color="auto"/>
                            <w:right w:val="none" w:sz="0" w:space="0" w:color="auto"/>
                          </w:divBdr>
                        </w:div>
                      </w:divsChild>
                    </w:div>
                    <w:div w:id="1360816671">
                      <w:marLeft w:val="0"/>
                      <w:marRight w:val="0"/>
                      <w:marTop w:val="144"/>
                      <w:marBottom w:val="0"/>
                      <w:divBdr>
                        <w:top w:val="none" w:sz="0" w:space="0" w:color="auto"/>
                        <w:left w:val="none" w:sz="0" w:space="0" w:color="auto"/>
                        <w:bottom w:val="none" w:sz="0" w:space="0" w:color="auto"/>
                        <w:right w:val="none" w:sz="0" w:space="0" w:color="auto"/>
                      </w:divBdr>
                      <w:divsChild>
                        <w:div w:id="204411984">
                          <w:marLeft w:val="1080"/>
                          <w:marRight w:val="0"/>
                          <w:marTop w:val="0"/>
                          <w:marBottom w:val="0"/>
                          <w:divBdr>
                            <w:top w:val="none" w:sz="0" w:space="0" w:color="auto"/>
                            <w:left w:val="none" w:sz="0" w:space="0" w:color="auto"/>
                            <w:bottom w:val="none" w:sz="0" w:space="0" w:color="auto"/>
                            <w:right w:val="none" w:sz="0" w:space="0" w:color="auto"/>
                          </w:divBdr>
                        </w:div>
                        <w:div w:id="1163400948">
                          <w:marLeft w:val="-216"/>
                          <w:marRight w:val="0"/>
                          <w:marTop w:val="0"/>
                          <w:marBottom w:val="0"/>
                          <w:divBdr>
                            <w:top w:val="none" w:sz="0" w:space="0" w:color="auto"/>
                            <w:left w:val="none" w:sz="0" w:space="0" w:color="auto"/>
                            <w:bottom w:val="none" w:sz="0" w:space="0" w:color="auto"/>
                            <w:right w:val="none" w:sz="0" w:space="0" w:color="auto"/>
                          </w:divBdr>
                        </w:div>
                      </w:divsChild>
                    </w:div>
                    <w:div w:id="1730567294">
                      <w:marLeft w:val="0"/>
                      <w:marRight w:val="0"/>
                      <w:marTop w:val="144"/>
                      <w:marBottom w:val="0"/>
                      <w:divBdr>
                        <w:top w:val="none" w:sz="0" w:space="0" w:color="auto"/>
                        <w:left w:val="none" w:sz="0" w:space="0" w:color="auto"/>
                        <w:bottom w:val="none" w:sz="0" w:space="0" w:color="auto"/>
                        <w:right w:val="none" w:sz="0" w:space="0" w:color="auto"/>
                      </w:divBdr>
                      <w:divsChild>
                        <w:div w:id="1044254677">
                          <w:marLeft w:val="-216"/>
                          <w:marRight w:val="0"/>
                          <w:marTop w:val="0"/>
                          <w:marBottom w:val="0"/>
                          <w:divBdr>
                            <w:top w:val="none" w:sz="0" w:space="0" w:color="auto"/>
                            <w:left w:val="none" w:sz="0" w:space="0" w:color="auto"/>
                            <w:bottom w:val="none" w:sz="0" w:space="0" w:color="auto"/>
                            <w:right w:val="none" w:sz="0" w:space="0" w:color="auto"/>
                          </w:divBdr>
                        </w:div>
                        <w:div w:id="1491291334">
                          <w:marLeft w:val="108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8699390">
              <w:marLeft w:val="0"/>
              <w:marRight w:val="0"/>
              <w:marTop w:val="288"/>
              <w:marBottom w:val="144"/>
              <w:divBdr>
                <w:top w:val="none" w:sz="0" w:space="0" w:color="auto"/>
                <w:left w:val="none" w:sz="0" w:space="0" w:color="auto"/>
                <w:bottom w:val="none" w:sz="0" w:space="0" w:color="auto"/>
                <w:right w:val="none" w:sz="0" w:space="0" w:color="auto"/>
              </w:divBdr>
            </w:div>
          </w:divsChild>
        </w:div>
      </w:divsChild>
    </w:div>
    <w:div w:id="141312863">
      <w:bodyDiv w:val="1"/>
      <w:marLeft w:val="0"/>
      <w:marRight w:val="0"/>
      <w:marTop w:val="0"/>
      <w:marBottom w:val="0"/>
      <w:divBdr>
        <w:top w:val="none" w:sz="0" w:space="0" w:color="auto"/>
        <w:left w:val="none" w:sz="0" w:space="0" w:color="auto"/>
        <w:bottom w:val="none" w:sz="0" w:space="0" w:color="auto"/>
        <w:right w:val="none" w:sz="0" w:space="0" w:color="auto"/>
      </w:divBdr>
      <w:divsChild>
        <w:div w:id="633682268">
          <w:marLeft w:val="0"/>
          <w:marRight w:val="0"/>
          <w:marTop w:val="240"/>
          <w:marBottom w:val="0"/>
          <w:divBdr>
            <w:top w:val="none" w:sz="0" w:space="0" w:color="auto"/>
            <w:left w:val="none" w:sz="0" w:space="0" w:color="auto"/>
            <w:bottom w:val="none" w:sz="0" w:space="0" w:color="auto"/>
            <w:right w:val="none" w:sz="0" w:space="0" w:color="auto"/>
          </w:divBdr>
          <w:divsChild>
            <w:div w:id="206069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104849">
      <w:bodyDiv w:val="1"/>
      <w:marLeft w:val="0"/>
      <w:marRight w:val="0"/>
      <w:marTop w:val="0"/>
      <w:marBottom w:val="0"/>
      <w:divBdr>
        <w:top w:val="none" w:sz="0" w:space="0" w:color="auto"/>
        <w:left w:val="none" w:sz="0" w:space="0" w:color="auto"/>
        <w:bottom w:val="none" w:sz="0" w:space="0" w:color="auto"/>
        <w:right w:val="none" w:sz="0" w:space="0" w:color="auto"/>
      </w:divBdr>
    </w:div>
    <w:div w:id="164903071">
      <w:bodyDiv w:val="1"/>
      <w:marLeft w:val="0"/>
      <w:marRight w:val="0"/>
      <w:marTop w:val="0"/>
      <w:marBottom w:val="0"/>
      <w:divBdr>
        <w:top w:val="none" w:sz="0" w:space="0" w:color="auto"/>
        <w:left w:val="none" w:sz="0" w:space="0" w:color="auto"/>
        <w:bottom w:val="none" w:sz="0" w:space="0" w:color="auto"/>
        <w:right w:val="none" w:sz="0" w:space="0" w:color="auto"/>
      </w:divBdr>
    </w:div>
    <w:div w:id="170416463">
      <w:bodyDiv w:val="1"/>
      <w:marLeft w:val="0"/>
      <w:marRight w:val="0"/>
      <w:marTop w:val="0"/>
      <w:marBottom w:val="0"/>
      <w:divBdr>
        <w:top w:val="none" w:sz="0" w:space="0" w:color="auto"/>
        <w:left w:val="none" w:sz="0" w:space="0" w:color="auto"/>
        <w:bottom w:val="none" w:sz="0" w:space="0" w:color="auto"/>
        <w:right w:val="none" w:sz="0" w:space="0" w:color="auto"/>
      </w:divBdr>
      <w:divsChild>
        <w:div w:id="1391928096">
          <w:marLeft w:val="0"/>
          <w:marRight w:val="0"/>
          <w:marTop w:val="0"/>
          <w:marBottom w:val="0"/>
          <w:divBdr>
            <w:top w:val="none" w:sz="0" w:space="0" w:color="auto"/>
            <w:left w:val="none" w:sz="0" w:space="0" w:color="auto"/>
            <w:bottom w:val="none" w:sz="0" w:space="0" w:color="auto"/>
            <w:right w:val="none" w:sz="0" w:space="0" w:color="auto"/>
          </w:divBdr>
        </w:div>
      </w:divsChild>
    </w:div>
    <w:div w:id="179010966">
      <w:bodyDiv w:val="1"/>
      <w:marLeft w:val="0"/>
      <w:marRight w:val="0"/>
      <w:marTop w:val="0"/>
      <w:marBottom w:val="0"/>
      <w:divBdr>
        <w:top w:val="none" w:sz="0" w:space="0" w:color="auto"/>
        <w:left w:val="none" w:sz="0" w:space="0" w:color="auto"/>
        <w:bottom w:val="none" w:sz="0" w:space="0" w:color="auto"/>
        <w:right w:val="none" w:sz="0" w:space="0" w:color="auto"/>
      </w:divBdr>
    </w:div>
    <w:div w:id="184175002">
      <w:bodyDiv w:val="1"/>
      <w:marLeft w:val="0"/>
      <w:marRight w:val="0"/>
      <w:marTop w:val="0"/>
      <w:marBottom w:val="450"/>
      <w:divBdr>
        <w:top w:val="none" w:sz="0" w:space="0" w:color="auto"/>
        <w:left w:val="none" w:sz="0" w:space="0" w:color="auto"/>
        <w:bottom w:val="none" w:sz="0" w:space="0" w:color="auto"/>
        <w:right w:val="none" w:sz="0" w:space="0" w:color="auto"/>
      </w:divBdr>
      <w:divsChild>
        <w:div w:id="702708808">
          <w:marLeft w:val="0"/>
          <w:marRight w:val="0"/>
          <w:marTop w:val="100"/>
          <w:marBottom w:val="100"/>
          <w:divBdr>
            <w:top w:val="none" w:sz="0" w:space="0" w:color="auto"/>
            <w:left w:val="none" w:sz="0" w:space="0" w:color="auto"/>
            <w:bottom w:val="none" w:sz="0" w:space="0" w:color="auto"/>
            <w:right w:val="none" w:sz="0" w:space="0" w:color="auto"/>
          </w:divBdr>
          <w:divsChild>
            <w:div w:id="1805582884">
              <w:marLeft w:val="0"/>
              <w:marRight w:val="0"/>
              <w:marTop w:val="0"/>
              <w:marBottom w:val="0"/>
              <w:divBdr>
                <w:top w:val="none" w:sz="0" w:space="0" w:color="auto"/>
                <w:left w:val="none" w:sz="0" w:space="0" w:color="auto"/>
                <w:bottom w:val="none" w:sz="0" w:space="0" w:color="auto"/>
                <w:right w:val="none" w:sz="0" w:space="0" w:color="auto"/>
              </w:divBdr>
              <w:divsChild>
                <w:div w:id="371929154">
                  <w:marLeft w:val="300"/>
                  <w:marRight w:val="300"/>
                  <w:marTop w:val="0"/>
                  <w:marBottom w:val="0"/>
                  <w:divBdr>
                    <w:top w:val="none" w:sz="0" w:space="0" w:color="auto"/>
                    <w:left w:val="none" w:sz="0" w:space="0" w:color="auto"/>
                    <w:bottom w:val="none" w:sz="0" w:space="0" w:color="auto"/>
                    <w:right w:val="none" w:sz="0" w:space="0" w:color="auto"/>
                  </w:divBdr>
                  <w:divsChild>
                    <w:div w:id="1178810142">
                      <w:marLeft w:val="0"/>
                      <w:marRight w:val="0"/>
                      <w:marTop w:val="0"/>
                      <w:marBottom w:val="0"/>
                      <w:divBdr>
                        <w:top w:val="none" w:sz="0" w:space="0" w:color="auto"/>
                        <w:left w:val="none" w:sz="0" w:space="0" w:color="auto"/>
                        <w:bottom w:val="none" w:sz="0" w:space="0" w:color="auto"/>
                        <w:right w:val="none" w:sz="0" w:space="0" w:color="auto"/>
                      </w:divBdr>
                      <w:divsChild>
                        <w:div w:id="569002571">
                          <w:marLeft w:val="0"/>
                          <w:marRight w:val="0"/>
                          <w:marTop w:val="0"/>
                          <w:marBottom w:val="0"/>
                          <w:divBdr>
                            <w:top w:val="none" w:sz="0" w:space="0" w:color="auto"/>
                            <w:left w:val="none" w:sz="0" w:space="0" w:color="auto"/>
                            <w:bottom w:val="none" w:sz="0" w:space="0" w:color="auto"/>
                            <w:right w:val="none" w:sz="0" w:space="0" w:color="auto"/>
                          </w:divBdr>
                          <w:divsChild>
                            <w:div w:id="1959481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532945">
      <w:bodyDiv w:val="1"/>
      <w:marLeft w:val="0"/>
      <w:marRight w:val="0"/>
      <w:marTop w:val="0"/>
      <w:marBottom w:val="0"/>
      <w:divBdr>
        <w:top w:val="none" w:sz="0" w:space="0" w:color="auto"/>
        <w:left w:val="none" w:sz="0" w:space="0" w:color="auto"/>
        <w:bottom w:val="none" w:sz="0" w:space="0" w:color="auto"/>
        <w:right w:val="none" w:sz="0" w:space="0" w:color="auto"/>
      </w:divBdr>
    </w:div>
    <w:div w:id="192229214">
      <w:bodyDiv w:val="1"/>
      <w:marLeft w:val="0"/>
      <w:marRight w:val="0"/>
      <w:marTop w:val="0"/>
      <w:marBottom w:val="0"/>
      <w:divBdr>
        <w:top w:val="none" w:sz="0" w:space="0" w:color="auto"/>
        <w:left w:val="none" w:sz="0" w:space="0" w:color="auto"/>
        <w:bottom w:val="none" w:sz="0" w:space="0" w:color="auto"/>
        <w:right w:val="none" w:sz="0" w:space="0" w:color="auto"/>
      </w:divBdr>
      <w:divsChild>
        <w:div w:id="1761944735">
          <w:marLeft w:val="0"/>
          <w:marRight w:val="0"/>
          <w:marTop w:val="0"/>
          <w:marBottom w:val="0"/>
          <w:divBdr>
            <w:top w:val="none" w:sz="0" w:space="0" w:color="auto"/>
            <w:left w:val="none" w:sz="0" w:space="0" w:color="auto"/>
            <w:bottom w:val="none" w:sz="0" w:space="0" w:color="auto"/>
            <w:right w:val="none" w:sz="0" w:space="0" w:color="auto"/>
          </w:divBdr>
          <w:divsChild>
            <w:div w:id="1027945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662498">
      <w:bodyDiv w:val="1"/>
      <w:marLeft w:val="0"/>
      <w:marRight w:val="0"/>
      <w:marTop w:val="0"/>
      <w:marBottom w:val="0"/>
      <w:divBdr>
        <w:top w:val="none" w:sz="0" w:space="0" w:color="auto"/>
        <w:left w:val="none" w:sz="0" w:space="0" w:color="auto"/>
        <w:bottom w:val="none" w:sz="0" w:space="0" w:color="auto"/>
        <w:right w:val="none" w:sz="0" w:space="0" w:color="auto"/>
      </w:divBdr>
    </w:div>
    <w:div w:id="202444660">
      <w:bodyDiv w:val="1"/>
      <w:marLeft w:val="0"/>
      <w:marRight w:val="0"/>
      <w:marTop w:val="0"/>
      <w:marBottom w:val="0"/>
      <w:divBdr>
        <w:top w:val="none" w:sz="0" w:space="0" w:color="auto"/>
        <w:left w:val="none" w:sz="0" w:space="0" w:color="auto"/>
        <w:bottom w:val="none" w:sz="0" w:space="0" w:color="auto"/>
        <w:right w:val="none" w:sz="0" w:space="0" w:color="auto"/>
      </w:divBdr>
    </w:div>
    <w:div w:id="202711304">
      <w:bodyDiv w:val="1"/>
      <w:marLeft w:val="0"/>
      <w:marRight w:val="0"/>
      <w:marTop w:val="0"/>
      <w:marBottom w:val="0"/>
      <w:divBdr>
        <w:top w:val="none" w:sz="0" w:space="0" w:color="auto"/>
        <w:left w:val="none" w:sz="0" w:space="0" w:color="auto"/>
        <w:bottom w:val="none" w:sz="0" w:space="0" w:color="auto"/>
        <w:right w:val="none" w:sz="0" w:space="0" w:color="auto"/>
      </w:divBdr>
    </w:div>
    <w:div w:id="204877674">
      <w:bodyDiv w:val="1"/>
      <w:marLeft w:val="0"/>
      <w:marRight w:val="0"/>
      <w:marTop w:val="0"/>
      <w:marBottom w:val="0"/>
      <w:divBdr>
        <w:top w:val="none" w:sz="0" w:space="0" w:color="auto"/>
        <w:left w:val="none" w:sz="0" w:space="0" w:color="auto"/>
        <w:bottom w:val="none" w:sz="0" w:space="0" w:color="auto"/>
        <w:right w:val="none" w:sz="0" w:space="0" w:color="auto"/>
      </w:divBdr>
    </w:div>
    <w:div w:id="207643886">
      <w:bodyDiv w:val="1"/>
      <w:marLeft w:val="0"/>
      <w:marRight w:val="0"/>
      <w:marTop w:val="0"/>
      <w:marBottom w:val="0"/>
      <w:divBdr>
        <w:top w:val="none" w:sz="0" w:space="0" w:color="auto"/>
        <w:left w:val="none" w:sz="0" w:space="0" w:color="auto"/>
        <w:bottom w:val="none" w:sz="0" w:space="0" w:color="auto"/>
        <w:right w:val="none" w:sz="0" w:space="0" w:color="auto"/>
      </w:divBdr>
    </w:div>
    <w:div w:id="210195031">
      <w:bodyDiv w:val="1"/>
      <w:marLeft w:val="0"/>
      <w:marRight w:val="0"/>
      <w:marTop w:val="0"/>
      <w:marBottom w:val="0"/>
      <w:divBdr>
        <w:top w:val="none" w:sz="0" w:space="0" w:color="auto"/>
        <w:left w:val="none" w:sz="0" w:space="0" w:color="auto"/>
        <w:bottom w:val="none" w:sz="0" w:space="0" w:color="auto"/>
        <w:right w:val="none" w:sz="0" w:space="0" w:color="auto"/>
      </w:divBdr>
    </w:div>
    <w:div w:id="212930905">
      <w:bodyDiv w:val="1"/>
      <w:marLeft w:val="0"/>
      <w:marRight w:val="0"/>
      <w:marTop w:val="0"/>
      <w:marBottom w:val="0"/>
      <w:divBdr>
        <w:top w:val="none" w:sz="0" w:space="0" w:color="auto"/>
        <w:left w:val="none" w:sz="0" w:space="0" w:color="auto"/>
        <w:bottom w:val="none" w:sz="0" w:space="0" w:color="auto"/>
        <w:right w:val="none" w:sz="0" w:space="0" w:color="auto"/>
      </w:divBdr>
    </w:div>
    <w:div w:id="213081048">
      <w:bodyDiv w:val="1"/>
      <w:marLeft w:val="0"/>
      <w:marRight w:val="0"/>
      <w:marTop w:val="0"/>
      <w:marBottom w:val="0"/>
      <w:divBdr>
        <w:top w:val="none" w:sz="0" w:space="0" w:color="auto"/>
        <w:left w:val="none" w:sz="0" w:space="0" w:color="auto"/>
        <w:bottom w:val="none" w:sz="0" w:space="0" w:color="auto"/>
        <w:right w:val="none" w:sz="0" w:space="0" w:color="auto"/>
      </w:divBdr>
    </w:div>
    <w:div w:id="224486721">
      <w:bodyDiv w:val="1"/>
      <w:marLeft w:val="0"/>
      <w:marRight w:val="0"/>
      <w:marTop w:val="0"/>
      <w:marBottom w:val="0"/>
      <w:divBdr>
        <w:top w:val="none" w:sz="0" w:space="0" w:color="auto"/>
        <w:left w:val="none" w:sz="0" w:space="0" w:color="auto"/>
        <w:bottom w:val="none" w:sz="0" w:space="0" w:color="auto"/>
        <w:right w:val="none" w:sz="0" w:space="0" w:color="auto"/>
      </w:divBdr>
      <w:divsChild>
        <w:div w:id="1125662061">
          <w:marLeft w:val="0"/>
          <w:marRight w:val="0"/>
          <w:marTop w:val="0"/>
          <w:marBottom w:val="0"/>
          <w:divBdr>
            <w:top w:val="none" w:sz="0" w:space="0" w:color="auto"/>
            <w:left w:val="none" w:sz="0" w:space="0" w:color="auto"/>
            <w:bottom w:val="none" w:sz="0" w:space="0" w:color="auto"/>
            <w:right w:val="none" w:sz="0" w:space="0" w:color="auto"/>
          </w:divBdr>
          <w:divsChild>
            <w:div w:id="2704477">
              <w:marLeft w:val="0"/>
              <w:marRight w:val="0"/>
              <w:marTop w:val="0"/>
              <w:marBottom w:val="0"/>
              <w:divBdr>
                <w:top w:val="none" w:sz="0" w:space="0" w:color="auto"/>
                <w:left w:val="none" w:sz="0" w:space="0" w:color="auto"/>
                <w:bottom w:val="none" w:sz="0" w:space="0" w:color="auto"/>
                <w:right w:val="none" w:sz="0" w:space="0" w:color="auto"/>
              </w:divBdr>
              <w:divsChild>
                <w:div w:id="348683036">
                  <w:marLeft w:val="0"/>
                  <w:marRight w:val="0"/>
                  <w:marTop w:val="0"/>
                  <w:marBottom w:val="0"/>
                  <w:divBdr>
                    <w:top w:val="none" w:sz="0" w:space="0" w:color="auto"/>
                    <w:left w:val="none" w:sz="0" w:space="0" w:color="auto"/>
                    <w:bottom w:val="none" w:sz="0" w:space="0" w:color="auto"/>
                    <w:right w:val="none" w:sz="0" w:space="0" w:color="auto"/>
                  </w:divBdr>
                  <w:divsChild>
                    <w:div w:id="869799144">
                      <w:marLeft w:val="0"/>
                      <w:marRight w:val="0"/>
                      <w:marTop w:val="0"/>
                      <w:marBottom w:val="0"/>
                      <w:divBdr>
                        <w:top w:val="none" w:sz="0" w:space="0" w:color="auto"/>
                        <w:left w:val="none" w:sz="0" w:space="0" w:color="auto"/>
                        <w:bottom w:val="none" w:sz="0" w:space="0" w:color="auto"/>
                        <w:right w:val="none" w:sz="0" w:space="0" w:color="auto"/>
                      </w:divBdr>
                      <w:divsChild>
                        <w:div w:id="481385079">
                          <w:marLeft w:val="0"/>
                          <w:marRight w:val="0"/>
                          <w:marTop w:val="0"/>
                          <w:marBottom w:val="0"/>
                          <w:divBdr>
                            <w:top w:val="none" w:sz="0" w:space="0" w:color="auto"/>
                            <w:left w:val="none" w:sz="0" w:space="0" w:color="auto"/>
                            <w:bottom w:val="none" w:sz="0" w:space="0" w:color="auto"/>
                            <w:right w:val="none" w:sz="0" w:space="0" w:color="auto"/>
                          </w:divBdr>
                          <w:divsChild>
                            <w:div w:id="2009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3803931">
      <w:bodyDiv w:val="1"/>
      <w:marLeft w:val="0"/>
      <w:marRight w:val="0"/>
      <w:marTop w:val="0"/>
      <w:marBottom w:val="0"/>
      <w:divBdr>
        <w:top w:val="none" w:sz="0" w:space="0" w:color="auto"/>
        <w:left w:val="none" w:sz="0" w:space="0" w:color="auto"/>
        <w:bottom w:val="none" w:sz="0" w:space="0" w:color="auto"/>
        <w:right w:val="none" w:sz="0" w:space="0" w:color="auto"/>
      </w:divBdr>
    </w:div>
    <w:div w:id="247428943">
      <w:bodyDiv w:val="1"/>
      <w:marLeft w:val="0"/>
      <w:marRight w:val="0"/>
      <w:marTop w:val="0"/>
      <w:marBottom w:val="0"/>
      <w:divBdr>
        <w:top w:val="none" w:sz="0" w:space="0" w:color="auto"/>
        <w:left w:val="none" w:sz="0" w:space="0" w:color="auto"/>
        <w:bottom w:val="none" w:sz="0" w:space="0" w:color="auto"/>
        <w:right w:val="none" w:sz="0" w:space="0" w:color="auto"/>
      </w:divBdr>
      <w:divsChild>
        <w:div w:id="1737320502">
          <w:marLeft w:val="0"/>
          <w:marRight w:val="0"/>
          <w:marTop w:val="0"/>
          <w:marBottom w:val="0"/>
          <w:divBdr>
            <w:top w:val="none" w:sz="0" w:space="0" w:color="auto"/>
            <w:left w:val="none" w:sz="0" w:space="0" w:color="auto"/>
            <w:bottom w:val="none" w:sz="0" w:space="0" w:color="auto"/>
            <w:right w:val="none" w:sz="0" w:space="0" w:color="auto"/>
          </w:divBdr>
          <w:divsChild>
            <w:div w:id="1074662594">
              <w:marLeft w:val="0"/>
              <w:marRight w:val="0"/>
              <w:marTop w:val="0"/>
              <w:marBottom w:val="0"/>
              <w:divBdr>
                <w:top w:val="none" w:sz="0" w:space="0" w:color="auto"/>
                <w:left w:val="none" w:sz="0" w:space="0" w:color="auto"/>
                <w:bottom w:val="none" w:sz="0" w:space="0" w:color="auto"/>
                <w:right w:val="none" w:sz="0" w:space="0" w:color="auto"/>
              </w:divBdr>
              <w:divsChild>
                <w:div w:id="1433278804">
                  <w:marLeft w:val="0"/>
                  <w:marRight w:val="0"/>
                  <w:marTop w:val="0"/>
                  <w:marBottom w:val="0"/>
                  <w:divBdr>
                    <w:top w:val="none" w:sz="0" w:space="0" w:color="auto"/>
                    <w:left w:val="none" w:sz="0" w:space="0" w:color="auto"/>
                    <w:bottom w:val="none" w:sz="0" w:space="0" w:color="auto"/>
                    <w:right w:val="none" w:sz="0" w:space="0" w:color="auto"/>
                  </w:divBdr>
                  <w:divsChild>
                    <w:div w:id="598103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5753891">
      <w:bodyDiv w:val="1"/>
      <w:marLeft w:val="0"/>
      <w:marRight w:val="0"/>
      <w:marTop w:val="0"/>
      <w:marBottom w:val="450"/>
      <w:divBdr>
        <w:top w:val="none" w:sz="0" w:space="0" w:color="auto"/>
        <w:left w:val="none" w:sz="0" w:space="0" w:color="auto"/>
        <w:bottom w:val="none" w:sz="0" w:space="0" w:color="auto"/>
        <w:right w:val="none" w:sz="0" w:space="0" w:color="auto"/>
      </w:divBdr>
      <w:divsChild>
        <w:div w:id="1540780601">
          <w:marLeft w:val="0"/>
          <w:marRight w:val="0"/>
          <w:marTop w:val="100"/>
          <w:marBottom w:val="100"/>
          <w:divBdr>
            <w:top w:val="none" w:sz="0" w:space="0" w:color="auto"/>
            <w:left w:val="none" w:sz="0" w:space="0" w:color="auto"/>
            <w:bottom w:val="none" w:sz="0" w:space="0" w:color="auto"/>
            <w:right w:val="none" w:sz="0" w:space="0" w:color="auto"/>
          </w:divBdr>
          <w:divsChild>
            <w:div w:id="1281381174">
              <w:marLeft w:val="0"/>
              <w:marRight w:val="0"/>
              <w:marTop w:val="0"/>
              <w:marBottom w:val="0"/>
              <w:divBdr>
                <w:top w:val="none" w:sz="0" w:space="0" w:color="auto"/>
                <w:left w:val="none" w:sz="0" w:space="0" w:color="auto"/>
                <w:bottom w:val="none" w:sz="0" w:space="0" w:color="auto"/>
                <w:right w:val="none" w:sz="0" w:space="0" w:color="auto"/>
              </w:divBdr>
              <w:divsChild>
                <w:div w:id="2128229401">
                  <w:marLeft w:val="300"/>
                  <w:marRight w:val="300"/>
                  <w:marTop w:val="0"/>
                  <w:marBottom w:val="0"/>
                  <w:divBdr>
                    <w:top w:val="none" w:sz="0" w:space="0" w:color="auto"/>
                    <w:left w:val="none" w:sz="0" w:space="0" w:color="auto"/>
                    <w:bottom w:val="none" w:sz="0" w:space="0" w:color="auto"/>
                    <w:right w:val="none" w:sz="0" w:space="0" w:color="auto"/>
                  </w:divBdr>
                  <w:divsChild>
                    <w:div w:id="711543403">
                      <w:marLeft w:val="0"/>
                      <w:marRight w:val="0"/>
                      <w:marTop w:val="0"/>
                      <w:marBottom w:val="0"/>
                      <w:divBdr>
                        <w:top w:val="none" w:sz="0" w:space="0" w:color="auto"/>
                        <w:left w:val="none" w:sz="0" w:space="0" w:color="auto"/>
                        <w:bottom w:val="none" w:sz="0" w:space="0" w:color="auto"/>
                        <w:right w:val="none" w:sz="0" w:space="0" w:color="auto"/>
                      </w:divBdr>
                      <w:divsChild>
                        <w:div w:id="1309280718">
                          <w:marLeft w:val="0"/>
                          <w:marRight w:val="0"/>
                          <w:marTop w:val="0"/>
                          <w:marBottom w:val="0"/>
                          <w:divBdr>
                            <w:top w:val="none" w:sz="0" w:space="0" w:color="auto"/>
                            <w:left w:val="none" w:sz="0" w:space="0" w:color="auto"/>
                            <w:bottom w:val="none" w:sz="0" w:space="0" w:color="auto"/>
                            <w:right w:val="none" w:sz="0" w:space="0" w:color="auto"/>
                          </w:divBdr>
                          <w:divsChild>
                            <w:div w:id="1320814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0819357">
      <w:bodyDiv w:val="1"/>
      <w:marLeft w:val="0"/>
      <w:marRight w:val="0"/>
      <w:marTop w:val="0"/>
      <w:marBottom w:val="0"/>
      <w:divBdr>
        <w:top w:val="none" w:sz="0" w:space="0" w:color="auto"/>
        <w:left w:val="none" w:sz="0" w:space="0" w:color="auto"/>
        <w:bottom w:val="none" w:sz="0" w:space="0" w:color="auto"/>
        <w:right w:val="none" w:sz="0" w:space="0" w:color="auto"/>
      </w:divBdr>
    </w:div>
    <w:div w:id="272834036">
      <w:bodyDiv w:val="1"/>
      <w:marLeft w:val="0"/>
      <w:marRight w:val="0"/>
      <w:marTop w:val="0"/>
      <w:marBottom w:val="0"/>
      <w:divBdr>
        <w:top w:val="none" w:sz="0" w:space="0" w:color="auto"/>
        <w:left w:val="none" w:sz="0" w:space="0" w:color="auto"/>
        <w:bottom w:val="none" w:sz="0" w:space="0" w:color="auto"/>
        <w:right w:val="none" w:sz="0" w:space="0" w:color="auto"/>
      </w:divBdr>
      <w:divsChild>
        <w:div w:id="1169293579">
          <w:marLeft w:val="0"/>
          <w:marRight w:val="0"/>
          <w:marTop w:val="0"/>
          <w:marBottom w:val="0"/>
          <w:divBdr>
            <w:top w:val="none" w:sz="0" w:space="0" w:color="auto"/>
            <w:left w:val="none" w:sz="0" w:space="0" w:color="auto"/>
            <w:bottom w:val="none" w:sz="0" w:space="0" w:color="auto"/>
            <w:right w:val="none" w:sz="0" w:space="0" w:color="auto"/>
          </w:divBdr>
          <w:divsChild>
            <w:div w:id="1356692584">
              <w:marLeft w:val="0"/>
              <w:marRight w:val="0"/>
              <w:marTop w:val="0"/>
              <w:marBottom w:val="0"/>
              <w:divBdr>
                <w:top w:val="none" w:sz="0" w:space="0" w:color="auto"/>
                <w:left w:val="none" w:sz="0" w:space="0" w:color="auto"/>
                <w:bottom w:val="none" w:sz="0" w:space="0" w:color="auto"/>
                <w:right w:val="none" w:sz="0" w:space="0" w:color="auto"/>
              </w:divBdr>
              <w:divsChild>
                <w:div w:id="668169209">
                  <w:marLeft w:val="0"/>
                  <w:marRight w:val="0"/>
                  <w:marTop w:val="0"/>
                  <w:marBottom w:val="0"/>
                  <w:divBdr>
                    <w:top w:val="none" w:sz="0" w:space="0" w:color="auto"/>
                    <w:left w:val="none" w:sz="0" w:space="0" w:color="auto"/>
                    <w:bottom w:val="none" w:sz="0" w:space="0" w:color="auto"/>
                    <w:right w:val="none" w:sz="0" w:space="0" w:color="auto"/>
                  </w:divBdr>
                  <w:divsChild>
                    <w:div w:id="964433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3052636">
      <w:bodyDiv w:val="1"/>
      <w:marLeft w:val="0"/>
      <w:marRight w:val="0"/>
      <w:marTop w:val="0"/>
      <w:marBottom w:val="0"/>
      <w:divBdr>
        <w:top w:val="none" w:sz="0" w:space="0" w:color="auto"/>
        <w:left w:val="none" w:sz="0" w:space="0" w:color="auto"/>
        <w:bottom w:val="none" w:sz="0" w:space="0" w:color="auto"/>
        <w:right w:val="none" w:sz="0" w:space="0" w:color="auto"/>
      </w:divBdr>
      <w:divsChild>
        <w:div w:id="1195919335">
          <w:marLeft w:val="0"/>
          <w:marRight w:val="0"/>
          <w:marTop w:val="0"/>
          <w:marBottom w:val="0"/>
          <w:divBdr>
            <w:top w:val="none" w:sz="0" w:space="0" w:color="auto"/>
            <w:left w:val="none" w:sz="0" w:space="0" w:color="auto"/>
            <w:bottom w:val="none" w:sz="0" w:space="0" w:color="auto"/>
            <w:right w:val="none" w:sz="0" w:space="0" w:color="auto"/>
          </w:divBdr>
        </w:div>
      </w:divsChild>
    </w:div>
    <w:div w:id="273365816">
      <w:bodyDiv w:val="1"/>
      <w:marLeft w:val="0"/>
      <w:marRight w:val="0"/>
      <w:marTop w:val="0"/>
      <w:marBottom w:val="0"/>
      <w:divBdr>
        <w:top w:val="none" w:sz="0" w:space="0" w:color="auto"/>
        <w:left w:val="none" w:sz="0" w:space="0" w:color="auto"/>
        <w:bottom w:val="none" w:sz="0" w:space="0" w:color="auto"/>
        <w:right w:val="none" w:sz="0" w:space="0" w:color="auto"/>
      </w:divBdr>
      <w:divsChild>
        <w:div w:id="890193395">
          <w:marLeft w:val="0"/>
          <w:marRight w:val="0"/>
          <w:marTop w:val="0"/>
          <w:marBottom w:val="0"/>
          <w:divBdr>
            <w:top w:val="none" w:sz="0" w:space="0" w:color="auto"/>
            <w:left w:val="none" w:sz="0" w:space="0" w:color="auto"/>
            <w:bottom w:val="none" w:sz="0" w:space="0" w:color="auto"/>
            <w:right w:val="none" w:sz="0" w:space="0" w:color="auto"/>
          </w:divBdr>
          <w:divsChild>
            <w:div w:id="997225214">
              <w:marLeft w:val="0"/>
              <w:marRight w:val="0"/>
              <w:marTop w:val="0"/>
              <w:marBottom w:val="0"/>
              <w:divBdr>
                <w:top w:val="none" w:sz="0" w:space="0" w:color="auto"/>
                <w:left w:val="none" w:sz="0" w:space="0" w:color="auto"/>
                <w:bottom w:val="none" w:sz="0" w:space="0" w:color="auto"/>
                <w:right w:val="none" w:sz="0" w:space="0" w:color="auto"/>
              </w:divBdr>
              <w:divsChild>
                <w:div w:id="1865941604">
                  <w:marLeft w:val="0"/>
                  <w:marRight w:val="0"/>
                  <w:marTop w:val="0"/>
                  <w:marBottom w:val="0"/>
                  <w:divBdr>
                    <w:top w:val="none" w:sz="0" w:space="0" w:color="auto"/>
                    <w:left w:val="none" w:sz="0" w:space="0" w:color="auto"/>
                    <w:bottom w:val="none" w:sz="0" w:space="0" w:color="auto"/>
                    <w:right w:val="none" w:sz="0" w:space="0" w:color="auto"/>
                  </w:divBdr>
                  <w:divsChild>
                    <w:div w:id="610599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4042678">
      <w:bodyDiv w:val="1"/>
      <w:marLeft w:val="0"/>
      <w:marRight w:val="0"/>
      <w:marTop w:val="0"/>
      <w:marBottom w:val="0"/>
      <w:divBdr>
        <w:top w:val="none" w:sz="0" w:space="0" w:color="auto"/>
        <w:left w:val="none" w:sz="0" w:space="0" w:color="auto"/>
        <w:bottom w:val="none" w:sz="0" w:space="0" w:color="auto"/>
        <w:right w:val="none" w:sz="0" w:space="0" w:color="auto"/>
      </w:divBdr>
    </w:div>
    <w:div w:id="298999025">
      <w:bodyDiv w:val="1"/>
      <w:marLeft w:val="0"/>
      <w:marRight w:val="0"/>
      <w:marTop w:val="0"/>
      <w:marBottom w:val="0"/>
      <w:divBdr>
        <w:top w:val="none" w:sz="0" w:space="0" w:color="auto"/>
        <w:left w:val="none" w:sz="0" w:space="0" w:color="auto"/>
        <w:bottom w:val="none" w:sz="0" w:space="0" w:color="auto"/>
        <w:right w:val="none" w:sz="0" w:space="0" w:color="auto"/>
      </w:divBdr>
    </w:div>
    <w:div w:id="308173571">
      <w:bodyDiv w:val="1"/>
      <w:marLeft w:val="0"/>
      <w:marRight w:val="0"/>
      <w:marTop w:val="0"/>
      <w:marBottom w:val="0"/>
      <w:divBdr>
        <w:top w:val="none" w:sz="0" w:space="0" w:color="auto"/>
        <w:left w:val="none" w:sz="0" w:space="0" w:color="auto"/>
        <w:bottom w:val="none" w:sz="0" w:space="0" w:color="auto"/>
        <w:right w:val="none" w:sz="0" w:space="0" w:color="auto"/>
      </w:divBdr>
    </w:div>
    <w:div w:id="317466766">
      <w:bodyDiv w:val="1"/>
      <w:marLeft w:val="0"/>
      <w:marRight w:val="0"/>
      <w:marTop w:val="0"/>
      <w:marBottom w:val="0"/>
      <w:divBdr>
        <w:top w:val="none" w:sz="0" w:space="0" w:color="auto"/>
        <w:left w:val="none" w:sz="0" w:space="0" w:color="auto"/>
        <w:bottom w:val="none" w:sz="0" w:space="0" w:color="auto"/>
        <w:right w:val="none" w:sz="0" w:space="0" w:color="auto"/>
      </w:divBdr>
    </w:div>
    <w:div w:id="328674156">
      <w:bodyDiv w:val="1"/>
      <w:marLeft w:val="0"/>
      <w:marRight w:val="0"/>
      <w:marTop w:val="0"/>
      <w:marBottom w:val="0"/>
      <w:divBdr>
        <w:top w:val="none" w:sz="0" w:space="0" w:color="auto"/>
        <w:left w:val="none" w:sz="0" w:space="0" w:color="auto"/>
        <w:bottom w:val="none" w:sz="0" w:space="0" w:color="auto"/>
        <w:right w:val="none" w:sz="0" w:space="0" w:color="auto"/>
      </w:divBdr>
    </w:div>
    <w:div w:id="333647444">
      <w:bodyDiv w:val="1"/>
      <w:marLeft w:val="0"/>
      <w:marRight w:val="0"/>
      <w:marTop w:val="0"/>
      <w:marBottom w:val="0"/>
      <w:divBdr>
        <w:top w:val="none" w:sz="0" w:space="0" w:color="auto"/>
        <w:left w:val="none" w:sz="0" w:space="0" w:color="auto"/>
        <w:bottom w:val="none" w:sz="0" w:space="0" w:color="auto"/>
        <w:right w:val="none" w:sz="0" w:space="0" w:color="auto"/>
      </w:divBdr>
    </w:div>
    <w:div w:id="335890058">
      <w:bodyDiv w:val="1"/>
      <w:marLeft w:val="0"/>
      <w:marRight w:val="0"/>
      <w:marTop w:val="0"/>
      <w:marBottom w:val="0"/>
      <w:divBdr>
        <w:top w:val="none" w:sz="0" w:space="0" w:color="auto"/>
        <w:left w:val="none" w:sz="0" w:space="0" w:color="auto"/>
        <w:bottom w:val="none" w:sz="0" w:space="0" w:color="auto"/>
        <w:right w:val="none" w:sz="0" w:space="0" w:color="auto"/>
      </w:divBdr>
    </w:div>
    <w:div w:id="347104598">
      <w:bodyDiv w:val="1"/>
      <w:marLeft w:val="0"/>
      <w:marRight w:val="0"/>
      <w:marTop w:val="0"/>
      <w:marBottom w:val="0"/>
      <w:divBdr>
        <w:top w:val="none" w:sz="0" w:space="0" w:color="auto"/>
        <w:left w:val="none" w:sz="0" w:space="0" w:color="auto"/>
        <w:bottom w:val="none" w:sz="0" w:space="0" w:color="auto"/>
        <w:right w:val="none" w:sz="0" w:space="0" w:color="auto"/>
      </w:divBdr>
    </w:div>
    <w:div w:id="371005465">
      <w:bodyDiv w:val="1"/>
      <w:marLeft w:val="300"/>
      <w:marRight w:val="150"/>
      <w:marTop w:val="150"/>
      <w:marBottom w:val="150"/>
      <w:divBdr>
        <w:top w:val="none" w:sz="0" w:space="0" w:color="auto"/>
        <w:left w:val="none" w:sz="0" w:space="0" w:color="auto"/>
        <w:bottom w:val="none" w:sz="0" w:space="0" w:color="auto"/>
        <w:right w:val="none" w:sz="0" w:space="0" w:color="auto"/>
      </w:divBdr>
      <w:divsChild>
        <w:div w:id="1544900088">
          <w:marLeft w:val="0"/>
          <w:marRight w:val="0"/>
          <w:marTop w:val="0"/>
          <w:marBottom w:val="0"/>
          <w:divBdr>
            <w:top w:val="none" w:sz="0" w:space="0" w:color="auto"/>
            <w:left w:val="none" w:sz="0" w:space="0" w:color="auto"/>
            <w:bottom w:val="none" w:sz="0" w:space="0" w:color="auto"/>
            <w:right w:val="none" w:sz="0" w:space="0" w:color="auto"/>
          </w:divBdr>
          <w:divsChild>
            <w:div w:id="1995644589">
              <w:marLeft w:val="0"/>
              <w:marRight w:val="0"/>
              <w:marTop w:val="0"/>
              <w:marBottom w:val="0"/>
              <w:divBdr>
                <w:top w:val="none" w:sz="0" w:space="0" w:color="auto"/>
                <w:left w:val="none" w:sz="0" w:space="0" w:color="auto"/>
                <w:bottom w:val="none" w:sz="0" w:space="0" w:color="auto"/>
                <w:right w:val="none" w:sz="0" w:space="0" w:color="auto"/>
              </w:divBdr>
              <w:divsChild>
                <w:div w:id="1568222578">
                  <w:marLeft w:val="0"/>
                  <w:marRight w:val="0"/>
                  <w:marTop w:val="0"/>
                  <w:marBottom w:val="0"/>
                  <w:divBdr>
                    <w:top w:val="none" w:sz="0" w:space="0" w:color="auto"/>
                    <w:left w:val="none" w:sz="0" w:space="0" w:color="auto"/>
                    <w:bottom w:val="none" w:sz="0" w:space="0" w:color="auto"/>
                    <w:right w:val="none" w:sz="0" w:space="0" w:color="auto"/>
                  </w:divBdr>
                  <w:divsChild>
                    <w:div w:id="1426421224">
                      <w:marLeft w:val="0"/>
                      <w:marRight w:val="0"/>
                      <w:marTop w:val="0"/>
                      <w:marBottom w:val="0"/>
                      <w:divBdr>
                        <w:top w:val="none" w:sz="0" w:space="0" w:color="auto"/>
                        <w:left w:val="none" w:sz="0" w:space="0" w:color="auto"/>
                        <w:bottom w:val="none" w:sz="0" w:space="0" w:color="auto"/>
                        <w:right w:val="none" w:sz="0" w:space="0" w:color="auto"/>
                      </w:divBdr>
                      <w:divsChild>
                        <w:div w:id="11616620">
                          <w:marLeft w:val="0"/>
                          <w:marRight w:val="0"/>
                          <w:marTop w:val="0"/>
                          <w:marBottom w:val="0"/>
                          <w:divBdr>
                            <w:top w:val="none" w:sz="0" w:space="0" w:color="auto"/>
                            <w:left w:val="none" w:sz="0" w:space="0" w:color="auto"/>
                            <w:bottom w:val="none" w:sz="0" w:space="0" w:color="auto"/>
                            <w:right w:val="none" w:sz="0" w:space="0" w:color="auto"/>
                          </w:divBdr>
                        </w:div>
                        <w:div w:id="1472212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5156721">
      <w:bodyDiv w:val="1"/>
      <w:marLeft w:val="0"/>
      <w:marRight w:val="0"/>
      <w:marTop w:val="0"/>
      <w:marBottom w:val="0"/>
      <w:divBdr>
        <w:top w:val="none" w:sz="0" w:space="0" w:color="auto"/>
        <w:left w:val="none" w:sz="0" w:space="0" w:color="auto"/>
        <w:bottom w:val="none" w:sz="0" w:space="0" w:color="auto"/>
        <w:right w:val="none" w:sz="0" w:space="0" w:color="auto"/>
      </w:divBdr>
    </w:div>
    <w:div w:id="382799658">
      <w:bodyDiv w:val="1"/>
      <w:marLeft w:val="0"/>
      <w:marRight w:val="0"/>
      <w:marTop w:val="0"/>
      <w:marBottom w:val="0"/>
      <w:divBdr>
        <w:top w:val="none" w:sz="0" w:space="0" w:color="auto"/>
        <w:left w:val="none" w:sz="0" w:space="0" w:color="auto"/>
        <w:bottom w:val="none" w:sz="0" w:space="0" w:color="auto"/>
        <w:right w:val="none" w:sz="0" w:space="0" w:color="auto"/>
      </w:divBdr>
      <w:divsChild>
        <w:div w:id="1194533597">
          <w:marLeft w:val="0"/>
          <w:marRight w:val="0"/>
          <w:marTop w:val="0"/>
          <w:marBottom w:val="0"/>
          <w:divBdr>
            <w:top w:val="none" w:sz="0" w:space="0" w:color="auto"/>
            <w:left w:val="none" w:sz="0" w:space="0" w:color="auto"/>
            <w:bottom w:val="none" w:sz="0" w:space="0" w:color="auto"/>
            <w:right w:val="none" w:sz="0" w:space="0" w:color="auto"/>
          </w:divBdr>
          <w:divsChild>
            <w:div w:id="996572761">
              <w:marLeft w:val="0"/>
              <w:marRight w:val="0"/>
              <w:marTop w:val="0"/>
              <w:marBottom w:val="0"/>
              <w:divBdr>
                <w:top w:val="none" w:sz="0" w:space="0" w:color="auto"/>
                <w:left w:val="none" w:sz="0" w:space="0" w:color="auto"/>
                <w:bottom w:val="none" w:sz="0" w:space="0" w:color="auto"/>
                <w:right w:val="none" w:sz="0" w:space="0" w:color="auto"/>
              </w:divBdr>
              <w:divsChild>
                <w:div w:id="1486779038">
                  <w:marLeft w:val="0"/>
                  <w:marRight w:val="0"/>
                  <w:marTop w:val="0"/>
                  <w:marBottom w:val="0"/>
                  <w:divBdr>
                    <w:top w:val="none" w:sz="0" w:space="0" w:color="auto"/>
                    <w:left w:val="none" w:sz="0" w:space="0" w:color="auto"/>
                    <w:bottom w:val="none" w:sz="0" w:space="0" w:color="auto"/>
                    <w:right w:val="none" w:sz="0" w:space="0" w:color="auto"/>
                  </w:divBdr>
                  <w:divsChild>
                    <w:div w:id="106892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4820107">
      <w:bodyDiv w:val="1"/>
      <w:marLeft w:val="0"/>
      <w:marRight w:val="0"/>
      <w:marTop w:val="0"/>
      <w:marBottom w:val="0"/>
      <w:divBdr>
        <w:top w:val="none" w:sz="0" w:space="0" w:color="auto"/>
        <w:left w:val="none" w:sz="0" w:space="0" w:color="auto"/>
        <w:bottom w:val="none" w:sz="0" w:space="0" w:color="auto"/>
        <w:right w:val="none" w:sz="0" w:space="0" w:color="auto"/>
      </w:divBdr>
    </w:div>
    <w:div w:id="395595172">
      <w:bodyDiv w:val="1"/>
      <w:marLeft w:val="0"/>
      <w:marRight w:val="0"/>
      <w:marTop w:val="0"/>
      <w:marBottom w:val="0"/>
      <w:divBdr>
        <w:top w:val="none" w:sz="0" w:space="0" w:color="auto"/>
        <w:left w:val="none" w:sz="0" w:space="0" w:color="auto"/>
        <w:bottom w:val="none" w:sz="0" w:space="0" w:color="auto"/>
        <w:right w:val="none" w:sz="0" w:space="0" w:color="auto"/>
      </w:divBdr>
    </w:div>
    <w:div w:id="400059289">
      <w:bodyDiv w:val="1"/>
      <w:marLeft w:val="0"/>
      <w:marRight w:val="0"/>
      <w:marTop w:val="0"/>
      <w:marBottom w:val="0"/>
      <w:divBdr>
        <w:top w:val="none" w:sz="0" w:space="0" w:color="auto"/>
        <w:left w:val="none" w:sz="0" w:space="0" w:color="auto"/>
        <w:bottom w:val="none" w:sz="0" w:space="0" w:color="auto"/>
        <w:right w:val="none" w:sz="0" w:space="0" w:color="auto"/>
      </w:divBdr>
    </w:div>
    <w:div w:id="400567478">
      <w:bodyDiv w:val="1"/>
      <w:marLeft w:val="0"/>
      <w:marRight w:val="0"/>
      <w:marTop w:val="0"/>
      <w:marBottom w:val="0"/>
      <w:divBdr>
        <w:top w:val="none" w:sz="0" w:space="0" w:color="auto"/>
        <w:left w:val="none" w:sz="0" w:space="0" w:color="auto"/>
        <w:bottom w:val="none" w:sz="0" w:space="0" w:color="auto"/>
        <w:right w:val="none" w:sz="0" w:space="0" w:color="auto"/>
      </w:divBdr>
    </w:div>
    <w:div w:id="406074492">
      <w:bodyDiv w:val="1"/>
      <w:marLeft w:val="0"/>
      <w:marRight w:val="0"/>
      <w:marTop w:val="0"/>
      <w:marBottom w:val="0"/>
      <w:divBdr>
        <w:top w:val="none" w:sz="0" w:space="0" w:color="auto"/>
        <w:left w:val="none" w:sz="0" w:space="0" w:color="auto"/>
        <w:bottom w:val="none" w:sz="0" w:space="0" w:color="auto"/>
        <w:right w:val="none" w:sz="0" w:space="0" w:color="auto"/>
      </w:divBdr>
    </w:div>
    <w:div w:id="406923188">
      <w:bodyDiv w:val="1"/>
      <w:marLeft w:val="0"/>
      <w:marRight w:val="0"/>
      <w:marTop w:val="0"/>
      <w:marBottom w:val="0"/>
      <w:divBdr>
        <w:top w:val="none" w:sz="0" w:space="0" w:color="auto"/>
        <w:left w:val="none" w:sz="0" w:space="0" w:color="auto"/>
        <w:bottom w:val="none" w:sz="0" w:space="0" w:color="auto"/>
        <w:right w:val="none" w:sz="0" w:space="0" w:color="auto"/>
      </w:divBdr>
    </w:div>
    <w:div w:id="425930474">
      <w:bodyDiv w:val="1"/>
      <w:marLeft w:val="0"/>
      <w:marRight w:val="0"/>
      <w:marTop w:val="0"/>
      <w:marBottom w:val="0"/>
      <w:divBdr>
        <w:top w:val="none" w:sz="0" w:space="0" w:color="auto"/>
        <w:left w:val="none" w:sz="0" w:space="0" w:color="auto"/>
        <w:bottom w:val="none" w:sz="0" w:space="0" w:color="auto"/>
        <w:right w:val="none" w:sz="0" w:space="0" w:color="auto"/>
      </w:divBdr>
    </w:div>
    <w:div w:id="438912289">
      <w:bodyDiv w:val="1"/>
      <w:marLeft w:val="0"/>
      <w:marRight w:val="0"/>
      <w:marTop w:val="0"/>
      <w:marBottom w:val="0"/>
      <w:divBdr>
        <w:top w:val="none" w:sz="0" w:space="0" w:color="auto"/>
        <w:left w:val="none" w:sz="0" w:space="0" w:color="auto"/>
        <w:bottom w:val="none" w:sz="0" w:space="0" w:color="auto"/>
        <w:right w:val="none" w:sz="0" w:space="0" w:color="auto"/>
      </w:divBdr>
    </w:div>
    <w:div w:id="443574294">
      <w:bodyDiv w:val="1"/>
      <w:marLeft w:val="0"/>
      <w:marRight w:val="0"/>
      <w:marTop w:val="0"/>
      <w:marBottom w:val="0"/>
      <w:divBdr>
        <w:top w:val="none" w:sz="0" w:space="0" w:color="auto"/>
        <w:left w:val="none" w:sz="0" w:space="0" w:color="auto"/>
        <w:bottom w:val="none" w:sz="0" w:space="0" w:color="auto"/>
        <w:right w:val="none" w:sz="0" w:space="0" w:color="auto"/>
      </w:divBdr>
    </w:div>
    <w:div w:id="446320366">
      <w:bodyDiv w:val="1"/>
      <w:marLeft w:val="300"/>
      <w:marRight w:val="150"/>
      <w:marTop w:val="150"/>
      <w:marBottom w:val="150"/>
      <w:divBdr>
        <w:top w:val="none" w:sz="0" w:space="0" w:color="auto"/>
        <w:left w:val="none" w:sz="0" w:space="0" w:color="auto"/>
        <w:bottom w:val="none" w:sz="0" w:space="0" w:color="auto"/>
        <w:right w:val="none" w:sz="0" w:space="0" w:color="auto"/>
      </w:divBdr>
      <w:divsChild>
        <w:div w:id="1220629889">
          <w:marLeft w:val="0"/>
          <w:marRight w:val="0"/>
          <w:marTop w:val="0"/>
          <w:marBottom w:val="0"/>
          <w:divBdr>
            <w:top w:val="none" w:sz="0" w:space="0" w:color="auto"/>
            <w:left w:val="none" w:sz="0" w:space="0" w:color="auto"/>
            <w:bottom w:val="none" w:sz="0" w:space="0" w:color="auto"/>
            <w:right w:val="none" w:sz="0" w:space="0" w:color="auto"/>
          </w:divBdr>
          <w:divsChild>
            <w:div w:id="1892228707">
              <w:marLeft w:val="0"/>
              <w:marRight w:val="0"/>
              <w:marTop w:val="0"/>
              <w:marBottom w:val="0"/>
              <w:divBdr>
                <w:top w:val="none" w:sz="0" w:space="0" w:color="auto"/>
                <w:left w:val="none" w:sz="0" w:space="0" w:color="auto"/>
                <w:bottom w:val="none" w:sz="0" w:space="0" w:color="auto"/>
                <w:right w:val="none" w:sz="0" w:space="0" w:color="auto"/>
              </w:divBdr>
              <w:divsChild>
                <w:div w:id="433866283">
                  <w:marLeft w:val="0"/>
                  <w:marRight w:val="0"/>
                  <w:marTop w:val="0"/>
                  <w:marBottom w:val="0"/>
                  <w:divBdr>
                    <w:top w:val="none" w:sz="0" w:space="0" w:color="auto"/>
                    <w:left w:val="none" w:sz="0" w:space="0" w:color="auto"/>
                    <w:bottom w:val="none" w:sz="0" w:space="0" w:color="auto"/>
                    <w:right w:val="none" w:sz="0" w:space="0" w:color="auto"/>
                  </w:divBdr>
                  <w:divsChild>
                    <w:div w:id="1088385780">
                      <w:marLeft w:val="0"/>
                      <w:marRight w:val="0"/>
                      <w:marTop w:val="0"/>
                      <w:marBottom w:val="0"/>
                      <w:divBdr>
                        <w:top w:val="none" w:sz="0" w:space="0" w:color="auto"/>
                        <w:left w:val="none" w:sz="0" w:space="0" w:color="auto"/>
                        <w:bottom w:val="none" w:sz="0" w:space="0" w:color="auto"/>
                        <w:right w:val="none" w:sz="0" w:space="0" w:color="auto"/>
                      </w:divBdr>
                      <w:divsChild>
                        <w:div w:id="757486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6458461">
      <w:bodyDiv w:val="1"/>
      <w:marLeft w:val="0"/>
      <w:marRight w:val="0"/>
      <w:marTop w:val="0"/>
      <w:marBottom w:val="0"/>
      <w:divBdr>
        <w:top w:val="none" w:sz="0" w:space="0" w:color="auto"/>
        <w:left w:val="none" w:sz="0" w:space="0" w:color="auto"/>
        <w:bottom w:val="none" w:sz="0" w:space="0" w:color="auto"/>
        <w:right w:val="none" w:sz="0" w:space="0" w:color="auto"/>
      </w:divBdr>
    </w:div>
    <w:div w:id="457377065">
      <w:bodyDiv w:val="1"/>
      <w:marLeft w:val="0"/>
      <w:marRight w:val="0"/>
      <w:marTop w:val="0"/>
      <w:marBottom w:val="0"/>
      <w:divBdr>
        <w:top w:val="none" w:sz="0" w:space="0" w:color="auto"/>
        <w:left w:val="none" w:sz="0" w:space="0" w:color="auto"/>
        <w:bottom w:val="none" w:sz="0" w:space="0" w:color="auto"/>
        <w:right w:val="none" w:sz="0" w:space="0" w:color="auto"/>
      </w:divBdr>
      <w:divsChild>
        <w:div w:id="1834835665">
          <w:marLeft w:val="0"/>
          <w:marRight w:val="0"/>
          <w:marTop w:val="0"/>
          <w:marBottom w:val="0"/>
          <w:divBdr>
            <w:top w:val="none" w:sz="0" w:space="0" w:color="auto"/>
            <w:left w:val="none" w:sz="0" w:space="0" w:color="auto"/>
            <w:bottom w:val="none" w:sz="0" w:space="0" w:color="auto"/>
            <w:right w:val="none" w:sz="0" w:space="0" w:color="auto"/>
          </w:divBdr>
        </w:div>
      </w:divsChild>
    </w:div>
    <w:div w:id="466320180">
      <w:bodyDiv w:val="1"/>
      <w:marLeft w:val="0"/>
      <w:marRight w:val="0"/>
      <w:marTop w:val="0"/>
      <w:marBottom w:val="0"/>
      <w:divBdr>
        <w:top w:val="none" w:sz="0" w:space="0" w:color="auto"/>
        <w:left w:val="none" w:sz="0" w:space="0" w:color="auto"/>
        <w:bottom w:val="none" w:sz="0" w:space="0" w:color="auto"/>
        <w:right w:val="none" w:sz="0" w:space="0" w:color="auto"/>
      </w:divBdr>
    </w:div>
    <w:div w:id="473908087">
      <w:bodyDiv w:val="1"/>
      <w:marLeft w:val="0"/>
      <w:marRight w:val="0"/>
      <w:marTop w:val="0"/>
      <w:marBottom w:val="0"/>
      <w:divBdr>
        <w:top w:val="none" w:sz="0" w:space="0" w:color="auto"/>
        <w:left w:val="none" w:sz="0" w:space="0" w:color="auto"/>
        <w:bottom w:val="none" w:sz="0" w:space="0" w:color="auto"/>
        <w:right w:val="none" w:sz="0" w:space="0" w:color="auto"/>
      </w:divBdr>
      <w:divsChild>
        <w:div w:id="766926255">
          <w:marLeft w:val="0"/>
          <w:marRight w:val="0"/>
          <w:marTop w:val="0"/>
          <w:marBottom w:val="0"/>
          <w:divBdr>
            <w:top w:val="none" w:sz="0" w:space="0" w:color="auto"/>
            <w:left w:val="none" w:sz="0" w:space="0" w:color="auto"/>
            <w:bottom w:val="none" w:sz="0" w:space="0" w:color="auto"/>
            <w:right w:val="none" w:sz="0" w:space="0" w:color="auto"/>
          </w:divBdr>
          <w:divsChild>
            <w:div w:id="784273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4567554">
      <w:bodyDiv w:val="1"/>
      <w:marLeft w:val="0"/>
      <w:marRight w:val="0"/>
      <w:marTop w:val="0"/>
      <w:marBottom w:val="0"/>
      <w:divBdr>
        <w:top w:val="none" w:sz="0" w:space="0" w:color="auto"/>
        <w:left w:val="none" w:sz="0" w:space="0" w:color="auto"/>
        <w:bottom w:val="none" w:sz="0" w:space="0" w:color="auto"/>
        <w:right w:val="none" w:sz="0" w:space="0" w:color="auto"/>
      </w:divBdr>
    </w:div>
    <w:div w:id="479736139">
      <w:bodyDiv w:val="1"/>
      <w:marLeft w:val="0"/>
      <w:marRight w:val="0"/>
      <w:marTop w:val="0"/>
      <w:marBottom w:val="0"/>
      <w:divBdr>
        <w:top w:val="none" w:sz="0" w:space="0" w:color="auto"/>
        <w:left w:val="none" w:sz="0" w:space="0" w:color="auto"/>
        <w:bottom w:val="none" w:sz="0" w:space="0" w:color="auto"/>
        <w:right w:val="none" w:sz="0" w:space="0" w:color="auto"/>
      </w:divBdr>
    </w:div>
    <w:div w:id="485895784">
      <w:bodyDiv w:val="1"/>
      <w:marLeft w:val="0"/>
      <w:marRight w:val="0"/>
      <w:marTop w:val="0"/>
      <w:marBottom w:val="0"/>
      <w:divBdr>
        <w:top w:val="none" w:sz="0" w:space="0" w:color="auto"/>
        <w:left w:val="none" w:sz="0" w:space="0" w:color="auto"/>
        <w:bottom w:val="none" w:sz="0" w:space="0" w:color="auto"/>
        <w:right w:val="none" w:sz="0" w:space="0" w:color="auto"/>
      </w:divBdr>
    </w:div>
    <w:div w:id="488711657">
      <w:bodyDiv w:val="1"/>
      <w:marLeft w:val="0"/>
      <w:marRight w:val="0"/>
      <w:marTop w:val="0"/>
      <w:marBottom w:val="0"/>
      <w:divBdr>
        <w:top w:val="none" w:sz="0" w:space="0" w:color="auto"/>
        <w:left w:val="none" w:sz="0" w:space="0" w:color="auto"/>
        <w:bottom w:val="none" w:sz="0" w:space="0" w:color="auto"/>
        <w:right w:val="none" w:sz="0" w:space="0" w:color="auto"/>
      </w:divBdr>
    </w:div>
    <w:div w:id="491412399">
      <w:bodyDiv w:val="1"/>
      <w:marLeft w:val="0"/>
      <w:marRight w:val="0"/>
      <w:marTop w:val="0"/>
      <w:marBottom w:val="0"/>
      <w:divBdr>
        <w:top w:val="none" w:sz="0" w:space="0" w:color="auto"/>
        <w:left w:val="none" w:sz="0" w:space="0" w:color="auto"/>
        <w:bottom w:val="none" w:sz="0" w:space="0" w:color="auto"/>
        <w:right w:val="none" w:sz="0" w:space="0" w:color="auto"/>
      </w:divBdr>
      <w:divsChild>
        <w:div w:id="741219374">
          <w:marLeft w:val="450"/>
          <w:marRight w:val="450"/>
          <w:marTop w:val="0"/>
          <w:marBottom w:val="150"/>
          <w:divBdr>
            <w:top w:val="single" w:sz="6" w:space="8" w:color="112449"/>
            <w:left w:val="single" w:sz="6" w:space="8" w:color="112449"/>
            <w:bottom w:val="single" w:sz="6" w:space="8" w:color="112449"/>
            <w:right w:val="single" w:sz="6" w:space="8" w:color="112449"/>
          </w:divBdr>
        </w:div>
      </w:divsChild>
    </w:div>
    <w:div w:id="494880932">
      <w:bodyDiv w:val="1"/>
      <w:marLeft w:val="0"/>
      <w:marRight w:val="0"/>
      <w:marTop w:val="0"/>
      <w:marBottom w:val="0"/>
      <w:divBdr>
        <w:top w:val="none" w:sz="0" w:space="0" w:color="auto"/>
        <w:left w:val="none" w:sz="0" w:space="0" w:color="auto"/>
        <w:bottom w:val="none" w:sz="0" w:space="0" w:color="auto"/>
        <w:right w:val="none" w:sz="0" w:space="0" w:color="auto"/>
      </w:divBdr>
      <w:divsChild>
        <w:div w:id="1559628615">
          <w:marLeft w:val="0"/>
          <w:marRight w:val="0"/>
          <w:marTop w:val="0"/>
          <w:marBottom w:val="0"/>
          <w:divBdr>
            <w:top w:val="none" w:sz="0" w:space="0" w:color="auto"/>
            <w:left w:val="none" w:sz="0" w:space="0" w:color="auto"/>
            <w:bottom w:val="none" w:sz="0" w:space="0" w:color="auto"/>
            <w:right w:val="none" w:sz="0" w:space="0" w:color="auto"/>
          </w:divBdr>
        </w:div>
      </w:divsChild>
    </w:div>
    <w:div w:id="501432888">
      <w:bodyDiv w:val="1"/>
      <w:marLeft w:val="0"/>
      <w:marRight w:val="0"/>
      <w:marTop w:val="0"/>
      <w:marBottom w:val="0"/>
      <w:divBdr>
        <w:top w:val="none" w:sz="0" w:space="0" w:color="auto"/>
        <w:left w:val="none" w:sz="0" w:space="0" w:color="auto"/>
        <w:bottom w:val="none" w:sz="0" w:space="0" w:color="auto"/>
        <w:right w:val="none" w:sz="0" w:space="0" w:color="auto"/>
      </w:divBdr>
    </w:div>
    <w:div w:id="513543417">
      <w:bodyDiv w:val="1"/>
      <w:marLeft w:val="0"/>
      <w:marRight w:val="0"/>
      <w:marTop w:val="0"/>
      <w:marBottom w:val="0"/>
      <w:divBdr>
        <w:top w:val="none" w:sz="0" w:space="0" w:color="auto"/>
        <w:left w:val="none" w:sz="0" w:space="0" w:color="auto"/>
        <w:bottom w:val="none" w:sz="0" w:space="0" w:color="auto"/>
        <w:right w:val="none" w:sz="0" w:space="0" w:color="auto"/>
      </w:divBdr>
      <w:divsChild>
        <w:div w:id="911043472">
          <w:marLeft w:val="0"/>
          <w:marRight w:val="0"/>
          <w:marTop w:val="0"/>
          <w:marBottom w:val="0"/>
          <w:divBdr>
            <w:top w:val="none" w:sz="0" w:space="0" w:color="auto"/>
            <w:left w:val="none" w:sz="0" w:space="0" w:color="auto"/>
            <w:bottom w:val="none" w:sz="0" w:space="0" w:color="auto"/>
            <w:right w:val="none" w:sz="0" w:space="0" w:color="auto"/>
          </w:divBdr>
          <w:divsChild>
            <w:div w:id="1931503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4855134">
      <w:bodyDiv w:val="1"/>
      <w:marLeft w:val="0"/>
      <w:marRight w:val="0"/>
      <w:marTop w:val="0"/>
      <w:marBottom w:val="0"/>
      <w:divBdr>
        <w:top w:val="none" w:sz="0" w:space="0" w:color="auto"/>
        <w:left w:val="none" w:sz="0" w:space="0" w:color="auto"/>
        <w:bottom w:val="none" w:sz="0" w:space="0" w:color="auto"/>
        <w:right w:val="none" w:sz="0" w:space="0" w:color="auto"/>
      </w:divBdr>
    </w:div>
    <w:div w:id="559219926">
      <w:bodyDiv w:val="1"/>
      <w:marLeft w:val="0"/>
      <w:marRight w:val="0"/>
      <w:marTop w:val="0"/>
      <w:marBottom w:val="0"/>
      <w:divBdr>
        <w:top w:val="none" w:sz="0" w:space="0" w:color="auto"/>
        <w:left w:val="none" w:sz="0" w:space="0" w:color="auto"/>
        <w:bottom w:val="none" w:sz="0" w:space="0" w:color="auto"/>
        <w:right w:val="none" w:sz="0" w:space="0" w:color="auto"/>
      </w:divBdr>
    </w:div>
    <w:div w:id="560798943">
      <w:bodyDiv w:val="1"/>
      <w:marLeft w:val="0"/>
      <w:marRight w:val="0"/>
      <w:marTop w:val="0"/>
      <w:marBottom w:val="0"/>
      <w:divBdr>
        <w:top w:val="none" w:sz="0" w:space="0" w:color="auto"/>
        <w:left w:val="none" w:sz="0" w:space="0" w:color="auto"/>
        <w:bottom w:val="none" w:sz="0" w:space="0" w:color="auto"/>
        <w:right w:val="none" w:sz="0" w:space="0" w:color="auto"/>
      </w:divBdr>
      <w:divsChild>
        <w:div w:id="374626808">
          <w:marLeft w:val="0"/>
          <w:marRight w:val="0"/>
          <w:marTop w:val="0"/>
          <w:marBottom w:val="0"/>
          <w:divBdr>
            <w:top w:val="none" w:sz="0" w:space="0" w:color="auto"/>
            <w:left w:val="none" w:sz="0" w:space="0" w:color="auto"/>
            <w:bottom w:val="none" w:sz="0" w:space="0" w:color="auto"/>
            <w:right w:val="none" w:sz="0" w:space="0" w:color="auto"/>
          </w:divBdr>
        </w:div>
      </w:divsChild>
    </w:div>
    <w:div w:id="564030554">
      <w:bodyDiv w:val="1"/>
      <w:marLeft w:val="0"/>
      <w:marRight w:val="0"/>
      <w:marTop w:val="0"/>
      <w:marBottom w:val="0"/>
      <w:divBdr>
        <w:top w:val="none" w:sz="0" w:space="0" w:color="auto"/>
        <w:left w:val="none" w:sz="0" w:space="0" w:color="auto"/>
        <w:bottom w:val="none" w:sz="0" w:space="0" w:color="auto"/>
        <w:right w:val="none" w:sz="0" w:space="0" w:color="auto"/>
      </w:divBdr>
    </w:div>
    <w:div w:id="565073513">
      <w:bodyDiv w:val="1"/>
      <w:marLeft w:val="0"/>
      <w:marRight w:val="0"/>
      <w:marTop w:val="0"/>
      <w:marBottom w:val="0"/>
      <w:divBdr>
        <w:top w:val="none" w:sz="0" w:space="0" w:color="auto"/>
        <w:left w:val="none" w:sz="0" w:space="0" w:color="auto"/>
        <w:bottom w:val="none" w:sz="0" w:space="0" w:color="auto"/>
        <w:right w:val="none" w:sz="0" w:space="0" w:color="auto"/>
      </w:divBdr>
      <w:divsChild>
        <w:div w:id="46296205">
          <w:marLeft w:val="0"/>
          <w:marRight w:val="0"/>
          <w:marTop w:val="245"/>
          <w:marBottom w:val="43"/>
          <w:divBdr>
            <w:top w:val="single" w:sz="4" w:space="0" w:color="DDDDDD"/>
            <w:left w:val="none" w:sz="0" w:space="0" w:color="auto"/>
            <w:bottom w:val="single" w:sz="4" w:space="0" w:color="EEEEEE"/>
            <w:right w:val="none" w:sz="0" w:space="0" w:color="auto"/>
          </w:divBdr>
        </w:div>
        <w:div w:id="141629106">
          <w:marLeft w:val="0"/>
          <w:marRight w:val="0"/>
          <w:marTop w:val="43"/>
          <w:marBottom w:val="43"/>
          <w:divBdr>
            <w:top w:val="single" w:sz="4" w:space="0" w:color="auto"/>
            <w:left w:val="none" w:sz="0" w:space="0" w:color="auto"/>
            <w:bottom w:val="single" w:sz="4" w:space="0" w:color="auto"/>
            <w:right w:val="none" w:sz="0" w:space="0" w:color="auto"/>
          </w:divBdr>
        </w:div>
        <w:div w:id="145561439">
          <w:marLeft w:val="0"/>
          <w:marRight w:val="0"/>
          <w:marTop w:val="43"/>
          <w:marBottom w:val="43"/>
          <w:divBdr>
            <w:top w:val="single" w:sz="4" w:space="0" w:color="auto"/>
            <w:left w:val="none" w:sz="0" w:space="0" w:color="auto"/>
            <w:bottom w:val="single" w:sz="4" w:space="0" w:color="auto"/>
            <w:right w:val="none" w:sz="0" w:space="0" w:color="auto"/>
          </w:divBdr>
        </w:div>
        <w:div w:id="546334452">
          <w:marLeft w:val="0"/>
          <w:marRight w:val="0"/>
          <w:marTop w:val="43"/>
          <w:marBottom w:val="43"/>
          <w:divBdr>
            <w:top w:val="single" w:sz="4" w:space="0" w:color="auto"/>
            <w:left w:val="none" w:sz="0" w:space="0" w:color="auto"/>
            <w:bottom w:val="single" w:sz="4" w:space="0" w:color="auto"/>
            <w:right w:val="none" w:sz="0" w:space="0" w:color="auto"/>
          </w:divBdr>
        </w:div>
        <w:div w:id="815687165">
          <w:marLeft w:val="0"/>
          <w:marRight w:val="0"/>
          <w:marTop w:val="43"/>
          <w:marBottom w:val="43"/>
          <w:divBdr>
            <w:top w:val="single" w:sz="4" w:space="0" w:color="auto"/>
            <w:left w:val="none" w:sz="0" w:space="0" w:color="auto"/>
            <w:bottom w:val="single" w:sz="4" w:space="0" w:color="auto"/>
            <w:right w:val="none" w:sz="0" w:space="0" w:color="auto"/>
          </w:divBdr>
        </w:div>
        <w:div w:id="822544881">
          <w:marLeft w:val="0"/>
          <w:marRight w:val="0"/>
          <w:marTop w:val="43"/>
          <w:marBottom w:val="43"/>
          <w:divBdr>
            <w:top w:val="single" w:sz="4" w:space="0" w:color="auto"/>
            <w:left w:val="none" w:sz="0" w:space="0" w:color="auto"/>
            <w:bottom w:val="single" w:sz="4" w:space="0" w:color="auto"/>
            <w:right w:val="none" w:sz="0" w:space="0" w:color="auto"/>
          </w:divBdr>
        </w:div>
        <w:div w:id="930433512">
          <w:marLeft w:val="0"/>
          <w:marRight w:val="0"/>
          <w:marTop w:val="43"/>
          <w:marBottom w:val="43"/>
          <w:divBdr>
            <w:top w:val="single" w:sz="4" w:space="0" w:color="auto"/>
            <w:left w:val="none" w:sz="0" w:space="0" w:color="auto"/>
            <w:bottom w:val="single" w:sz="4" w:space="0" w:color="auto"/>
            <w:right w:val="none" w:sz="0" w:space="0" w:color="auto"/>
          </w:divBdr>
        </w:div>
        <w:div w:id="958535149">
          <w:marLeft w:val="0"/>
          <w:marRight w:val="0"/>
          <w:marTop w:val="43"/>
          <w:marBottom w:val="43"/>
          <w:divBdr>
            <w:top w:val="single" w:sz="4" w:space="0" w:color="auto"/>
            <w:left w:val="none" w:sz="0" w:space="0" w:color="auto"/>
            <w:bottom w:val="single" w:sz="4" w:space="0" w:color="auto"/>
            <w:right w:val="none" w:sz="0" w:space="0" w:color="auto"/>
          </w:divBdr>
        </w:div>
        <w:div w:id="1249727277">
          <w:marLeft w:val="0"/>
          <w:marRight w:val="0"/>
          <w:marTop w:val="43"/>
          <w:marBottom w:val="43"/>
          <w:divBdr>
            <w:top w:val="single" w:sz="4" w:space="0" w:color="auto"/>
            <w:left w:val="none" w:sz="0" w:space="0" w:color="auto"/>
            <w:bottom w:val="single" w:sz="4" w:space="0" w:color="auto"/>
            <w:right w:val="none" w:sz="0" w:space="0" w:color="auto"/>
          </w:divBdr>
        </w:div>
        <w:div w:id="1518108415">
          <w:marLeft w:val="0"/>
          <w:marRight w:val="0"/>
          <w:marTop w:val="43"/>
          <w:marBottom w:val="43"/>
          <w:divBdr>
            <w:top w:val="single" w:sz="4" w:space="0" w:color="auto"/>
            <w:left w:val="none" w:sz="0" w:space="0" w:color="auto"/>
            <w:bottom w:val="single" w:sz="4" w:space="0" w:color="auto"/>
            <w:right w:val="none" w:sz="0" w:space="0" w:color="auto"/>
          </w:divBdr>
        </w:div>
        <w:div w:id="1792893096">
          <w:marLeft w:val="0"/>
          <w:marRight w:val="0"/>
          <w:marTop w:val="43"/>
          <w:marBottom w:val="43"/>
          <w:divBdr>
            <w:top w:val="single" w:sz="4" w:space="0" w:color="auto"/>
            <w:left w:val="none" w:sz="0" w:space="0" w:color="auto"/>
            <w:bottom w:val="single" w:sz="4" w:space="0" w:color="auto"/>
            <w:right w:val="none" w:sz="0" w:space="0" w:color="auto"/>
          </w:divBdr>
        </w:div>
        <w:div w:id="1943106295">
          <w:marLeft w:val="0"/>
          <w:marRight w:val="0"/>
          <w:marTop w:val="43"/>
          <w:marBottom w:val="43"/>
          <w:divBdr>
            <w:top w:val="single" w:sz="4" w:space="0" w:color="auto"/>
            <w:left w:val="none" w:sz="0" w:space="0" w:color="auto"/>
            <w:bottom w:val="single" w:sz="4" w:space="0" w:color="auto"/>
            <w:right w:val="none" w:sz="0" w:space="0" w:color="auto"/>
          </w:divBdr>
        </w:div>
        <w:div w:id="1968000015">
          <w:marLeft w:val="0"/>
          <w:marRight w:val="0"/>
          <w:marTop w:val="43"/>
          <w:marBottom w:val="43"/>
          <w:divBdr>
            <w:top w:val="single" w:sz="4" w:space="0" w:color="auto"/>
            <w:left w:val="none" w:sz="0" w:space="0" w:color="auto"/>
            <w:bottom w:val="single" w:sz="4" w:space="0" w:color="auto"/>
            <w:right w:val="none" w:sz="0" w:space="0" w:color="auto"/>
          </w:divBdr>
        </w:div>
        <w:div w:id="2077586236">
          <w:marLeft w:val="0"/>
          <w:marRight w:val="0"/>
          <w:marTop w:val="43"/>
          <w:marBottom w:val="43"/>
          <w:divBdr>
            <w:top w:val="single" w:sz="4" w:space="0" w:color="auto"/>
            <w:left w:val="none" w:sz="0" w:space="0" w:color="auto"/>
            <w:bottom w:val="single" w:sz="4" w:space="0" w:color="auto"/>
            <w:right w:val="none" w:sz="0" w:space="0" w:color="auto"/>
          </w:divBdr>
        </w:div>
      </w:divsChild>
    </w:div>
    <w:div w:id="584463785">
      <w:bodyDiv w:val="1"/>
      <w:marLeft w:val="0"/>
      <w:marRight w:val="0"/>
      <w:marTop w:val="0"/>
      <w:marBottom w:val="450"/>
      <w:divBdr>
        <w:top w:val="none" w:sz="0" w:space="0" w:color="auto"/>
        <w:left w:val="none" w:sz="0" w:space="0" w:color="auto"/>
        <w:bottom w:val="none" w:sz="0" w:space="0" w:color="auto"/>
        <w:right w:val="none" w:sz="0" w:space="0" w:color="auto"/>
      </w:divBdr>
      <w:divsChild>
        <w:div w:id="1429036670">
          <w:marLeft w:val="0"/>
          <w:marRight w:val="0"/>
          <w:marTop w:val="100"/>
          <w:marBottom w:val="100"/>
          <w:divBdr>
            <w:top w:val="none" w:sz="0" w:space="0" w:color="auto"/>
            <w:left w:val="none" w:sz="0" w:space="0" w:color="auto"/>
            <w:bottom w:val="none" w:sz="0" w:space="0" w:color="auto"/>
            <w:right w:val="none" w:sz="0" w:space="0" w:color="auto"/>
          </w:divBdr>
          <w:divsChild>
            <w:div w:id="1354498097">
              <w:marLeft w:val="0"/>
              <w:marRight w:val="0"/>
              <w:marTop w:val="0"/>
              <w:marBottom w:val="0"/>
              <w:divBdr>
                <w:top w:val="none" w:sz="0" w:space="0" w:color="auto"/>
                <w:left w:val="none" w:sz="0" w:space="0" w:color="auto"/>
                <w:bottom w:val="none" w:sz="0" w:space="0" w:color="auto"/>
                <w:right w:val="none" w:sz="0" w:space="0" w:color="auto"/>
              </w:divBdr>
              <w:divsChild>
                <w:div w:id="524559491">
                  <w:marLeft w:val="300"/>
                  <w:marRight w:val="300"/>
                  <w:marTop w:val="0"/>
                  <w:marBottom w:val="0"/>
                  <w:divBdr>
                    <w:top w:val="none" w:sz="0" w:space="0" w:color="auto"/>
                    <w:left w:val="none" w:sz="0" w:space="0" w:color="auto"/>
                    <w:bottom w:val="none" w:sz="0" w:space="0" w:color="auto"/>
                    <w:right w:val="none" w:sz="0" w:space="0" w:color="auto"/>
                  </w:divBdr>
                  <w:divsChild>
                    <w:div w:id="1710836722">
                      <w:marLeft w:val="0"/>
                      <w:marRight w:val="0"/>
                      <w:marTop w:val="0"/>
                      <w:marBottom w:val="0"/>
                      <w:divBdr>
                        <w:top w:val="none" w:sz="0" w:space="0" w:color="auto"/>
                        <w:left w:val="none" w:sz="0" w:space="0" w:color="auto"/>
                        <w:bottom w:val="none" w:sz="0" w:space="0" w:color="auto"/>
                        <w:right w:val="none" w:sz="0" w:space="0" w:color="auto"/>
                      </w:divBdr>
                      <w:divsChild>
                        <w:div w:id="981233000">
                          <w:marLeft w:val="0"/>
                          <w:marRight w:val="0"/>
                          <w:marTop w:val="0"/>
                          <w:marBottom w:val="0"/>
                          <w:divBdr>
                            <w:top w:val="none" w:sz="0" w:space="0" w:color="auto"/>
                            <w:left w:val="none" w:sz="0" w:space="0" w:color="auto"/>
                            <w:bottom w:val="none" w:sz="0" w:space="0" w:color="auto"/>
                            <w:right w:val="none" w:sz="0" w:space="0" w:color="auto"/>
                          </w:divBdr>
                          <w:divsChild>
                            <w:div w:id="1344935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91015859">
      <w:bodyDiv w:val="1"/>
      <w:marLeft w:val="0"/>
      <w:marRight w:val="0"/>
      <w:marTop w:val="0"/>
      <w:marBottom w:val="0"/>
      <w:divBdr>
        <w:top w:val="none" w:sz="0" w:space="0" w:color="auto"/>
        <w:left w:val="none" w:sz="0" w:space="0" w:color="auto"/>
        <w:bottom w:val="none" w:sz="0" w:space="0" w:color="auto"/>
        <w:right w:val="none" w:sz="0" w:space="0" w:color="auto"/>
      </w:divBdr>
      <w:divsChild>
        <w:div w:id="1800995838">
          <w:marLeft w:val="0"/>
          <w:marRight w:val="0"/>
          <w:marTop w:val="0"/>
          <w:marBottom w:val="0"/>
          <w:divBdr>
            <w:top w:val="none" w:sz="0" w:space="0" w:color="auto"/>
            <w:left w:val="none" w:sz="0" w:space="0" w:color="auto"/>
            <w:bottom w:val="none" w:sz="0" w:space="0" w:color="auto"/>
            <w:right w:val="none" w:sz="0" w:space="0" w:color="auto"/>
          </w:divBdr>
          <w:divsChild>
            <w:div w:id="492185982">
              <w:marLeft w:val="0"/>
              <w:marRight w:val="0"/>
              <w:marTop w:val="0"/>
              <w:marBottom w:val="0"/>
              <w:divBdr>
                <w:top w:val="single" w:sz="2" w:space="0" w:color="FFFFFF"/>
                <w:left w:val="single" w:sz="6" w:space="0" w:color="FFFFFF"/>
                <w:bottom w:val="single" w:sz="6" w:space="0" w:color="FFFFFF"/>
                <w:right w:val="single" w:sz="6" w:space="0" w:color="FFFFFF"/>
              </w:divBdr>
              <w:divsChild>
                <w:div w:id="1006593078">
                  <w:marLeft w:val="0"/>
                  <w:marRight w:val="0"/>
                  <w:marTop w:val="0"/>
                  <w:marBottom w:val="0"/>
                  <w:divBdr>
                    <w:top w:val="single" w:sz="6" w:space="1" w:color="D3D3D3"/>
                    <w:left w:val="none" w:sz="0" w:space="0" w:color="auto"/>
                    <w:bottom w:val="none" w:sz="0" w:space="0" w:color="auto"/>
                    <w:right w:val="none" w:sz="0" w:space="0" w:color="auto"/>
                  </w:divBdr>
                  <w:divsChild>
                    <w:div w:id="755591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8685313">
      <w:bodyDiv w:val="1"/>
      <w:marLeft w:val="0"/>
      <w:marRight w:val="0"/>
      <w:marTop w:val="0"/>
      <w:marBottom w:val="0"/>
      <w:divBdr>
        <w:top w:val="none" w:sz="0" w:space="0" w:color="auto"/>
        <w:left w:val="none" w:sz="0" w:space="0" w:color="auto"/>
        <w:bottom w:val="none" w:sz="0" w:space="0" w:color="auto"/>
        <w:right w:val="none" w:sz="0" w:space="0" w:color="auto"/>
      </w:divBdr>
    </w:div>
    <w:div w:id="605700245">
      <w:bodyDiv w:val="1"/>
      <w:marLeft w:val="0"/>
      <w:marRight w:val="0"/>
      <w:marTop w:val="0"/>
      <w:marBottom w:val="0"/>
      <w:divBdr>
        <w:top w:val="none" w:sz="0" w:space="0" w:color="auto"/>
        <w:left w:val="none" w:sz="0" w:space="0" w:color="auto"/>
        <w:bottom w:val="none" w:sz="0" w:space="0" w:color="auto"/>
        <w:right w:val="none" w:sz="0" w:space="0" w:color="auto"/>
      </w:divBdr>
    </w:div>
    <w:div w:id="607125547">
      <w:bodyDiv w:val="1"/>
      <w:marLeft w:val="0"/>
      <w:marRight w:val="0"/>
      <w:marTop w:val="0"/>
      <w:marBottom w:val="0"/>
      <w:divBdr>
        <w:top w:val="none" w:sz="0" w:space="0" w:color="auto"/>
        <w:left w:val="none" w:sz="0" w:space="0" w:color="auto"/>
        <w:bottom w:val="none" w:sz="0" w:space="0" w:color="auto"/>
        <w:right w:val="none" w:sz="0" w:space="0" w:color="auto"/>
      </w:divBdr>
      <w:divsChild>
        <w:div w:id="2106152263">
          <w:marLeft w:val="0"/>
          <w:marRight w:val="0"/>
          <w:marTop w:val="0"/>
          <w:marBottom w:val="0"/>
          <w:divBdr>
            <w:top w:val="none" w:sz="0" w:space="0" w:color="auto"/>
            <w:left w:val="none" w:sz="0" w:space="0" w:color="auto"/>
            <w:bottom w:val="none" w:sz="0" w:space="0" w:color="auto"/>
            <w:right w:val="none" w:sz="0" w:space="0" w:color="auto"/>
          </w:divBdr>
          <w:divsChild>
            <w:div w:id="988053012">
              <w:marLeft w:val="0"/>
              <w:marRight w:val="0"/>
              <w:marTop w:val="0"/>
              <w:marBottom w:val="0"/>
              <w:divBdr>
                <w:top w:val="none" w:sz="0" w:space="0" w:color="auto"/>
                <w:left w:val="none" w:sz="0" w:space="0" w:color="auto"/>
                <w:bottom w:val="none" w:sz="0" w:space="0" w:color="auto"/>
                <w:right w:val="none" w:sz="0" w:space="0" w:color="auto"/>
              </w:divBdr>
              <w:divsChild>
                <w:div w:id="1810122255">
                  <w:marLeft w:val="0"/>
                  <w:marRight w:val="0"/>
                  <w:marTop w:val="0"/>
                  <w:marBottom w:val="0"/>
                  <w:divBdr>
                    <w:top w:val="none" w:sz="0" w:space="0" w:color="auto"/>
                    <w:left w:val="none" w:sz="0" w:space="0" w:color="auto"/>
                    <w:bottom w:val="none" w:sz="0" w:space="0" w:color="auto"/>
                    <w:right w:val="none" w:sz="0" w:space="0" w:color="auto"/>
                  </w:divBdr>
                  <w:divsChild>
                    <w:div w:id="1968268461">
                      <w:marLeft w:val="0"/>
                      <w:marRight w:val="0"/>
                      <w:marTop w:val="0"/>
                      <w:marBottom w:val="0"/>
                      <w:divBdr>
                        <w:top w:val="none" w:sz="0" w:space="0" w:color="auto"/>
                        <w:left w:val="none" w:sz="0" w:space="0" w:color="auto"/>
                        <w:bottom w:val="none" w:sz="0" w:space="0" w:color="auto"/>
                        <w:right w:val="none" w:sz="0" w:space="0" w:color="auto"/>
                      </w:divBdr>
                      <w:divsChild>
                        <w:div w:id="936062001">
                          <w:marLeft w:val="0"/>
                          <w:marRight w:val="0"/>
                          <w:marTop w:val="0"/>
                          <w:marBottom w:val="0"/>
                          <w:divBdr>
                            <w:top w:val="none" w:sz="0" w:space="0" w:color="auto"/>
                            <w:left w:val="none" w:sz="0" w:space="0" w:color="auto"/>
                            <w:bottom w:val="none" w:sz="0" w:space="0" w:color="auto"/>
                            <w:right w:val="none" w:sz="0" w:space="0" w:color="auto"/>
                          </w:divBdr>
                          <w:divsChild>
                            <w:div w:id="1382637606">
                              <w:marLeft w:val="0"/>
                              <w:marRight w:val="0"/>
                              <w:marTop w:val="0"/>
                              <w:marBottom w:val="0"/>
                              <w:divBdr>
                                <w:top w:val="none" w:sz="0" w:space="0" w:color="auto"/>
                                <w:left w:val="none" w:sz="0" w:space="0" w:color="auto"/>
                                <w:bottom w:val="none" w:sz="0" w:space="0" w:color="auto"/>
                                <w:right w:val="none" w:sz="0" w:space="0" w:color="auto"/>
                              </w:divBdr>
                              <w:divsChild>
                                <w:div w:id="1765611947">
                                  <w:marLeft w:val="0"/>
                                  <w:marRight w:val="0"/>
                                  <w:marTop w:val="0"/>
                                  <w:marBottom w:val="0"/>
                                  <w:divBdr>
                                    <w:top w:val="none" w:sz="0" w:space="0" w:color="auto"/>
                                    <w:left w:val="none" w:sz="0" w:space="0" w:color="auto"/>
                                    <w:bottom w:val="none" w:sz="0" w:space="0" w:color="auto"/>
                                    <w:right w:val="none" w:sz="0" w:space="0" w:color="auto"/>
                                  </w:divBdr>
                                  <w:divsChild>
                                    <w:div w:id="1721245727">
                                      <w:marLeft w:val="0"/>
                                      <w:marRight w:val="0"/>
                                      <w:marTop w:val="0"/>
                                      <w:marBottom w:val="0"/>
                                      <w:divBdr>
                                        <w:top w:val="none" w:sz="0" w:space="0" w:color="auto"/>
                                        <w:left w:val="none" w:sz="0" w:space="0" w:color="auto"/>
                                        <w:bottom w:val="none" w:sz="0" w:space="0" w:color="auto"/>
                                        <w:right w:val="none" w:sz="0" w:space="0" w:color="auto"/>
                                      </w:divBdr>
                                      <w:divsChild>
                                        <w:div w:id="2065180867">
                                          <w:marLeft w:val="0"/>
                                          <w:marRight w:val="0"/>
                                          <w:marTop w:val="0"/>
                                          <w:marBottom w:val="0"/>
                                          <w:divBdr>
                                            <w:top w:val="none" w:sz="0" w:space="0" w:color="auto"/>
                                            <w:left w:val="none" w:sz="0" w:space="0" w:color="auto"/>
                                            <w:bottom w:val="none" w:sz="0" w:space="0" w:color="auto"/>
                                            <w:right w:val="none" w:sz="0" w:space="0" w:color="auto"/>
                                          </w:divBdr>
                                          <w:divsChild>
                                            <w:div w:id="765686535">
                                              <w:marLeft w:val="0"/>
                                              <w:marRight w:val="0"/>
                                              <w:marTop w:val="0"/>
                                              <w:marBottom w:val="0"/>
                                              <w:divBdr>
                                                <w:top w:val="none" w:sz="0" w:space="0" w:color="auto"/>
                                                <w:left w:val="none" w:sz="0" w:space="0" w:color="auto"/>
                                                <w:bottom w:val="none" w:sz="0" w:space="0" w:color="auto"/>
                                                <w:right w:val="none" w:sz="0" w:space="0" w:color="auto"/>
                                              </w:divBdr>
                                              <w:divsChild>
                                                <w:div w:id="1571888418">
                                                  <w:marLeft w:val="0"/>
                                                  <w:marRight w:val="0"/>
                                                  <w:marTop w:val="0"/>
                                                  <w:marBottom w:val="0"/>
                                                  <w:divBdr>
                                                    <w:top w:val="none" w:sz="0" w:space="0" w:color="auto"/>
                                                    <w:left w:val="none" w:sz="0" w:space="0" w:color="auto"/>
                                                    <w:bottom w:val="none" w:sz="0" w:space="0" w:color="auto"/>
                                                    <w:right w:val="none" w:sz="0" w:space="0" w:color="auto"/>
                                                  </w:divBdr>
                                                  <w:divsChild>
                                                    <w:div w:id="522665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08781638">
      <w:bodyDiv w:val="1"/>
      <w:marLeft w:val="0"/>
      <w:marRight w:val="0"/>
      <w:marTop w:val="0"/>
      <w:marBottom w:val="0"/>
      <w:divBdr>
        <w:top w:val="none" w:sz="0" w:space="0" w:color="auto"/>
        <w:left w:val="none" w:sz="0" w:space="0" w:color="auto"/>
        <w:bottom w:val="none" w:sz="0" w:space="0" w:color="auto"/>
        <w:right w:val="none" w:sz="0" w:space="0" w:color="auto"/>
      </w:divBdr>
    </w:div>
    <w:div w:id="610011229">
      <w:bodyDiv w:val="1"/>
      <w:marLeft w:val="0"/>
      <w:marRight w:val="0"/>
      <w:marTop w:val="0"/>
      <w:marBottom w:val="0"/>
      <w:divBdr>
        <w:top w:val="none" w:sz="0" w:space="0" w:color="auto"/>
        <w:left w:val="none" w:sz="0" w:space="0" w:color="auto"/>
        <w:bottom w:val="none" w:sz="0" w:space="0" w:color="auto"/>
        <w:right w:val="none" w:sz="0" w:space="0" w:color="auto"/>
      </w:divBdr>
    </w:div>
    <w:div w:id="620501311">
      <w:bodyDiv w:val="1"/>
      <w:marLeft w:val="0"/>
      <w:marRight w:val="0"/>
      <w:marTop w:val="0"/>
      <w:marBottom w:val="0"/>
      <w:divBdr>
        <w:top w:val="none" w:sz="0" w:space="0" w:color="auto"/>
        <w:left w:val="none" w:sz="0" w:space="0" w:color="auto"/>
        <w:bottom w:val="none" w:sz="0" w:space="0" w:color="auto"/>
        <w:right w:val="none" w:sz="0" w:space="0" w:color="auto"/>
      </w:divBdr>
    </w:div>
    <w:div w:id="629941162">
      <w:bodyDiv w:val="1"/>
      <w:marLeft w:val="0"/>
      <w:marRight w:val="0"/>
      <w:marTop w:val="0"/>
      <w:marBottom w:val="0"/>
      <w:divBdr>
        <w:top w:val="none" w:sz="0" w:space="0" w:color="auto"/>
        <w:left w:val="none" w:sz="0" w:space="0" w:color="auto"/>
        <w:bottom w:val="none" w:sz="0" w:space="0" w:color="auto"/>
        <w:right w:val="none" w:sz="0" w:space="0" w:color="auto"/>
      </w:divBdr>
    </w:div>
    <w:div w:id="634868314">
      <w:bodyDiv w:val="1"/>
      <w:marLeft w:val="0"/>
      <w:marRight w:val="0"/>
      <w:marTop w:val="0"/>
      <w:marBottom w:val="0"/>
      <w:divBdr>
        <w:top w:val="none" w:sz="0" w:space="0" w:color="auto"/>
        <w:left w:val="none" w:sz="0" w:space="0" w:color="auto"/>
        <w:bottom w:val="none" w:sz="0" w:space="0" w:color="auto"/>
        <w:right w:val="none" w:sz="0" w:space="0" w:color="auto"/>
      </w:divBdr>
    </w:div>
    <w:div w:id="637690463">
      <w:bodyDiv w:val="1"/>
      <w:marLeft w:val="0"/>
      <w:marRight w:val="0"/>
      <w:marTop w:val="0"/>
      <w:marBottom w:val="0"/>
      <w:divBdr>
        <w:top w:val="none" w:sz="0" w:space="0" w:color="auto"/>
        <w:left w:val="none" w:sz="0" w:space="0" w:color="auto"/>
        <w:bottom w:val="none" w:sz="0" w:space="0" w:color="auto"/>
        <w:right w:val="none" w:sz="0" w:space="0" w:color="auto"/>
      </w:divBdr>
      <w:divsChild>
        <w:div w:id="869224011">
          <w:marLeft w:val="0"/>
          <w:marRight w:val="0"/>
          <w:marTop w:val="0"/>
          <w:marBottom w:val="0"/>
          <w:divBdr>
            <w:top w:val="none" w:sz="0" w:space="0" w:color="auto"/>
            <w:left w:val="none" w:sz="0" w:space="0" w:color="auto"/>
            <w:bottom w:val="none" w:sz="0" w:space="0" w:color="auto"/>
            <w:right w:val="none" w:sz="0" w:space="0" w:color="auto"/>
          </w:divBdr>
        </w:div>
      </w:divsChild>
    </w:div>
    <w:div w:id="649673577">
      <w:bodyDiv w:val="1"/>
      <w:marLeft w:val="0"/>
      <w:marRight w:val="0"/>
      <w:marTop w:val="0"/>
      <w:marBottom w:val="0"/>
      <w:divBdr>
        <w:top w:val="none" w:sz="0" w:space="0" w:color="auto"/>
        <w:left w:val="none" w:sz="0" w:space="0" w:color="auto"/>
        <w:bottom w:val="none" w:sz="0" w:space="0" w:color="auto"/>
        <w:right w:val="none" w:sz="0" w:space="0" w:color="auto"/>
      </w:divBdr>
      <w:divsChild>
        <w:div w:id="88234425">
          <w:marLeft w:val="0"/>
          <w:marRight w:val="0"/>
          <w:marTop w:val="0"/>
          <w:marBottom w:val="0"/>
          <w:divBdr>
            <w:top w:val="none" w:sz="0" w:space="0" w:color="auto"/>
            <w:left w:val="none" w:sz="0" w:space="0" w:color="auto"/>
            <w:bottom w:val="none" w:sz="0" w:space="0" w:color="auto"/>
            <w:right w:val="none" w:sz="0" w:space="0" w:color="auto"/>
          </w:divBdr>
          <w:divsChild>
            <w:div w:id="1177573735">
              <w:marLeft w:val="0"/>
              <w:marRight w:val="0"/>
              <w:marTop w:val="0"/>
              <w:marBottom w:val="0"/>
              <w:divBdr>
                <w:top w:val="none" w:sz="0" w:space="0" w:color="auto"/>
                <w:left w:val="none" w:sz="0" w:space="0" w:color="auto"/>
                <w:bottom w:val="none" w:sz="0" w:space="0" w:color="auto"/>
                <w:right w:val="none" w:sz="0" w:space="0" w:color="auto"/>
              </w:divBdr>
            </w:div>
            <w:div w:id="1423720386">
              <w:marLeft w:val="0"/>
              <w:marRight w:val="0"/>
              <w:marTop w:val="0"/>
              <w:marBottom w:val="0"/>
              <w:divBdr>
                <w:top w:val="none" w:sz="0" w:space="0" w:color="auto"/>
                <w:left w:val="none" w:sz="0" w:space="0" w:color="auto"/>
                <w:bottom w:val="none" w:sz="0" w:space="0" w:color="auto"/>
                <w:right w:val="none" w:sz="0" w:space="0" w:color="auto"/>
              </w:divBdr>
            </w:div>
          </w:divsChild>
        </w:div>
        <w:div w:id="539782797">
          <w:marLeft w:val="0"/>
          <w:marRight w:val="0"/>
          <w:marTop w:val="0"/>
          <w:marBottom w:val="0"/>
          <w:divBdr>
            <w:top w:val="none" w:sz="0" w:space="0" w:color="auto"/>
            <w:left w:val="none" w:sz="0" w:space="0" w:color="auto"/>
            <w:bottom w:val="none" w:sz="0" w:space="0" w:color="auto"/>
            <w:right w:val="none" w:sz="0" w:space="0" w:color="auto"/>
          </w:divBdr>
          <w:divsChild>
            <w:div w:id="732965550">
              <w:marLeft w:val="0"/>
              <w:marRight w:val="0"/>
              <w:marTop w:val="0"/>
              <w:marBottom w:val="0"/>
              <w:divBdr>
                <w:top w:val="none" w:sz="0" w:space="0" w:color="auto"/>
                <w:left w:val="none" w:sz="0" w:space="0" w:color="auto"/>
                <w:bottom w:val="none" w:sz="0" w:space="0" w:color="auto"/>
                <w:right w:val="none" w:sz="0" w:space="0" w:color="auto"/>
              </w:divBdr>
              <w:divsChild>
                <w:div w:id="449401189">
                  <w:marLeft w:val="0"/>
                  <w:marRight w:val="0"/>
                  <w:marTop w:val="0"/>
                  <w:marBottom w:val="0"/>
                  <w:divBdr>
                    <w:top w:val="none" w:sz="0" w:space="0" w:color="auto"/>
                    <w:left w:val="none" w:sz="0" w:space="0" w:color="auto"/>
                    <w:bottom w:val="none" w:sz="0" w:space="0" w:color="auto"/>
                    <w:right w:val="none" w:sz="0" w:space="0" w:color="auto"/>
                  </w:divBdr>
                </w:div>
                <w:div w:id="677346897">
                  <w:marLeft w:val="0"/>
                  <w:marRight w:val="0"/>
                  <w:marTop w:val="0"/>
                  <w:marBottom w:val="0"/>
                  <w:divBdr>
                    <w:top w:val="none" w:sz="0" w:space="0" w:color="auto"/>
                    <w:left w:val="none" w:sz="0" w:space="0" w:color="auto"/>
                    <w:bottom w:val="none" w:sz="0" w:space="0" w:color="auto"/>
                    <w:right w:val="none" w:sz="0" w:space="0" w:color="auto"/>
                  </w:divBdr>
                </w:div>
                <w:div w:id="2131239522">
                  <w:marLeft w:val="0"/>
                  <w:marRight w:val="0"/>
                  <w:marTop w:val="0"/>
                  <w:marBottom w:val="0"/>
                  <w:divBdr>
                    <w:top w:val="none" w:sz="0" w:space="0" w:color="auto"/>
                    <w:left w:val="none" w:sz="0" w:space="0" w:color="auto"/>
                    <w:bottom w:val="none" w:sz="0" w:space="0" w:color="auto"/>
                    <w:right w:val="none" w:sz="0" w:space="0" w:color="auto"/>
                  </w:divBdr>
                </w:div>
              </w:divsChild>
            </w:div>
            <w:div w:id="1591239024">
              <w:marLeft w:val="0"/>
              <w:marRight w:val="0"/>
              <w:marTop w:val="0"/>
              <w:marBottom w:val="0"/>
              <w:divBdr>
                <w:top w:val="none" w:sz="0" w:space="0" w:color="auto"/>
                <w:left w:val="none" w:sz="0" w:space="0" w:color="auto"/>
                <w:bottom w:val="none" w:sz="0" w:space="0" w:color="auto"/>
                <w:right w:val="none" w:sz="0" w:space="0" w:color="auto"/>
              </w:divBdr>
            </w:div>
          </w:divsChild>
        </w:div>
        <w:div w:id="690767488">
          <w:marLeft w:val="0"/>
          <w:marRight w:val="0"/>
          <w:marTop w:val="0"/>
          <w:marBottom w:val="0"/>
          <w:divBdr>
            <w:top w:val="none" w:sz="0" w:space="0" w:color="auto"/>
            <w:left w:val="none" w:sz="0" w:space="0" w:color="auto"/>
            <w:bottom w:val="none" w:sz="0" w:space="0" w:color="auto"/>
            <w:right w:val="none" w:sz="0" w:space="0" w:color="auto"/>
          </w:divBdr>
        </w:div>
        <w:div w:id="926185725">
          <w:marLeft w:val="0"/>
          <w:marRight w:val="0"/>
          <w:marTop w:val="0"/>
          <w:marBottom w:val="0"/>
          <w:divBdr>
            <w:top w:val="none" w:sz="0" w:space="0" w:color="auto"/>
            <w:left w:val="none" w:sz="0" w:space="0" w:color="auto"/>
            <w:bottom w:val="none" w:sz="0" w:space="0" w:color="auto"/>
            <w:right w:val="none" w:sz="0" w:space="0" w:color="auto"/>
          </w:divBdr>
        </w:div>
        <w:div w:id="1698316394">
          <w:marLeft w:val="0"/>
          <w:marRight w:val="0"/>
          <w:marTop w:val="0"/>
          <w:marBottom w:val="0"/>
          <w:divBdr>
            <w:top w:val="none" w:sz="0" w:space="0" w:color="auto"/>
            <w:left w:val="none" w:sz="0" w:space="0" w:color="auto"/>
            <w:bottom w:val="none" w:sz="0" w:space="0" w:color="auto"/>
            <w:right w:val="none" w:sz="0" w:space="0" w:color="auto"/>
          </w:divBdr>
          <w:divsChild>
            <w:div w:id="131291971">
              <w:marLeft w:val="0"/>
              <w:marRight w:val="0"/>
              <w:marTop w:val="0"/>
              <w:marBottom w:val="0"/>
              <w:divBdr>
                <w:top w:val="none" w:sz="0" w:space="0" w:color="auto"/>
                <w:left w:val="none" w:sz="0" w:space="0" w:color="auto"/>
                <w:bottom w:val="none" w:sz="0" w:space="0" w:color="auto"/>
                <w:right w:val="none" w:sz="0" w:space="0" w:color="auto"/>
              </w:divBdr>
            </w:div>
            <w:div w:id="347365133">
              <w:marLeft w:val="0"/>
              <w:marRight w:val="0"/>
              <w:marTop w:val="0"/>
              <w:marBottom w:val="0"/>
              <w:divBdr>
                <w:top w:val="none" w:sz="0" w:space="0" w:color="auto"/>
                <w:left w:val="none" w:sz="0" w:space="0" w:color="auto"/>
                <w:bottom w:val="none" w:sz="0" w:space="0" w:color="auto"/>
                <w:right w:val="none" w:sz="0" w:space="0" w:color="auto"/>
              </w:divBdr>
            </w:div>
            <w:div w:id="377511904">
              <w:marLeft w:val="0"/>
              <w:marRight w:val="0"/>
              <w:marTop w:val="0"/>
              <w:marBottom w:val="0"/>
              <w:divBdr>
                <w:top w:val="none" w:sz="0" w:space="0" w:color="auto"/>
                <w:left w:val="none" w:sz="0" w:space="0" w:color="auto"/>
                <w:bottom w:val="none" w:sz="0" w:space="0" w:color="auto"/>
                <w:right w:val="none" w:sz="0" w:space="0" w:color="auto"/>
              </w:divBdr>
            </w:div>
            <w:div w:id="431316522">
              <w:marLeft w:val="0"/>
              <w:marRight w:val="0"/>
              <w:marTop w:val="0"/>
              <w:marBottom w:val="0"/>
              <w:divBdr>
                <w:top w:val="none" w:sz="0" w:space="0" w:color="auto"/>
                <w:left w:val="none" w:sz="0" w:space="0" w:color="auto"/>
                <w:bottom w:val="none" w:sz="0" w:space="0" w:color="auto"/>
                <w:right w:val="none" w:sz="0" w:space="0" w:color="auto"/>
              </w:divBdr>
            </w:div>
            <w:div w:id="443381990">
              <w:marLeft w:val="0"/>
              <w:marRight w:val="0"/>
              <w:marTop w:val="0"/>
              <w:marBottom w:val="0"/>
              <w:divBdr>
                <w:top w:val="none" w:sz="0" w:space="0" w:color="auto"/>
                <w:left w:val="none" w:sz="0" w:space="0" w:color="auto"/>
                <w:bottom w:val="none" w:sz="0" w:space="0" w:color="auto"/>
                <w:right w:val="none" w:sz="0" w:space="0" w:color="auto"/>
              </w:divBdr>
              <w:divsChild>
                <w:div w:id="8068014">
                  <w:marLeft w:val="0"/>
                  <w:marRight w:val="0"/>
                  <w:marTop w:val="0"/>
                  <w:marBottom w:val="0"/>
                  <w:divBdr>
                    <w:top w:val="none" w:sz="0" w:space="0" w:color="auto"/>
                    <w:left w:val="none" w:sz="0" w:space="0" w:color="auto"/>
                    <w:bottom w:val="none" w:sz="0" w:space="0" w:color="auto"/>
                    <w:right w:val="none" w:sz="0" w:space="0" w:color="auto"/>
                  </w:divBdr>
                </w:div>
                <w:div w:id="8414749">
                  <w:marLeft w:val="0"/>
                  <w:marRight w:val="0"/>
                  <w:marTop w:val="0"/>
                  <w:marBottom w:val="0"/>
                  <w:divBdr>
                    <w:top w:val="none" w:sz="0" w:space="0" w:color="auto"/>
                    <w:left w:val="none" w:sz="0" w:space="0" w:color="auto"/>
                    <w:bottom w:val="none" w:sz="0" w:space="0" w:color="auto"/>
                    <w:right w:val="none" w:sz="0" w:space="0" w:color="auto"/>
                  </w:divBdr>
                </w:div>
                <w:div w:id="1524636654">
                  <w:marLeft w:val="0"/>
                  <w:marRight w:val="0"/>
                  <w:marTop w:val="0"/>
                  <w:marBottom w:val="0"/>
                  <w:divBdr>
                    <w:top w:val="none" w:sz="0" w:space="0" w:color="auto"/>
                    <w:left w:val="none" w:sz="0" w:space="0" w:color="auto"/>
                    <w:bottom w:val="none" w:sz="0" w:space="0" w:color="auto"/>
                    <w:right w:val="none" w:sz="0" w:space="0" w:color="auto"/>
                  </w:divBdr>
                </w:div>
              </w:divsChild>
            </w:div>
            <w:div w:id="522937079">
              <w:marLeft w:val="0"/>
              <w:marRight w:val="0"/>
              <w:marTop w:val="0"/>
              <w:marBottom w:val="0"/>
              <w:divBdr>
                <w:top w:val="none" w:sz="0" w:space="0" w:color="auto"/>
                <w:left w:val="none" w:sz="0" w:space="0" w:color="auto"/>
                <w:bottom w:val="none" w:sz="0" w:space="0" w:color="auto"/>
                <w:right w:val="none" w:sz="0" w:space="0" w:color="auto"/>
              </w:divBdr>
            </w:div>
            <w:div w:id="570580647">
              <w:marLeft w:val="0"/>
              <w:marRight w:val="0"/>
              <w:marTop w:val="0"/>
              <w:marBottom w:val="0"/>
              <w:divBdr>
                <w:top w:val="none" w:sz="0" w:space="0" w:color="auto"/>
                <w:left w:val="none" w:sz="0" w:space="0" w:color="auto"/>
                <w:bottom w:val="none" w:sz="0" w:space="0" w:color="auto"/>
                <w:right w:val="none" w:sz="0" w:space="0" w:color="auto"/>
              </w:divBdr>
            </w:div>
            <w:div w:id="688874986">
              <w:marLeft w:val="0"/>
              <w:marRight w:val="0"/>
              <w:marTop w:val="0"/>
              <w:marBottom w:val="0"/>
              <w:divBdr>
                <w:top w:val="none" w:sz="0" w:space="0" w:color="auto"/>
                <w:left w:val="none" w:sz="0" w:space="0" w:color="auto"/>
                <w:bottom w:val="none" w:sz="0" w:space="0" w:color="auto"/>
                <w:right w:val="none" w:sz="0" w:space="0" w:color="auto"/>
              </w:divBdr>
            </w:div>
            <w:div w:id="739062924">
              <w:marLeft w:val="0"/>
              <w:marRight w:val="0"/>
              <w:marTop w:val="0"/>
              <w:marBottom w:val="0"/>
              <w:divBdr>
                <w:top w:val="none" w:sz="0" w:space="0" w:color="auto"/>
                <w:left w:val="none" w:sz="0" w:space="0" w:color="auto"/>
                <w:bottom w:val="none" w:sz="0" w:space="0" w:color="auto"/>
                <w:right w:val="none" w:sz="0" w:space="0" w:color="auto"/>
              </w:divBdr>
            </w:div>
            <w:div w:id="772824803">
              <w:marLeft w:val="0"/>
              <w:marRight w:val="0"/>
              <w:marTop w:val="0"/>
              <w:marBottom w:val="0"/>
              <w:divBdr>
                <w:top w:val="none" w:sz="0" w:space="0" w:color="auto"/>
                <w:left w:val="none" w:sz="0" w:space="0" w:color="auto"/>
                <w:bottom w:val="none" w:sz="0" w:space="0" w:color="auto"/>
                <w:right w:val="none" w:sz="0" w:space="0" w:color="auto"/>
              </w:divBdr>
            </w:div>
            <w:div w:id="796292063">
              <w:marLeft w:val="0"/>
              <w:marRight w:val="0"/>
              <w:marTop w:val="0"/>
              <w:marBottom w:val="0"/>
              <w:divBdr>
                <w:top w:val="none" w:sz="0" w:space="0" w:color="auto"/>
                <w:left w:val="none" w:sz="0" w:space="0" w:color="auto"/>
                <w:bottom w:val="none" w:sz="0" w:space="0" w:color="auto"/>
                <w:right w:val="none" w:sz="0" w:space="0" w:color="auto"/>
              </w:divBdr>
              <w:divsChild>
                <w:div w:id="335765363">
                  <w:marLeft w:val="0"/>
                  <w:marRight w:val="0"/>
                  <w:marTop w:val="0"/>
                  <w:marBottom w:val="0"/>
                  <w:divBdr>
                    <w:top w:val="none" w:sz="0" w:space="0" w:color="auto"/>
                    <w:left w:val="none" w:sz="0" w:space="0" w:color="auto"/>
                    <w:bottom w:val="none" w:sz="0" w:space="0" w:color="auto"/>
                    <w:right w:val="none" w:sz="0" w:space="0" w:color="auto"/>
                  </w:divBdr>
                  <w:divsChild>
                    <w:div w:id="139465212">
                      <w:marLeft w:val="0"/>
                      <w:marRight w:val="0"/>
                      <w:marTop w:val="0"/>
                      <w:marBottom w:val="0"/>
                      <w:divBdr>
                        <w:top w:val="none" w:sz="0" w:space="0" w:color="auto"/>
                        <w:left w:val="none" w:sz="0" w:space="0" w:color="auto"/>
                        <w:bottom w:val="none" w:sz="0" w:space="0" w:color="auto"/>
                        <w:right w:val="none" w:sz="0" w:space="0" w:color="auto"/>
                      </w:divBdr>
                    </w:div>
                    <w:div w:id="258220210">
                      <w:marLeft w:val="0"/>
                      <w:marRight w:val="0"/>
                      <w:marTop w:val="0"/>
                      <w:marBottom w:val="0"/>
                      <w:divBdr>
                        <w:top w:val="none" w:sz="0" w:space="0" w:color="auto"/>
                        <w:left w:val="none" w:sz="0" w:space="0" w:color="auto"/>
                        <w:bottom w:val="none" w:sz="0" w:space="0" w:color="auto"/>
                        <w:right w:val="none" w:sz="0" w:space="0" w:color="auto"/>
                      </w:divBdr>
                    </w:div>
                    <w:div w:id="1871675001">
                      <w:marLeft w:val="0"/>
                      <w:marRight w:val="0"/>
                      <w:marTop w:val="0"/>
                      <w:marBottom w:val="0"/>
                      <w:divBdr>
                        <w:top w:val="none" w:sz="0" w:space="0" w:color="auto"/>
                        <w:left w:val="none" w:sz="0" w:space="0" w:color="auto"/>
                        <w:bottom w:val="none" w:sz="0" w:space="0" w:color="auto"/>
                        <w:right w:val="none" w:sz="0" w:space="0" w:color="auto"/>
                      </w:divBdr>
                    </w:div>
                    <w:div w:id="1960718847">
                      <w:marLeft w:val="0"/>
                      <w:marRight w:val="0"/>
                      <w:marTop w:val="0"/>
                      <w:marBottom w:val="0"/>
                      <w:divBdr>
                        <w:top w:val="none" w:sz="0" w:space="0" w:color="auto"/>
                        <w:left w:val="none" w:sz="0" w:space="0" w:color="auto"/>
                        <w:bottom w:val="none" w:sz="0" w:space="0" w:color="auto"/>
                        <w:right w:val="none" w:sz="0" w:space="0" w:color="auto"/>
                      </w:divBdr>
                    </w:div>
                  </w:divsChild>
                </w:div>
                <w:div w:id="336275848">
                  <w:marLeft w:val="0"/>
                  <w:marRight w:val="0"/>
                  <w:marTop w:val="0"/>
                  <w:marBottom w:val="0"/>
                  <w:divBdr>
                    <w:top w:val="none" w:sz="0" w:space="0" w:color="auto"/>
                    <w:left w:val="none" w:sz="0" w:space="0" w:color="auto"/>
                    <w:bottom w:val="none" w:sz="0" w:space="0" w:color="auto"/>
                    <w:right w:val="none" w:sz="0" w:space="0" w:color="auto"/>
                  </w:divBdr>
                </w:div>
                <w:div w:id="352222262">
                  <w:marLeft w:val="0"/>
                  <w:marRight w:val="0"/>
                  <w:marTop w:val="0"/>
                  <w:marBottom w:val="0"/>
                  <w:divBdr>
                    <w:top w:val="none" w:sz="0" w:space="0" w:color="auto"/>
                    <w:left w:val="none" w:sz="0" w:space="0" w:color="auto"/>
                    <w:bottom w:val="none" w:sz="0" w:space="0" w:color="auto"/>
                    <w:right w:val="none" w:sz="0" w:space="0" w:color="auto"/>
                  </w:divBdr>
                  <w:divsChild>
                    <w:div w:id="560988504">
                      <w:marLeft w:val="0"/>
                      <w:marRight w:val="0"/>
                      <w:marTop w:val="0"/>
                      <w:marBottom w:val="0"/>
                      <w:divBdr>
                        <w:top w:val="none" w:sz="0" w:space="0" w:color="auto"/>
                        <w:left w:val="none" w:sz="0" w:space="0" w:color="auto"/>
                        <w:bottom w:val="none" w:sz="0" w:space="0" w:color="auto"/>
                        <w:right w:val="none" w:sz="0" w:space="0" w:color="auto"/>
                      </w:divBdr>
                      <w:divsChild>
                        <w:div w:id="998070978">
                          <w:marLeft w:val="0"/>
                          <w:marRight w:val="0"/>
                          <w:marTop w:val="0"/>
                          <w:marBottom w:val="0"/>
                          <w:divBdr>
                            <w:top w:val="none" w:sz="0" w:space="0" w:color="auto"/>
                            <w:left w:val="none" w:sz="0" w:space="0" w:color="auto"/>
                            <w:bottom w:val="none" w:sz="0" w:space="0" w:color="auto"/>
                            <w:right w:val="none" w:sz="0" w:space="0" w:color="auto"/>
                          </w:divBdr>
                        </w:div>
                        <w:div w:id="1659771967">
                          <w:marLeft w:val="0"/>
                          <w:marRight w:val="0"/>
                          <w:marTop w:val="0"/>
                          <w:marBottom w:val="0"/>
                          <w:divBdr>
                            <w:top w:val="none" w:sz="0" w:space="0" w:color="auto"/>
                            <w:left w:val="none" w:sz="0" w:space="0" w:color="auto"/>
                            <w:bottom w:val="none" w:sz="0" w:space="0" w:color="auto"/>
                            <w:right w:val="none" w:sz="0" w:space="0" w:color="auto"/>
                          </w:divBdr>
                        </w:div>
                      </w:divsChild>
                    </w:div>
                    <w:div w:id="937328147">
                      <w:marLeft w:val="0"/>
                      <w:marRight w:val="0"/>
                      <w:marTop w:val="0"/>
                      <w:marBottom w:val="0"/>
                      <w:divBdr>
                        <w:top w:val="none" w:sz="0" w:space="0" w:color="auto"/>
                        <w:left w:val="none" w:sz="0" w:space="0" w:color="auto"/>
                        <w:bottom w:val="none" w:sz="0" w:space="0" w:color="auto"/>
                        <w:right w:val="none" w:sz="0" w:space="0" w:color="auto"/>
                      </w:divBdr>
                      <w:divsChild>
                        <w:div w:id="179711117">
                          <w:marLeft w:val="0"/>
                          <w:marRight w:val="0"/>
                          <w:marTop w:val="0"/>
                          <w:marBottom w:val="0"/>
                          <w:divBdr>
                            <w:top w:val="none" w:sz="0" w:space="0" w:color="auto"/>
                            <w:left w:val="none" w:sz="0" w:space="0" w:color="auto"/>
                            <w:bottom w:val="none" w:sz="0" w:space="0" w:color="auto"/>
                            <w:right w:val="none" w:sz="0" w:space="0" w:color="auto"/>
                          </w:divBdr>
                        </w:div>
                        <w:div w:id="556360606">
                          <w:marLeft w:val="0"/>
                          <w:marRight w:val="0"/>
                          <w:marTop w:val="0"/>
                          <w:marBottom w:val="0"/>
                          <w:divBdr>
                            <w:top w:val="none" w:sz="0" w:space="0" w:color="auto"/>
                            <w:left w:val="none" w:sz="0" w:space="0" w:color="auto"/>
                            <w:bottom w:val="none" w:sz="0" w:space="0" w:color="auto"/>
                            <w:right w:val="none" w:sz="0" w:space="0" w:color="auto"/>
                          </w:divBdr>
                          <w:divsChild>
                            <w:div w:id="506485157">
                              <w:marLeft w:val="0"/>
                              <w:marRight w:val="0"/>
                              <w:marTop w:val="0"/>
                              <w:marBottom w:val="0"/>
                              <w:divBdr>
                                <w:top w:val="none" w:sz="0" w:space="0" w:color="auto"/>
                                <w:left w:val="none" w:sz="0" w:space="0" w:color="auto"/>
                                <w:bottom w:val="none" w:sz="0" w:space="0" w:color="auto"/>
                                <w:right w:val="none" w:sz="0" w:space="0" w:color="auto"/>
                              </w:divBdr>
                            </w:div>
                            <w:div w:id="557865838">
                              <w:marLeft w:val="0"/>
                              <w:marRight w:val="0"/>
                              <w:marTop w:val="0"/>
                              <w:marBottom w:val="0"/>
                              <w:divBdr>
                                <w:top w:val="none" w:sz="0" w:space="0" w:color="auto"/>
                                <w:left w:val="none" w:sz="0" w:space="0" w:color="auto"/>
                                <w:bottom w:val="none" w:sz="0" w:space="0" w:color="auto"/>
                                <w:right w:val="none" w:sz="0" w:space="0" w:color="auto"/>
                              </w:divBdr>
                            </w:div>
                          </w:divsChild>
                        </w:div>
                        <w:div w:id="591209695">
                          <w:marLeft w:val="0"/>
                          <w:marRight w:val="0"/>
                          <w:marTop w:val="0"/>
                          <w:marBottom w:val="0"/>
                          <w:divBdr>
                            <w:top w:val="none" w:sz="0" w:space="0" w:color="auto"/>
                            <w:left w:val="none" w:sz="0" w:space="0" w:color="auto"/>
                            <w:bottom w:val="none" w:sz="0" w:space="0" w:color="auto"/>
                            <w:right w:val="none" w:sz="0" w:space="0" w:color="auto"/>
                          </w:divBdr>
                        </w:div>
                        <w:div w:id="723024273">
                          <w:marLeft w:val="0"/>
                          <w:marRight w:val="0"/>
                          <w:marTop w:val="0"/>
                          <w:marBottom w:val="0"/>
                          <w:divBdr>
                            <w:top w:val="none" w:sz="0" w:space="0" w:color="auto"/>
                            <w:left w:val="none" w:sz="0" w:space="0" w:color="auto"/>
                            <w:bottom w:val="none" w:sz="0" w:space="0" w:color="auto"/>
                            <w:right w:val="none" w:sz="0" w:space="0" w:color="auto"/>
                          </w:divBdr>
                        </w:div>
                        <w:div w:id="738289110">
                          <w:marLeft w:val="0"/>
                          <w:marRight w:val="0"/>
                          <w:marTop w:val="0"/>
                          <w:marBottom w:val="0"/>
                          <w:divBdr>
                            <w:top w:val="none" w:sz="0" w:space="0" w:color="auto"/>
                            <w:left w:val="none" w:sz="0" w:space="0" w:color="auto"/>
                            <w:bottom w:val="none" w:sz="0" w:space="0" w:color="auto"/>
                            <w:right w:val="none" w:sz="0" w:space="0" w:color="auto"/>
                          </w:divBdr>
                        </w:div>
                        <w:div w:id="946892854">
                          <w:marLeft w:val="0"/>
                          <w:marRight w:val="0"/>
                          <w:marTop w:val="0"/>
                          <w:marBottom w:val="0"/>
                          <w:divBdr>
                            <w:top w:val="none" w:sz="0" w:space="0" w:color="auto"/>
                            <w:left w:val="none" w:sz="0" w:space="0" w:color="auto"/>
                            <w:bottom w:val="none" w:sz="0" w:space="0" w:color="auto"/>
                            <w:right w:val="none" w:sz="0" w:space="0" w:color="auto"/>
                          </w:divBdr>
                        </w:div>
                        <w:div w:id="966930350">
                          <w:marLeft w:val="0"/>
                          <w:marRight w:val="0"/>
                          <w:marTop w:val="0"/>
                          <w:marBottom w:val="0"/>
                          <w:divBdr>
                            <w:top w:val="none" w:sz="0" w:space="0" w:color="auto"/>
                            <w:left w:val="none" w:sz="0" w:space="0" w:color="auto"/>
                            <w:bottom w:val="none" w:sz="0" w:space="0" w:color="auto"/>
                            <w:right w:val="none" w:sz="0" w:space="0" w:color="auto"/>
                          </w:divBdr>
                        </w:div>
                        <w:div w:id="1163356258">
                          <w:marLeft w:val="0"/>
                          <w:marRight w:val="0"/>
                          <w:marTop w:val="0"/>
                          <w:marBottom w:val="0"/>
                          <w:divBdr>
                            <w:top w:val="none" w:sz="0" w:space="0" w:color="auto"/>
                            <w:left w:val="none" w:sz="0" w:space="0" w:color="auto"/>
                            <w:bottom w:val="none" w:sz="0" w:space="0" w:color="auto"/>
                            <w:right w:val="none" w:sz="0" w:space="0" w:color="auto"/>
                          </w:divBdr>
                        </w:div>
                        <w:div w:id="1254046265">
                          <w:marLeft w:val="0"/>
                          <w:marRight w:val="0"/>
                          <w:marTop w:val="0"/>
                          <w:marBottom w:val="0"/>
                          <w:divBdr>
                            <w:top w:val="none" w:sz="0" w:space="0" w:color="auto"/>
                            <w:left w:val="none" w:sz="0" w:space="0" w:color="auto"/>
                            <w:bottom w:val="none" w:sz="0" w:space="0" w:color="auto"/>
                            <w:right w:val="none" w:sz="0" w:space="0" w:color="auto"/>
                          </w:divBdr>
                        </w:div>
                        <w:div w:id="1689988496">
                          <w:marLeft w:val="0"/>
                          <w:marRight w:val="0"/>
                          <w:marTop w:val="0"/>
                          <w:marBottom w:val="0"/>
                          <w:divBdr>
                            <w:top w:val="none" w:sz="0" w:space="0" w:color="auto"/>
                            <w:left w:val="none" w:sz="0" w:space="0" w:color="auto"/>
                            <w:bottom w:val="none" w:sz="0" w:space="0" w:color="auto"/>
                            <w:right w:val="none" w:sz="0" w:space="0" w:color="auto"/>
                          </w:divBdr>
                        </w:div>
                        <w:div w:id="1933581492">
                          <w:marLeft w:val="0"/>
                          <w:marRight w:val="0"/>
                          <w:marTop w:val="0"/>
                          <w:marBottom w:val="0"/>
                          <w:divBdr>
                            <w:top w:val="none" w:sz="0" w:space="0" w:color="auto"/>
                            <w:left w:val="none" w:sz="0" w:space="0" w:color="auto"/>
                            <w:bottom w:val="none" w:sz="0" w:space="0" w:color="auto"/>
                            <w:right w:val="none" w:sz="0" w:space="0" w:color="auto"/>
                          </w:divBdr>
                        </w:div>
                        <w:div w:id="2041196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502647">
                  <w:marLeft w:val="0"/>
                  <w:marRight w:val="0"/>
                  <w:marTop w:val="0"/>
                  <w:marBottom w:val="0"/>
                  <w:divBdr>
                    <w:top w:val="none" w:sz="0" w:space="0" w:color="auto"/>
                    <w:left w:val="none" w:sz="0" w:space="0" w:color="auto"/>
                    <w:bottom w:val="none" w:sz="0" w:space="0" w:color="auto"/>
                    <w:right w:val="none" w:sz="0" w:space="0" w:color="auto"/>
                  </w:divBdr>
                  <w:divsChild>
                    <w:div w:id="570163334">
                      <w:marLeft w:val="0"/>
                      <w:marRight w:val="0"/>
                      <w:marTop w:val="0"/>
                      <w:marBottom w:val="0"/>
                      <w:divBdr>
                        <w:top w:val="none" w:sz="0" w:space="0" w:color="auto"/>
                        <w:left w:val="none" w:sz="0" w:space="0" w:color="auto"/>
                        <w:bottom w:val="none" w:sz="0" w:space="0" w:color="auto"/>
                        <w:right w:val="none" w:sz="0" w:space="0" w:color="auto"/>
                      </w:divBdr>
                    </w:div>
                    <w:div w:id="656571581">
                      <w:marLeft w:val="0"/>
                      <w:marRight w:val="0"/>
                      <w:marTop w:val="0"/>
                      <w:marBottom w:val="0"/>
                      <w:divBdr>
                        <w:top w:val="none" w:sz="0" w:space="0" w:color="auto"/>
                        <w:left w:val="none" w:sz="0" w:space="0" w:color="auto"/>
                        <w:bottom w:val="none" w:sz="0" w:space="0" w:color="auto"/>
                        <w:right w:val="none" w:sz="0" w:space="0" w:color="auto"/>
                      </w:divBdr>
                    </w:div>
                    <w:div w:id="1965309317">
                      <w:marLeft w:val="0"/>
                      <w:marRight w:val="0"/>
                      <w:marTop w:val="0"/>
                      <w:marBottom w:val="0"/>
                      <w:divBdr>
                        <w:top w:val="none" w:sz="0" w:space="0" w:color="auto"/>
                        <w:left w:val="none" w:sz="0" w:space="0" w:color="auto"/>
                        <w:bottom w:val="none" w:sz="0" w:space="0" w:color="auto"/>
                        <w:right w:val="none" w:sz="0" w:space="0" w:color="auto"/>
                      </w:divBdr>
                    </w:div>
                  </w:divsChild>
                </w:div>
                <w:div w:id="1500610015">
                  <w:marLeft w:val="0"/>
                  <w:marRight w:val="0"/>
                  <w:marTop w:val="0"/>
                  <w:marBottom w:val="0"/>
                  <w:divBdr>
                    <w:top w:val="none" w:sz="0" w:space="0" w:color="auto"/>
                    <w:left w:val="none" w:sz="0" w:space="0" w:color="auto"/>
                    <w:bottom w:val="none" w:sz="0" w:space="0" w:color="auto"/>
                    <w:right w:val="none" w:sz="0" w:space="0" w:color="auto"/>
                  </w:divBdr>
                </w:div>
                <w:div w:id="1521965479">
                  <w:marLeft w:val="0"/>
                  <w:marRight w:val="0"/>
                  <w:marTop w:val="0"/>
                  <w:marBottom w:val="0"/>
                  <w:divBdr>
                    <w:top w:val="none" w:sz="0" w:space="0" w:color="auto"/>
                    <w:left w:val="none" w:sz="0" w:space="0" w:color="auto"/>
                    <w:bottom w:val="none" w:sz="0" w:space="0" w:color="auto"/>
                    <w:right w:val="none" w:sz="0" w:space="0" w:color="auto"/>
                  </w:divBdr>
                </w:div>
                <w:div w:id="1770391347">
                  <w:marLeft w:val="0"/>
                  <w:marRight w:val="0"/>
                  <w:marTop w:val="0"/>
                  <w:marBottom w:val="0"/>
                  <w:divBdr>
                    <w:top w:val="none" w:sz="0" w:space="0" w:color="auto"/>
                    <w:left w:val="none" w:sz="0" w:space="0" w:color="auto"/>
                    <w:bottom w:val="none" w:sz="0" w:space="0" w:color="auto"/>
                    <w:right w:val="none" w:sz="0" w:space="0" w:color="auto"/>
                  </w:divBdr>
                </w:div>
              </w:divsChild>
            </w:div>
            <w:div w:id="829298063">
              <w:marLeft w:val="0"/>
              <w:marRight w:val="0"/>
              <w:marTop w:val="0"/>
              <w:marBottom w:val="0"/>
              <w:divBdr>
                <w:top w:val="none" w:sz="0" w:space="0" w:color="auto"/>
                <w:left w:val="none" w:sz="0" w:space="0" w:color="auto"/>
                <w:bottom w:val="none" w:sz="0" w:space="0" w:color="auto"/>
                <w:right w:val="none" w:sz="0" w:space="0" w:color="auto"/>
              </w:divBdr>
            </w:div>
            <w:div w:id="914432663">
              <w:marLeft w:val="0"/>
              <w:marRight w:val="0"/>
              <w:marTop w:val="0"/>
              <w:marBottom w:val="0"/>
              <w:divBdr>
                <w:top w:val="none" w:sz="0" w:space="0" w:color="auto"/>
                <w:left w:val="none" w:sz="0" w:space="0" w:color="auto"/>
                <w:bottom w:val="none" w:sz="0" w:space="0" w:color="auto"/>
                <w:right w:val="none" w:sz="0" w:space="0" w:color="auto"/>
              </w:divBdr>
            </w:div>
            <w:div w:id="940527671">
              <w:marLeft w:val="0"/>
              <w:marRight w:val="0"/>
              <w:marTop w:val="0"/>
              <w:marBottom w:val="0"/>
              <w:divBdr>
                <w:top w:val="none" w:sz="0" w:space="0" w:color="auto"/>
                <w:left w:val="none" w:sz="0" w:space="0" w:color="auto"/>
                <w:bottom w:val="none" w:sz="0" w:space="0" w:color="auto"/>
                <w:right w:val="none" w:sz="0" w:space="0" w:color="auto"/>
              </w:divBdr>
              <w:divsChild>
                <w:div w:id="662052461">
                  <w:marLeft w:val="0"/>
                  <w:marRight w:val="0"/>
                  <w:marTop w:val="0"/>
                  <w:marBottom w:val="0"/>
                  <w:divBdr>
                    <w:top w:val="none" w:sz="0" w:space="0" w:color="auto"/>
                    <w:left w:val="none" w:sz="0" w:space="0" w:color="auto"/>
                    <w:bottom w:val="none" w:sz="0" w:space="0" w:color="auto"/>
                    <w:right w:val="none" w:sz="0" w:space="0" w:color="auto"/>
                  </w:divBdr>
                </w:div>
                <w:div w:id="1114328968">
                  <w:marLeft w:val="0"/>
                  <w:marRight w:val="0"/>
                  <w:marTop w:val="0"/>
                  <w:marBottom w:val="0"/>
                  <w:divBdr>
                    <w:top w:val="none" w:sz="0" w:space="0" w:color="auto"/>
                    <w:left w:val="none" w:sz="0" w:space="0" w:color="auto"/>
                    <w:bottom w:val="none" w:sz="0" w:space="0" w:color="auto"/>
                    <w:right w:val="none" w:sz="0" w:space="0" w:color="auto"/>
                  </w:divBdr>
                </w:div>
                <w:div w:id="1176312452">
                  <w:marLeft w:val="0"/>
                  <w:marRight w:val="0"/>
                  <w:marTop w:val="0"/>
                  <w:marBottom w:val="0"/>
                  <w:divBdr>
                    <w:top w:val="none" w:sz="0" w:space="0" w:color="auto"/>
                    <w:left w:val="none" w:sz="0" w:space="0" w:color="auto"/>
                    <w:bottom w:val="none" w:sz="0" w:space="0" w:color="auto"/>
                    <w:right w:val="none" w:sz="0" w:space="0" w:color="auto"/>
                  </w:divBdr>
                </w:div>
                <w:div w:id="1218660138">
                  <w:marLeft w:val="0"/>
                  <w:marRight w:val="0"/>
                  <w:marTop w:val="0"/>
                  <w:marBottom w:val="0"/>
                  <w:divBdr>
                    <w:top w:val="none" w:sz="0" w:space="0" w:color="auto"/>
                    <w:left w:val="none" w:sz="0" w:space="0" w:color="auto"/>
                    <w:bottom w:val="none" w:sz="0" w:space="0" w:color="auto"/>
                    <w:right w:val="none" w:sz="0" w:space="0" w:color="auto"/>
                  </w:divBdr>
                </w:div>
                <w:div w:id="1281759476">
                  <w:marLeft w:val="0"/>
                  <w:marRight w:val="0"/>
                  <w:marTop w:val="0"/>
                  <w:marBottom w:val="0"/>
                  <w:divBdr>
                    <w:top w:val="none" w:sz="0" w:space="0" w:color="auto"/>
                    <w:left w:val="none" w:sz="0" w:space="0" w:color="auto"/>
                    <w:bottom w:val="none" w:sz="0" w:space="0" w:color="auto"/>
                    <w:right w:val="none" w:sz="0" w:space="0" w:color="auto"/>
                  </w:divBdr>
                </w:div>
                <w:div w:id="1757241119">
                  <w:marLeft w:val="0"/>
                  <w:marRight w:val="0"/>
                  <w:marTop w:val="0"/>
                  <w:marBottom w:val="0"/>
                  <w:divBdr>
                    <w:top w:val="none" w:sz="0" w:space="0" w:color="auto"/>
                    <w:left w:val="none" w:sz="0" w:space="0" w:color="auto"/>
                    <w:bottom w:val="none" w:sz="0" w:space="0" w:color="auto"/>
                    <w:right w:val="none" w:sz="0" w:space="0" w:color="auto"/>
                  </w:divBdr>
                </w:div>
              </w:divsChild>
            </w:div>
            <w:div w:id="975137223">
              <w:marLeft w:val="0"/>
              <w:marRight w:val="0"/>
              <w:marTop w:val="0"/>
              <w:marBottom w:val="0"/>
              <w:divBdr>
                <w:top w:val="none" w:sz="0" w:space="0" w:color="auto"/>
                <w:left w:val="none" w:sz="0" w:space="0" w:color="auto"/>
                <w:bottom w:val="none" w:sz="0" w:space="0" w:color="auto"/>
                <w:right w:val="none" w:sz="0" w:space="0" w:color="auto"/>
              </w:divBdr>
            </w:div>
            <w:div w:id="1110201323">
              <w:marLeft w:val="0"/>
              <w:marRight w:val="0"/>
              <w:marTop w:val="0"/>
              <w:marBottom w:val="0"/>
              <w:divBdr>
                <w:top w:val="none" w:sz="0" w:space="0" w:color="auto"/>
                <w:left w:val="none" w:sz="0" w:space="0" w:color="auto"/>
                <w:bottom w:val="none" w:sz="0" w:space="0" w:color="auto"/>
                <w:right w:val="none" w:sz="0" w:space="0" w:color="auto"/>
              </w:divBdr>
            </w:div>
            <w:div w:id="1144397850">
              <w:marLeft w:val="0"/>
              <w:marRight w:val="0"/>
              <w:marTop w:val="0"/>
              <w:marBottom w:val="0"/>
              <w:divBdr>
                <w:top w:val="none" w:sz="0" w:space="0" w:color="auto"/>
                <w:left w:val="none" w:sz="0" w:space="0" w:color="auto"/>
                <w:bottom w:val="none" w:sz="0" w:space="0" w:color="auto"/>
                <w:right w:val="none" w:sz="0" w:space="0" w:color="auto"/>
              </w:divBdr>
            </w:div>
            <w:div w:id="1252274651">
              <w:marLeft w:val="0"/>
              <w:marRight w:val="0"/>
              <w:marTop w:val="0"/>
              <w:marBottom w:val="0"/>
              <w:divBdr>
                <w:top w:val="none" w:sz="0" w:space="0" w:color="auto"/>
                <w:left w:val="none" w:sz="0" w:space="0" w:color="auto"/>
                <w:bottom w:val="none" w:sz="0" w:space="0" w:color="auto"/>
                <w:right w:val="none" w:sz="0" w:space="0" w:color="auto"/>
              </w:divBdr>
              <w:divsChild>
                <w:div w:id="253587052">
                  <w:marLeft w:val="0"/>
                  <w:marRight w:val="0"/>
                  <w:marTop w:val="0"/>
                  <w:marBottom w:val="0"/>
                  <w:divBdr>
                    <w:top w:val="none" w:sz="0" w:space="0" w:color="auto"/>
                    <w:left w:val="none" w:sz="0" w:space="0" w:color="auto"/>
                    <w:bottom w:val="none" w:sz="0" w:space="0" w:color="auto"/>
                    <w:right w:val="none" w:sz="0" w:space="0" w:color="auto"/>
                  </w:divBdr>
                </w:div>
                <w:div w:id="435911440">
                  <w:marLeft w:val="0"/>
                  <w:marRight w:val="0"/>
                  <w:marTop w:val="0"/>
                  <w:marBottom w:val="0"/>
                  <w:divBdr>
                    <w:top w:val="none" w:sz="0" w:space="0" w:color="auto"/>
                    <w:left w:val="none" w:sz="0" w:space="0" w:color="auto"/>
                    <w:bottom w:val="none" w:sz="0" w:space="0" w:color="auto"/>
                    <w:right w:val="none" w:sz="0" w:space="0" w:color="auto"/>
                  </w:divBdr>
                </w:div>
                <w:div w:id="687289605">
                  <w:marLeft w:val="0"/>
                  <w:marRight w:val="0"/>
                  <w:marTop w:val="0"/>
                  <w:marBottom w:val="0"/>
                  <w:divBdr>
                    <w:top w:val="none" w:sz="0" w:space="0" w:color="auto"/>
                    <w:left w:val="none" w:sz="0" w:space="0" w:color="auto"/>
                    <w:bottom w:val="none" w:sz="0" w:space="0" w:color="auto"/>
                    <w:right w:val="none" w:sz="0" w:space="0" w:color="auto"/>
                  </w:divBdr>
                </w:div>
                <w:div w:id="1177379705">
                  <w:marLeft w:val="0"/>
                  <w:marRight w:val="0"/>
                  <w:marTop w:val="0"/>
                  <w:marBottom w:val="0"/>
                  <w:divBdr>
                    <w:top w:val="none" w:sz="0" w:space="0" w:color="auto"/>
                    <w:left w:val="none" w:sz="0" w:space="0" w:color="auto"/>
                    <w:bottom w:val="none" w:sz="0" w:space="0" w:color="auto"/>
                    <w:right w:val="none" w:sz="0" w:space="0" w:color="auto"/>
                  </w:divBdr>
                </w:div>
                <w:div w:id="1582639768">
                  <w:marLeft w:val="0"/>
                  <w:marRight w:val="0"/>
                  <w:marTop w:val="0"/>
                  <w:marBottom w:val="0"/>
                  <w:divBdr>
                    <w:top w:val="none" w:sz="0" w:space="0" w:color="auto"/>
                    <w:left w:val="none" w:sz="0" w:space="0" w:color="auto"/>
                    <w:bottom w:val="none" w:sz="0" w:space="0" w:color="auto"/>
                    <w:right w:val="none" w:sz="0" w:space="0" w:color="auto"/>
                  </w:divBdr>
                </w:div>
              </w:divsChild>
            </w:div>
            <w:div w:id="1287152591">
              <w:marLeft w:val="0"/>
              <w:marRight w:val="0"/>
              <w:marTop w:val="0"/>
              <w:marBottom w:val="0"/>
              <w:divBdr>
                <w:top w:val="none" w:sz="0" w:space="0" w:color="auto"/>
                <w:left w:val="none" w:sz="0" w:space="0" w:color="auto"/>
                <w:bottom w:val="none" w:sz="0" w:space="0" w:color="auto"/>
                <w:right w:val="none" w:sz="0" w:space="0" w:color="auto"/>
              </w:divBdr>
            </w:div>
            <w:div w:id="1287272401">
              <w:marLeft w:val="0"/>
              <w:marRight w:val="0"/>
              <w:marTop w:val="0"/>
              <w:marBottom w:val="0"/>
              <w:divBdr>
                <w:top w:val="none" w:sz="0" w:space="0" w:color="auto"/>
                <w:left w:val="none" w:sz="0" w:space="0" w:color="auto"/>
                <w:bottom w:val="none" w:sz="0" w:space="0" w:color="auto"/>
                <w:right w:val="none" w:sz="0" w:space="0" w:color="auto"/>
              </w:divBdr>
            </w:div>
            <w:div w:id="1290283825">
              <w:marLeft w:val="0"/>
              <w:marRight w:val="0"/>
              <w:marTop w:val="0"/>
              <w:marBottom w:val="0"/>
              <w:divBdr>
                <w:top w:val="none" w:sz="0" w:space="0" w:color="auto"/>
                <w:left w:val="none" w:sz="0" w:space="0" w:color="auto"/>
                <w:bottom w:val="none" w:sz="0" w:space="0" w:color="auto"/>
                <w:right w:val="none" w:sz="0" w:space="0" w:color="auto"/>
              </w:divBdr>
            </w:div>
            <w:div w:id="1376345332">
              <w:marLeft w:val="0"/>
              <w:marRight w:val="0"/>
              <w:marTop w:val="0"/>
              <w:marBottom w:val="0"/>
              <w:divBdr>
                <w:top w:val="none" w:sz="0" w:space="0" w:color="auto"/>
                <w:left w:val="none" w:sz="0" w:space="0" w:color="auto"/>
                <w:bottom w:val="none" w:sz="0" w:space="0" w:color="auto"/>
                <w:right w:val="none" w:sz="0" w:space="0" w:color="auto"/>
              </w:divBdr>
            </w:div>
            <w:div w:id="1414929820">
              <w:marLeft w:val="0"/>
              <w:marRight w:val="0"/>
              <w:marTop w:val="0"/>
              <w:marBottom w:val="0"/>
              <w:divBdr>
                <w:top w:val="none" w:sz="0" w:space="0" w:color="auto"/>
                <w:left w:val="none" w:sz="0" w:space="0" w:color="auto"/>
                <w:bottom w:val="none" w:sz="0" w:space="0" w:color="auto"/>
                <w:right w:val="none" w:sz="0" w:space="0" w:color="auto"/>
              </w:divBdr>
            </w:div>
            <w:div w:id="1455977946">
              <w:marLeft w:val="0"/>
              <w:marRight w:val="0"/>
              <w:marTop w:val="0"/>
              <w:marBottom w:val="0"/>
              <w:divBdr>
                <w:top w:val="none" w:sz="0" w:space="0" w:color="auto"/>
                <w:left w:val="none" w:sz="0" w:space="0" w:color="auto"/>
                <w:bottom w:val="none" w:sz="0" w:space="0" w:color="auto"/>
                <w:right w:val="none" w:sz="0" w:space="0" w:color="auto"/>
              </w:divBdr>
            </w:div>
            <w:div w:id="1466924471">
              <w:marLeft w:val="0"/>
              <w:marRight w:val="0"/>
              <w:marTop w:val="0"/>
              <w:marBottom w:val="0"/>
              <w:divBdr>
                <w:top w:val="none" w:sz="0" w:space="0" w:color="auto"/>
                <w:left w:val="none" w:sz="0" w:space="0" w:color="auto"/>
                <w:bottom w:val="none" w:sz="0" w:space="0" w:color="auto"/>
                <w:right w:val="none" w:sz="0" w:space="0" w:color="auto"/>
              </w:divBdr>
            </w:div>
            <w:div w:id="1655528440">
              <w:marLeft w:val="0"/>
              <w:marRight w:val="0"/>
              <w:marTop w:val="0"/>
              <w:marBottom w:val="0"/>
              <w:divBdr>
                <w:top w:val="none" w:sz="0" w:space="0" w:color="auto"/>
                <w:left w:val="none" w:sz="0" w:space="0" w:color="auto"/>
                <w:bottom w:val="none" w:sz="0" w:space="0" w:color="auto"/>
                <w:right w:val="none" w:sz="0" w:space="0" w:color="auto"/>
              </w:divBdr>
            </w:div>
            <w:div w:id="1726564284">
              <w:marLeft w:val="0"/>
              <w:marRight w:val="0"/>
              <w:marTop w:val="0"/>
              <w:marBottom w:val="0"/>
              <w:divBdr>
                <w:top w:val="none" w:sz="0" w:space="0" w:color="auto"/>
                <w:left w:val="none" w:sz="0" w:space="0" w:color="auto"/>
                <w:bottom w:val="none" w:sz="0" w:space="0" w:color="auto"/>
                <w:right w:val="none" w:sz="0" w:space="0" w:color="auto"/>
              </w:divBdr>
            </w:div>
            <w:div w:id="1729912927">
              <w:marLeft w:val="0"/>
              <w:marRight w:val="0"/>
              <w:marTop w:val="0"/>
              <w:marBottom w:val="0"/>
              <w:divBdr>
                <w:top w:val="none" w:sz="0" w:space="0" w:color="auto"/>
                <w:left w:val="none" w:sz="0" w:space="0" w:color="auto"/>
                <w:bottom w:val="none" w:sz="0" w:space="0" w:color="auto"/>
                <w:right w:val="none" w:sz="0" w:space="0" w:color="auto"/>
              </w:divBdr>
              <w:divsChild>
                <w:div w:id="312805208">
                  <w:marLeft w:val="0"/>
                  <w:marRight w:val="0"/>
                  <w:marTop w:val="0"/>
                  <w:marBottom w:val="0"/>
                  <w:divBdr>
                    <w:top w:val="none" w:sz="0" w:space="0" w:color="auto"/>
                    <w:left w:val="none" w:sz="0" w:space="0" w:color="auto"/>
                    <w:bottom w:val="none" w:sz="0" w:space="0" w:color="auto"/>
                    <w:right w:val="none" w:sz="0" w:space="0" w:color="auto"/>
                  </w:divBdr>
                </w:div>
                <w:div w:id="1074278970">
                  <w:marLeft w:val="0"/>
                  <w:marRight w:val="0"/>
                  <w:marTop w:val="0"/>
                  <w:marBottom w:val="0"/>
                  <w:divBdr>
                    <w:top w:val="none" w:sz="0" w:space="0" w:color="auto"/>
                    <w:left w:val="none" w:sz="0" w:space="0" w:color="auto"/>
                    <w:bottom w:val="none" w:sz="0" w:space="0" w:color="auto"/>
                    <w:right w:val="none" w:sz="0" w:space="0" w:color="auto"/>
                  </w:divBdr>
                </w:div>
              </w:divsChild>
            </w:div>
            <w:div w:id="1740402164">
              <w:marLeft w:val="0"/>
              <w:marRight w:val="0"/>
              <w:marTop w:val="0"/>
              <w:marBottom w:val="0"/>
              <w:divBdr>
                <w:top w:val="none" w:sz="0" w:space="0" w:color="auto"/>
                <w:left w:val="none" w:sz="0" w:space="0" w:color="auto"/>
                <w:bottom w:val="none" w:sz="0" w:space="0" w:color="auto"/>
                <w:right w:val="none" w:sz="0" w:space="0" w:color="auto"/>
              </w:divBdr>
              <w:divsChild>
                <w:div w:id="73863052">
                  <w:marLeft w:val="0"/>
                  <w:marRight w:val="0"/>
                  <w:marTop w:val="0"/>
                  <w:marBottom w:val="0"/>
                  <w:divBdr>
                    <w:top w:val="none" w:sz="0" w:space="0" w:color="auto"/>
                    <w:left w:val="none" w:sz="0" w:space="0" w:color="auto"/>
                    <w:bottom w:val="none" w:sz="0" w:space="0" w:color="auto"/>
                    <w:right w:val="none" w:sz="0" w:space="0" w:color="auto"/>
                  </w:divBdr>
                </w:div>
                <w:div w:id="307395005">
                  <w:marLeft w:val="0"/>
                  <w:marRight w:val="0"/>
                  <w:marTop w:val="0"/>
                  <w:marBottom w:val="0"/>
                  <w:divBdr>
                    <w:top w:val="none" w:sz="0" w:space="0" w:color="auto"/>
                    <w:left w:val="none" w:sz="0" w:space="0" w:color="auto"/>
                    <w:bottom w:val="none" w:sz="0" w:space="0" w:color="auto"/>
                    <w:right w:val="none" w:sz="0" w:space="0" w:color="auto"/>
                  </w:divBdr>
                </w:div>
              </w:divsChild>
            </w:div>
            <w:div w:id="1785807658">
              <w:marLeft w:val="0"/>
              <w:marRight w:val="0"/>
              <w:marTop w:val="0"/>
              <w:marBottom w:val="0"/>
              <w:divBdr>
                <w:top w:val="none" w:sz="0" w:space="0" w:color="auto"/>
                <w:left w:val="none" w:sz="0" w:space="0" w:color="auto"/>
                <w:bottom w:val="none" w:sz="0" w:space="0" w:color="auto"/>
                <w:right w:val="none" w:sz="0" w:space="0" w:color="auto"/>
              </w:divBdr>
              <w:divsChild>
                <w:div w:id="489372505">
                  <w:marLeft w:val="0"/>
                  <w:marRight w:val="0"/>
                  <w:marTop w:val="0"/>
                  <w:marBottom w:val="0"/>
                  <w:divBdr>
                    <w:top w:val="none" w:sz="0" w:space="0" w:color="auto"/>
                    <w:left w:val="none" w:sz="0" w:space="0" w:color="auto"/>
                    <w:bottom w:val="none" w:sz="0" w:space="0" w:color="auto"/>
                    <w:right w:val="none" w:sz="0" w:space="0" w:color="auto"/>
                  </w:divBdr>
                </w:div>
                <w:div w:id="1044907993">
                  <w:marLeft w:val="0"/>
                  <w:marRight w:val="0"/>
                  <w:marTop w:val="0"/>
                  <w:marBottom w:val="0"/>
                  <w:divBdr>
                    <w:top w:val="none" w:sz="0" w:space="0" w:color="auto"/>
                    <w:left w:val="none" w:sz="0" w:space="0" w:color="auto"/>
                    <w:bottom w:val="none" w:sz="0" w:space="0" w:color="auto"/>
                    <w:right w:val="none" w:sz="0" w:space="0" w:color="auto"/>
                  </w:divBdr>
                </w:div>
              </w:divsChild>
            </w:div>
            <w:div w:id="1802190206">
              <w:marLeft w:val="0"/>
              <w:marRight w:val="0"/>
              <w:marTop w:val="0"/>
              <w:marBottom w:val="0"/>
              <w:divBdr>
                <w:top w:val="none" w:sz="0" w:space="0" w:color="auto"/>
                <w:left w:val="none" w:sz="0" w:space="0" w:color="auto"/>
                <w:bottom w:val="none" w:sz="0" w:space="0" w:color="auto"/>
                <w:right w:val="none" w:sz="0" w:space="0" w:color="auto"/>
              </w:divBdr>
              <w:divsChild>
                <w:div w:id="102117009">
                  <w:marLeft w:val="0"/>
                  <w:marRight w:val="0"/>
                  <w:marTop w:val="0"/>
                  <w:marBottom w:val="0"/>
                  <w:divBdr>
                    <w:top w:val="none" w:sz="0" w:space="0" w:color="auto"/>
                    <w:left w:val="none" w:sz="0" w:space="0" w:color="auto"/>
                    <w:bottom w:val="none" w:sz="0" w:space="0" w:color="auto"/>
                    <w:right w:val="none" w:sz="0" w:space="0" w:color="auto"/>
                  </w:divBdr>
                </w:div>
                <w:div w:id="148864054">
                  <w:marLeft w:val="0"/>
                  <w:marRight w:val="0"/>
                  <w:marTop w:val="0"/>
                  <w:marBottom w:val="0"/>
                  <w:divBdr>
                    <w:top w:val="none" w:sz="0" w:space="0" w:color="auto"/>
                    <w:left w:val="none" w:sz="0" w:space="0" w:color="auto"/>
                    <w:bottom w:val="none" w:sz="0" w:space="0" w:color="auto"/>
                    <w:right w:val="none" w:sz="0" w:space="0" w:color="auto"/>
                  </w:divBdr>
                </w:div>
                <w:div w:id="196965731">
                  <w:marLeft w:val="0"/>
                  <w:marRight w:val="0"/>
                  <w:marTop w:val="0"/>
                  <w:marBottom w:val="0"/>
                  <w:divBdr>
                    <w:top w:val="none" w:sz="0" w:space="0" w:color="auto"/>
                    <w:left w:val="none" w:sz="0" w:space="0" w:color="auto"/>
                    <w:bottom w:val="none" w:sz="0" w:space="0" w:color="auto"/>
                    <w:right w:val="none" w:sz="0" w:space="0" w:color="auto"/>
                  </w:divBdr>
                </w:div>
                <w:div w:id="208416031">
                  <w:marLeft w:val="0"/>
                  <w:marRight w:val="0"/>
                  <w:marTop w:val="0"/>
                  <w:marBottom w:val="0"/>
                  <w:divBdr>
                    <w:top w:val="none" w:sz="0" w:space="0" w:color="auto"/>
                    <w:left w:val="none" w:sz="0" w:space="0" w:color="auto"/>
                    <w:bottom w:val="none" w:sz="0" w:space="0" w:color="auto"/>
                    <w:right w:val="none" w:sz="0" w:space="0" w:color="auto"/>
                  </w:divBdr>
                </w:div>
                <w:div w:id="322854185">
                  <w:marLeft w:val="0"/>
                  <w:marRight w:val="0"/>
                  <w:marTop w:val="0"/>
                  <w:marBottom w:val="0"/>
                  <w:divBdr>
                    <w:top w:val="none" w:sz="0" w:space="0" w:color="auto"/>
                    <w:left w:val="none" w:sz="0" w:space="0" w:color="auto"/>
                    <w:bottom w:val="none" w:sz="0" w:space="0" w:color="auto"/>
                    <w:right w:val="none" w:sz="0" w:space="0" w:color="auto"/>
                  </w:divBdr>
                </w:div>
                <w:div w:id="394544576">
                  <w:marLeft w:val="0"/>
                  <w:marRight w:val="0"/>
                  <w:marTop w:val="0"/>
                  <w:marBottom w:val="0"/>
                  <w:divBdr>
                    <w:top w:val="none" w:sz="0" w:space="0" w:color="auto"/>
                    <w:left w:val="none" w:sz="0" w:space="0" w:color="auto"/>
                    <w:bottom w:val="none" w:sz="0" w:space="0" w:color="auto"/>
                    <w:right w:val="none" w:sz="0" w:space="0" w:color="auto"/>
                  </w:divBdr>
                </w:div>
                <w:div w:id="445545281">
                  <w:marLeft w:val="0"/>
                  <w:marRight w:val="0"/>
                  <w:marTop w:val="0"/>
                  <w:marBottom w:val="0"/>
                  <w:divBdr>
                    <w:top w:val="none" w:sz="0" w:space="0" w:color="auto"/>
                    <w:left w:val="none" w:sz="0" w:space="0" w:color="auto"/>
                    <w:bottom w:val="none" w:sz="0" w:space="0" w:color="auto"/>
                    <w:right w:val="none" w:sz="0" w:space="0" w:color="auto"/>
                  </w:divBdr>
                </w:div>
                <w:div w:id="674116981">
                  <w:marLeft w:val="0"/>
                  <w:marRight w:val="0"/>
                  <w:marTop w:val="0"/>
                  <w:marBottom w:val="0"/>
                  <w:divBdr>
                    <w:top w:val="none" w:sz="0" w:space="0" w:color="auto"/>
                    <w:left w:val="none" w:sz="0" w:space="0" w:color="auto"/>
                    <w:bottom w:val="none" w:sz="0" w:space="0" w:color="auto"/>
                    <w:right w:val="none" w:sz="0" w:space="0" w:color="auto"/>
                  </w:divBdr>
                </w:div>
                <w:div w:id="748188433">
                  <w:marLeft w:val="0"/>
                  <w:marRight w:val="0"/>
                  <w:marTop w:val="0"/>
                  <w:marBottom w:val="0"/>
                  <w:divBdr>
                    <w:top w:val="none" w:sz="0" w:space="0" w:color="auto"/>
                    <w:left w:val="none" w:sz="0" w:space="0" w:color="auto"/>
                    <w:bottom w:val="none" w:sz="0" w:space="0" w:color="auto"/>
                    <w:right w:val="none" w:sz="0" w:space="0" w:color="auto"/>
                  </w:divBdr>
                </w:div>
                <w:div w:id="1026714946">
                  <w:marLeft w:val="0"/>
                  <w:marRight w:val="0"/>
                  <w:marTop w:val="0"/>
                  <w:marBottom w:val="0"/>
                  <w:divBdr>
                    <w:top w:val="none" w:sz="0" w:space="0" w:color="auto"/>
                    <w:left w:val="none" w:sz="0" w:space="0" w:color="auto"/>
                    <w:bottom w:val="none" w:sz="0" w:space="0" w:color="auto"/>
                    <w:right w:val="none" w:sz="0" w:space="0" w:color="auto"/>
                  </w:divBdr>
                </w:div>
                <w:div w:id="1224680351">
                  <w:marLeft w:val="0"/>
                  <w:marRight w:val="0"/>
                  <w:marTop w:val="0"/>
                  <w:marBottom w:val="0"/>
                  <w:divBdr>
                    <w:top w:val="none" w:sz="0" w:space="0" w:color="auto"/>
                    <w:left w:val="none" w:sz="0" w:space="0" w:color="auto"/>
                    <w:bottom w:val="none" w:sz="0" w:space="0" w:color="auto"/>
                    <w:right w:val="none" w:sz="0" w:space="0" w:color="auto"/>
                  </w:divBdr>
                </w:div>
                <w:div w:id="1303384797">
                  <w:marLeft w:val="0"/>
                  <w:marRight w:val="0"/>
                  <w:marTop w:val="0"/>
                  <w:marBottom w:val="0"/>
                  <w:divBdr>
                    <w:top w:val="none" w:sz="0" w:space="0" w:color="auto"/>
                    <w:left w:val="none" w:sz="0" w:space="0" w:color="auto"/>
                    <w:bottom w:val="none" w:sz="0" w:space="0" w:color="auto"/>
                    <w:right w:val="none" w:sz="0" w:space="0" w:color="auto"/>
                  </w:divBdr>
                </w:div>
                <w:div w:id="1318803191">
                  <w:marLeft w:val="0"/>
                  <w:marRight w:val="0"/>
                  <w:marTop w:val="0"/>
                  <w:marBottom w:val="0"/>
                  <w:divBdr>
                    <w:top w:val="none" w:sz="0" w:space="0" w:color="auto"/>
                    <w:left w:val="none" w:sz="0" w:space="0" w:color="auto"/>
                    <w:bottom w:val="none" w:sz="0" w:space="0" w:color="auto"/>
                    <w:right w:val="none" w:sz="0" w:space="0" w:color="auto"/>
                  </w:divBdr>
                </w:div>
                <w:div w:id="1452748481">
                  <w:marLeft w:val="0"/>
                  <w:marRight w:val="0"/>
                  <w:marTop w:val="0"/>
                  <w:marBottom w:val="0"/>
                  <w:divBdr>
                    <w:top w:val="none" w:sz="0" w:space="0" w:color="auto"/>
                    <w:left w:val="none" w:sz="0" w:space="0" w:color="auto"/>
                    <w:bottom w:val="none" w:sz="0" w:space="0" w:color="auto"/>
                    <w:right w:val="none" w:sz="0" w:space="0" w:color="auto"/>
                  </w:divBdr>
                </w:div>
                <w:div w:id="1502432538">
                  <w:marLeft w:val="0"/>
                  <w:marRight w:val="0"/>
                  <w:marTop w:val="0"/>
                  <w:marBottom w:val="0"/>
                  <w:divBdr>
                    <w:top w:val="none" w:sz="0" w:space="0" w:color="auto"/>
                    <w:left w:val="none" w:sz="0" w:space="0" w:color="auto"/>
                    <w:bottom w:val="none" w:sz="0" w:space="0" w:color="auto"/>
                    <w:right w:val="none" w:sz="0" w:space="0" w:color="auto"/>
                  </w:divBdr>
                </w:div>
                <w:div w:id="1602761507">
                  <w:marLeft w:val="0"/>
                  <w:marRight w:val="0"/>
                  <w:marTop w:val="0"/>
                  <w:marBottom w:val="0"/>
                  <w:divBdr>
                    <w:top w:val="none" w:sz="0" w:space="0" w:color="auto"/>
                    <w:left w:val="none" w:sz="0" w:space="0" w:color="auto"/>
                    <w:bottom w:val="none" w:sz="0" w:space="0" w:color="auto"/>
                    <w:right w:val="none" w:sz="0" w:space="0" w:color="auto"/>
                  </w:divBdr>
                </w:div>
                <w:div w:id="1810896576">
                  <w:marLeft w:val="0"/>
                  <w:marRight w:val="0"/>
                  <w:marTop w:val="0"/>
                  <w:marBottom w:val="0"/>
                  <w:divBdr>
                    <w:top w:val="none" w:sz="0" w:space="0" w:color="auto"/>
                    <w:left w:val="none" w:sz="0" w:space="0" w:color="auto"/>
                    <w:bottom w:val="none" w:sz="0" w:space="0" w:color="auto"/>
                    <w:right w:val="none" w:sz="0" w:space="0" w:color="auto"/>
                  </w:divBdr>
                </w:div>
                <w:div w:id="1912545721">
                  <w:marLeft w:val="0"/>
                  <w:marRight w:val="0"/>
                  <w:marTop w:val="0"/>
                  <w:marBottom w:val="0"/>
                  <w:divBdr>
                    <w:top w:val="none" w:sz="0" w:space="0" w:color="auto"/>
                    <w:left w:val="none" w:sz="0" w:space="0" w:color="auto"/>
                    <w:bottom w:val="none" w:sz="0" w:space="0" w:color="auto"/>
                    <w:right w:val="none" w:sz="0" w:space="0" w:color="auto"/>
                  </w:divBdr>
                </w:div>
                <w:div w:id="1914661610">
                  <w:marLeft w:val="0"/>
                  <w:marRight w:val="0"/>
                  <w:marTop w:val="0"/>
                  <w:marBottom w:val="0"/>
                  <w:divBdr>
                    <w:top w:val="none" w:sz="0" w:space="0" w:color="auto"/>
                    <w:left w:val="none" w:sz="0" w:space="0" w:color="auto"/>
                    <w:bottom w:val="none" w:sz="0" w:space="0" w:color="auto"/>
                    <w:right w:val="none" w:sz="0" w:space="0" w:color="auto"/>
                  </w:divBdr>
                </w:div>
                <w:div w:id="1930499920">
                  <w:marLeft w:val="0"/>
                  <w:marRight w:val="0"/>
                  <w:marTop w:val="0"/>
                  <w:marBottom w:val="0"/>
                  <w:divBdr>
                    <w:top w:val="none" w:sz="0" w:space="0" w:color="auto"/>
                    <w:left w:val="none" w:sz="0" w:space="0" w:color="auto"/>
                    <w:bottom w:val="none" w:sz="0" w:space="0" w:color="auto"/>
                    <w:right w:val="none" w:sz="0" w:space="0" w:color="auto"/>
                  </w:divBdr>
                </w:div>
              </w:divsChild>
            </w:div>
            <w:div w:id="1861509526">
              <w:marLeft w:val="0"/>
              <w:marRight w:val="0"/>
              <w:marTop w:val="0"/>
              <w:marBottom w:val="0"/>
              <w:divBdr>
                <w:top w:val="none" w:sz="0" w:space="0" w:color="auto"/>
                <w:left w:val="none" w:sz="0" w:space="0" w:color="auto"/>
                <w:bottom w:val="none" w:sz="0" w:space="0" w:color="auto"/>
                <w:right w:val="none" w:sz="0" w:space="0" w:color="auto"/>
              </w:divBdr>
            </w:div>
            <w:div w:id="1890336581">
              <w:marLeft w:val="0"/>
              <w:marRight w:val="0"/>
              <w:marTop w:val="0"/>
              <w:marBottom w:val="0"/>
              <w:divBdr>
                <w:top w:val="none" w:sz="0" w:space="0" w:color="auto"/>
                <w:left w:val="none" w:sz="0" w:space="0" w:color="auto"/>
                <w:bottom w:val="none" w:sz="0" w:space="0" w:color="auto"/>
                <w:right w:val="none" w:sz="0" w:space="0" w:color="auto"/>
              </w:divBdr>
            </w:div>
            <w:div w:id="2040617131">
              <w:marLeft w:val="0"/>
              <w:marRight w:val="0"/>
              <w:marTop w:val="0"/>
              <w:marBottom w:val="0"/>
              <w:divBdr>
                <w:top w:val="none" w:sz="0" w:space="0" w:color="auto"/>
                <w:left w:val="none" w:sz="0" w:space="0" w:color="auto"/>
                <w:bottom w:val="none" w:sz="0" w:space="0" w:color="auto"/>
                <w:right w:val="none" w:sz="0" w:space="0" w:color="auto"/>
              </w:divBdr>
            </w:div>
            <w:div w:id="2073037483">
              <w:marLeft w:val="0"/>
              <w:marRight w:val="0"/>
              <w:marTop w:val="0"/>
              <w:marBottom w:val="0"/>
              <w:divBdr>
                <w:top w:val="none" w:sz="0" w:space="0" w:color="auto"/>
                <w:left w:val="none" w:sz="0" w:space="0" w:color="auto"/>
                <w:bottom w:val="none" w:sz="0" w:space="0" w:color="auto"/>
                <w:right w:val="none" w:sz="0" w:space="0" w:color="auto"/>
              </w:divBdr>
              <w:divsChild>
                <w:div w:id="106431795">
                  <w:marLeft w:val="0"/>
                  <w:marRight w:val="0"/>
                  <w:marTop w:val="0"/>
                  <w:marBottom w:val="0"/>
                  <w:divBdr>
                    <w:top w:val="none" w:sz="0" w:space="0" w:color="auto"/>
                    <w:left w:val="none" w:sz="0" w:space="0" w:color="auto"/>
                    <w:bottom w:val="none" w:sz="0" w:space="0" w:color="auto"/>
                    <w:right w:val="none" w:sz="0" w:space="0" w:color="auto"/>
                  </w:divBdr>
                  <w:divsChild>
                    <w:div w:id="374357450">
                      <w:marLeft w:val="0"/>
                      <w:marRight w:val="0"/>
                      <w:marTop w:val="0"/>
                      <w:marBottom w:val="0"/>
                      <w:divBdr>
                        <w:top w:val="none" w:sz="0" w:space="0" w:color="auto"/>
                        <w:left w:val="none" w:sz="0" w:space="0" w:color="auto"/>
                        <w:bottom w:val="none" w:sz="0" w:space="0" w:color="auto"/>
                        <w:right w:val="none" w:sz="0" w:space="0" w:color="auto"/>
                      </w:divBdr>
                    </w:div>
                    <w:div w:id="470485407">
                      <w:marLeft w:val="0"/>
                      <w:marRight w:val="0"/>
                      <w:marTop w:val="0"/>
                      <w:marBottom w:val="0"/>
                      <w:divBdr>
                        <w:top w:val="none" w:sz="0" w:space="0" w:color="auto"/>
                        <w:left w:val="none" w:sz="0" w:space="0" w:color="auto"/>
                        <w:bottom w:val="none" w:sz="0" w:space="0" w:color="auto"/>
                        <w:right w:val="none" w:sz="0" w:space="0" w:color="auto"/>
                      </w:divBdr>
                    </w:div>
                  </w:divsChild>
                </w:div>
                <w:div w:id="708409956">
                  <w:marLeft w:val="0"/>
                  <w:marRight w:val="0"/>
                  <w:marTop w:val="0"/>
                  <w:marBottom w:val="0"/>
                  <w:divBdr>
                    <w:top w:val="none" w:sz="0" w:space="0" w:color="auto"/>
                    <w:left w:val="none" w:sz="0" w:space="0" w:color="auto"/>
                    <w:bottom w:val="none" w:sz="0" w:space="0" w:color="auto"/>
                    <w:right w:val="none" w:sz="0" w:space="0" w:color="auto"/>
                  </w:divBdr>
                </w:div>
                <w:div w:id="1021590086">
                  <w:marLeft w:val="0"/>
                  <w:marRight w:val="0"/>
                  <w:marTop w:val="0"/>
                  <w:marBottom w:val="0"/>
                  <w:divBdr>
                    <w:top w:val="none" w:sz="0" w:space="0" w:color="auto"/>
                    <w:left w:val="none" w:sz="0" w:space="0" w:color="auto"/>
                    <w:bottom w:val="none" w:sz="0" w:space="0" w:color="auto"/>
                    <w:right w:val="none" w:sz="0" w:space="0" w:color="auto"/>
                  </w:divBdr>
                </w:div>
                <w:div w:id="1975940773">
                  <w:marLeft w:val="0"/>
                  <w:marRight w:val="0"/>
                  <w:marTop w:val="0"/>
                  <w:marBottom w:val="0"/>
                  <w:divBdr>
                    <w:top w:val="none" w:sz="0" w:space="0" w:color="auto"/>
                    <w:left w:val="none" w:sz="0" w:space="0" w:color="auto"/>
                    <w:bottom w:val="none" w:sz="0" w:space="0" w:color="auto"/>
                    <w:right w:val="none" w:sz="0" w:space="0" w:color="auto"/>
                  </w:divBdr>
                  <w:divsChild>
                    <w:div w:id="312221644">
                      <w:marLeft w:val="0"/>
                      <w:marRight w:val="0"/>
                      <w:marTop w:val="0"/>
                      <w:marBottom w:val="0"/>
                      <w:divBdr>
                        <w:top w:val="none" w:sz="0" w:space="0" w:color="auto"/>
                        <w:left w:val="none" w:sz="0" w:space="0" w:color="auto"/>
                        <w:bottom w:val="none" w:sz="0" w:space="0" w:color="auto"/>
                        <w:right w:val="none" w:sz="0" w:space="0" w:color="auto"/>
                      </w:divBdr>
                    </w:div>
                    <w:div w:id="1124664587">
                      <w:marLeft w:val="0"/>
                      <w:marRight w:val="0"/>
                      <w:marTop w:val="0"/>
                      <w:marBottom w:val="0"/>
                      <w:divBdr>
                        <w:top w:val="none" w:sz="0" w:space="0" w:color="auto"/>
                        <w:left w:val="none" w:sz="0" w:space="0" w:color="auto"/>
                        <w:bottom w:val="none" w:sz="0" w:space="0" w:color="auto"/>
                        <w:right w:val="none" w:sz="0" w:space="0" w:color="auto"/>
                      </w:divBdr>
                    </w:div>
                    <w:div w:id="1872499054">
                      <w:marLeft w:val="0"/>
                      <w:marRight w:val="0"/>
                      <w:marTop w:val="0"/>
                      <w:marBottom w:val="0"/>
                      <w:divBdr>
                        <w:top w:val="none" w:sz="0" w:space="0" w:color="auto"/>
                        <w:left w:val="none" w:sz="0" w:space="0" w:color="auto"/>
                        <w:bottom w:val="none" w:sz="0" w:space="0" w:color="auto"/>
                        <w:right w:val="none" w:sz="0" w:space="0" w:color="auto"/>
                      </w:divBdr>
                    </w:div>
                    <w:div w:id="187885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6102176">
              <w:marLeft w:val="0"/>
              <w:marRight w:val="0"/>
              <w:marTop w:val="0"/>
              <w:marBottom w:val="0"/>
              <w:divBdr>
                <w:top w:val="none" w:sz="0" w:space="0" w:color="auto"/>
                <w:left w:val="none" w:sz="0" w:space="0" w:color="auto"/>
                <w:bottom w:val="none" w:sz="0" w:space="0" w:color="auto"/>
                <w:right w:val="none" w:sz="0" w:space="0" w:color="auto"/>
              </w:divBdr>
            </w:div>
          </w:divsChild>
        </w:div>
        <w:div w:id="1962104896">
          <w:marLeft w:val="0"/>
          <w:marRight w:val="0"/>
          <w:marTop w:val="0"/>
          <w:marBottom w:val="0"/>
          <w:divBdr>
            <w:top w:val="none" w:sz="0" w:space="0" w:color="auto"/>
            <w:left w:val="none" w:sz="0" w:space="0" w:color="auto"/>
            <w:bottom w:val="none" w:sz="0" w:space="0" w:color="auto"/>
            <w:right w:val="none" w:sz="0" w:space="0" w:color="auto"/>
          </w:divBdr>
          <w:divsChild>
            <w:div w:id="436029184">
              <w:marLeft w:val="0"/>
              <w:marRight w:val="0"/>
              <w:marTop w:val="0"/>
              <w:marBottom w:val="0"/>
              <w:divBdr>
                <w:top w:val="none" w:sz="0" w:space="0" w:color="auto"/>
                <w:left w:val="none" w:sz="0" w:space="0" w:color="auto"/>
                <w:bottom w:val="none" w:sz="0" w:space="0" w:color="auto"/>
                <w:right w:val="none" w:sz="0" w:space="0" w:color="auto"/>
              </w:divBdr>
            </w:div>
            <w:div w:id="917906328">
              <w:marLeft w:val="0"/>
              <w:marRight w:val="0"/>
              <w:marTop w:val="0"/>
              <w:marBottom w:val="0"/>
              <w:divBdr>
                <w:top w:val="none" w:sz="0" w:space="0" w:color="auto"/>
                <w:left w:val="none" w:sz="0" w:space="0" w:color="auto"/>
                <w:bottom w:val="none" w:sz="0" w:space="0" w:color="auto"/>
                <w:right w:val="none" w:sz="0" w:space="0" w:color="auto"/>
              </w:divBdr>
            </w:div>
            <w:div w:id="1152872524">
              <w:marLeft w:val="0"/>
              <w:marRight w:val="0"/>
              <w:marTop w:val="0"/>
              <w:marBottom w:val="0"/>
              <w:divBdr>
                <w:top w:val="none" w:sz="0" w:space="0" w:color="auto"/>
                <w:left w:val="none" w:sz="0" w:space="0" w:color="auto"/>
                <w:bottom w:val="none" w:sz="0" w:space="0" w:color="auto"/>
                <w:right w:val="none" w:sz="0" w:space="0" w:color="auto"/>
              </w:divBdr>
            </w:div>
            <w:div w:id="1271888230">
              <w:marLeft w:val="0"/>
              <w:marRight w:val="0"/>
              <w:marTop w:val="0"/>
              <w:marBottom w:val="0"/>
              <w:divBdr>
                <w:top w:val="none" w:sz="0" w:space="0" w:color="auto"/>
                <w:left w:val="none" w:sz="0" w:space="0" w:color="auto"/>
                <w:bottom w:val="none" w:sz="0" w:space="0" w:color="auto"/>
                <w:right w:val="none" w:sz="0" w:space="0" w:color="auto"/>
              </w:divBdr>
            </w:div>
            <w:div w:id="1694184244">
              <w:marLeft w:val="0"/>
              <w:marRight w:val="0"/>
              <w:marTop w:val="0"/>
              <w:marBottom w:val="0"/>
              <w:divBdr>
                <w:top w:val="none" w:sz="0" w:space="0" w:color="auto"/>
                <w:left w:val="none" w:sz="0" w:space="0" w:color="auto"/>
                <w:bottom w:val="none" w:sz="0" w:space="0" w:color="auto"/>
                <w:right w:val="none" w:sz="0" w:space="0" w:color="auto"/>
              </w:divBdr>
            </w:div>
            <w:div w:id="1794707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4917934">
      <w:bodyDiv w:val="1"/>
      <w:marLeft w:val="0"/>
      <w:marRight w:val="0"/>
      <w:marTop w:val="0"/>
      <w:marBottom w:val="0"/>
      <w:divBdr>
        <w:top w:val="none" w:sz="0" w:space="0" w:color="auto"/>
        <w:left w:val="none" w:sz="0" w:space="0" w:color="auto"/>
        <w:bottom w:val="none" w:sz="0" w:space="0" w:color="auto"/>
        <w:right w:val="none" w:sz="0" w:space="0" w:color="auto"/>
      </w:divBdr>
    </w:div>
    <w:div w:id="681010579">
      <w:bodyDiv w:val="1"/>
      <w:marLeft w:val="0"/>
      <w:marRight w:val="0"/>
      <w:marTop w:val="0"/>
      <w:marBottom w:val="0"/>
      <w:divBdr>
        <w:top w:val="none" w:sz="0" w:space="0" w:color="auto"/>
        <w:left w:val="none" w:sz="0" w:space="0" w:color="auto"/>
        <w:bottom w:val="none" w:sz="0" w:space="0" w:color="auto"/>
        <w:right w:val="none" w:sz="0" w:space="0" w:color="auto"/>
      </w:divBdr>
    </w:div>
    <w:div w:id="697319605">
      <w:bodyDiv w:val="1"/>
      <w:marLeft w:val="0"/>
      <w:marRight w:val="0"/>
      <w:marTop w:val="0"/>
      <w:marBottom w:val="0"/>
      <w:divBdr>
        <w:top w:val="none" w:sz="0" w:space="0" w:color="auto"/>
        <w:left w:val="none" w:sz="0" w:space="0" w:color="auto"/>
        <w:bottom w:val="none" w:sz="0" w:space="0" w:color="auto"/>
        <w:right w:val="none" w:sz="0" w:space="0" w:color="auto"/>
      </w:divBdr>
    </w:div>
    <w:div w:id="703872991">
      <w:bodyDiv w:val="1"/>
      <w:marLeft w:val="0"/>
      <w:marRight w:val="0"/>
      <w:marTop w:val="0"/>
      <w:marBottom w:val="0"/>
      <w:divBdr>
        <w:top w:val="none" w:sz="0" w:space="0" w:color="auto"/>
        <w:left w:val="none" w:sz="0" w:space="0" w:color="auto"/>
        <w:bottom w:val="none" w:sz="0" w:space="0" w:color="auto"/>
        <w:right w:val="none" w:sz="0" w:space="0" w:color="auto"/>
      </w:divBdr>
    </w:div>
    <w:div w:id="704403809">
      <w:bodyDiv w:val="1"/>
      <w:marLeft w:val="0"/>
      <w:marRight w:val="0"/>
      <w:marTop w:val="0"/>
      <w:marBottom w:val="0"/>
      <w:divBdr>
        <w:top w:val="none" w:sz="0" w:space="0" w:color="auto"/>
        <w:left w:val="none" w:sz="0" w:space="0" w:color="auto"/>
        <w:bottom w:val="none" w:sz="0" w:space="0" w:color="auto"/>
        <w:right w:val="none" w:sz="0" w:space="0" w:color="auto"/>
      </w:divBdr>
    </w:div>
    <w:div w:id="710885939">
      <w:bodyDiv w:val="1"/>
      <w:marLeft w:val="0"/>
      <w:marRight w:val="0"/>
      <w:marTop w:val="0"/>
      <w:marBottom w:val="0"/>
      <w:divBdr>
        <w:top w:val="none" w:sz="0" w:space="0" w:color="auto"/>
        <w:left w:val="none" w:sz="0" w:space="0" w:color="auto"/>
        <w:bottom w:val="none" w:sz="0" w:space="0" w:color="auto"/>
        <w:right w:val="none" w:sz="0" w:space="0" w:color="auto"/>
      </w:divBdr>
      <w:divsChild>
        <w:div w:id="1647008268">
          <w:marLeft w:val="0"/>
          <w:marRight w:val="0"/>
          <w:marTop w:val="0"/>
          <w:marBottom w:val="0"/>
          <w:divBdr>
            <w:top w:val="none" w:sz="0" w:space="0" w:color="auto"/>
            <w:left w:val="none" w:sz="0" w:space="0" w:color="auto"/>
            <w:bottom w:val="none" w:sz="0" w:space="0" w:color="auto"/>
            <w:right w:val="none" w:sz="0" w:space="0" w:color="auto"/>
          </w:divBdr>
          <w:divsChild>
            <w:div w:id="1488130725">
              <w:marLeft w:val="0"/>
              <w:marRight w:val="0"/>
              <w:marTop w:val="0"/>
              <w:marBottom w:val="0"/>
              <w:divBdr>
                <w:top w:val="none" w:sz="0" w:space="0" w:color="auto"/>
                <w:left w:val="none" w:sz="0" w:space="0" w:color="auto"/>
                <w:bottom w:val="none" w:sz="0" w:space="0" w:color="auto"/>
                <w:right w:val="none" w:sz="0" w:space="0" w:color="auto"/>
              </w:divBdr>
              <w:divsChild>
                <w:div w:id="1226188418">
                  <w:marLeft w:val="0"/>
                  <w:marRight w:val="0"/>
                  <w:marTop w:val="0"/>
                  <w:marBottom w:val="0"/>
                  <w:divBdr>
                    <w:top w:val="none" w:sz="0" w:space="0" w:color="auto"/>
                    <w:left w:val="none" w:sz="0" w:space="0" w:color="auto"/>
                    <w:bottom w:val="none" w:sz="0" w:space="0" w:color="auto"/>
                    <w:right w:val="none" w:sz="0" w:space="0" w:color="auto"/>
                  </w:divBdr>
                  <w:divsChild>
                    <w:div w:id="1004212060">
                      <w:marLeft w:val="0"/>
                      <w:marRight w:val="0"/>
                      <w:marTop w:val="0"/>
                      <w:marBottom w:val="0"/>
                      <w:divBdr>
                        <w:top w:val="none" w:sz="0" w:space="0" w:color="auto"/>
                        <w:left w:val="none" w:sz="0" w:space="0" w:color="auto"/>
                        <w:bottom w:val="none" w:sz="0" w:space="0" w:color="auto"/>
                        <w:right w:val="none" w:sz="0" w:space="0" w:color="auto"/>
                      </w:divBdr>
                      <w:divsChild>
                        <w:div w:id="747580614">
                          <w:marLeft w:val="0"/>
                          <w:marRight w:val="0"/>
                          <w:marTop w:val="0"/>
                          <w:marBottom w:val="0"/>
                          <w:divBdr>
                            <w:top w:val="none" w:sz="0" w:space="0" w:color="auto"/>
                            <w:left w:val="none" w:sz="0" w:space="0" w:color="auto"/>
                            <w:bottom w:val="none" w:sz="0" w:space="0" w:color="auto"/>
                            <w:right w:val="none" w:sz="0" w:space="0" w:color="auto"/>
                          </w:divBdr>
                          <w:divsChild>
                            <w:div w:id="1747609051">
                              <w:marLeft w:val="0"/>
                              <w:marRight w:val="0"/>
                              <w:marTop w:val="0"/>
                              <w:marBottom w:val="0"/>
                              <w:divBdr>
                                <w:top w:val="none" w:sz="0" w:space="0" w:color="auto"/>
                                <w:left w:val="none" w:sz="0" w:space="0" w:color="auto"/>
                                <w:bottom w:val="none" w:sz="0" w:space="0" w:color="auto"/>
                                <w:right w:val="none" w:sz="0" w:space="0" w:color="auto"/>
                              </w:divBdr>
                              <w:divsChild>
                                <w:div w:id="909776103">
                                  <w:marLeft w:val="0"/>
                                  <w:marRight w:val="0"/>
                                  <w:marTop w:val="0"/>
                                  <w:marBottom w:val="0"/>
                                  <w:divBdr>
                                    <w:top w:val="none" w:sz="0" w:space="0" w:color="auto"/>
                                    <w:left w:val="none" w:sz="0" w:space="0" w:color="auto"/>
                                    <w:bottom w:val="none" w:sz="0" w:space="0" w:color="auto"/>
                                    <w:right w:val="none" w:sz="0" w:space="0" w:color="auto"/>
                                  </w:divBdr>
                                  <w:divsChild>
                                    <w:div w:id="800346579">
                                      <w:marLeft w:val="0"/>
                                      <w:marRight w:val="0"/>
                                      <w:marTop w:val="0"/>
                                      <w:marBottom w:val="0"/>
                                      <w:divBdr>
                                        <w:top w:val="none" w:sz="0" w:space="0" w:color="auto"/>
                                        <w:left w:val="none" w:sz="0" w:space="0" w:color="auto"/>
                                        <w:bottom w:val="none" w:sz="0" w:space="0" w:color="auto"/>
                                        <w:right w:val="none" w:sz="0" w:space="0" w:color="auto"/>
                                      </w:divBdr>
                                      <w:divsChild>
                                        <w:div w:id="727724817">
                                          <w:marLeft w:val="0"/>
                                          <w:marRight w:val="0"/>
                                          <w:marTop w:val="0"/>
                                          <w:marBottom w:val="0"/>
                                          <w:divBdr>
                                            <w:top w:val="none" w:sz="0" w:space="0" w:color="auto"/>
                                            <w:left w:val="none" w:sz="0" w:space="0" w:color="auto"/>
                                            <w:bottom w:val="none" w:sz="0" w:space="0" w:color="auto"/>
                                            <w:right w:val="none" w:sz="0" w:space="0" w:color="auto"/>
                                          </w:divBdr>
                                          <w:divsChild>
                                            <w:div w:id="433745422">
                                              <w:marLeft w:val="0"/>
                                              <w:marRight w:val="0"/>
                                              <w:marTop w:val="0"/>
                                              <w:marBottom w:val="0"/>
                                              <w:divBdr>
                                                <w:top w:val="none" w:sz="0" w:space="0" w:color="auto"/>
                                                <w:left w:val="none" w:sz="0" w:space="0" w:color="auto"/>
                                                <w:bottom w:val="none" w:sz="0" w:space="0" w:color="auto"/>
                                                <w:right w:val="none" w:sz="0" w:space="0" w:color="auto"/>
                                              </w:divBdr>
                                              <w:divsChild>
                                                <w:div w:id="14425184">
                                                  <w:marLeft w:val="0"/>
                                                  <w:marRight w:val="0"/>
                                                  <w:marTop w:val="0"/>
                                                  <w:marBottom w:val="0"/>
                                                  <w:divBdr>
                                                    <w:top w:val="none" w:sz="0" w:space="0" w:color="auto"/>
                                                    <w:left w:val="none" w:sz="0" w:space="0" w:color="auto"/>
                                                    <w:bottom w:val="none" w:sz="0" w:space="0" w:color="auto"/>
                                                    <w:right w:val="none" w:sz="0" w:space="0" w:color="auto"/>
                                                  </w:divBdr>
                                                  <w:divsChild>
                                                    <w:div w:id="1005595277">
                                                      <w:marLeft w:val="0"/>
                                                      <w:marRight w:val="0"/>
                                                      <w:marTop w:val="0"/>
                                                      <w:marBottom w:val="0"/>
                                                      <w:divBdr>
                                                        <w:top w:val="none" w:sz="0" w:space="0" w:color="auto"/>
                                                        <w:left w:val="none" w:sz="0" w:space="0" w:color="auto"/>
                                                        <w:bottom w:val="none" w:sz="0" w:space="0" w:color="auto"/>
                                                        <w:right w:val="none" w:sz="0" w:space="0" w:color="auto"/>
                                                      </w:divBdr>
                                                      <w:divsChild>
                                                        <w:div w:id="2091465990">
                                                          <w:marLeft w:val="0"/>
                                                          <w:marRight w:val="0"/>
                                                          <w:marTop w:val="0"/>
                                                          <w:marBottom w:val="0"/>
                                                          <w:divBdr>
                                                            <w:top w:val="none" w:sz="0" w:space="0" w:color="auto"/>
                                                            <w:left w:val="none" w:sz="0" w:space="0" w:color="auto"/>
                                                            <w:bottom w:val="none" w:sz="0" w:space="0" w:color="auto"/>
                                                            <w:right w:val="none" w:sz="0" w:space="0" w:color="auto"/>
                                                          </w:divBdr>
                                                          <w:divsChild>
                                                            <w:div w:id="1547721774">
                                                              <w:marLeft w:val="0"/>
                                                              <w:marRight w:val="0"/>
                                                              <w:marTop w:val="0"/>
                                                              <w:marBottom w:val="0"/>
                                                              <w:divBdr>
                                                                <w:top w:val="none" w:sz="0" w:space="0" w:color="auto"/>
                                                                <w:left w:val="none" w:sz="0" w:space="0" w:color="auto"/>
                                                                <w:bottom w:val="none" w:sz="0" w:space="0" w:color="auto"/>
                                                                <w:right w:val="none" w:sz="0" w:space="0" w:color="auto"/>
                                                              </w:divBdr>
                                                              <w:divsChild>
                                                                <w:div w:id="88308159">
                                                                  <w:marLeft w:val="0"/>
                                                                  <w:marRight w:val="0"/>
                                                                  <w:marTop w:val="0"/>
                                                                  <w:marBottom w:val="0"/>
                                                                  <w:divBdr>
                                                                    <w:top w:val="none" w:sz="0" w:space="0" w:color="auto"/>
                                                                    <w:left w:val="none" w:sz="0" w:space="0" w:color="auto"/>
                                                                    <w:bottom w:val="none" w:sz="0" w:space="0" w:color="auto"/>
                                                                    <w:right w:val="none" w:sz="0" w:space="0" w:color="auto"/>
                                                                  </w:divBdr>
                                                                </w:div>
                                                                <w:div w:id="157625150">
                                                                  <w:marLeft w:val="0"/>
                                                                  <w:marRight w:val="0"/>
                                                                  <w:marTop w:val="0"/>
                                                                  <w:marBottom w:val="0"/>
                                                                  <w:divBdr>
                                                                    <w:top w:val="none" w:sz="0" w:space="0" w:color="auto"/>
                                                                    <w:left w:val="none" w:sz="0" w:space="0" w:color="auto"/>
                                                                    <w:bottom w:val="none" w:sz="0" w:space="0" w:color="auto"/>
                                                                    <w:right w:val="none" w:sz="0" w:space="0" w:color="auto"/>
                                                                  </w:divBdr>
                                                                </w:div>
                                                                <w:div w:id="510608686">
                                                                  <w:marLeft w:val="0"/>
                                                                  <w:marRight w:val="0"/>
                                                                  <w:marTop w:val="0"/>
                                                                  <w:marBottom w:val="0"/>
                                                                  <w:divBdr>
                                                                    <w:top w:val="none" w:sz="0" w:space="0" w:color="auto"/>
                                                                    <w:left w:val="none" w:sz="0" w:space="0" w:color="auto"/>
                                                                    <w:bottom w:val="none" w:sz="0" w:space="0" w:color="auto"/>
                                                                    <w:right w:val="none" w:sz="0" w:space="0" w:color="auto"/>
                                                                  </w:divBdr>
                                                                </w:div>
                                                                <w:div w:id="1074280494">
                                                                  <w:marLeft w:val="0"/>
                                                                  <w:marRight w:val="0"/>
                                                                  <w:marTop w:val="0"/>
                                                                  <w:marBottom w:val="0"/>
                                                                  <w:divBdr>
                                                                    <w:top w:val="none" w:sz="0" w:space="0" w:color="auto"/>
                                                                    <w:left w:val="none" w:sz="0" w:space="0" w:color="auto"/>
                                                                    <w:bottom w:val="none" w:sz="0" w:space="0" w:color="auto"/>
                                                                    <w:right w:val="none" w:sz="0" w:space="0" w:color="auto"/>
                                                                  </w:divBdr>
                                                                </w:div>
                                                                <w:div w:id="1076896683">
                                                                  <w:marLeft w:val="0"/>
                                                                  <w:marRight w:val="0"/>
                                                                  <w:marTop w:val="0"/>
                                                                  <w:marBottom w:val="0"/>
                                                                  <w:divBdr>
                                                                    <w:top w:val="none" w:sz="0" w:space="0" w:color="auto"/>
                                                                    <w:left w:val="none" w:sz="0" w:space="0" w:color="auto"/>
                                                                    <w:bottom w:val="none" w:sz="0" w:space="0" w:color="auto"/>
                                                                    <w:right w:val="none" w:sz="0" w:space="0" w:color="auto"/>
                                                                  </w:divBdr>
                                                                </w:div>
                                                                <w:div w:id="1658723596">
                                                                  <w:marLeft w:val="0"/>
                                                                  <w:marRight w:val="0"/>
                                                                  <w:marTop w:val="120"/>
                                                                  <w:marBottom w:val="120"/>
                                                                  <w:divBdr>
                                                                    <w:top w:val="none" w:sz="0" w:space="0" w:color="auto"/>
                                                                    <w:left w:val="none" w:sz="0" w:space="0" w:color="auto"/>
                                                                    <w:bottom w:val="none" w:sz="0" w:space="0" w:color="auto"/>
                                                                    <w:right w:val="none" w:sz="0" w:space="0" w:color="auto"/>
                                                                  </w:divBdr>
                                                                  <w:divsChild>
                                                                    <w:div w:id="149906415">
                                                                      <w:marLeft w:val="0"/>
                                                                      <w:marRight w:val="0"/>
                                                                      <w:marTop w:val="0"/>
                                                                      <w:marBottom w:val="0"/>
                                                                      <w:divBdr>
                                                                        <w:top w:val="none" w:sz="0" w:space="0" w:color="auto"/>
                                                                        <w:left w:val="none" w:sz="0" w:space="0" w:color="auto"/>
                                                                        <w:bottom w:val="none" w:sz="0" w:space="0" w:color="auto"/>
                                                                        <w:right w:val="none" w:sz="0" w:space="0" w:color="auto"/>
                                                                      </w:divBdr>
                                                                    </w:div>
                                                                    <w:div w:id="218517269">
                                                                      <w:marLeft w:val="0"/>
                                                                      <w:marRight w:val="0"/>
                                                                      <w:marTop w:val="0"/>
                                                                      <w:marBottom w:val="0"/>
                                                                      <w:divBdr>
                                                                        <w:top w:val="none" w:sz="0" w:space="0" w:color="auto"/>
                                                                        <w:left w:val="none" w:sz="0" w:space="0" w:color="auto"/>
                                                                        <w:bottom w:val="none" w:sz="0" w:space="0" w:color="auto"/>
                                                                        <w:right w:val="none" w:sz="0" w:space="0" w:color="auto"/>
                                                                      </w:divBdr>
                                                                    </w:div>
                                                                    <w:div w:id="2136412722">
                                                                      <w:marLeft w:val="0"/>
                                                                      <w:marRight w:val="0"/>
                                                                      <w:marTop w:val="0"/>
                                                                      <w:marBottom w:val="0"/>
                                                                      <w:divBdr>
                                                                        <w:top w:val="none" w:sz="0" w:space="0" w:color="auto"/>
                                                                        <w:left w:val="none" w:sz="0" w:space="0" w:color="auto"/>
                                                                        <w:bottom w:val="none" w:sz="0" w:space="0" w:color="auto"/>
                                                                        <w:right w:val="none" w:sz="0" w:space="0" w:color="auto"/>
                                                                      </w:divBdr>
                                                                    </w:div>
                                                                  </w:divsChild>
                                                                </w:div>
                                                                <w:div w:id="1735008795">
                                                                  <w:marLeft w:val="0"/>
                                                                  <w:marRight w:val="0"/>
                                                                  <w:marTop w:val="0"/>
                                                                  <w:marBottom w:val="0"/>
                                                                  <w:divBdr>
                                                                    <w:top w:val="none" w:sz="0" w:space="0" w:color="auto"/>
                                                                    <w:left w:val="none" w:sz="0" w:space="0" w:color="auto"/>
                                                                    <w:bottom w:val="none" w:sz="0" w:space="0" w:color="auto"/>
                                                                    <w:right w:val="none" w:sz="0" w:space="0" w:color="auto"/>
                                                                  </w:divBdr>
                                                                </w:div>
                                                                <w:div w:id="1916937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712971864">
      <w:bodyDiv w:val="1"/>
      <w:marLeft w:val="0"/>
      <w:marRight w:val="0"/>
      <w:marTop w:val="0"/>
      <w:marBottom w:val="0"/>
      <w:divBdr>
        <w:top w:val="none" w:sz="0" w:space="0" w:color="auto"/>
        <w:left w:val="none" w:sz="0" w:space="0" w:color="auto"/>
        <w:bottom w:val="none" w:sz="0" w:space="0" w:color="auto"/>
        <w:right w:val="none" w:sz="0" w:space="0" w:color="auto"/>
      </w:divBdr>
      <w:divsChild>
        <w:div w:id="1244685407">
          <w:marLeft w:val="0"/>
          <w:marRight w:val="0"/>
          <w:marTop w:val="0"/>
          <w:marBottom w:val="0"/>
          <w:divBdr>
            <w:top w:val="none" w:sz="0" w:space="0" w:color="auto"/>
            <w:left w:val="none" w:sz="0" w:space="0" w:color="auto"/>
            <w:bottom w:val="none" w:sz="0" w:space="0" w:color="auto"/>
            <w:right w:val="none" w:sz="0" w:space="0" w:color="auto"/>
          </w:divBdr>
          <w:divsChild>
            <w:div w:id="1216703808">
              <w:marLeft w:val="0"/>
              <w:marRight w:val="0"/>
              <w:marTop w:val="72"/>
              <w:marBottom w:val="0"/>
              <w:divBdr>
                <w:top w:val="none" w:sz="0" w:space="0" w:color="auto"/>
                <w:left w:val="none" w:sz="0" w:space="0" w:color="auto"/>
                <w:bottom w:val="none" w:sz="0" w:space="0" w:color="auto"/>
                <w:right w:val="none" w:sz="0" w:space="0" w:color="auto"/>
              </w:divBdr>
            </w:div>
          </w:divsChild>
        </w:div>
      </w:divsChild>
    </w:div>
    <w:div w:id="721517159">
      <w:bodyDiv w:val="1"/>
      <w:marLeft w:val="0"/>
      <w:marRight w:val="0"/>
      <w:marTop w:val="0"/>
      <w:marBottom w:val="450"/>
      <w:divBdr>
        <w:top w:val="none" w:sz="0" w:space="0" w:color="auto"/>
        <w:left w:val="none" w:sz="0" w:space="0" w:color="auto"/>
        <w:bottom w:val="none" w:sz="0" w:space="0" w:color="auto"/>
        <w:right w:val="none" w:sz="0" w:space="0" w:color="auto"/>
      </w:divBdr>
      <w:divsChild>
        <w:div w:id="1829131795">
          <w:marLeft w:val="0"/>
          <w:marRight w:val="0"/>
          <w:marTop w:val="100"/>
          <w:marBottom w:val="100"/>
          <w:divBdr>
            <w:top w:val="none" w:sz="0" w:space="0" w:color="auto"/>
            <w:left w:val="none" w:sz="0" w:space="0" w:color="auto"/>
            <w:bottom w:val="none" w:sz="0" w:space="0" w:color="auto"/>
            <w:right w:val="none" w:sz="0" w:space="0" w:color="auto"/>
          </w:divBdr>
          <w:divsChild>
            <w:div w:id="1366717524">
              <w:marLeft w:val="0"/>
              <w:marRight w:val="0"/>
              <w:marTop w:val="0"/>
              <w:marBottom w:val="0"/>
              <w:divBdr>
                <w:top w:val="none" w:sz="0" w:space="0" w:color="auto"/>
                <w:left w:val="none" w:sz="0" w:space="0" w:color="auto"/>
                <w:bottom w:val="none" w:sz="0" w:space="0" w:color="auto"/>
                <w:right w:val="none" w:sz="0" w:space="0" w:color="auto"/>
              </w:divBdr>
              <w:divsChild>
                <w:div w:id="669721945">
                  <w:marLeft w:val="300"/>
                  <w:marRight w:val="300"/>
                  <w:marTop w:val="0"/>
                  <w:marBottom w:val="0"/>
                  <w:divBdr>
                    <w:top w:val="none" w:sz="0" w:space="0" w:color="auto"/>
                    <w:left w:val="none" w:sz="0" w:space="0" w:color="auto"/>
                    <w:bottom w:val="none" w:sz="0" w:space="0" w:color="auto"/>
                    <w:right w:val="none" w:sz="0" w:space="0" w:color="auto"/>
                  </w:divBdr>
                  <w:divsChild>
                    <w:div w:id="2113158463">
                      <w:marLeft w:val="0"/>
                      <w:marRight w:val="0"/>
                      <w:marTop w:val="0"/>
                      <w:marBottom w:val="0"/>
                      <w:divBdr>
                        <w:top w:val="none" w:sz="0" w:space="0" w:color="auto"/>
                        <w:left w:val="none" w:sz="0" w:space="0" w:color="auto"/>
                        <w:bottom w:val="none" w:sz="0" w:space="0" w:color="auto"/>
                        <w:right w:val="none" w:sz="0" w:space="0" w:color="auto"/>
                      </w:divBdr>
                      <w:divsChild>
                        <w:div w:id="945771929">
                          <w:marLeft w:val="0"/>
                          <w:marRight w:val="0"/>
                          <w:marTop w:val="0"/>
                          <w:marBottom w:val="0"/>
                          <w:divBdr>
                            <w:top w:val="none" w:sz="0" w:space="0" w:color="auto"/>
                            <w:left w:val="none" w:sz="0" w:space="0" w:color="auto"/>
                            <w:bottom w:val="none" w:sz="0" w:space="0" w:color="auto"/>
                            <w:right w:val="none" w:sz="0" w:space="0" w:color="auto"/>
                          </w:divBdr>
                          <w:divsChild>
                            <w:div w:id="1072434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24446264">
      <w:bodyDiv w:val="1"/>
      <w:marLeft w:val="0"/>
      <w:marRight w:val="0"/>
      <w:marTop w:val="0"/>
      <w:marBottom w:val="0"/>
      <w:divBdr>
        <w:top w:val="none" w:sz="0" w:space="0" w:color="auto"/>
        <w:left w:val="none" w:sz="0" w:space="0" w:color="auto"/>
        <w:bottom w:val="none" w:sz="0" w:space="0" w:color="auto"/>
        <w:right w:val="none" w:sz="0" w:space="0" w:color="auto"/>
      </w:divBdr>
      <w:divsChild>
        <w:div w:id="316150310">
          <w:marLeft w:val="0"/>
          <w:marRight w:val="0"/>
          <w:marTop w:val="0"/>
          <w:marBottom w:val="0"/>
          <w:divBdr>
            <w:top w:val="none" w:sz="0" w:space="0" w:color="auto"/>
            <w:left w:val="none" w:sz="0" w:space="0" w:color="auto"/>
            <w:bottom w:val="none" w:sz="0" w:space="0" w:color="auto"/>
            <w:right w:val="none" w:sz="0" w:space="0" w:color="auto"/>
          </w:divBdr>
          <w:divsChild>
            <w:div w:id="2046056211">
              <w:marLeft w:val="0"/>
              <w:marRight w:val="0"/>
              <w:marTop w:val="0"/>
              <w:marBottom w:val="0"/>
              <w:divBdr>
                <w:top w:val="none" w:sz="0" w:space="0" w:color="auto"/>
                <w:left w:val="none" w:sz="0" w:space="0" w:color="auto"/>
                <w:bottom w:val="none" w:sz="0" w:space="0" w:color="auto"/>
                <w:right w:val="none" w:sz="0" w:space="0" w:color="auto"/>
              </w:divBdr>
              <w:divsChild>
                <w:div w:id="426463788">
                  <w:marLeft w:val="0"/>
                  <w:marRight w:val="0"/>
                  <w:marTop w:val="0"/>
                  <w:marBottom w:val="0"/>
                  <w:divBdr>
                    <w:top w:val="none" w:sz="0" w:space="0" w:color="auto"/>
                    <w:left w:val="none" w:sz="0" w:space="0" w:color="auto"/>
                    <w:bottom w:val="none" w:sz="0" w:space="0" w:color="auto"/>
                    <w:right w:val="none" w:sz="0" w:space="0" w:color="auto"/>
                  </w:divBdr>
                </w:div>
                <w:div w:id="1393892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9790199">
          <w:marLeft w:val="0"/>
          <w:marRight w:val="0"/>
          <w:marTop w:val="0"/>
          <w:marBottom w:val="0"/>
          <w:divBdr>
            <w:top w:val="none" w:sz="0" w:space="0" w:color="auto"/>
            <w:left w:val="none" w:sz="0" w:space="0" w:color="auto"/>
            <w:bottom w:val="none" w:sz="0" w:space="0" w:color="auto"/>
            <w:right w:val="none" w:sz="0" w:space="0" w:color="auto"/>
          </w:divBdr>
          <w:divsChild>
            <w:div w:id="772435995">
              <w:marLeft w:val="0"/>
              <w:marRight w:val="0"/>
              <w:marTop w:val="0"/>
              <w:marBottom w:val="0"/>
              <w:divBdr>
                <w:top w:val="none" w:sz="0" w:space="0" w:color="auto"/>
                <w:left w:val="none" w:sz="0" w:space="0" w:color="auto"/>
                <w:bottom w:val="none" w:sz="0" w:space="0" w:color="auto"/>
                <w:right w:val="none" w:sz="0" w:space="0" w:color="auto"/>
              </w:divBdr>
              <w:divsChild>
                <w:div w:id="222645161">
                  <w:marLeft w:val="0"/>
                  <w:marRight w:val="0"/>
                  <w:marTop w:val="0"/>
                  <w:marBottom w:val="0"/>
                  <w:divBdr>
                    <w:top w:val="none" w:sz="0" w:space="0" w:color="auto"/>
                    <w:left w:val="none" w:sz="0" w:space="0" w:color="auto"/>
                    <w:bottom w:val="none" w:sz="0" w:space="0" w:color="auto"/>
                    <w:right w:val="none" w:sz="0" w:space="0" w:color="auto"/>
                  </w:divBdr>
                </w:div>
                <w:div w:id="1140879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7176756">
          <w:marLeft w:val="0"/>
          <w:marRight w:val="0"/>
          <w:marTop w:val="0"/>
          <w:marBottom w:val="0"/>
          <w:divBdr>
            <w:top w:val="none" w:sz="0" w:space="0" w:color="auto"/>
            <w:left w:val="none" w:sz="0" w:space="0" w:color="auto"/>
            <w:bottom w:val="none" w:sz="0" w:space="0" w:color="auto"/>
            <w:right w:val="none" w:sz="0" w:space="0" w:color="auto"/>
          </w:divBdr>
          <w:divsChild>
            <w:div w:id="1773352793">
              <w:marLeft w:val="0"/>
              <w:marRight w:val="0"/>
              <w:marTop w:val="0"/>
              <w:marBottom w:val="0"/>
              <w:divBdr>
                <w:top w:val="none" w:sz="0" w:space="0" w:color="auto"/>
                <w:left w:val="none" w:sz="0" w:space="0" w:color="auto"/>
                <w:bottom w:val="none" w:sz="0" w:space="0" w:color="auto"/>
                <w:right w:val="none" w:sz="0" w:space="0" w:color="auto"/>
              </w:divBdr>
              <w:divsChild>
                <w:div w:id="152336912">
                  <w:marLeft w:val="0"/>
                  <w:marRight w:val="0"/>
                  <w:marTop w:val="0"/>
                  <w:marBottom w:val="0"/>
                  <w:divBdr>
                    <w:top w:val="none" w:sz="0" w:space="0" w:color="auto"/>
                    <w:left w:val="none" w:sz="0" w:space="0" w:color="auto"/>
                    <w:bottom w:val="none" w:sz="0" w:space="0" w:color="auto"/>
                    <w:right w:val="none" w:sz="0" w:space="0" w:color="auto"/>
                  </w:divBdr>
                </w:div>
                <w:div w:id="1543126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7315687">
          <w:marLeft w:val="0"/>
          <w:marRight w:val="0"/>
          <w:marTop w:val="0"/>
          <w:marBottom w:val="0"/>
          <w:divBdr>
            <w:top w:val="none" w:sz="0" w:space="0" w:color="auto"/>
            <w:left w:val="none" w:sz="0" w:space="0" w:color="auto"/>
            <w:bottom w:val="none" w:sz="0" w:space="0" w:color="auto"/>
            <w:right w:val="none" w:sz="0" w:space="0" w:color="auto"/>
          </w:divBdr>
          <w:divsChild>
            <w:div w:id="85155846">
              <w:marLeft w:val="0"/>
              <w:marRight w:val="0"/>
              <w:marTop w:val="0"/>
              <w:marBottom w:val="0"/>
              <w:divBdr>
                <w:top w:val="none" w:sz="0" w:space="0" w:color="auto"/>
                <w:left w:val="none" w:sz="0" w:space="0" w:color="auto"/>
                <w:bottom w:val="none" w:sz="0" w:space="0" w:color="auto"/>
                <w:right w:val="none" w:sz="0" w:space="0" w:color="auto"/>
              </w:divBdr>
              <w:divsChild>
                <w:div w:id="364136834">
                  <w:marLeft w:val="0"/>
                  <w:marRight w:val="0"/>
                  <w:marTop w:val="0"/>
                  <w:marBottom w:val="0"/>
                  <w:divBdr>
                    <w:top w:val="none" w:sz="0" w:space="0" w:color="auto"/>
                    <w:left w:val="none" w:sz="0" w:space="0" w:color="auto"/>
                    <w:bottom w:val="none" w:sz="0" w:space="0" w:color="auto"/>
                    <w:right w:val="none" w:sz="0" w:space="0" w:color="auto"/>
                  </w:divBdr>
                </w:div>
                <w:div w:id="732390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4007504">
      <w:bodyDiv w:val="1"/>
      <w:marLeft w:val="0"/>
      <w:marRight w:val="0"/>
      <w:marTop w:val="0"/>
      <w:marBottom w:val="0"/>
      <w:divBdr>
        <w:top w:val="none" w:sz="0" w:space="0" w:color="auto"/>
        <w:left w:val="none" w:sz="0" w:space="0" w:color="auto"/>
        <w:bottom w:val="none" w:sz="0" w:space="0" w:color="auto"/>
        <w:right w:val="none" w:sz="0" w:space="0" w:color="auto"/>
      </w:divBdr>
    </w:div>
    <w:div w:id="751244573">
      <w:bodyDiv w:val="1"/>
      <w:marLeft w:val="0"/>
      <w:marRight w:val="0"/>
      <w:marTop w:val="0"/>
      <w:marBottom w:val="0"/>
      <w:divBdr>
        <w:top w:val="none" w:sz="0" w:space="0" w:color="auto"/>
        <w:left w:val="none" w:sz="0" w:space="0" w:color="auto"/>
        <w:bottom w:val="none" w:sz="0" w:space="0" w:color="auto"/>
        <w:right w:val="none" w:sz="0" w:space="0" w:color="auto"/>
      </w:divBdr>
    </w:div>
    <w:div w:id="758719588">
      <w:bodyDiv w:val="1"/>
      <w:marLeft w:val="0"/>
      <w:marRight w:val="0"/>
      <w:marTop w:val="0"/>
      <w:marBottom w:val="0"/>
      <w:divBdr>
        <w:top w:val="none" w:sz="0" w:space="0" w:color="auto"/>
        <w:left w:val="none" w:sz="0" w:space="0" w:color="auto"/>
        <w:bottom w:val="none" w:sz="0" w:space="0" w:color="auto"/>
        <w:right w:val="none" w:sz="0" w:space="0" w:color="auto"/>
      </w:divBdr>
    </w:div>
    <w:div w:id="767506840">
      <w:bodyDiv w:val="1"/>
      <w:marLeft w:val="0"/>
      <w:marRight w:val="0"/>
      <w:marTop w:val="0"/>
      <w:marBottom w:val="0"/>
      <w:divBdr>
        <w:top w:val="none" w:sz="0" w:space="0" w:color="auto"/>
        <w:left w:val="none" w:sz="0" w:space="0" w:color="auto"/>
        <w:bottom w:val="none" w:sz="0" w:space="0" w:color="auto"/>
        <w:right w:val="none" w:sz="0" w:space="0" w:color="auto"/>
      </w:divBdr>
    </w:div>
    <w:div w:id="770703579">
      <w:bodyDiv w:val="1"/>
      <w:marLeft w:val="0"/>
      <w:marRight w:val="0"/>
      <w:marTop w:val="0"/>
      <w:marBottom w:val="0"/>
      <w:divBdr>
        <w:top w:val="none" w:sz="0" w:space="0" w:color="auto"/>
        <w:left w:val="none" w:sz="0" w:space="0" w:color="auto"/>
        <w:bottom w:val="none" w:sz="0" w:space="0" w:color="auto"/>
        <w:right w:val="none" w:sz="0" w:space="0" w:color="auto"/>
      </w:divBdr>
    </w:div>
    <w:div w:id="773017753">
      <w:bodyDiv w:val="1"/>
      <w:marLeft w:val="0"/>
      <w:marRight w:val="0"/>
      <w:marTop w:val="0"/>
      <w:marBottom w:val="0"/>
      <w:divBdr>
        <w:top w:val="none" w:sz="0" w:space="0" w:color="auto"/>
        <w:left w:val="none" w:sz="0" w:space="0" w:color="auto"/>
        <w:bottom w:val="none" w:sz="0" w:space="0" w:color="auto"/>
        <w:right w:val="none" w:sz="0" w:space="0" w:color="auto"/>
      </w:divBdr>
    </w:div>
    <w:div w:id="780105768">
      <w:bodyDiv w:val="1"/>
      <w:marLeft w:val="0"/>
      <w:marRight w:val="0"/>
      <w:marTop w:val="0"/>
      <w:marBottom w:val="0"/>
      <w:divBdr>
        <w:top w:val="none" w:sz="0" w:space="0" w:color="auto"/>
        <w:left w:val="none" w:sz="0" w:space="0" w:color="auto"/>
        <w:bottom w:val="none" w:sz="0" w:space="0" w:color="auto"/>
        <w:right w:val="none" w:sz="0" w:space="0" w:color="auto"/>
      </w:divBdr>
    </w:div>
    <w:div w:id="783840764">
      <w:bodyDiv w:val="1"/>
      <w:marLeft w:val="0"/>
      <w:marRight w:val="0"/>
      <w:marTop w:val="0"/>
      <w:marBottom w:val="0"/>
      <w:divBdr>
        <w:top w:val="none" w:sz="0" w:space="0" w:color="auto"/>
        <w:left w:val="none" w:sz="0" w:space="0" w:color="auto"/>
        <w:bottom w:val="none" w:sz="0" w:space="0" w:color="auto"/>
        <w:right w:val="none" w:sz="0" w:space="0" w:color="auto"/>
      </w:divBdr>
    </w:div>
    <w:div w:id="788939849">
      <w:bodyDiv w:val="1"/>
      <w:marLeft w:val="0"/>
      <w:marRight w:val="0"/>
      <w:marTop w:val="0"/>
      <w:marBottom w:val="0"/>
      <w:divBdr>
        <w:top w:val="none" w:sz="0" w:space="0" w:color="auto"/>
        <w:left w:val="none" w:sz="0" w:space="0" w:color="auto"/>
        <w:bottom w:val="none" w:sz="0" w:space="0" w:color="auto"/>
        <w:right w:val="none" w:sz="0" w:space="0" w:color="auto"/>
      </w:divBdr>
    </w:div>
    <w:div w:id="796920092">
      <w:bodyDiv w:val="1"/>
      <w:marLeft w:val="0"/>
      <w:marRight w:val="0"/>
      <w:marTop w:val="0"/>
      <w:marBottom w:val="0"/>
      <w:divBdr>
        <w:top w:val="none" w:sz="0" w:space="0" w:color="auto"/>
        <w:left w:val="none" w:sz="0" w:space="0" w:color="auto"/>
        <w:bottom w:val="none" w:sz="0" w:space="0" w:color="auto"/>
        <w:right w:val="none" w:sz="0" w:space="0" w:color="auto"/>
      </w:divBdr>
      <w:divsChild>
        <w:div w:id="2129471425">
          <w:marLeft w:val="0"/>
          <w:marRight w:val="0"/>
          <w:marTop w:val="0"/>
          <w:marBottom w:val="0"/>
          <w:divBdr>
            <w:top w:val="none" w:sz="0" w:space="0" w:color="auto"/>
            <w:left w:val="none" w:sz="0" w:space="0" w:color="auto"/>
            <w:bottom w:val="none" w:sz="0" w:space="0" w:color="auto"/>
            <w:right w:val="none" w:sz="0" w:space="0" w:color="auto"/>
          </w:divBdr>
        </w:div>
      </w:divsChild>
    </w:div>
    <w:div w:id="801575634">
      <w:bodyDiv w:val="1"/>
      <w:marLeft w:val="0"/>
      <w:marRight w:val="0"/>
      <w:marTop w:val="0"/>
      <w:marBottom w:val="0"/>
      <w:divBdr>
        <w:top w:val="none" w:sz="0" w:space="0" w:color="auto"/>
        <w:left w:val="none" w:sz="0" w:space="0" w:color="auto"/>
        <w:bottom w:val="none" w:sz="0" w:space="0" w:color="auto"/>
        <w:right w:val="none" w:sz="0" w:space="0" w:color="auto"/>
      </w:divBdr>
    </w:div>
    <w:div w:id="815954728">
      <w:bodyDiv w:val="1"/>
      <w:marLeft w:val="0"/>
      <w:marRight w:val="0"/>
      <w:marTop w:val="0"/>
      <w:marBottom w:val="0"/>
      <w:divBdr>
        <w:top w:val="none" w:sz="0" w:space="0" w:color="auto"/>
        <w:left w:val="none" w:sz="0" w:space="0" w:color="auto"/>
        <w:bottom w:val="none" w:sz="0" w:space="0" w:color="auto"/>
        <w:right w:val="none" w:sz="0" w:space="0" w:color="auto"/>
      </w:divBdr>
      <w:divsChild>
        <w:div w:id="658078186">
          <w:marLeft w:val="0"/>
          <w:marRight w:val="0"/>
          <w:marTop w:val="0"/>
          <w:marBottom w:val="0"/>
          <w:divBdr>
            <w:top w:val="none" w:sz="0" w:space="0" w:color="auto"/>
            <w:left w:val="none" w:sz="0" w:space="0" w:color="auto"/>
            <w:bottom w:val="none" w:sz="0" w:space="0" w:color="auto"/>
            <w:right w:val="none" w:sz="0" w:space="0" w:color="auto"/>
          </w:divBdr>
          <w:divsChild>
            <w:div w:id="1586650476">
              <w:marLeft w:val="3225"/>
              <w:marRight w:val="0"/>
              <w:marTop w:val="0"/>
              <w:marBottom w:val="0"/>
              <w:divBdr>
                <w:top w:val="none" w:sz="0" w:space="0" w:color="auto"/>
                <w:left w:val="none" w:sz="0" w:space="0" w:color="auto"/>
                <w:bottom w:val="none" w:sz="0" w:space="0" w:color="auto"/>
                <w:right w:val="none" w:sz="0" w:space="0" w:color="auto"/>
              </w:divBdr>
              <w:divsChild>
                <w:div w:id="1151484795">
                  <w:marLeft w:val="90"/>
                  <w:marRight w:val="0"/>
                  <w:marTop w:val="0"/>
                  <w:marBottom w:val="0"/>
                  <w:divBdr>
                    <w:top w:val="single" w:sz="6" w:space="0" w:color="EEEEEE"/>
                    <w:left w:val="none" w:sz="0" w:space="0" w:color="auto"/>
                    <w:bottom w:val="none" w:sz="0" w:space="0" w:color="auto"/>
                    <w:right w:val="none" w:sz="0" w:space="0" w:color="auto"/>
                  </w:divBdr>
                  <w:divsChild>
                    <w:div w:id="1567956666">
                      <w:marLeft w:val="0"/>
                      <w:marRight w:val="0"/>
                      <w:marTop w:val="0"/>
                      <w:marBottom w:val="0"/>
                      <w:divBdr>
                        <w:top w:val="none" w:sz="0" w:space="0" w:color="auto"/>
                        <w:left w:val="none" w:sz="0" w:space="0" w:color="auto"/>
                        <w:bottom w:val="none" w:sz="0" w:space="0" w:color="auto"/>
                        <w:right w:val="none" w:sz="0" w:space="0" w:color="auto"/>
                      </w:divBdr>
                      <w:divsChild>
                        <w:div w:id="492911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28132994">
      <w:bodyDiv w:val="1"/>
      <w:marLeft w:val="0"/>
      <w:marRight w:val="0"/>
      <w:marTop w:val="0"/>
      <w:marBottom w:val="0"/>
      <w:divBdr>
        <w:top w:val="none" w:sz="0" w:space="0" w:color="auto"/>
        <w:left w:val="none" w:sz="0" w:space="0" w:color="auto"/>
        <w:bottom w:val="none" w:sz="0" w:space="0" w:color="auto"/>
        <w:right w:val="none" w:sz="0" w:space="0" w:color="auto"/>
      </w:divBdr>
    </w:div>
    <w:div w:id="831527577">
      <w:bodyDiv w:val="1"/>
      <w:marLeft w:val="0"/>
      <w:marRight w:val="0"/>
      <w:marTop w:val="0"/>
      <w:marBottom w:val="0"/>
      <w:divBdr>
        <w:top w:val="none" w:sz="0" w:space="0" w:color="auto"/>
        <w:left w:val="none" w:sz="0" w:space="0" w:color="auto"/>
        <w:bottom w:val="none" w:sz="0" w:space="0" w:color="auto"/>
        <w:right w:val="none" w:sz="0" w:space="0" w:color="auto"/>
      </w:divBdr>
    </w:div>
    <w:div w:id="835800094">
      <w:bodyDiv w:val="1"/>
      <w:marLeft w:val="0"/>
      <w:marRight w:val="0"/>
      <w:marTop w:val="0"/>
      <w:marBottom w:val="0"/>
      <w:divBdr>
        <w:top w:val="none" w:sz="0" w:space="0" w:color="auto"/>
        <w:left w:val="none" w:sz="0" w:space="0" w:color="auto"/>
        <w:bottom w:val="none" w:sz="0" w:space="0" w:color="auto"/>
        <w:right w:val="none" w:sz="0" w:space="0" w:color="auto"/>
      </w:divBdr>
    </w:div>
    <w:div w:id="836506791">
      <w:bodyDiv w:val="1"/>
      <w:marLeft w:val="0"/>
      <w:marRight w:val="0"/>
      <w:marTop w:val="0"/>
      <w:marBottom w:val="0"/>
      <w:divBdr>
        <w:top w:val="none" w:sz="0" w:space="0" w:color="auto"/>
        <w:left w:val="none" w:sz="0" w:space="0" w:color="auto"/>
        <w:bottom w:val="none" w:sz="0" w:space="0" w:color="auto"/>
        <w:right w:val="none" w:sz="0" w:space="0" w:color="auto"/>
      </w:divBdr>
    </w:div>
    <w:div w:id="836848220">
      <w:bodyDiv w:val="1"/>
      <w:marLeft w:val="0"/>
      <w:marRight w:val="0"/>
      <w:marTop w:val="0"/>
      <w:marBottom w:val="0"/>
      <w:divBdr>
        <w:top w:val="none" w:sz="0" w:space="0" w:color="auto"/>
        <w:left w:val="none" w:sz="0" w:space="0" w:color="auto"/>
        <w:bottom w:val="none" w:sz="0" w:space="0" w:color="auto"/>
        <w:right w:val="none" w:sz="0" w:space="0" w:color="auto"/>
      </w:divBdr>
      <w:divsChild>
        <w:div w:id="1367564700">
          <w:marLeft w:val="0"/>
          <w:marRight w:val="0"/>
          <w:marTop w:val="0"/>
          <w:marBottom w:val="0"/>
          <w:divBdr>
            <w:top w:val="none" w:sz="0" w:space="0" w:color="auto"/>
            <w:left w:val="none" w:sz="0" w:space="0" w:color="auto"/>
            <w:bottom w:val="none" w:sz="0" w:space="0" w:color="auto"/>
            <w:right w:val="none" w:sz="0" w:space="0" w:color="auto"/>
          </w:divBdr>
          <w:divsChild>
            <w:div w:id="1065027370">
              <w:marLeft w:val="0"/>
              <w:marRight w:val="0"/>
              <w:marTop w:val="0"/>
              <w:marBottom w:val="0"/>
              <w:divBdr>
                <w:top w:val="none" w:sz="0" w:space="0" w:color="auto"/>
                <w:left w:val="none" w:sz="0" w:space="0" w:color="auto"/>
                <w:bottom w:val="none" w:sz="0" w:space="0" w:color="auto"/>
                <w:right w:val="none" w:sz="0" w:space="0" w:color="auto"/>
              </w:divBdr>
              <w:divsChild>
                <w:div w:id="1882554051">
                  <w:marLeft w:val="0"/>
                  <w:marRight w:val="0"/>
                  <w:marTop w:val="0"/>
                  <w:marBottom w:val="0"/>
                  <w:divBdr>
                    <w:top w:val="none" w:sz="0" w:space="0" w:color="auto"/>
                    <w:left w:val="none" w:sz="0" w:space="0" w:color="auto"/>
                    <w:bottom w:val="none" w:sz="0" w:space="0" w:color="auto"/>
                    <w:right w:val="none" w:sz="0" w:space="0" w:color="auto"/>
                  </w:divBdr>
                  <w:divsChild>
                    <w:div w:id="1446000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0659223">
      <w:bodyDiv w:val="1"/>
      <w:marLeft w:val="0"/>
      <w:marRight w:val="0"/>
      <w:marTop w:val="0"/>
      <w:marBottom w:val="0"/>
      <w:divBdr>
        <w:top w:val="none" w:sz="0" w:space="0" w:color="auto"/>
        <w:left w:val="none" w:sz="0" w:space="0" w:color="auto"/>
        <w:bottom w:val="none" w:sz="0" w:space="0" w:color="auto"/>
        <w:right w:val="none" w:sz="0" w:space="0" w:color="auto"/>
      </w:divBdr>
    </w:div>
    <w:div w:id="846287671">
      <w:bodyDiv w:val="1"/>
      <w:marLeft w:val="0"/>
      <w:marRight w:val="0"/>
      <w:marTop w:val="0"/>
      <w:marBottom w:val="0"/>
      <w:divBdr>
        <w:top w:val="none" w:sz="0" w:space="0" w:color="auto"/>
        <w:left w:val="none" w:sz="0" w:space="0" w:color="auto"/>
        <w:bottom w:val="none" w:sz="0" w:space="0" w:color="auto"/>
        <w:right w:val="none" w:sz="0" w:space="0" w:color="auto"/>
      </w:divBdr>
    </w:div>
    <w:div w:id="847448944">
      <w:bodyDiv w:val="1"/>
      <w:marLeft w:val="0"/>
      <w:marRight w:val="0"/>
      <w:marTop w:val="0"/>
      <w:marBottom w:val="0"/>
      <w:divBdr>
        <w:top w:val="none" w:sz="0" w:space="0" w:color="auto"/>
        <w:left w:val="none" w:sz="0" w:space="0" w:color="auto"/>
        <w:bottom w:val="none" w:sz="0" w:space="0" w:color="auto"/>
        <w:right w:val="none" w:sz="0" w:space="0" w:color="auto"/>
      </w:divBdr>
    </w:div>
    <w:div w:id="855192919">
      <w:bodyDiv w:val="1"/>
      <w:marLeft w:val="0"/>
      <w:marRight w:val="0"/>
      <w:marTop w:val="0"/>
      <w:marBottom w:val="0"/>
      <w:divBdr>
        <w:top w:val="none" w:sz="0" w:space="0" w:color="auto"/>
        <w:left w:val="none" w:sz="0" w:space="0" w:color="auto"/>
        <w:bottom w:val="none" w:sz="0" w:space="0" w:color="auto"/>
        <w:right w:val="none" w:sz="0" w:space="0" w:color="auto"/>
      </w:divBdr>
      <w:divsChild>
        <w:div w:id="640620330">
          <w:marLeft w:val="0"/>
          <w:marRight w:val="0"/>
          <w:marTop w:val="0"/>
          <w:marBottom w:val="0"/>
          <w:divBdr>
            <w:top w:val="none" w:sz="0" w:space="0" w:color="auto"/>
            <w:left w:val="none" w:sz="0" w:space="0" w:color="auto"/>
            <w:bottom w:val="none" w:sz="0" w:space="0" w:color="auto"/>
            <w:right w:val="none" w:sz="0" w:space="0" w:color="auto"/>
          </w:divBdr>
          <w:divsChild>
            <w:div w:id="895894297">
              <w:marLeft w:val="0"/>
              <w:marRight w:val="0"/>
              <w:marTop w:val="0"/>
              <w:marBottom w:val="0"/>
              <w:divBdr>
                <w:top w:val="none" w:sz="0" w:space="0" w:color="auto"/>
                <w:left w:val="none" w:sz="0" w:space="0" w:color="auto"/>
                <w:bottom w:val="none" w:sz="0" w:space="0" w:color="auto"/>
                <w:right w:val="none" w:sz="0" w:space="0" w:color="auto"/>
              </w:divBdr>
              <w:divsChild>
                <w:div w:id="655184760">
                  <w:marLeft w:val="0"/>
                  <w:marRight w:val="0"/>
                  <w:marTop w:val="0"/>
                  <w:marBottom w:val="0"/>
                  <w:divBdr>
                    <w:top w:val="none" w:sz="0" w:space="0" w:color="auto"/>
                    <w:left w:val="none" w:sz="0" w:space="0" w:color="auto"/>
                    <w:bottom w:val="none" w:sz="0" w:space="0" w:color="auto"/>
                    <w:right w:val="none" w:sz="0" w:space="0" w:color="auto"/>
                  </w:divBdr>
                  <w:divsChild>
                    <w:div w:id="1709260615">
                      <w:marLeft w:val="0"/>
                      <w:marRight w:val="0"/>
                      <w:marTop w:val="75"/>
                      <w:marBottom w:val="75"/>
                      <w:divBdr>
                        <w:top w:val="none" w:sz="0" w:space="0" w:color="auto"/>
                        <w:left w:val="none" w:sz="0" w:space="0" w:color="auto"/>
                        <w:bottom w:val="none" w:sz="0" w:space="0" w:color="auto"/>
                        <w:right w:val="none" w:sz="0" w:space="0" w:color="auto"/>
                      </w:divBdr>
                      <w:divsChild>
                        <w:div w:id="1749695528">
                          <w:marLeft w:val="0"/>
                          <w:marRight w:val="0"/>
                          <w:marTop w:val="0"/>
                          <w:marBottom w:val="0"/>
                          <w:divBdr>
                            <w:top w:val="none" w:sz="0" w:space="0" w:color="auto"/>
                            <w:left w:val="none" w:sz="0" w:space="0" w:color="auto"/>
                            <w:bottom w:val="none" w:sz="0" w:space="0" w:color="auto"/>
                            <w:right w:val="none" w:sz="0" w:space="0" w:color="auto"/>
                          </w:divBdr>
                          <w:divsChild>
                            <w:div w:id="1247615991">
                              <w:marLeft w:val="0"/>
                              <w:marRight w:val="300"/>
                              <w:marTop w:val="0"/>
                              <w:marBottom w:val="0"/>
                              <w:divBdr>
                                <w:top w:val="none" w:sz="0" w:space="0" w:color="auto"/>
                                <w:left w:val="none" w:sz="0" w:space="0" w:color="auto"/>
                                <w:bottom w:val="none" w:sz="0" w:space="0" w:color="auto"/>
                                <w:right w:val="none" w:sz="0" w:space="0" w:color="auto"/>
                              </w:divBdr>
                              <w:divsChild>
                                <w:div w:id="1090543641">
                                  <w:marLeft w:val="0"/>
                                  <w:marRight w:val="0"/>
                                  <w:marTop w:val="0"/>
                                  <w:marBottom w:val="0"/>
                                  <w:divBdr>
                                    <w:top w:val="none" w:sz="0" w:space="0" w:color="auto"/>
                                    <w:left w:val="none" w:sz="0" w:space="0" w:color="auto"/>
                                    <w:bottom w:val="none" w:sz="0" w:space="0" w:color="auto"/>
                                    <w:right w:val="none" w:sz="0" w:space="0" w:color="auto"/>
                                  </w:divBdr>
                                  <w:divsChild>
                                    <w:div w:id="589050959">
                                      <w:marLeft w:val="0"/>
                                      <w:marRight w:val="0"/>
                                      <w:marTop w:val="0"/>
                                      <w:marBottom w:val="0"/>
                                      <w:divBdr>
                                        <w:top w:val="none" w:sz="0" w:space="0" w:color="auto"/>
                                        <w:left w:val="none" w:sz="0" w:space="0" w:color="auto"/>
                                        <w:bottom w:val="none" w:sz="0" w:space="0" w:color="auto"/>
                                        <w:right w:val="none" w:sz="0" w:space="0" w:color="auto"/>
                                      </w:divBdr>
                                      <w:divsChild>
                                        <w:div w:id="1663269404">
                                          <w:marLeft w:val="0"/>
                                          <w:marRight w:val="0"/>
                                          <w:marTop w:val="0"/>
                                          <w:marBottom w:val="0"/>
                                          <w:divBdr>
                                            <w:top w:val="none" w:sz="0" w:space="0" w:color="auto"/>
                                            <w:left w:val="none" w:sz="0" w:space="0" w:color="auto"/>
                                            <w:bottom w:val="none" w:sz="0" w:space="0" w:color="auto"/>
                                            <w:right w:val="none" w:sz="0" w:space="0" w:color="auto"/>
                                          </w:divBdr>
                                          <w:divsChild>
                                            <w:div w:id="303047648">
                                              <w:marLeft w:val="0"/>
                                              <w:marRight w:val="0"/>
                                              <w:marTop w:val="0"/>
                                              <w:marBottom w:val="0"/>
                                              <w:divBdr>
                                                <w:top w:val="none" w:sz="0" w:space="0" w:color="auto"/>
                                                <w:left w:val="none" w:sz="0" w:space="0" w:color="auto"/>
                                                <w:bottom w:val="none" w:sz="0" w:space="0" w:color="auto"/>
                                                <w:right w:val="none" w:sz="0" w:space="0" w:color="auto"/>
                                              </w:divBdr>
                                              <w:divsChild>
                                                <w:div w:id="1590844873">
                                                  <w:marLeft w:val="4"/>
                                                  <w:marRight w:val="0"/>
                                                  <w:marTop w:val="0"/>
                                                  <w:marBottom w:val="0"/>
                                                  <w:divBdr>
                                                    <w:top w:val="none" w:sz="0" w:space="0" w:color="auto"/>
                                                    <w:left w:val="none" w:sz="0" w:space="0" w:color="auto"/>
                                                    <w:bottom w:val="none" w:sz="0" w:space="0" w:color="auto"/>
                                                    <w:right w:val="none" w:sz="0" w:space="0" w:color="auto"/>
                                                  </w:divBdr>
                                                  <w:divsChild>
                                                    <w:div w:id="155583168">
                                                      <w:marLeft w:val="4"/>
                                                      <w:marRight w:val="0"/>
                                                      <w:marTop w:val="0"/>
                                                      <w:marBottom w:val="0"/>
                                                      <w:divBdr>
                                                        <w:top w:val="none" w:sz="0" w:space="0" w:color="auto"/>
                                                        <w:left w:val="none" w:sz="0" w:space="0" w:color="auto"/>
                                                        <w:bottom w:val="none" w:sz="0" w:space="0" w:color="auto"/>
                                                        <w:right w:val="none" w:sz="0" w:space="0" w:color="auto"/>
                                                      </w:divBdr>
                                                    </w:div>
                                                    <w:div w:id="278881329">
                                                      <w:marLeft w:val="4"/>
                                                      <w:marRight w:val="0"/>
                                                      <w:marTop w:val="0"/>
                                                      <w:marBottom w:val="0"/>
                                                      <w:divBdr>
                                                        <w:top w:val="none" w:sz="0" w:space="0" w:color="auto"/>
                                                        <w:left w:val="none" w:sz="0" w:space="0" w:color="auto"/>
                                                        <w:bottom w:val="none" w:sz="0" w:space="0" w:color="auto"/>
                                                        <w:right w:val="none" w:sz="0" w:space="0" w:color="auto"/>
                                                      </w:divBdr>
                                                    </w:div>
                                                    <w:div w:id="456605902">
                                                      <w:marLeft w:val="4"/>
                                                      <w:marRight w:val="0"/>
                                                      <w:marTop w:val="0"/>
                                                      <w:marBottom w:val="0"/>
                                                      <w:divBdr>
                                                        <w:top w:val="none" w:sz="0" w:space="0" w:color="auto"/>
                                                        <w:left w:val="none" w:sz="0" w:space="0" w:color="auto"/>
                                                        <w:bottom w:val="none" w:sz="0" w:space="0" w:color="auto"/>
                                                        <w:right w:val="none" w:sz="0" w:space="0" w:color="auto"/>
                                                      </w:divBdr>
                                                    </w:div>
                                                    <w:div w:id="525218163">
                                                      <w:marLeft w:val="4"/>
                                                      <w:marRight w:val="0"/>
                                                      <w:marTop w:val="0"/>
                                                      <w:marBottom w:val="0"/>
                                                      <w:divBdr>
                                                        <w:top w:val="none" w:sz="0" w:space="0" w:color="auto"/>
                                                        <w:left w:val="none" w:sz="0" w:space="0" w:color="auto"/>
                                                        <w:bottom w:val="none" w:sz="0" w:space="0" w:color="auto"/>
                                                        <w:right w:val="none" w:sz="0" w:space="0" w:color="auto"/>
                                                      </w:divBdr>
                                                      <w:divsChild>
                                                        <w:div w:id="31997916">
                                                          <w:marLeft w:val="4"/>
                                                          <w:marRight w:val="0"/>
                                                          <w:marTop w:val="0"/>
                                                          <w:marBottom w:val="0"/>
                                                          <w:divBdr>
                                                            <w:top w:val="none" w:sz="0" w:space="0" w:color="auto"/>
                                                            <w:left w:val="none" w:sz="0" w:space="0" w:color="auto"/>
                                                            <w:bottom w:val="none" w:sz="0" w:space="0" w:color="auto"/>
                                                            <w:right w:val="none" w:sz="0" w:space="0" w:color="auto"/>
                                                          </w:divBdr>
                                                        </w:div>
                                                        <w:div w:id="308677433">
                                                          <w:marLeft w:val="4"/>
                                                          <w:marRight w:val="0"/>
                                                          <w:marTop w:val="0"/>
                                                          <w:marBottom w:val="0"/>
                                                          <w:divBdr>
                                                            <w:top w:val="none" w:sz="0" w:space="0" w:color="auto"/>
                                                            <w:left w:val="none" w:sz="0" w:space="0" w:color="auto"/>
                                                            <w:bottom w:val="none" w:sz="0" w:space="0" w:color="auto"/>
                                                            <w:right w:val="none" w:sz="0" w:space="0" w:color="auto"/>
                                                          </w:divBdr>
                                                          <w:divsChild>
                                                            <w:div w:id="1883399562">
                                                              <w:marLeft w:val="-5"/>
                                                              <w:marRight w:val="0"/>
                                                              <w:marTop w:val="0"/>
                                                              <w:marBottom w:val="0"/>
                                                              <w:divBdr>
                                                                <w:top w:val="none" w:sz="0" w:space="0" w:color="auto"/>
                                                                <w:left w:val="none" w:sz="0" w:space="0" w:color="auto"/>
                                                                <w:bottom w:val="none" w:sz="0" w:space="0" w:color="auto"/>
                                                                <w:right w:val="none" w:sz="0" w:space="0" w:color="auto"/>
                                                              </w:divBdr>
                                                            </w:div>
                                                          </w:divsChild>
                                                        </w:div>
                                                      </w:divsChild>
                                                    </w:div>
                                                    <w:div w:id="683631948">
                                                      <w:marLeft w:val="0"/>
                                                      <w:marRight w:val="0"/>
                                                      <w:marTop w:val="0"/>
                                                      <w:marBottom w:val="0"/>
                                                      <w:divBdr>
                                                        <w:top w:val="none" w:sz="0" w:space="0" w:color="auto"/>
                                                        <w:left w:val="none" w:sz="0" w:space="0" w:color="auto"/>
                                                        <w:bottom w:val="none" w:sz="0" w:space="0" w:color="auto"/>
                                                        <w:right w:val="none" w:sz="0" w:space="0" w:color="auto"/>
                                                      </w:divBdr>
                                                    </w:div>
                                                    <w:div w:id="777915592">
                                                      <w:marLeft w:val="0"/>
                                                      <w:marRight w:val="0"/>
                                                      <w:marTop w:val="0"/>
                                                      <w:marBottom w:val="0"/>
                                                      <w:divBdr>
                                                        <w:top w:val="none" w:sz="0" w:space="0" w:color="auto"/>
                                                        <w:left w:val="none" w:sz="0" w:space="0" w:color="auto"/>
                                                        <w:bottom w:val="none" w:sz="0" w:space="0" w:color="auto"/>
                                                        <w:right w:val="none" w:sz="0" w:space="0" w:color="auto"/>
                                                      </w:divBdr>
                                                    </w:div>
                                                    <w:div w:id="942301255">
                                                      <w:marLeft w:val="4"/>
                                                      <w:marRight w:val="0"/>
                                                      <w:marTop w:val="0"/>
                                                      <w:marBottom w:val="0"/>
                                                      <w:divBdr>
                                                        <w:top w:val="none" w:sz="0" w:space="0" w:color="auto"/>
                                                        <w:left w:val="none" w:sz="0" w:space="0" w:color="auto"/>
                                                        <w:bottom w:val="none" w:sz="0" w:space="0" w:color="auto"/>
                                                        <w:right w:val="none" w:sz="0" w:space="0" w:color="auto"/>
                                                      </w:divBdr>
                                                    </w:div>
                                                    <w:div w:id="1098523209">
                                                      <w:marLeft w:val="4"/>
                                                      <w:marRight w:val="0"/>
                                                      <w:marTop w:val="0"/>
                                                      <w:marBottom w:val="0"/>
                                                      <w:divBdr>
                                                        <w:top w:val="none" w:sz="0" w:space="0" w:color="auto"/>
                                                        <w:left w:val="none" w:sz="0" w:space="0" w:color="auto"/>
                                                        <w:bottom w:val="none" w:sz="0" w:space="0" w:color="auto"/>
                                                        <w:right w:val="none" w:sz="0" w:space="0" w:color="auto"/>
                                                      </w:divBdr>
                                                    </w:div>
                                                    <w:div w:id="1368215921">
                                                      <w:marLeft w:val="4"/>
                                                      <w:marRight w:val="0"/>
                                                      <w:marTop w:val="0"/>
                                                      <w:marBottom w:val="0"/>
                                                      <w:divBdr>
                                                        <w:top w:val="none" w:sz="0" w:space="0" w:color="auto"/>
                                                        <w:left w:val="none" w:sz="0" w:space="0" w:color="auto"/>
                                                        <w:bottom w:val="none" w:sz="0" w:space="0" w:color="auto"/>
                                                        <w:right w:val="none" w:sz="0" w:space="0" w:color="auto"/>
                                                      </w:divBdr>
                                                    </w:div>
                                                    <w:div w:id="1672414288">
                                                      <w:marLeft w:val="4"/>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55460535">
      <w:bodyDiv w:val="1"/>
      <w:marLeft w:val="0"/>
      <w:marRight w:val="0"/>
      <w:marTop w:val="0"/>
      <w:marBottom w:val="0"/>
      <w:divBdr>
        <w:top w:val="none" w:sz="0" w:space="0" w:color="auto"/>
        <w:left w:val="none" w:sz="0" w:space="0" w:color="auto"/>
        <w:bottom w:val="none" w:sz="0" w:space="0" w:color="auto"/>
        <w:right w:val="none" w:sz="0" w:space="0" w:color="auto"/>
      </w:divBdr>
    </w:div>
    <w:div w:id="859317637">
      <w:bodyDiv w:val="1"/>
      <w:marLeft w:val="0"/>
      <w:marRight w:val="0"/>
      <w:marTop w:val="0"/>
      <w:marBottom w:val="0"/>
      <w:divBdr>
        <w:top w:val="none" w:sz="0" w:space="0" w:color="auto"/>
        <w:left w:val="none" w:sz="0" w:space="0" w:color="auto"/>
        <w:bottom w:val="none" w:sz="0" w:space="0" w:color="auto"/>
        <w:right w:val="none" w:sz="0" w:space="0" w:color="auto"/>
      </w:divBdr>
    </w:div>
    <w:div w:id="866410340">
      <w:bodyDiv w:val="1"/>
      <w:marLeft w:val="0"/>
      <w:marRight w:val="0"/>
      <w:marTop w:val="0"/>
      <w:marBottom w:val="0"/>
      <w:divBdr>
        <w:top w:val="none" w:sz="0" w:space="0" w:color="auto"/>
        <w:left w:val="none" w:sz="0" w:space="0" w:color="auto"/>
        <w:bottom w:val="none" w:sz="0" w:space="0" w:color="auto"/>
        <w:right w:val="none" w:sz="0" w:space="0" w:color="auto"/>
      </w:divBdr>
      <w:divsChild>
        <w:div w:id="159001521">
          <w:marLeft w:val="0"/>
          <w:marRight w:val="0"/>
          <w:marTop w:val="0"/>
          <w:marBottom w:val="0"/>
          <w:divBdr>
            <w:top w:val="none" w:sz="0" w:space="0" w:color="auto"/>
            <w:left w:val="none" w:sz="0" w:space="0" w:color="auto"/>
            <w:bottom w:val="none" w:sz="0" w:space="0" w:color="auto"/>
            <w:right w:val="none" w:sz="0" w:space="0" w:color="auto"/>
          </w:divBdr>
          <w:divsChild>
            <w:div w:id="1923905825">
              <w:marLeft w:val="0"/>
              <w:marRight w:val="0"/>
              <w:marTop w:val="0"/>
              <w:marBottom w:val="0"/>
              <w:divBdr>
                <w:top w:val="none" w:sz="0" w:space="0" w:color="auto"/>
                <w:left w:val="none" w:sz="0" w:space="0" w:color="auto"/>
                <w:bottom w:val="none" w:sz="0" w:space="0" w:color="auto"/>
                <w:right w:val="none" w:sz="0" w:space="0" w:color="auto"/>
              </w:divBdr>
              <w:divsChild>
                <w:div w:id="1058170446">
                  <w:marLeft w:val="0"/>
                  <w:marRight w:val="0"/>
                  <w:marTop w:val="0"/>
                  <w:marBottom w:val="0"/>
                  <w:divBdr>
                    <w:top w:val="none" w:sz="0" w:space="0" w:color="auto"/>
                    <w:left w:val="none" w:sz="0" w:space="0" w:color="auto"/>
                    <w:bottom w:val="none" w:sz="0" w:space="0" w:color="auto"/>
                    <w:right w:val="none" w:sz="0" w:space="0" w:color="auto"/>
                  </w:divBdr>
                  <w:divsChild>
                    <w:div w:id="478501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8300514">
      <w:bodyDiv w:val="1"/>
      <w:marLeft w:val="0"/>
      <w:marRight w:val="0"/>
      <w:marTop w:val="0"/>
      <w:marBottom w:val="0"/>
      <w:divBdr>
        <w:top w:val="none" w:sz="0" w:space="0" w:color="auto"/>
        <w:left w:val="none" w:sz="0" w:space="0" w:color="auto"/>
        <w:bottom w:val="none" w:sz="0" w:space="0" w:color="auto"/>
        <w:right w:val="none" w:sz="0" w:space="0" w:color="auto"/>
      </w:divBdr>
    </w:div>
    <w:div w:id="869221307">
      <w:bodyDiv w:val="1"/>
      <w:marLeft w:val="0"/>
      <w:marRight w:val="0"/>
      <w:marTop w:val="0"/>
      <w:marBottom w:val="0"/>
      <w:divBdr>
        <w:top w:val="none" w:sz="0" w:space="0" w:color="auto"/>
        <w:left w:val="none" w:sz="0" w:space="0" w:color="auto"/>
        <w:bottom w:val="none" w:sz="0" w:space="0" w:color="auto"/>
        <w:right w:val="none" w:sz="0" w:space="0" w:color="auto"/>
      </w:divBdr>
    </w:div>
    <w:div w:id="893657789">
      <w:bodyDiv w:val="1"/>
      <w:marLeft w:val="0"/>
      <w:marRight w:val="0"/>
      <w:marTop w:val="0"/>
      <w:marBottom w:val="0"/>
      <w:divBdr>
        <w:top w:val="none" w:sz="0" w:space="0" w:color="auto"/>
        <w:left w:val="none" w:sz="0" w:space="0" w:color="auto"/>
        <w:bottom w:val="none" w:sz="0" w:space="0" w:color="auto"/>
        <w:right w:val="none" w:sz="0" w:space="0" w:color="auto"/>
      </w:divBdr>
    </w:div>
    <w:div w:id="897277477">
      <w:bodyDiv w:val="1"/>
      <w:marLeft w:val="0"/>
      <w:marRight w:val="0"/>
      <w:marTop w:val="0"/>
      <w:marBottom w:val="0"/>
      <w:divBdr>
        <w:top w:val="none" w:sz="0" w:space="0" w:color="auto"/>
        <w:left w:val="none" w:sz="0" w:space="0" w:color="auto"/>
        <w:bottom w:val="none" w:sz="0" w:space="0" w:color="auto"/>
        <w:right w:val="none" w:sz="0" w:space="0" w:color="auto"/>
      </w:divBdr>
    </w:div>
    <w:div w:id="898438139">
      <w:bodyDiv w:val="1"/>
      <w:marLeft w:val="0"/>
      <w:marRight w:val="0"/>
      <w:marTop w:val="0"/>
      <w:marBottom w:val="0"/>
      <w:divBdr>
        <w:top w:val="none" w:sz="0" w:space="0" w:color="auto"/>
        <w:left w:val="none" w:sz="0" w:space="0" w:color="auto"/>
        <w:bottom w:val="none" w:sz="0" w:space="0" w:color="auto"/>
        <w:right w:val="none" w:sz="0" w:space="0" w:color="auto"/>
      </w:divBdr>
    </w:div>
    <w:div w:id="900868312">
      <w:bodyDiv w:val="1"/>
      <w:marLeft w:val="0"/>
      <w:marRight w:val="0"/>
      <w:marTop w:val="0"/>
      <w:marBottom w:val="0"/>
      <w:divBdr>
        <w:top w:val="none" w:sz="0" w:space="0" w:color="auto"/>
        <w:left w:val="none" w:sz="0" w:space="0" w:color="auto"/>
        <w:bottom w:val="none" w:sz="0" w:space="0" w:color="auto"/>
        <w:right w:val="none" w:sz="0" w:space="0" w:color="auto"/>
      </w:divBdr>
    </w:div>
    <w:div w:id="906771173">
      <w:bodyDiv w:val="1"/>
      <w:marLeft w:val="0"/>
      <w:marRight w:val="0"/>
      <w:marTop w:val="0"/>
      <w:marBottom w:val="0"/>
      <w:divBdr>
        <w:top w:val="none" w:sz="0" w:space="0" w:color="auto"/>
        <w:left w:val="none" w:sz="0" w:space="0" w:color="auto"/>
        <w:bottom w:val="none" w:sz="0" w:space="0" w:color="auto"/>
        <w:right w:val="none" w:sz="0" w:space="0" w:color="auto"/>
      </w:divBdr>
    </w:div>
    <w:div w:id="909074737">
      <w:bodyDiv w:val="1"/>
      <w:marLeft w:val="0"/>
      <w:marRight w:val="0"/>
      <w:marTop w:val="0"/>
      <w:marBottom w:val="0"/>
      <w:divBdr>
        <w:top w:val="none" w:sz="0" w:space="0" w:color="auto"/>
        <w:left w:val="none" w:sz="0" w:space="0" w:color="auto"/>
        <w:bottom w:val="none" w:sz="0" w:space="0" w:color="auto"/>
        <w:right w:val="none" w:sz="0" w:space="0" w:color="auto"/>
      </w:divBdr>
    </w:div>
    <w:div w:id="912007060">
      <w:bodyDiv w:val="1"/>
      <w:marLeft w:val="0"/>
      <w:marRight w:val="0"/>
      <w:marTop w:val="0"/>
      <w:marBottom w:val="0"/>
      <w:divBdr>
        <w:top w:val="none" w:sz="0" w:space="0" w:color="auto"/>
        <w:left w:val="none" w:sz="0" w:space="0" w:color="auto"/>
        <w:bottom w:val="none" w:sz="0" w:space="0" w:color="auto"/>
        <w:right w:val="none" w:sz="0" w:space="0" w:color="auto"/>
      </w:divBdr>
    </w:div>
    <w:div w:id="913973298">
      <w:bodyDiv w:val="1"/>
      <w:marLeft w:val="0"/>
      <w:marRight w:val="0"/>
      <w:marTop w:val="0"/>
      <w:marBottom w:val="0"/>
      <w:divBdr>
        <w:top w:val="none" w:sz="0" w:space="0" w:color="auto"/>
        <w:left w:val="none" w:sz="0" w:space="0" w:color="auto"/>
        <w:bottom w:val="none" w:sz="0" w:space="0" w:color="auto"/>
        <w:right w:val="none" w:sz="0" w:space="0" w:color="auto"/>
      </w:divBdr>
    </w:div>
    <w:div w:id="917401736">
      <w:bodyDiv w:val="1"/>
      <w:marLeft w:val="0"/>
      <w:marRight w:val="0"/>
      <w:marTop w:val="0"/>
      <w:marBottom w:val="0"/>
      <w:divBdr>
        <w:top w:val="none" w:sz="0" w:space="0" w:color="auto"/>
        <w:left w:val="none" w:sz="0" w:space="0" w:color="auto"/>
        <w:bottom w:val="none" w:sz="0" w:space="0" w:color="auto"/>
        <w:right w:val="none" w:sz="0" w:space="0" w:color="auto"/>
      </w:divBdr>
    </w:div>
    <w:div w:id="925000661">
      <w:bodyDiv w:val="1"/>
      <w:marLeft w:val="0"/>
      <w:marRight w:val="0"/>
      <w:marTop w:val="0"/>
      <w:marBottom w:val="0"/>
      <w:divBdr>
        <w:top w:val="none" w:sz="0" w:space="0" w:color="auto"/>
        <w:left w:val="none" w:sz="0" w:space="0" w:color="auto"/>
        <w:bottom w:val="none" w:sz="0" w:space="0" w:color="auto"/>
        <w:right w:val="none" w:sz="0" w:space="0" w:color="auto"/>
      </w:divBdr>
    </w:div>
    <w:div w:id="940458454">
      <w:bodyDiv w:val="1"/>
      <w:marLeft w:val="0"/>
      <w:marRight w:val="0"/>
      <w:marTop w:val="0"/>
      <w:marBottom w:val="0"/>
      <w:divBdr>
        <w:top w:val="none" w:sz="0" w:space="0" w:color="auto"/>
        <w:left w:val="none" w:sz="0" w:space="0" w:color="auto"/>
        <w:bottom w:val="none" w:sz="0" w:space="0" w:color="auto"/>
        <w:right w:val="none" w:sz="0" w:space="0" w:color="auto"/>
      </w:divBdr>
    </w:div>
    <w:div w:id="945621795">
      <w:bodyDiv w:val="1"/>
      <w:marLeft w:val="0"/>
      <w:marRight w:val="0"/>
      <w:marTop w:val="0"/>
      <w:marBottom w:val="0"/>
      <w:divBdr>
        <w:top w:val="none" w:sz="0" w:space="0" w:color="auto"/>
        <w:left w:val="none" w:sz="0" w:space="0" w:color="auto"/>
        <w:bottom w:val="none" w:sz="0" w:space="0" w:color="auto"/>
        <w:right w:val="none" w:sz="0" w:space="0" w:color="auto"/>
      </w:divBdr>
    </w:div>
    <w:div w:id="949626528">
      <w:bodyDiv w:val="1"/>
      <w:marLeft w:val="0"/>
      <w:marRight w:val="0"/>
      <w:marTop w:val="0"/>
      <w:marBottom w:val="0"/>
      <w:divBdr>
        <w:top w:val="none" w:sz="0" w:space="0" w:color="auto"/>
        <w:left w:val="none" w:sz="0" w:space="0" w:color="auto"/>
        <w:bottom w:val="none" w:sz="0" w:space="0" w:color="auto"/>
        <w:right w:val="none" w:sz="0" w:space="0" w:color="auto"/>
      </w:divBdr>
    </w:div>
    <w:div w:id="957834715">
      <w:bodyDiv w:val="1"/>
      <w:marLeft w:val="0"/>
      <w:marRight w:val="0"/>
      <w:marTop w:val="0"/>
      <w:marBottom w:val="0"/>
      <w:divBdr>
        <w:top w:val="none" w:sz="0" w:space="0" w:color="auto"/>
        <w:left w:val="none" w:sz="0" w:space="0" w:color="auto"/>
        <w:bottom w:val="none" w:sz="0" w:space="0" w:color="auto"/>
        <w:right w:val="none" w:sz="0" w:space="0" w:color="auto"/>
      </w:divBdr>
    </w:div>
    <w:div w:id="958875386">
      <w:bodyDiv w:val="1"/>
      <w:marLeft w:val="0"/>
      <w:marRight w:val="0"/>
      <w:marTop w:val="0"/>
      <w:marBottom w:val="0"/>
      <w:divBdr>
        <w:top w:val="none" w:sz="0" w:space="0" w:color="auto"/>
        <w:left w:val="none" w:sz="0" w:space="0" w:color="auto"/>
        <w:bottom w:val="none" w:sz="0" w:space="0" w:color="auto"/>
        <w:right w:val="none" w:sz="0" w:space="0" w:color="auto"/>
      </w:divBdr>
    </w:div>
    <w:div w:id="969943374">
      <w:bodyDiv w:val="1"/>
      <w:marLeft w:val="0"/>
      <w:marRight w:val="0"/>
      <w:marTop w:val="0"/>
      <w:marBottom w:val="0"/>
      <w:divBdr>
        <w:top w:val="none" w:sz="0" w:space="0" w:color="auto"/>
        <w:left w:val="none" w:sz="0" w:space="0" w:color="auto"/>
        <w:bottom w:val="none" w:sz="0" w:space="0" w:color="auto"/>
        <w:right w:val="none" w:sz="0" w:space="0" w:color="auto"/>
      </w:divBdr>
      <w:divsChild>
        <w:div w:id="1659992324">
          <w:marLeft w:val="0"/>
          <w:marRight w:val="0"/>
          <w:marTop w:val="0"/>
          <w:marBottom w:val="0"/>
          <w:divBdr>
            <w:top w:val="none" w:sz="0" w:space="0" w:color="auto"/>
            <w:left w:val="none" w:sz="0" w:space="0" w:color="auto"/>
            <w:bottom w:val="none" w:sz="0" w:space="0" w:color="auto"/>
            <w:right w:val="none" w:sz="0" w:space="0" w:color="auto"/>
          </w:divBdr>
          <w:divsChild>
            <w:div w:id="300767838">
              <w:marLeft w:val="0"/>
              <w:marRight w:val="0"/>
              <w:marTop w:val="0"/>
              <w:marBottom w:val="0"/>
              <w:divBdr>
                <w:top w:val="none" w:sz="0" w:space="0" w:color="auto"/>
                <w:left w:val="none" w:sz="0" w:space="0" w:color="auto"/>
                <w:bottom w:val="none" w:sz="0" w:space="0" w:color="auto"/>
                <w:right w:val="none" w:sz="0" w:space="0" w:color="auto"/>
              </w:divBdr>
              <w:divsChild>
                <w:div w:id="399402759">
                  <w:marLeft w:val="0"/>
                  <w:marRight w:val="0"/>
                  <w:marTop w:val="0"/>
                  <w:marBottom w:val="0"/>
                  <w:divBdr>
                    <w:top w:val="none" w:sz="0" w:space="0" w:color="auto"/>
                    <w:left w:val="none" w:sz="0" w:space="0" w:color="auto"/>
                    <w:bottom w:val="none" w:sz="0" w:space="0" w:color="auto"/>
                    <w:right w:val="none" w:sz="0" w:space="0" w:color="auto"/>
                  </w:divBdr>
                  <w:divsChild>
                    <w:div w:id="229656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0668226">
      <w:bodyDiv w:val="1"/>
      <w:marLeft w:val="0"/>
      <w:marRight w:val="0"/>
      <w:marTop w:val="0"/>
      <w:marBottom w:val="0"/>
      <w:divBdr>
        <w:top w:val="none" w:sz="0" w:space="0" w:color="auto"/>
        <w:left w:val="none" w:sz="0" w:space="0" w:color="auto"/>
        <w:bottom w:val="none" w:sz="0" w:space="0" w:color="auto"/>
        <w:right w:val="none" w:sz="0" w:space="0" w:color="auto"/>
      </w:divBdr>
      <w:divsChild>
        <w:div w:id="569076902">
          <w:marLeft w:val="0"/>
          <w:marRight w:val="0"/>
          <w:marTop w:val="0"/>
          <w:marBottom w:val="0"/>
          <w:divBdr>
            <w:top w:val="none" w:sz="0" w:space="0" w:color="auto"/>
            <w:left w:val="none" w:sz="0" w:space="0" w:color="auto"/>
            <w:bottom w:val="none" w:sz="0" w:space="0" w:color="auto"/>
            <w:right w:val="none" w:sz="0" w:space="0" w:color="auto"/>
          </w:divBdr>
        </w:div>
      </w:divsChild>
    </w:div>
    <w:div w:id="974069239">
      <w:bodyDiv w:val="1"/>
      <w:marLeft w:val="0"/>
      <w:marRight w:val="0"/>
      <w:marTop w:val="0"/>
      <w:marBottom w:val="0"/>
      <w:divBdr>
        <w:top w:val="none" w:sz="0" w:space="0" w:color="auto"/>
        <w:left w:val="none" w:sz="0" w:space="0" w:color="auto"/>
        <w:bottom w:val="none" w:sz="0" w:space="0" w:color="auto"/>
        <w:right w:val="none" w:sz="0" w:space="0" w:color="auto"/>
      </w:divBdr>
    </w:div>
    <w:div w:id="980577681">
      <w:bodyDiv w:val="1"/>
      <w:marLeft w:val="0"/>
      <w:marRight w:val="0"/>
      <w:marTop w:val="0"/>
      <w:marBottom w:val="0"/>
      <w:divBdr>
        <w:top w:val="none" w:sz="0" w:space="0" w:color="auto"/>
        <w:left w:val="none" w:sz="0" w:space="0" w:color="auto"/>
        <w:bottom w:val="none" w:sz="0" w:space="0" w:color="auto"/>
        <w:right w:val="none" w:sz="0" w:space="0" w:color="auto"/>
      </w:divBdr>
    </w:div>
    <w:div w:id="986201420">
      <w:bodyDiv w:val="1"/>
      <w:marLeft w:val="0"/>
      <w:marRight w:val="0"/>
      <w:marTop w:val="0"/>
      <w:marBottom w:val="0"/>
      <w:divBdr>
        <w:top w:val="none" w:sz="0" w:space="0" w:color="auto"/>
        <w:left w:val="none" w:sz="0" w:space="0" w:color="auto"/>
        <w:bottom w:val="none" w:sz="0" w:space="0" w:color="auto"/>
        <w:right w:val="none" w:sz="0" w:space="0" w:color="auto"/>
      </w:divBdr>
      <w:divsChild>
        <w:div w:id="2031950281">
          <w:marLeft w:val="0"/>
          <w:marRight w:val="0"/>
          <w:marTop w:val="0"/>
          <w:marBottom w:val="0"/>
          <w:divBdr>
            <w:top w:val="none" w:sz="0" w:space="0" w:color="auto"/>
            <w:left w:val="none" w:sz="0" w:space="0" w:color="auto"/>
            <w:bottom w:val="none" w:sz="0" w:space="0" w:color="auto"/>
            <w:right w:val="none" w:sz="0" w:space="0" w:color="auto"/>
          </w:divBdr>
        </w:div>
      </w:divsChild>
    </w:div>
    <w:div w:id="988897765">
      <w:bodyDiv w:val="1"/>
      <w:marLeft w:val="0"/>
      <w:marRight w:val="0"/>
      <w:marTop w:val="0"/>
      <w:marBottom w:val="0"/>
      <w:divBdr>
        <w:top w:val="none" w:sz="0" w:space="0" w:color="auto"/>
        <w:left w:val="none" w:sz="0" w:space="0" w:color="auto"/>
        <w:bottom w:val="none" w:sz="0" w:space="0" w:color="auto"/>
        <w:right w:val="none" w:sz="0" w:space="0" w:color="auto"/>
      </w:divBdr>
    </w:div>
    <w:div w:id="989942095">
      <w:bodyDiv w:val="1"/>
      <w:marLeft w:val="0"/>
      <w:marRight w:val="0"/>
      <w:marTop w:val="0"/>
      <w:marBottom w:val="0"/>
      <w:divBdr>
        <w:top w:val="none" w:sz="0" w:space="0" w:color="auto"/>
        <w:left w:val="none" w:sz="0" w:space="0" w:color="auto"/>
        <w:bottom w:val="none" w:sz="0" w:space="0" w:color="auto"/>
        <w:right w:val="none" w:sz="0" w:space="0" w:color="auto"/>
      </w:divBdr>
    </w:div>
    <w:div w:id="990602030">
      <w:bodyDiv w:val="1"/>
      <w:marLeft w:val="0"/>
      <w:marRight w:val="0"/>
      <w:marTop w:val="0"/>
      <w:marBottom w:val="0"/>
      <w:divBdr>
        <w:top w:val="none" w:sz="0" w:space="0" w:color="auto"/>
        <w:left w:val="none" w:sz="0" w:space="0" w:color="auto"/>
        <w:bottom w:val="none" w:sz="0" w:space="0" w:color="auto"/>
        <w:right w:val="none" w:sz="0" w:space="0" w:color="auto"/>
      </w:divBdr>
      <w:divsChild>
        <w:div w:id="1892767387">
          <w:marLeft w:val="0"/>
          <w:marRight w:val="0"/>
          <w:marTop w:val="0"/>
          <w:marBottom w:val="0"/>
          <w:divBdr>
            <w:top w:val="single" w:sz="6" w:space="8" w:color="7A8093"/>
            <w:left w:val="single" w:sz="6" w:space="8" w:color="7A8093"/>
            <w:bottom w:val="single" w:sz="6" w:space="8" w:color="7A8093"/>
            <w:right w:val="single" w:sz="6" w:space="8" w:color="7A8093"/>
          </w:divBdr>
          <w:divsChild>
            <w:div w:id="1901861916">
              <w:marLeft w:val="-150"/>
              <w:marRight w:val="-150"/>
              <w:marTop w:val="0"/>
              <w:marBottom w:val="240"/>
              <w:divBdr>
                <w:top w:val="single" w:sz="6" w:space="5" w:color="C2C2C2"/>
                <w:left w:val="single" w:sz="6" w:space="5" w:color="C2C2C2"/>
                <w:bottom w:val="single" w:sz="24" w:space="5" w:color="C2C2C2"/>
                <w:right w:val="single" w:sz="6" w:space="5" w:color="C2C2C2"/>
              </w:divBdr>
              <w:divsChild>
                <w:div w:id="1351571328">
                  <w:marLeft w:val="0"/>
                  <w:marRight w:val="0"/>
                  <w:marTop w:val="0"/>
                  <w:marBottom w:val="0"/>
                  <w:divBdr>
                    <w:top w:val="none" w:sz="0" w:space="0" w:color="auto"/>
                    <w:left w:val="none" w:sz="0" w:space="0" w:color="auto"/>
                    <w:bottom w:val="none" w:sz="0" w:space="0" w:color="auto"/>
                    <w:right w:val="none" w:sz="0" w:space="0" w:color="auto"/>
                  </w:divBdr>
                </w:div>
                <w:div w:id="1609973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7539688">
          <w:marLeft w:val="0"/>
          <w:marRight w:val="0"/>
          <w:marTop w:val="0"/>
          <w:marBottom w:val="0"/>
          <w:divBdr>
            <w:top w:val="single" w:sz="6" w:space="8" w:color="7A8093"/>
            <w:left w:val="single" w:sz="6" w:space="8" w:color="7A8093"/>
            <w:bottom w:val="single" w:sz="6" w:space="8" w:color="7A8093"/>
            <w:right w:val="single" w:sz="6" w:space="8" w:color="7A8093"/>
          </w:divBdr>
          <w:divsChild>
            <w:div w:id="1099370624">
              <w:marLeft w:val="-150"/>
              <w:marRight w:val="-150"/>
              <w:marTop w:val="0"/>
              <w:marBottom w:val="240"/>
              <w:divBdr>
                <w:top w:val="single" w:sz="6" w:space="5" w:color="C2C2C2"/>
                <w:left w:val="single" w:sz="6" w:space="5" w:color="C2C2C2"/>
                <w:bottom w:val="single" w:sz="24" w:space="5" w:color="C2C2C2"/>
                <w:right w:val="single" w:sz="6" w:space="5" w:color="C2C2C2"/>
              </w:divBdr>
              <w:divsChild>
                <w:div w:id="718628862">
                  <w:marLeft w:val="0"/>
                  <w:marRight w:val="0"/>
                  <w:marTop w:val="0"/>
                  <w:marBottom w:val="0"/>
                  <w:divBdr>
                    <w:top w:val="none" w:sz="0" w:space="0" w:color="auto"/>
                    <w:left w:val="none" w:sz="0" w:space="0" w:color="auto"/>
                    <w:bottom w:val="none" w:sz="0" w:space="0" w:color="auto"/>
                    <w:right w:val="none" w:sz="0" w:space="0" w:color="auto"/>
                  </w:divBdr>
                </w:div>
                <w:div w:id="816609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3415491">
      <w:bodyDiv w:val="1"/>
      <w:marLeft w:val="0"/>
      <w:marRight w:val="0"/>
      <w:marTop w:val="0"/>
      <w:marBottom w:val="0"/>
      <w:divBdr>
        <w:top w:val="none" w:sz="0" w:space="0" w:color="auto"/>
        <w:left w:val="none" w:sz="0" w:space="0" w:color="auto"/>
        <w:bottom w:val="none" w:sz="0" w:space="0" w:color="auto"/>
        <w:right w:val="none" w:sz="0" w:space="0" w:color="auto"/>
      </w:divBdr>
      <w:divsChild>
        <w:div w:id="1843087657">
          <w:marLeft w:val="0"/>
          <w:marRight w:val="0"/>
          <w:marTop w:val="0"/>
          <w:marBottom w:val="0"/>
          <w:divBdr>
            <w:top w:val="single" w:sz="6" w:space="8" w:color="7A8093"/>
            <w:left w:val="single" w:sz="6" w:space="8" w:color="7A8093"/>
            <w:bottom w:val="single" w:sz="6" w:space="8" w:color="7A8093"/>
            <w:right w:val="single" w:sz="6" w:space="8" w:color="7A8093"/>
          </w:divBdr>
          <w:divsChild>
            <w:div w:id="1876576347">
              <w:marLeft w:val="-150"/>
              <w:marRight w:val="-150"/>
              <w:marTop w:val="0"/>
              <w:marBottom w:val="240"/>
              <w:divBdr>
                <w:top w:val="single" w:sz="6" w:space="5" w:color="C2C2C2"/>
                <w:left w:val="single" w:sz="6" w:space="5" w:color="C2C2C2"/>
                <w:bottom w:val="single" w:sz="24" w:space="5" w:color="C2C2C2"/>
                <w:right w:val="single" w:sz="6" w:space="5" w:color="C2C2C2"/>
              </w:divBdr>
              <w:divsChild>
                <w:div w:id="28334706">
                  <w:marLeft w:val="0"/>
                  <w:marRight w:val="0"/>
                  <w:marTop w:val="0"/>
                  <w:marBottom w:val="0"/>
                  <w:divBdr>
                    <w:top w:val="none" w:sz="0" w:space="0" w:color="auto"/>
                    <w:left w:val="none" w:sz="0" w:space="0" w:color="auto"/>
                    <w:bottom w:val="none" w:sz="0" w:space="0" w:color="auto"/>
                    <w:right w:val="none" w:sz="0" w:space="0" w:color="auto"/>
                  </w:divBdr>
                </w:div>
                <w:div w:id="1945991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9044009">
          <w:marLeft w:val="0"/>
          <w:marRight w:val="0"/>
          <w:marTop w:val="0"/>
          <w:marBottom w:val="0"/>
          <w:divBdr>
            <w:top w:val="single" w:sz="6" w:space="8" w:color="7A8093"/>
            <w:left w:val="single" w:sz="6" w:space="8" w:color="7A8093"/>
            <w:bottom w:val="single" w:sz="6" w:space="8" w:color="7A8093"/>
            <w:right w:val="single" w:sz="6" w:space="8" w:color="7A8093"/>
          </w:divBdr>
          <w:divsChild>
            <w:div w:id="461768707">
              <w:marLeft w:val="-150"/>
              <w:marRight w:val="-150"/>
              <w:marTop w:val="0"/>
              <w:marBottom w:val="240"/>
              <w:divBdr>
                <w:top w:val="single" w:sz="6" w:space="5" w:color="C2C2C2"/>
                <w:left w:val="single" w:sz="6" w:space="5" w:color="C2C2C2"/>
                <w:bottom w:val="single" w:sz="24" w:space="5" w:color="C2C2C2"/>
                <w:right w:val="single" w:sz="6" w:space="5" w:color="C2C2C2"/>
              </w:divBdr>
              <w:divsChild>
                <w:div w:id="1430158094">
                  <w:marLeft w:val="0"/>
                  <w:marRight w:val="0"/>
                  <w:marTop w:val="0"/>
                  <w:marBottom w:val="0"/>
                  <w:divBdr>
                    <w:top w:val="none" w:sz="0" w:space="0" w:color="auto"/>
                    <w:left w:val="none" w:sz="0" w:space="0" w:color="auto"/>
                    <w:bottom w:val="none" w:sz="0" w:space="0" w:color="auto"/>
                    <w:right w:val="none" w:sz="0" w:space="0" w:color="auto"/>
                  </w:divBdr>
                </w:div>
                <w:div w:id="1920098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7345714">
      <w:bodyDiv w:val="1"/>
      <w:marLeft w:val="0"/>
      <w:marRight w:val="0"/>
      <w:marTop w:val="0"/>
      <w:marBottom w:val="0"/>
      <w:divBdr>
        <w:top w:val="none" w:sz="0" w:space="0" w:color="auto"/>
        <w:left w:val="none" w:sz="0" w:space="0" w:color="auto"/>
        <w:bottom w:val="none" w:sz="0" w:space="0" w:color="auto"/>
        <w:right w:val="none" w:sz="0" w:space="0" w:color="auto"/>
      </w:divBdr>
      <w:divsChild>
        <w:div w:id="1326471362">
          <w:marLeft w:val="0"/>
          <w:marRight w:val="0"/>
          <w:marTop w:val="0"/>
          <w:marBottom w:val="0"/>
          <w:divBdr>
            <w:top w:val="none" w:sz="0" w:space="0" w:color="auto"/>
            <w:left w:val="none" w:sz="0" w:space="0" w:color="auto"/>
            <w:bottom w:val="none" w:sz="0" w:space="0" w:color="auto"/>
            <w:right w:val="none" w:sz="0" w:space="0" w:color="auto"/>
          </w:divBdr>
        </w:div>
      </w:divsChild>
    </w:div>
    <w:div w:id="1011444688">
      <w:bodyDiv w:val="1"/>
      <w:marLeft w:val="0"/>
      <w:marRight w:val="0"/>
      <w:marTop w:val="0"/>
      <w:marBottom w:val="0"/>
      <w:divBdr>
        <w:top w:val="none" w:sz="0" w:space="0" w:color="auto"/>
        <w:left w:val="none" w:sz="0" w:space="0" w:color="auto"/>
        <w:bottom w:val="none" w:sz="0" w:space="0" w:color="auto"/>
        <w:right w:val="none" w:sz="0" w:space="0" w:color="auto"/>
      </w:divBdr>
    </w:div>
    <w:div w:id="1021006238">
      <w:bodyDiv w:val="1"/>
      <w:marLeft w:val="0"/>
      <w:marRight w:val="0"/>
      <w:marTop w:val="0"/>
      <w:marBottom w:val="0"/>
      <w:divBdr>
        <w:top w:val="none" w:sz="0" w:space="0" w:color="auto"/>
        <w:left w:val="none" w:sz="0" w:space="0" w:color="auto"/>
        <w:bottom w:val="none" w:sz="0" w:space="0" w:color="auto"/>
        <w:right w:val="none" w:sz="0" w:space="0" w:color="auto"/>
      </w:divBdr>
      <w:divsChild>
        <w:div w:id="1812669994">
          <w:marLeft w:val="0"/>
          <w:marRight w:val="0"/>
          <w:marTop w:val="0"/>
          <w:marBottom w:val="0"/>
          <w:divBdr>
            <w:top w:val="none" w:sz="0" w:space="0" w:color="auto"/>
            <w:left w:val="none" w:sz="0" w:space="0" w:color="auto"/>
            <w:bottom w:val="none" w:sz="0" w:space="0" w:color="auto"/>
            <w:right w:val="none" w:sz="0" w:space="0" w:color="auto"/>
          </w:divBdr>
          <w:divsChild>
            <w:div w:id="1677920343">
              <w:marLeft w:val="0"/>
              <w:marRight w:val="0"/>
              <w:marTop w:val="0"/>
              <w:marBottom w:val="0"/>
              <w:divBdr>
                <w:top w:val="none" w:sz="0" w:space="0" w:color="auto"/>
                <w:left w:val="none" w:sz="0" w:space="0" w:color="auto"/>
                <w:bottom w:val="none" w:sz="0" w:space="0" w:color="auto"/>
                <w:right w:val="none" w:sz="0" w:space="0" w:color="auto"/>
              </w:divBdr>
              <w:divsChild>
                <w:div w:id="12414782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1027365071">
      <w:bodyDiv w:val="1"/>
      <w:marLeft w:val="0"/>
      <w:marRight w:val="0"/>
      <w:marTop w:val="0"/>
      <w:marBottom w:val="0"/>
      <w:divBdr>
        <w:top w:val="none" w:sz="0" w:space="0" w:color="auto"/>
        <w:left w:val="none" w:sz="0" w:space="0" w:color="auto"/>
        <w:bottom w:val="none" w:sz="0" w:space="0" w:color="auto"/>
        <w:right w:val="none" w:sz="0" w:space="0" w:color="auto"/>
      </w:divBdr>
      <w:divsChild>
        <w:div w:id="117992664">
          <w:marLeft w:val="0"/>
          <w:marRight w:val="0"/>
          <w:marTop w:val="0"/>
          <w:marBottom w:val="0"/>
          <w:divBdr>
            <w:top w:val="none" w:sz="0" w:space="0" w:color="auto"/>
            <w:left w:val="none" w:sz="0" w:space="0" w:color="auto"/>
            <w:bottom w:val="none" w:sz="0" w:space="0" w:color="auto"/>
            <w:right w:val="none" w:sz="0" w:space="0" w:color="auto"/>
          </w:divBdr>
          <w:divsChild>
            <w:div w:id="1821925937">
              <w:marLeft w:val="0"/>
              <w:marRight w:val="0"/>
              <w:marTop w:val="0"/>
              <w:marBottom w:val="0"/>
              <w:divBdr>
                <w:top w:val="none" w:sz="0" w:space="0" w:color="auto"/>
                <w:left w:val="none" w:sz="0" w:space="0" w:color="auto"/>
                <w:bottom w:val="none" w:sz="0" w:space="0" w:color="auto"/>
                <w:right w:val="none" w:sz="0" w:space="0" w:color="auto"/>
              </w:divBdr>
              <w:divsChild>
                <w:div w:id="753016520">
                  <w:marLeft w:val="0"/>
                  <w:marRight w:val="0"/>
                  <w:marTop w:val="0"/>
                  <w:marBottom w:val="0"/>
                  <w:divBdr>
                    <w:top w:val="none" w:sz="0" w:space="0" w:color="auto"/>
                    <w:left w:val="none" w:sz="0" w:space="0" w:color="auto"/>
                    <w:bottom w:val="none" w:sz="0" w:space="0" w:color="auto"/>
                    <w:right w:val="none" w:sz="0" w:space="0" w:color="auto"/>
                  </w:divBdr>
                  <w:divsChild>
                    <w:div w:id="1792699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5443149">
      <w:bodyDiv w:val="1"/>
      <w:marLeft w:val="0"/>
      <w:marRight w:val="0"/>
      <w:marTop w:val="0"/>
      <w:marBottom w:val="0"/>
      <w:divBdr>
        <w:top w:val="none" w:sz="0" w:space="0" w:color="auto"/>
        <w:left w:val="none" w:sz="0" w:space="0" w:color="auto"/>
        <w:bottom w:val="none" w:sz="0" w:space="0" w:color="auto"/>
        <w:right w:val="none" w:sz="0" w:space="0" w:color="auto"/>
      </w:divBdr>
    </w:div>
    <w:div w:id="1047560135">
      <w:bodyDiv w:val="1"/>
      <w:marLeft w:val="0"/>
      <w:marRight w:val="0"/>
      <w:marTop w:val="0"/>
      <w:marBottom w:val="0"/>
      <w:divBdr>
        <w:top w:val="none" w:sz="0" w:space="0" w:color="auto"/>
        <w:left w:val="none" w:sz="0" w:space="0" w:color="auto"/>
        <w:bottom w:val="none" w:sz="0" w:space="0" w:color="auto"/>
        <w:right w:val="none" w:sz="0" w:space="0" w:color="auto"/>
      </w:divBdr>
    </w:div>
    <w:div w:id="1049840193">
      <w:bodyDiv w:val="1"/>
      <w:marLeft w:val="0"/>
      <w:marRight w:val="0"/>
      <w:marTop w:val="0"/>
      <w:marBottom w:val="0"/>
      <w:divBdr>
        <w:top w:val="none" w:sz="0" w:space="0" w:color="auto"/>
        <w:left w:val="none" w:sz="0" w:space="0" w:color="auto"/>
        <w:bottom w:val="none" w:sz="0" w:space="0" w:color="auto"/>
        <w:right w:val="none" w:sz="0" w:space="0" w:color="auto"/>
      </w:divBdr>
    </w:div>
    <w:div w:id="1052772856">
      <w:bodyDiv w:val="1"/>
      <w:marLeft w:val="0"/>
      <w:marRight w:val="0"/>
      <w:marTop w:val="0"/>
      <w:marBottom w:val="0"/>
      <w:divBdr>
        <w:top w:val="none" w:sz="0" w:space="0" w:color="auto"/>
        <w:left w:val="none" w:sz="0" w:space="0" w:color="auto"/>
        <w:bottom w:val="none" w:sz="0" w:space="0" w:color="auto"/>
        <w:right w:val="none" w:sz="0" w:space="0" w:color="auto"/>
      </w:divBdr>
    </w:div>
    <w:div w:id="1052923624">
      <w:bodyDiv w:val="1"/>
      <w:marLeft w:val="0"/>
      <w:marRight w:val="0"/>
      <w:marTop w:val="0"/>
      <w:marBottom w:val="0"/>
      <w:divBdr>
        <w:top w:val="none" w:sz="0" w:space="0" w:color="auto"/>
        <w:left w:val="none" w:sz="0" w:space="0" w:color="auto"/>
        <w:bottom w:val="none" w:sz="0" w:space="0" w:color="auto"/>
        <w:right w:val="none" w:sz="0" w:space="0" w:color="auto"/>
      </w:divBdr>
      <w:divsChild>
        <w:div w:id="839350008">
          <w:marLeft w:val="0"/>
          <w:marRight w:val="0"/>
          <w:marTop w:val="0"/>
          <w:marBottom w:val="0"/>
          <w:divBdr>
            <w:top w:val="single" w:sz="6" w:space="8" w:color="7A8093"/>
            <w:left w:val="single" w:sz="6" w:space="8" w:color="7A8093"/>
            <w:bottom w:val="single" w:sz="6" w:space="8" w:color="7A8093"/>
            <w:right w:val="single" w:sz="6" w:space="8" w:color="7A8093"/>
          </w:divBdr>
          <w:divsChild>
            <w:div w:id="554044598">
              <w:marLeft w:val="-150"/>
              <w:marRight w:val="-150"/>
              <w:marTop w:val="0"/>
              <w:marBottom w:val="240"/>
              <w:divBdr>
                <w:top w:val="single" w:sz="6" w:space="5" w:color="C2C2C2"/>
                <w:left w:val="single" w:sz="6" w:space="5" w:color="C2C2C2"/>
                <w:bottom w:val="single" w:sz="24" w:space="5" w:color="C2C2C2"/>
                <w:right w:val="single" w:sz="6" w:space="5" w:color="C2C2C2"/>
              </w:divBdr>
              <w:divsChild>
                <w:div w:id="813327474">
                  <w:marLeft w:val="0"/>
                  <w:marRight w:val="0"/>
                  <w:marTop w:val="0"/>
                  <w:marBottom w:val="0"/>
                  <w:divBdr>
                    <w:top w:val="none" w:sz="0" w:space="0" w:color="auto"/>
                    <w:left w:val="none" w:sz="0" w:space="0" w:color="auto"/>
                    <w:bottom w:val="none" w:sz="0" w:space="0" w:color="auto"/>
                    <w:right w:val="none" w:sz="0" w:space="0" w:color="auto"/>
                  </w:divBdr>
                </w:div>
                <w:div w:id="1156647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3784043">
          <w:marLeft w:val="0"/>
          <w:marRight w:val="0"/>
          <w:marTop w:val="0"/>
          <w:marBottom w:val="0"/>
          <w:divBdr>
            <w:top w:val="single" w:sz="6" w:space="8" w:color="7A8093"/>
            <w:left w:val="single" w:sz="6" w:space="8" w:color="7A8093"/>
            <w:bottom w:val="single" w:sz="6" w:space="8" w:color="7A8093"/>
            <w:right w:val="single" w:sz="6" w:space="8" w:color="7A8093"/>
          </w:divBdr>
          <w:divsChild>
            <w:div w:id="962349161">
              <w:marLeft w:val="-150"/>
              <w:marRight w:val="-150"/>
              <w:marTop w:val="0"/>
              <w:marBottom w:val="240"/>
              <w:divBdr>
                <w:top w:val="single" w:sz="6" w:space="5" w:color="C2C2C2"/>
                <w:left w:val="single" w:sz="6" w:space="5" w:color="C2C2C2"/>
                <w:bottom w:val="single" w:sz="24" w:space="5" w:color="C2C2C2"/>
                <w:right w:val="single" w:sz="6" w:space="5" w:color="C2C2C2"/>
              </w:divBdr>
              <w:divsChild>
                <w:div w:id="1852527043">
                  <w:marLeft w:val="0"/>
                  <w:marRight w:val="0"/>
                  <w:marTop w:val="0"/>
                  <w:marBottom w:val="0"/>
                  <w:divBdr>
                    <w:top w:val="none" w:sz="0" w:space="0" w:color="auto"/>
                    <w:left w:val="none" w:sz="0" w:space="0" w:color="auto"/>
                    <w:bottom w:val="none" w:sz="0" w:space="0" w:color="auto"/>
                    <w:right w:val="none" w:sz="0" w:space="0" w:color="auto"/>
                  </w:divBdr>
                </w:div>
                <w:div w:id="1897737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3694892">
      <w:bodyDiv w:val="1"/>
      <w:marLeft w:val="0"/>
      <w:marRight w:val="0"/>
      <w:marTop w:val="0"/>
      <w:marBottom w:val="0"/>
      <w:divBdr>
        <w:top w:val="none" w:sz="0" w:space="0" w:color="auto"/>
        <w:left w:val="none" w:sz="0" w:space="0" w:color="auto"/>
        <w:bottom w:val="none" w:sz="0" w:space="0" w:color="auto"/>
        <w:right w:val="none" w:sz="0" w:space="0" w:color="auto"/>
      </w:divBdr>
    </w:div>
    <w:div w:id="1059521085">
      <w:bodyDiv w:val="1"/>
      <w:marLeft w:val="0"/>
      <w:marRight w:val="0"/>
      <w:marTop w:val="0"/>
      <w:marBottom w:val="0"/>
      <w:divBdr>
        <w:top w:val="none" w:sz="0" w:space="0" w:color="auto"/>
        <w:left w:val="none" w:sz="0" w:space="0" w:color="auto"/>
        <w:bottom w:val="none" w:sz="0" w:space="0" w:color="auto"/>
        <w:right w:val="none" w:sz="0" w:space="0" w:color="auto"/>
      </w:divBdr>
    </w:div>
    <w:div w:id="1061758936">
      <w:bodyDiv w:val="1"/>
      <w:marLeft w:val="0"/>
      <w:marRight w:val="0"/>
      <w:marTop w:val="0"/>
      <w:marBottom w:val="0"/>
      <w:divBdr>
        <w:top w:val="none" w:sz="0" w:space="0" w:color="auto"/>
        <w:left w:val="none" w:sz="0" w:space="0" w:color="auto"/>
        <w:bottom w:val="none" w:sz="0" w:space="0" w:color="auto"/>
        <w:right w:val="none" w:sz="0" w:space="0" w:color="auto"/>
      </w:divBdr>
      <w:divsChild>
        <w:div w:id="501092724">
          <w:marLeft w:val="-150"/>
          <w:marRight w:val="-150"/>
          <w:marTop w:val="0"/>
          <w:marBottom w:val="240"/>
          <w:divBdr>
            <w:top w:val="single" w:sz="6" w:space="5" w:color="C2C2C2"/>
            <w:left w:val="single" w:sz="6" w:space="5" w:color="C2C2C2"/>
            <w:bottom w:val="single" w:sz="24" w:space="5" w:color="C2C2C2"/>
            <w:right w:val="single" w:sz="6" w:space="5" w:color="C2C2C2"/>
          </w:divBdr>
          <w:divsChild>
            <w:div w:id="147552671">
              <w:marLeft w:val="0"/>
              <w:marRight w:val="0"/>
              <w:marTop w:val="0"/>
              <w:marBottom w:val="0"/>
              <w:divBdr>
                <w:top w:val="none" w:sz="0" w:space="0" w:color="auto"/>
                <w:left w:val="none" w:sz="0" w:space="0" w:color="auto"/>
                <w:bottom w:val="none" w:sz="0" w:space="0" w:color="auto"/>
                <w:right w:val="none" w:sz="0" w:space="0" w:color="auto"/>
              </w:divBdr>
            </w:div>
            <w:div w:id="1585535090">
              <w:marLeft w:val="0"/>
              <w:marRight w:val="0"/>
              <w:marTop w:val="0"/>
              <w:marBottom w:val="0"/>
              <w:divBdr>
                <w:top w:val="none" w:sz="0" w:space="0" w:color="auto"/>
                <w:left w:val="none" w:sz="0" w:space="0" w:color="auto"/>
                <w:bottom w:val="none" w:sz="0" w:space="0" w:color="auto"/>
                <w:right w:val="none" w:sz="0" w:space="0" w:color="auto"/>
              </w:divBdr>
            </w:div>
            <w:div w:id="2084445672">
              <w:marLeft w:val="0"/>
              <w:marRight w:val="0"/>
              <w:marTop w:val="0"/>
              <w:marBottom w:val="0"/>
              <w:divBdr>
                <w:top w:val="none" w:sz="0" w:space="0" w:color="auto"/>
                <w:left w:val="none" w:sz="0" w:space="0" w:color="auto"/>
                <w:bottom w:val="none" w:sz="0" w:space="0" w:color="auto"/>
                <w:right w:val="none" w:sz="0" w:space="0" w:color="auto"/>
              </w:divBdr>
            </w:div>
          </w:divsChild>
        </w:div>
        <w:div w:id="1739790119">
          <w:marLeft w:val="-150"/>
          <w:marRight w:val="-150"/>
          <w:marTop w:val="0"/>
          <w:marBottom w:val="240"/>
          <w:divBdr>
            <w:top w:val="single" w:sz="6" w:space="5" w:color="C2C2C2"/>
            <w:left w:val="single" w:sz="6" w:space="5" w:color="C2C2C2"/>
            <w:bottom w:val="single" w:sz="24" w:space="5" w:color="C2C2C2"/>
            <w:right w:val="single" w:sz="6" w:space="5" w:color="C2C2C2"/>
          </w:divBdr>
          <w:divsChild>
            <w:div w:id="162164009">
              <w:marLeft w:val="0"/>
              <w:marRight w:val="0"/>
              <w:marTop w:val="0"/>
              <w:marBottom w:val="0"/>
              <w:divBdr>
                <w:top w:val="none" w:sz="0" w:space="0" w:color="auto"/>
                <w:left w:val="none" w:sz="0" w:space="0" w:color="auto"/>
                <w:bottom w:val="none" w:sz="0" w:space="0" w:color="auto"/>
                <w:right w:val="none" w:sz="0" w:space="0" w:color="auto"/>
              </w:divBdr>
            </w:div>
            <w:div w:id="485556819">
              <w:marLeft w:val="0"/>
              <w:marRight w:val="0"/>
              <w:marTop w:val="0"/>
              <w:marBottom w:val="0"/>
              <w:divBdr>
                <w:top w:val="none" w:sz="0" w:space="0" w:color="auto"/>
                <w:left w:val="none" w:sz="0" w:space="0" w:color="auto"/>
                <w:bottom w:val="none" w:sz="0" w:space="0" w:color="auto"/>
                <w:right w:val="none" w:sz="0" w:space="0" w:color="auto"/>
              </w:divBdr>
            </w:div>
            <w:div w:id="1065571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2023953">
      <w:bodyDiv w:val="1"/>
      <w:marLeft w:val="0"/>
      <w:marRight w:val="0"/>
      <w:marTop w:val="0"/>
      <w:marBottom w:val="0"/>
      <w:divBdr>
        <w:top w:val="none" w:sz="0" w:space="0" w:color="auto"/>
        <w:left w:val="none" w:sz="0" w:space="0" w:color="auto"/>
        <w:bottom w:val="none" w:sz="0" w:space="0" w:color="auto"/>
        <w:right w:val="none" w:sz="0" w:space="0" w:color="auto"/>
      </w:divBdr>
    </w:div>
    <w:div w:id="1070619730">
      <w:bodyDiv w:val="1"/>
      <w:marLeft w:val="0"/>
      <w:marRight w:val="0"/>
      <w:marTop w:val="0"/>
      <w:marBottom w:val="0"/>
      <w:divBdr>
        <w:top w:val="none" w:sz="0" w:space="0" w:color="auto"/>
        <w:left w:val="none" w:sz="0" w:space="0" w:color="auto"/>
        <w:bottom w:val="none" w:sz="0" w:space="0" w:color="auto"/>
        <w:right w:val="none" w:sz="0" w:space="0" w:color="auto"/>
      </w:divBdr>
    </w:div>
    <w:div w:id="1084107071">
      <w:bodyDiv w:val="1"/>
      <w:marLeft w:val="0"/>
      <w:marRight w:val="0"/>
      <w:marTop w:val="0"/>
      <w:marBottom w:val="0"/>
      <w:divBdr>
        <w:top w:val="none" w:sz="0" w:space="0" w:color="auto"/>
        <w:left w:val="none" w:sz="0" w:space="0" w:color="auto"/>
        <w:bottom w:val="none" w:sz="0" w:space="0" w:color="auto"/>
        <w:right w:val="none" w:sz="0" w:space="0" w:color="auto"/>
      </w:divBdr>
    </w:div>
    <w:div w:id="1084759102">
      <w:bodyDiv w:val="1"/>
      <w:marLeft w:val="0"/>
      <w:marRight w:val="0"/>
      <w:marTop w:val="0"/>
      <w:marBottom w:val="0"/>
      <w:divBdr>
        <w:top w:val="none" w:sz="0" w:space="0" w:color="auto"/>
        <w:left w:val="none" w:sz="0" w:space="0" w:color="auto"/>
        <w:bottom w:val="none" w:sz="0" w:space="0" w:color="auto"/>
        <w:right w:val="none" w:sz="0" w:space="0" w:color="auto"/>
      </w:divBdr>
      <w:divsChild>
        <w:div w:id="1581402909">
          <w:marLeft w:val="0"/>
          <w:marRight w:val="0"/>
          <w:marTop w:val="0"/>
          <w:marBottom w:val="0"/>
          <w:divBdr>
            <w:top w:val="none" w:sz="0" w:space="0" w:color="auto"/>
            <w:left w:val="none" w:sz="0" w:space="0" w:color="auto"/>
            <w:bottom w:val="none" w:sz="0" w:space="0" w:color="auto"/>
            <w:right w:val="none" w:sz="0" w:space="0" w:color="auto"/>
          </w:divBdr>
        </w:div>
      </w:divsChild>
    </w:div>
    <w:div w:id="1087001960">
      <w:bodyDiv w:val="1"/>
      <w:marLeft w:val="0"/>
      <w:marRight w:val="0"/>
      <w:marTop w:val="0"/>
      <w:marBottom w:val="450"/>
      <w:divBdr>
        <w:top w:val="none" w:sz="0" w:space="0" w:color="auto"/>
        <w:left w:val="none" w:sz="0" w:space="0" w:color="auto"/>
        <w:bottom w:val="none" w:sz="0" w:space="0" w:color="auto"/>
        <w:right w:val="none" w:sz="0" w:space="0" w:color="auto"/>
      </w:divBdr>
      <w:divsChild>
        <w:div w:id="872380429">
          <w:marLeft w:val="0"/>
          <w:marRight w:val="0"/>
          <w:marTop w:val="100"/>
          <w:marBottom w:val="100"/>
          <w:divBdr>
            <w:top w:val="none" w:sz="0" w:space="0" w:color="auto"/>
            <w:left w:val="none" w:sz="0" w:space="0" w:color="auto"/>
            <w:bottom w:val="none" w:sz="0" w:space="0" w:color="auto"/>
            <w:right w:val="none" w:sz="0" w:space="0" w:color="auto"/>
          </w:divBdr>
          <w:divsChild>
            <w:div w:id="730234103">
              <w:marLeft w:val="0"/>
              <w:marRight w:val="0"/>
              <w:marTop w:val="0"/>
              <w:marBottom w:val="0"/>
              <w:divBdr>
                <w:top w:val="none" w:sz="0" w:space="0" w:color="auto"/>
                <w:left w:val="none" w:sz="0" w:space="0" w:color="auto"/>
                <w:bottom w:val="none" w:sz="0" w:space="0" w:color="auto"/>
                <w:right w:val="none" w:sz="0" w:space="0" w:color="auto"/>
              </w:divBdr>
              <w:divsChild>
                <w:div w:id="342979840">
                  <w:marLeft w:val="300"/>
                  <w:marRight w:val="300"/>
                  <w:marTop w:val="0"/>
                  <w:marBottom w:val="0"/>
                  <w:divBdr>
                    <w:top w:val="none" w:sz="0" w:space="0" w:color="auto"/>
                    <w:left w:val="none" w:sz="0" w:space="0" w:color="auto"/>
                    <w:bottom w:val="none" w:sz="0" w:space="0" w:color="auto"/>
                    <w:right w:val="none" w:sz="0" w:space="0" w:color="auto"/>
                  </w:divBdr>
                  <w:divsChild>
                    <w:div w:id="1771974333">
                      <w:marLeft w:val="0"/>
                      <w:marRight w:val="0"/>
                      <w:marTop w:val="0"/>
                      <w:marBottom w:val="0"/>
                      <w:divBdr>
                        <w:top w:val="none" w:sz="0" w:space="0" w:color="auto"/>
                        <w:left w:val="none" w:sz="0" w:space="0" w:color="auto"/>
                        <w:bottom w:val="none" w:sz="0" w:space="0" w:color="auto"/>
                        <w:right w:val="none" w:sz="0" w:space="0" w:color="auto"/>
                      </w:divBdr>
                      <w:divsChild>
                        <w:div w:id="659965906">
                          <w:marLeft w:val="0"/>
                          <w:marRight w:val="0"/>
                          <w:marTop w:val="0"/>
                          <w:marBottom w:val="0"/>
                          <w:divBdr>
                            <w:top w:val="none" w:sz="0" w:space="0" w:color="auto"/>
                            <w:left w:val="none" w:sz="0" w:space="0" w:color="auto"/>
                            <w:bottom w:val="none" w:sz="0" w:space="0" w:color="auto"/>
                            <w:right w:val="none" w:sz="0" w:space="0" w:color="auto"/>
                          </w:divBdr>
                          <w:divsChild>
                            <w:div w:id="1114402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1969091">
      <w:bodyDiv w:val="1"/>
      <w:marLeft w:val="0"/>
      <w:marRight w:val="0"/>
      <w:marTop w:val="0"/>
      <w:marBottom w:val="0"/>
      <w:divBdr>
        <w:top w:val="none" w:sz="0" w:space="0" w:color="auto"/>
        <w:left w:val="none" w:sz="0" w:space="0" w:color="auto"/>
        <w:bottom w:val="none" w:sz="0" w:space="0" w:color="auto"/>
        <w:right w:val="none" w:sz="0" w:space="0" w:color="auto"/>
      </w:divBdr>
    </w:div>
    <w:div w:id="1103570206">
      <w:bodyDiv w:val="1"/>
      <w:marLeft w:val="0"/>
      <w:marRight w:val="0"/>
      <w:marTop w:val="0"/>
      <w:marBottom w:val="0"/>
      <w:divBdr>
        <w:top w:val="none" w:sz="0" w:space="0" w:color="auto"/>
        <w:left w:val="none" w:sz="0" w:space="0" w:color="auto"/>
        <w:bottom w:val="none" w:sz="0" w:space="0" w:color="auto"/>
        <w:right w:val="none" w:sz="0" w:space="0" w:color="auto"/>
      </w:divBdr>
      <w:divsChild>
        <w:div w:id="905259149">
          <w:marLeft w:val="450"/>
          <w:marRight w:val="450"/>
          <w:marTop w:val="0"/>
          <w:marBottom w:val="150"/>
          <w:divBdr>
            <w:top w:val="single" w:sz="6" w:space="8" w:color="112449"/>
            <w:left w:val="single" w:sz="6" w:space="8" w:color="112449"/>
            <w:bottom w:val="single" w:sz="6" w:space="8" w:color="112449"/>
            <w:right w:val="single" w:sz="6" w:space="8" w:color="112449"/>
          </w:divBdr>
        </w:div>
      </w:divsChild>
    </w:div>
    <w:div w:id="1114665587">
      <w:bodyDiv w:val="1"/>
      <w:marLeft w:val="0"/>
      <w:marRight w:val="0"/>
      <w:marTop w:val="0"/>
      <w:marBottom w:val="0"/>
      <w:divBdr>
        <w:top w:val="none" w:sz="0" w:space="0" w:color="auto"/>
        <w:left w:val="none" w:sz="0" w:space="0" w:color="auto"/>
        <w:bottom w:val="none" w:sz="0" w:space="0" w:color="auto"/>
        <w:right w:val="none" w:sz="0" w:space="0" w:color="auto"/>
      </w:divBdr>
    </w:div>
    <w:div w:id="1123108588">
      <w:bodyDiv w:val="1"/>
      <w:marLeft w:val="300"/>
      <w:marRight w:val="150"/>
      <w:marTop w:val="150"/>
      <w:marBottom w:val="150"/>
      <w:divBdr>
        <w:top w:val="none" w:sz="0" w:space="0" w:color="auto"/>
        <w:left w:val="none" w:sz="0" w:space="0" w:color="auto"/>
        <w:bottom w:val="none" w:sz="0" w:space="0" w:color="auto"/>
        <w:right w:val="none" w:sz="0" w:space="0" w:color="auto"/>
      </w:divBdr>
      <w:divsChild>
        <w:div w:id="807432930">
          <w:marLeft w:val="0"/>
          <w:marRight w:val="0"/>
          <w:marTop w:val="0"/>
          <w:marBottom w:val="0"/>
          <w:divBdr>
            <w:top w:val="none" w:sz="0" w:space="0" w:color="auto"/>
            <w:left w:val="none" w:sz="0" w:space="0" w:color="auto"/>
            <w:bottom w:val="none" w:sz="0" w:space="0" w:color="auto"/>
            <w:right w:val="none" w:sz="0" w:space="0" w:color="auto"/>
          </w:divBdr>
          <w:divsChild>
            <w:div w:id="354308620">
              <w:marLeft w:val="0"/>
              <w:marRight w:val="0"/>
              <w:marTop w:val="0"/>
              <w:marBottom w:val="0"/>
              <w:divBdr>
                <w:top w:val="none" w:sz="0" w:space="0" w:color="auto"/>
                <w:left w:val="none" w:sz="0" w:space="0" w:color="auto"/>
                <w:bottom w:val="none" w:sz="0" w:space="0" w:color="auto"/>
                <w:right w:val="none" w:sz="0" w:space="0" w:color="auto"/>
              </w:divBdr>
              <w:divsChild>
                <w:div w:id="97870524">
                  <w:marLeft w:val="0"/>
                  <w:marRight w:val="0"/>
                  <w:marTop w:val="0"/>
                  <w:marBottom w:val="0"/>
                  <w:divBdr>
                    <w:top w:val="none" w:sz="0" w:space="0" w:color="auto"/>
                    <w:left w:val="none" w:sz="0" w:space="0" w:color="auto"/>
                    <w:bottom w:val="none" w:sz="0" w:space="0" w:color="auto"/>
                    <w:right w:val="none" w:sz="0" w:space="0" w:color="auto"/>
                  </w:divBdr>
                </w:div>
                <w:div w:id="1912159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1947092">
      <w:bodyDiv w:val="1"/>
      <w:marLeft w:val="0"/>
      <w:marRight w:val="0"/>
      <w:marTop w:val="0"/>
      <w:marBottom w:val="0"/>
      <w:divBdr>
        <w:top w:val="none" w:sz="0" w:space="0" w:color="auto"/>
        <w:left w:val="none" w:sz="0" w:space="0" w:color="auto"/>
        <w:bottom w:val="none" w:sz="0" w:space="0" w:color="auto"/>
        <w:right w:val="none" w:sz="0" w:space="0" w:color="auto"/>
      </w:divBdr>
      <w:divsChild>
        <w:div w:id="773675853">
          <w:marLeft w:val="450"/>
          <w:marRight w:val="450"/>
          <w:marTop w:val="0"/>
          <w:marBottom w:val="150"/>
          <w:divBdr>
            <w:top w:val="single" w:sz="6" w:space="8" w:color="112449"/>
            <w:left w:val="single" w:sz="6" w:space="8" w:color="112449"/>
            <w:bottom w:val="single" w:sz="6" w:space="8" w:color="112449"/>
            <w:right w:val="single" w:sz="6" w:space="8" w:color="112449"/>
          </w:divBdr>
        </w:div>
      </w:divsChild>
    </w:div>
    <w:div w:id="1134567390">
      <w:bodyDiv w:val="1"/>
      <w:marLeft w:val="0"/>
      <w:marRight w:val="0"/>
      <w:marTop w:val="0"/>
      <w:marBottom w:val="0"/>
      <w:divBdr>
        <w:top w:val="none" w:sz="0" w:space="0" w:color="auto"/>
        <w:left w:val="none" w:sz="0" w:space="0" w:color="auto"/>
        <w:bottom w:val="none" w:sz="0" w:space="0" w:color="auto"/>
        <w:right w:val="none" w:sz="0" w:space="0" w:color="auto"/>
      </w:divBdr>
    </w:div>
    <w:div w:id="1147356328">
      <w:bodyDiv w:val="1"/>
      <w:marLeft w:val="0"/>
      <w:marRight w:val="0"/>
      <w:marTop w:val="0"/>
      <w:marBottom w:val="0"/>
      <w:divBdr>
        <w:top w:val="none" w:sz="0" w:space="0" w:color="auto"/>
        <w:left w:val="none" w:sz="0" w:space="0" w:color="auto"/>
        <w:bottom w:val="none" w:sz="0" w:space="0" w:color="auto"/>
        <w:right w:val="none" w:sz="0" w:space="0" w:color="auto"/>
      </w:divBdr>
      <w:divsChild>
        <w:div w:id="483200656">
          <w:marLeft w:val="0"/>
          <w:marRight w:val="0"/>
          <w:marTop w:val="0"/>
          <w:marBottom w:val="0"/>
          <w:divBdr>
            <w:top w:val="none" w:sz="0" w:space="0" w:color="auto"/>
            <w:left w:val="none" w:sz="0" w:space="0" w:color="auto"/>
            <w:bottom w:val="none" w:sz="0" w:space="0" w:color="auto"/>
            <w:right w:val="none" w:sz="0" w:space="0" w:color="auto"/>
          </w:divBdr>
          <w:divsChild>
            <w:div w:id="1489787524">
              <w:marLeft w:val="0"/>
              <w:marRight w:val="0"/>
              <w:marTop w:val="0"/>
              <w:marBottom w:val="0"/>
              <w:divBdr>
                <w:top w:val="none" w:sz="0" w:space="0" w:color="auto"/>
                <w:left w:val="none" w:sz="0" w:space="0" w:color="auto"/>
                <w:bottom w:val="none" w:sz="0" w:space="0" w:color="auto"/>
                <w:right w:val="none" w:sz="0" w:space="0" w:color="auto"/>
              </w:divBdr>
              <w:divsChild>
                <w:div w:id="753892223">
                  <w:marLeft w:val="0"/>
                  <w:marRight w:val="0"/>
                  <w:marTop w:val="0"/>
                  <w:marBottom w:val="0"/>
                  <w:divBdr>
                    <w:top w:val="none" w:sz="0" w:space="0" w:color="auto"/>
                    <w:left w:val="none" w:sz="0" w:space="0" w:color="auto"/>
                    <w:bottom w:val="none" w:sz="0" w:space="0" w:color="auto"/>
                    <w:right w:val="none" w:sz="0" w:space="0" w:color="auto"/>
                  </w:divBdr>
                  <w:divsChild>
                    <w:div w:id="1415394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5173240">
      <w:bodyDiv w:val="1"/>
      <w:marLeft w:val="0"/>
      <w:marRight w:val="0"/>
      <w:marTop w:val="0"/>
      <w:marBottom w:val="0"/>
      <w:divBdr>
        <w:top w:val="none" w:sz="0" w:space="0" w:color="auto"/>
        <w:left w:val="none" w:sz="0" w:space="0" w:color="auto"/>
        <w:bottom w:val="none" w:sz="0" w:space="0" w:color="auto"/>
        <w:right w:val="none" w:sz="0" w:space="0" w:color="auto"/>
      </w:divBdr>
    </w:div>
    <w:div w:id="1173834538">
      <w:bodyDiv w:val="1"/>
      <w:marLeft w:val="0"/>
      <w:marRight w:val="0"/>
      <w:marTop w:val="0"/>
      <w:marBottom w:val="0"/>
      <w:divBdr>
        <w:top w:val="none" w:sz="0" w:space="0" w:color="auto"/>
        <w:left w:val="none" w:sz="0" w:space="0" w:color="auto"/>
        <w:bottom w:val="none" w:sz="0" w:space="0" w:color="auto"/>
        <w:right w:val="none" w:sz="0" w:space="0" w:color="auto"/>
      </w:divBdr>
      <w:divsChild>
        <w:div w:id="1316880606">
          <w:marLeft w:val="0"/>
          <w:marRight w:val="0"/>
          <w:marTop w:val="0"/>
          <w:marBottom w:val="0"/>
          <w:divBdr>
            <w:top w:val="none" w:sz="0" w:space="0" w:color="auto"/>
            <w:left w:val="none" w:sz="0" w:space="0" w:color="auto"/>
            <w:bottom w:val="none" w:sz="0" w:space="0" w:color="auto"/>
            <w:right w:val="none" w:sz="0" w:space="0" w:color="auto"/>
          </w:divBdr>
          <w:divsChild>
            <w:div w:id="1643727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5152304">
      <w:bodyDiv w:val="1"/>
      <w:marLeft w:val="0"/>
      <w:marRight w:val="0"/>
      <w:marTop w:val="0"/>
      <w:marBottom w:val="0"/>
      <w:divBdr>
        <w:top w:val="none" w:sz="0" w:space="0" w:color="auto"/>
        <w:left w:val="none" w:sz="0" w:space="0" w:color="auto"/>
        <w:bottom w:val="none" w:sz="0" w:space="0" w:color="auto"/>
        <w:right w:val="none" w:sz="0" w:space="0" w:color="auto"/>
      </w:divBdr>
    </w:div>
    <w:div w:id="1177424839">
      <w:bodyDiv w:val="1"/>
      <w:marLeft w:val="0"/>
      <w:marRight w:val="0"/>
      <w:marTop w:val="0"/>
      <w:marBottom w:val="0"/>
      <w:divBdr>
        <w:top w:val="none" w:sz="0" w:space="0" w:color="auto"/>
        <w:left w:val="none" w:sz="0" w:space="0" w:color="auto"/>
        <w:bottom w:val="none" w:sz="0" w:space="0" w:color="auto"/>
        <w:right w:val="none" w:sz="0" w:space="0" w:color="auto"/>
      </w:divBdr>
      <w:divsChild>
        <w:div w:id="532963760">
          <w:marLeft w:val="0"/>
          <w:marRight w:val="0"/>
          <w:marTop w:val="0"/>
          <w:marBottom w:val="0"/>
          <w:divBdr>
            <w:top w:val="none" w:sz="0" w:space="0" w:color="auto"/>
            <w:left w:val="none" w:sz="0" w:space="0" w:color="auto"/>
            <w:bottom w:val="none" w:sz="0" w:space="0" w:color="auto"/>
            <w:right w:val="none" w:sz="0" w:space="0" w:color="auto"/>
          </w:divBdr>
          <w:divsChild>
            <w:div w:id="270284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9852568">
      <w:bodyDiv w:val="1"/>
      <w:marLeft w:val="0"/>
      <w:marRight w:val="0"/>
      <w:marTop w:val="0"/>
      <w:marBottom w:val="0"/>
      <w:divBdr>
        <w:top w:val="none" w:sz="0" w:space="0" w:color="auto"/>
        <w:left w:val="none" w:sz="0" w:space="0" w:color="auto"/>
        <w:bottom w:val="none" w:sz="0" w:space="0" w:color="auto"/>
        <w:right w:val="none" w:sz="0" w:space="0" w:color="auto"/>
      </w:divBdr>
    </w:div>
    <w:div w:id="1192110011">
      <w:bodyDiv w:val="1"/>
      <w:marLeft w:val="0"/>
      <w:marRight w:val="0"/>
      <w:marTop w:val="0"/>
      <w:marBottom w:val="0"/>
      <w:divBdr>
        <w:top w:val="none" w:sz="0" w:space="0" w:color="auto"/>
        <w:left w:val="none" w:sz="0" w:space="0" w:color="auto"/>
        <w:bottom w:val="none" w:sz="0" w:space="0" w:color="auto"/>
        <w:right w:val="none" w:sz="0" w:space="0" w:color="auto"/>
      </w:divBdr>
    </w:div>
    <w:div w:id="1211764309">
      <w:bodyDiv w:val="1"/>
      <w:marLeft w:val="0"/>
      <w:marRight w:val="0"/>
      <w:marTop w:val="0"/>
      <w:marBottom w:val="0"/>
      <w:divBdr>
        <w:top w:val="none" w:sz="0" w:space="0" w:color="auto"/>
        <w:left w:val="none" w:sz="0" w:space="0" w:color="auto"/>
        <w:bottom w:val="none" w:sz="0" w:space="0" w:color="auto"/>
        <w:right w:val="none" w:sz="0" w:space="0" w:color="auto"/>
      </w:divBdr>
    </w:div>
    <w:div w:id="1214926827">
      <w:bodyDiv w:val="1"/>
      <w:marLeft w:val="0"/>
      <w:marRight w:val="0"/>
      <w:marTop w:val="0"/>
      <w:marBottom w:val="0"/>
      <w:divBdr>
        <w:top w:val="none" w:sz="0" w:space="0" w:color="auto"/>
        <w:left w:val="none" w:sz="0" w:space="0" w:color="auto"/>
        <w:bottom w:val="none" w:sz="0" w:space="0" w:color="auto"/>
        <w:right w:val="none" w:sz="0" w:space="0" w:color="auto"/>
      </w:divBdr>
    </w:div>
    <w:div w:id="1229076984">
      <w:bodyDiv w:val="1"/>
      <w:marLeft w:val="0"/>
      <w:marRight w:val="0"/>
      <w:marTop w:val="0"/>
      <w:marBottom w:val="0"/>
      <w:divBdr>
        <w:top w:val="none" w:sz="0" w:space="0" w:color="auto"/>
        <w:left w:val="none" w:sz="0" w:space="0" w:color="auto"/>
        <w:bottom w:val="none" w:sz="0" w:space="0" w:color="auto"/>
        <w:right w:val="none" w:sz="0" w:space="0" w:color="auto"/>
      </w:divBdr>
      <w:divsChild>
        <w:div w:id="417094596">
          <w:marLeft w:val="0"/>
          <w:marRight w:val="0"/>
          <w:marTop w:val="150"/>
          <w:marBottom w:val="0"/>
          <w:divBdr>
            <w:top w:val="none" w:sz="0" w:space="0" w:color="auto"/>
            <w:left w:val="none" w:sz="0" w:space="0" w:color="auto"/>
            <w:bottom w:val="none" w:sz="0" w:space="0" w:color="auto"/>
            <w:right w:val="none" w:sz="0" w:space="0" w:color="auto"/>
          </w:divBdr>
        </w:div>
        <w:div w:id="634874709">
          <w:marLeft w:val="0"/>
          <w:marRight w:val="0"/>
          <w:marTop w:val="0"/>
          <w:marBottom w:val="0"/>
          <w:divBdr>
            <w:top w:val="none" w:sz="0" w:space="0" w:color="auto"/>
            <w:left w:val="none" w:sz="0" w:space="0" w:color="auto"/>
            <w:bottom w:val="none" w:sz="0" w:space="0" w:color="auto"/>
            <w:right w:val="none" w:sz="0" w:space="0" w:color="auto"/>
          </w:divBdr>
        </w:div>
      </w:divsChild>
    </w:div>
    <w:div w:id="1247225915">
      <w:bodyDiv w:val="1"/>
      <w:marLeft w:val="0"/>
      <w:marRight w:val="0"/>
      <w:marTop w:val="0"/>
      <w:marBottom w:val="0"/>
      <w:divBdr>
        <w:top w:val="none" w:sz="0" w:space="0" w:color="auto"/>
        <w:left w:val="none" w:sz="0" w:space="0" w:color="auto"/>
        <w:bottom w:val="none" w:sz="0" w:space="0" w:color="auto"/>
        <w:right w:val="none" w:sz="0" w:space="0" w:color="auto"/>
      </w:divBdr>
    </w:div>
    <w:div w:id="1260604989">
      <w:bodyDiv w:val="1"/>
      <w:marLeft w:val="0"/>
      <w:marRight w:val="0"/>
      <w:marTop w:val="0"/>
      <w:marBottom w:val="0"/>
      <w:divBdr>
        <w:top w:val="none" w:sz="0" w:space="0" w:color="auto"/>
        <w:left w:val="none" w:sz="0" w:space="0" w:color="auto"/>
        <w:bottom w:val="none" w:sz="0" w:space="0" w:color="auto"/>
        <w:right w:val="none" w:sz="0" w:space="0" w:color="auto"/>
      </w:divBdr>
    </w:div>
    <w:div w:id="1278950571">
      <w:bodyDiv w:val="1"/>
      <w:marLeft w:val="0"/>
      <w:marRight w:val="0"/>
      <w:marTop w:val="0"/>
      <w:marBottom w:val="0"/>
      <w:divBdr>
        <w:top w:val="none" w:sz="0" w:space="0" w:color="auto"/>
        <w:left w:val="none" w:sz="0" w:space="0" w:color="auto"/>
        <w:bottom w:val="none" w:sz="0" w:space="0" w:color="auto"/>
        <w:right w:val="none" w:sz="0" w:space="0" w:color="auto"/>
      </w:divBdr>
    </w:div>
    <w:div w:id="1282033663">
      <w:bodyDiv w:val="1"/>
      <w:marLeft w:val="0"/>
      <w:marRight w:val="0"/>
      <w:marTop w:val="0"/>
      <w:marBottom w:val="0"/>
      <w:divBdr>
        <w:top w:val="none" w:sz="0" w:space="0" w:color="auto"/>
        <w:left w:val="none" w:sz="0" w:space="0" w:color="auto"/>
        <w:bottom w:val="none" w:sz="0" w:space="0" w:color="auto"/>
        <w:right w:val="none" w:sz="0" w:space="0" w:color="auto"/>
      </w:divBdr>
    </w:div>
    <w:div w:id="1295066958">
      <w:bodyDiv w:val="1"/>
      <w:marLeft w:val="0"/>
      <w:marRight w:val="0"/>
      <w:marTop w:val="0"/>
      <w:marBottom w:val="0"/>
      <w:divBdr>
        <w:top w:val="none" w:sz="0" w:space="0" w:color="auto"/>
        <w:left w:val="none" w:sz="0" w:space="0" w:color="auto"/>
        <w:bottom w:val="none" w:sz="0" w:space="0" w:color="auto"/>
        <w:right w:val="none" w:sz="0" w:space="0" w:color="auto"/>
      </w:divBdr>
    </w:div>
    <w:div w:id="1308978698">
      <w:bodyDiv w:val="1"/>
      <w:marLeft w:val="0"/>
      <w:marRight w:val="0"/>
      <w:marTop w:val="0"/>
      <w:marBottom w:val="0"/>
      <w:divBdr>
        <w:top w:val="none" w:sz="0" w:space="0" w:color="auto"/>
        <w:left w:val="none" w:sz="0" w:space="0" w:color="auto"/>
        <w:bottom w:val="none" w:sz="0" w:space="0" w:color="auto"/>
        <w:right w:val="none" w:sz="0" w:space="0" w:color="auto"/>
      </w:divBdr>
      <w:divsChild>
        <w:div w:id="315689580">
          <w:marLeft w:val="0"/>
          <w:marRight w:val="0"/>
          <w:marTop w:val="0"/>
          <w:marBottom w:val="0"/>
          <w:divBdr>
            <w:top w:val="none" w:sz="0" w:space="0" w:color="auto"/>
            <w:left w:val="none" w:sz="0" w:space="0" w:color="auto"/>
            <w:bottom w:val="none" w:sz="0" w:space="0" w:color="auto"/>
            <w:right w:val="none" w:sz="0" w:space="0" w:color="auto"/>
          </w:divBdr>
        </w:div>
      </w:divsChild>
    </w:div>
    <w:div w:id="1313831997">
      <w:bodyDiv w:val="1"/>
      <w:marLeft w:val="0"/>
      <w:marRight w:val="0"/>
      <w:marTop w:val="0"/>
      <w:marBottom w:val="450"/>
      <w:divBdr>
        <w:top w:val="none" w:sz="0" w:space="0" w:color="auto"/>
        <w:left w:val="none" w:sz="0" w:space="0" w:color="auto"/>
        <w:bottom w:val="none" w:sz="0" w:space="0" w:color="auto"/>
        <w:right w:val="none" w:sz="0" w:space="0" w:color="auto"/>
      </w:divBdr>
      <w:divsChild>
        <w:div w:id="285042754">
          <w:marLeft w:val="0"/>
          <w:marRight w:val="0"/>
          <w:marTop w:val="100"/>
          <w:marBottom w:val="100"/>
          <w:divBdr>
            <w:top w:val="none" w:sz="0" w:space="0" w:color="auto"/>
            <w:left w:val="none" w:sz="0" w:space="0" w:color="auto"/>
            <w:bottom w:val="none" w:sz="0" w:space="0" w:color="auto"/>
            <w:right w:val="none" w:sz="0" w:space="0" w:color="auto"/>
          </w:divBdr>
          <w:divsChild>
            <w:div w:id="155541261">
              <w:marLeft w:val="0"/>
              <w:marRight w:val="0"/>
              <w:marTop w:val="0"/>
              <w:marBottom w:val="0"/>
              <w:divBdr>
                <w:top w:val="none" w:sz="0" w:space="0" w:color="auto"/>
                <w:left w:val="none" w:sz="0" w:space="0" w:color="auto"/>
                <w:bottom w:val="none" w:sz="0" w:space="0" w:color="auto"/>
                <w:right w:val="none" w:sz="0" w:space="0" w:color="auto"/>
              </w:divBdr>
              <w:divsChild>
                <w:div w:id="443697371">
                  <w:marLeft w:val="300"/>
                  <w:marRight w:val="300"/>
                  <w:marTop w:val="0"/>
                  <w:marBottom w:val="0"/>
                  <w:divBdr>
                    <w:top w:val="none" w:sz="0" w:space="0" w:color="auto"/>
                    <w:left w:val="none" w:sz="0" w:space="0" w:color="auto"/>
                    <w:bottom w:val="none" w:sz="0" w:space="0" w:color="auto"/>
                    <w:right w:val="none" w:sz="0" w:space="0" w:color="auto"/>
                  </w:divBdr>
                  <w:divsChild>
                    <w:div w:id="679431654">
                      <w:marLeft w:val="0"/>
                      <w:marRight w:val="0"/>
                      <w:marTop w:val="0"/>
                      <w:marBottom w:val="0"/>
                      <w:divBdr>
                        <w:top w:val="none" w:sz="0" w:space="0" w:color="auto"/>
                        <w:left w:val="none" w:sz="0" w:space="0" w:color="auto"/>
                        <w:bottom w:val="none" w:sz="0" w:space="0" w:color="auto"/>
                        <w:right w:val="none" w:sz="0" w:space="0" w:color="auto"/>
                      </w:divBdr>
                      <w:divsChild>
                        <w:div w:id="1779450962">
                          <w:marLeft w:val="0"/>
                          <w:marRight w:val="0"/>
                          <w:marTop w:val="0"/>
                          <w:marBottom w:val="0"/>
                          <w:divBdr>
                            <w:top w:val="none" w:sz="0" w:space="0" w:color="auto"/>
                            <w:left w:val="none" w:sz="0" w:space="0" w:color="auto"/>
                            <w:bottom w:val="none" w:sz="0" w:space="0" w:color="auto"/>
                            <w:right w:val="none" w:sz="0" w:space="0" w:color="auto"/>
                          </w:divBdr>
                          <w:divsChild>
                            <w:div w:id="800346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3871650">
      <w:bodyDiv w:val="1"/>
      <w:marLeft w:val="0"/>
      <w:marRight w:val="0"/>
      <w:marTop w:val="0"/>
      <w:marBottom w:val="0"/>
      <w:divBdr>
        <w:top w:val="none" w:sz="0" w:space="0" w:color="auto"/>
        <w:left w:val="none" w:sz="0" w:space="0" w:color="auto"/>
        <w:bottom w:val="none" w:sz="0" w:space="0" w:color="auto"/>
        <w:right w:val="none" w:sz="0" w:space="0" w:color="auto"/>
      </w:divBdr>
    </w:div>
    <w:div w:id="1326519403">
      <w:bodyDiv w:val="1"/>
      <w:marLeft w:val="0"/>
      <w:marRight w:val="0"/>
      <w:marTop w:val="0"/>
      <w:marBottom w:val="0"/>
      <w:divBdr>
        <w:top w:val="none" w:sz="0" w:space="0" w:color="auto"/>
        <w:left w:val="none" w:sz="0" w:space="0" w:color="auto"/>
        <w:bottom w:val="none" w:sz="0" w:space="0" w:color="auto"/>
        <w:right w:val="none" w:sz="0" w:space="0" w:color="auto"/>
      </w:divBdr>
      <w:divsChild>
        <w:div w:id="209967125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46594044">
      <w:bodyDiv w:val="1"/>
      <w:marLeft w:val="0"/>
      <w:marRight w:val="0"/>
      <w:marTop w:val="0"/>
      <w:marBottom w:val="0"/>
      <w:divBdr>
        <w:top w:val="none" w:sz="0" w:space="0" w:color="auto"/>
        <w:left w:val="none" w:sz="0" w:space="0" w:color="auto"/>
        <w:bottom w:val="none" w:sz="0" w:space="0" w:color="auto"/>
        <w:right w:val="none" w:sz="0" w:space="0" w:color="auto"/>
      </w:divBdr>
      <w:divsChild>
        <w:div w:id="159396729">
          <w:marLeft w:val="0"/>
          <w:marRight w:val="0"/>
          <w:marTop w:val="0"/>
          <w:marBottom w:val="0"/>
          <w:divBdr>
            <w:top w:val="none" w:sz="0" w:space="0" w:color="auto"/>
            <w:left w:val="none" w:sz="0" w:space="0" w:color="auto"/>
            <w:bottom w:val="none" w:sz="0" w:space="0" w:color="auto"/>
            <w:right w:val="none" w:sz="0" w:space="0" w:color="auto"/>
          </w:divBdr>
          <w:divsChild>
            <w:div w:id="1413166347">
              <w:marLeft w:val="0"/>
              <w:marRight w:val="0"/>
              <w:marTop w:val="144"/>
              <w:marBottom w:val="0"/>
              <w:divBdr>
                <w:top w:val="none" w:sz="0" w:space="0" w:color="auto"/>
                <w:left w:val="none" w:sz="0" w:space="0" w:color="auto"/>
                <w:bottom w:val="none" w:sz="0" w:space="0" w:color="auto"/>
                <w:right w:val="none" w:sz="0" w:space="0" w:color="auto"/>
              </w:divBdr>
              <w:divsChild>
                <w:div w:id="743913214">
                  <w:marLeft w:val="0"/>
                  <w:marRight w:val="0"/>
                  <w:marTop w:val="144"/>
                  <w:marBottom w:val="0"/>
                  <w:divBdr>
                    <w:top w:val="none" w:sz="0" w:space="0" w:color="auto"/>
                    <w:left w:val="none" w:sz="0" w:space="0" w:color="auto"/>
                    <w:bottom w:val="none" w:sz="0" w:space="0" w:color="auto"/>
                    <w:right w:val="none" w:sz="0" w:space="0" w:color="auto"/>
                  </w:divBdr>
                  <w:divsChild>
                    <w:div w:id="1049837400">
                      <w:marLeft w:val="0"/>
                      <w:marRight w:val="0"/>
                      <w:marTop w:val="144"/>
                      <w:marBottom w:val="0"/>
                      <w:divBdr>
                        <w:top w:val="none" w:sz="0" w:space="0" w:color="auto"/>
                        <w:left w:val="none" w:sz="0" w:space="0" w:color="auto"/>
                        <w:bottom w:val="none" w:sz="0" w:space="0" w:color="auto"/>
                        <w:right w:val="none" w:sz="0" w:space="0" w:color="auto"/>
                      </w:divBdr>
                      <w:divsChild>
                        <w:div w:id="526990626">
                          <w:marLeft w:val="-216"/>
                          <w:marRight w:val="0"/>
                          <w:marTop w:val="0"/>
                          <w:marBottom w:val="0"/>
                          <w:divBdr>
                            <w:top w:val="none" w:sz="0" w:space="0" w:color="auto"/>
                            <w:left w:val="none" w:sz="0" w:space="0" w:color="auto"/>
                            <w:bottom w:val="none" w:sz="0" w:space="0" w:color="auto"/>
                            <w:right w:val="none" w:sz="0" w:space="0" w:color="auto"/>
                          </w:divBdr>
                        </w:div>
                        <w:div w:id="1272934990">
                          <w:marLeft w:val="1080"/>
                          <w:marRight w:val="0"/>
                          <w:marTop w:val="0"/>
                          <w:marBottom w:val="0"/>
                          <w:divBdr>
                            <w:top w:val="none" w:sz="0" w:space="0" w:color="auto"/>
                            <w:left w:val="none" w:sz="0" w:space="0" w:color="auto"/>
                            <w:bottom w:val="none" w:sz="0" w:space="0" w:color="auto"/>
                            <w:right w:val="none" w:sz="0" w:space="0" w:color="auto"/>
                          </w:divBdr>
                        </w:div>
                      </w:divsChild>
                    </w:div>
                    <w:div w:id="1291281152">
                      <w:marLeft w:val="0"/>
                      <w:marRight w:val="0"/>
                      <w:marTop w:val="144"/>
                      <w:marBottom w:val="0"/>
                      <w:divBdr>
                        <w:top w:val="none" w:sz="0" w:space="0" w:color="auto"/>
                        <w:left w:val="none" w:sz="0" w:space="0" w:color="auto"/>
                        <w:bottom w:val="none" w:sz="0" w:space="0" w:color="auto"/>
                        <w:right w:val="none" w:sz="0" w:space="0" w:color="auto"/>
                      </w:divBdr>
                    </w:div>
                    <w:div w:id="1423797110">
                      <w:marLeft w:val="0"/>
                      <w:marRight w:val="0"/>
                      <w:marTop w:val="144"/>
                      <w:marBottom w:val="0"/>
                      <w:divBdr>
                        <w:top w:val="none" w:sz="0" w:space="0" w:color="auto"/>
                        <w:left w:val="none" w:sz="0" w:space="0" w:color="auto"/>
                        <w:bottom w:val="none" w:sz="0" w:space="0" w:color="auto"/>
                        <w:right w:val="none" w:sz="0" w:space="0" w:color="auto"/>
                      </w:divBdr>
                      <w:divsChild>
                        <w:div w:id="799300803">
                          <w:marLeft w:val="-216"/>
                          <w:marRight w:val="0"/>
                          <w:marTop w:val="0"/>
                          <w:marBottom w:val="0"/>
                          <w:divBdr>
                            <w:top w:val="none" w:sz="0" w:space="0" w:color="auto"/>
                            <w:left w:val="none" w:sz="0" w:space="0" w:color="auto"/>
                            <w:bottom w:val="none" w:sz="0" w:space="0" w:color="auto"/>
                            <w:right w:val="none" w:sz="0" w:space="0" w:color="auto"/>
                          </w:divBdr>
                        </w:div>
                        <w:div w:id="1219316456">
                          <w:marLeft w:val="1080"/>
                          <w:marRight w:val="0"/>
                          <w:marTop w:val="0"/>
                          <w:marBottom w:val="0"/>
                          <w:divBdr>
                            <w:top w:val="none" w:sz="0" w:space="0" w:color="auto"/>
                            <w:left w:val="none" w:sz="0" w:space="0" w:color="auto"/>
                            <w:bottom w:val="none" w:sz="0" w:space="0" w:color="auto"/>
                            <w:right w:val="none" w:sz="0" w:space="0" w:color="auto"/>
                          </w:divBdr>
                        </w:div>
                      </w:divsChild>
                    </w:div>
                    <w:div w:id="1605454756">
                      <w:marLeft w:val="0"/>
                      <w:marRight w:val="0"/>
                      <w:marTop w:val="144"/>
                      <w:marBottom w:val="0"/>
                      <w:divBdr>
                        <w:top w:val="none" w:sz="0" w:space="0" w:color="auto"/>
                        <w:left w:val="none" w:sz="0" w:space="0" w:color="auto"/>
                        <w:bottom w:val="none" w:sz="0" w:space="0" w:color="auto"/>
                        <w:right w:val="none" w:sz="0" w:space="0" w:color="auto"/>
                      </w:divBdr>
                      <w:divsChild>
                        <w:div w:id="654797097">
                          <w:marLeft w:val="1080"/>
                          <w:marRight w:val="0"/>
                          <w:marTop w:val="0"/>
                          <w:marBottom w:val="0"/>
                          <w:divBdr>
                            <w:top w:val="none" w:sz="0" w:space="0" w:color="auto"/>
                            <w:left w:val="none" w:sz="0" w:space="0" w:color="auto"/>
                            <w:bottom w:val="none" w:sz="0" w:space="0" w:color="auto"/>
                            <w:right w:val="none" w:sz="0" w:space="0" w:color="auto"/>
                          </w:divBdr>
                        </w:div>
                        <w:div w:id="806237926">
                          <w:marLeft w:val="-216"/>
                          <w:marRight w:val="0"/>
                          <w:marTop w:val="0"/>
                          <w:marBottom w:val="0"/>
                          <w:divBdr>
                            <w:top w:val="none" w:sz="0" w:space="0" w:color="auto"/>
                            <w:left w:val="none" w:sz="0" w:space="0" w:color="auto"/>
                            <w:bottom w:val="none" w:sz="0" w:space="0" w:color="auto"/>
                            <w:right w:val="none" w:sz="0" w:space="0" w:color="auto"/>
                          </w:divBdr>
                        </w:div>
                      </w:divsChild>
                    </w:div>
                    <w:div w:id="1806267719">
                      <w:marLeft w:val="0"/>
                      <w:marRight w:val="0"/>
                      <w:marTop w:val="144"/>
                      <w:marBottom w:val="0"/>
                      <w:divBdr>
                        <w:top w:val="none" w:sz="0" w:space="0" w:color="auto"/>
                        <w:left w:val="none" w:sz="0" w:space="0" w:color="auto"/>
                        <w:bottom w:val="none" w:sz="0" w:space="0" w:color="auto"/>
                        <w:right w:val="none" w:sz="0" w:space="0" w:color="auto"/>
                      </w:divBdr>
                      <w:divsChild>
                        <w:div w:id="1713070947">
                          <w:marLeft w:val="1080"/>
                          <w:marRight w:val="0"/>
                          <w:marTop w:val="0"/>
                          <w:marBottom w:val="0"/>
                          <w:divBdr>
                            <w:top w:val="none" w:sz="0" w:space="0" w:color="auto"/>
                            <w:left w:val="none" w:sz="0" w:space="0" w:color="auto"/>
                            <w:bottom w:val="none" w:sz="0" w:space="0" w:color="auto"/>
                            <w:right w:val="none" w:sz="0" w:space="0" w:color="auto"/>
                          </w:divBdr>
                        </w:div>
                        <w:div w:id="1957560736">
                          <w:marLeft w:val="-216"/>
                          <w:marRight w:val="0"/>
                          <w:marTop w:val="0"/>
                          <w:marBottom w:val="0"/>
                          <w:divBdr>
                            <w:top w:val="none" w:sz="0" w:space="0" w:color="auto"/>
                            <w:left w:val="none" w:sz="0" w:space="0" w:color="auto"/>
                            <w:bottom w:val="none" w:sz="0" w:space="0" w:color="auto"/>
                            <w:right w:val="none" w:sz="0" w:space="0" w:color="auto"/>
                          </w:divBdr>
                        </w:div>
                      </w:divsChild>
                    </w:div>
                  </w:divsChild>
                </w:div>
                <w:div w:id="1966814996">
                  <w:marLeft w:val="0"/>
                  <w:marRight w:val="0"/>
                  <w:marTop w:val="0"/>
                  <w:marBottom w:val="0"/>
                  <w:divBdr>
                    <w:top w:val="none" w:sz="0" w:space="0" w:color="auto"/>
                    <w:left w:val="none" w:sz="0" w:space="0" w:color="auto"/>
                    <w:bottom w:val="none" w:sz="0" w:space="0" w:color="auto"/>
                    <w:right w:val="none" w:sz="0" w:space="0" w:color="auto"/>
                  </w:divBdr>
                </w:div>
              </w:divsChild>
            </w:div>
            <w:div w:id="1602493428">
              <w:marLeft w:val="0"/>
              <w:marRight w:val="0"/>
              <w:marTop w:val="288"/>
              <w:marBottom w:val="144"/>
              <w:divBdr>
                <w:top w:val="none" w:sz="0" w:space="0" w:color="auto"/>
                <w:left w:val="none" w:sz="0" w:space="0" w:color="auto"/>
                <w:bottom w:val="none" w:sz="0" w:space="0" w:color="auto"/>
                <w:right w:val="none" w:sz="0" w:space="0" w:color="auto"/>
              </w:divBdr>
            </w:div>
          </w:divsChild>
        </w:div>
        <w:div w:id="1511682838">
          <w:marLeft w:val="0"/>
          <w:marRight w:val="0"/>
          <w:marTop w:val="0"/>
          <w:marBottom w:val="0"/>
          <w:divBdr>
            <w:top w:val="none" w:sz="0" w:space="0" w:color="auto"/>
            <w:left w:val="none" w:sz="0" w:space="0" w:color="auto"/>
            <w:bottom w:val="none" w:sz="0" w:space="0" w:color="auto"/>
            <w:right w:val="none" w:sz="0" w:space="0" w:color="auto"/>
          </w:divBdr>
          <w:divsChild>
            <w:div w:id="833107260">
              <w:marLeft w:val="0"/>
              <w:marRight w:val="0"/>
              <w:marTop w:val="144"/>
              <w:marBottom w:val="0"/>
              <w:divBdr>
                <w:top w:val="none" w:sz="0" w:space="0" w:color="auto"/>
                <w:left w:val="none" w:sz="0" w:space="0" w:color="auto"/>
                <w:bottom w:val="none" w:sz="0" w:space="0" w:color="auto"/>
                <w:right w:val="none" w:sz="0" w:space="0" w:color="auto"/>
              </w:divBdr>
            </w:div>
            <w:div w:id="1062215727">
              <w:marLeft w:val="0"/>
              <w:marRight w:val="0"/>
              <w:marTop w:val="288"/>
              <w:marBottom w:val="144"/>
              <w:divBdr>
                <w:top w:val="none" w:sz="0" w:space="0" w:color="auto"/>
                <w:left w:val="none" w:sz="0" w:space="0" w:color="auto"/>
                <w:bottom w:val="none" w:sz="0" w:space="0" w:color="auto"/>
                <w:right w:val="none" w:sz="0" w:space="0" w:color="auto"/>
              </w:divBdr>
            </w:div>
          </w:divsChild>
        </w:div>
      </w:divsChild>
    </w:div>
    <w:div w:id="1354265780">
      <w:bodyDiv w:val="1"/>
      <w:marLeft w:val="0"/>
      <w:marRight w:val="0"/>
      <w:marTop w:val="0"/>
      <w:marBottom w:val="0"/>
      <w:divBdr>
        <w:top w:val="none" w:sz="0" w:space="0" w:color="auto"/>
        <w:left w:val="none" w:sz="0" w:space="0" w:color="auto"/>
        <w:bottom w:val="none" w:sz="0" w:space="0" w:color="auto"/>
        <w:right w:val="none" w:sz="0" w:space="0" w:color="auto"/>
      </w:divBdr>
    </w:div>
    <w:div w:id="1368219431">
      <w:bodyDiv w:val="1"/>
      <w:marLeft w:val="0"/>
      <w:marRight w:val="0"/>
      <w:marTop w:val="0"/>
      <w:marBottom w:val="0"/>
      <w:divBdr>
        <w:top w:val="none" w:sz="0" w:space="0" w:color="auto"/>
        <w:left w:val="none" w:sz="0" w:space="0" w:color="auto"/>
        <w:bottom w:val="none" w:sz="0" w:space="0" w:color="auto"/>
        <w:right w:val="none" w:sz="0" w:space="0" w:color="auto"/>
      </w:divBdr>
    </w:div>
    <w:div w:id="1384793354">
      <w:bodyDiv w:val="1"/>
      <w:marLeft w:val="0"/>
      <w:marRight w:val="0"/>
      <w:marTop w:val="0"/>
      <w:marBottom w:val="0"/>
      <w:divBdr>
        <w:top w:val="none" w:sz="0" w:space="0" w:color="auto"/>
        <w:left w:val="none" w:sz="0" w:space="0" w:color="auto"/>
        <w:bottom w:val="none" w:sz="0" w:space="0" w:color="auto"/>
        <w:right w:val="none" w:sz="0" w:space="0" w:color="auto"/>
      </w:divBdr>
      <w:divsChild>
        <w:div w:id="1543443863">
          <w:marLeft w:val="0"/>
          <w:marRight w:val="0"/>
          <w:marTop w:val="0"/>
          <w:marBottom w:val="0"/>
          <w:divBdr>
            <w:top w:val="none" w:sz="0" w:space="0" w:color="auto"/>
            <w:left w:val="none" w:sz="0" w:space="0" w:color="auto"/>
            <w:bottom w:val="none" w:sz="0" w:space="0" w:color="auto"/>
            <w:right w:val="none" w:sz="0" w:space="0" w:color="auto"/>
          </w:divBdr>
          <w:divsChild>
            <w:div w:id="218833221">
              <w:marLeft w:val="0"/>
              <w:marRight w:val="0"/>
              <w:marTop w:val="0"/>
              <w:marBottom w:val="0"/>
              <w:divBdr>
                <w:top w:val="single" w:sz="4" w:space="0" w:color="333333"/>
                <w:left w:val="single" w:sz="4" w:space="0" w:color="333333"/>
                <w:bottom w:val="single" w:sz="4" w:space="0" w:color="333333"/>
                <w:right w:val="single" w:sz="4" w:space="0" w:color="333333"/>
              </w:divBdr>
              <w:divsChild>
                <w:div w:id="290668972">
                  <w:marLeft w:val="0"/>
                  <w:marRight w:val="0"/>
                  <w:marTop w:val="0"/>
                  <w:marBottom w:val="0"/>
                  <w:divBdr>
                    <w:top w:val="none" w:sz="0" w:space="0" w:color="auto"/>
                    <w:left w:val="none" w:sz="0" w:space="0" w:color="auto"/>
                    <w:bottom w:val="none" w:sz="0" w:space="0" w:color="auto"/>
                    <w:right w:val="none" w:sz="0" w:space="0" w:color="auto"/>
                  </w:divBdr>
                  <w:divsChild>
                    <w:div w:id="641885041">
                      <w:marLeft w:val="0"/>
                      <w:marRight w:val="0"/>
                      <w:marTop w:val="0"/>
                      <w:marBottom w:val="0"/>
                      <w:divBdr>
                        <w:top w:val="none" w:sz="0" w:space="0" w:color="auto"/>
                        <w:left w:val="none" w:sz="0" w:space="0" w:color="auto"/>
                        <w:bottom w:val="none" w:sz="0" w:space="0" w:color="auto"/>
                        <w:right w:val="none" w:sz="0" w:space="0" w:color="auto"/>
                      </w:divBdr>
                      <w:divsChild>
                        <w:div w:id="230582120">
                          <w:marLeft w:val="0"/>
                          <w:marRight w:val="0"/>
                          <w:marTop w:val="0"/>
                          <w:marBottom w:val="0"/>
                          <w:divBdr>
                            <w:top w:val="none" w:sz="0" w:space="0" w:color="auto"/>
                            <w:left w:val="none" w:sz="0" w:space="0" w:color="auto"/>
                            <w:bottom w:val="none" w:sz="0" w:space="0" w:color="auto"/>
                            <w:right w:val="none" w:sz="0" w:space="0" w:color="auto"/>
                          </w:divBdr>
                          <w:divsChild>
                            <w:div w:id="1590843468">
                              <w:marLeft w:val="0"/>
                              <w:marRight w:val="0"/>
                              <w:marTop w:val="0"/>
                              <w:marBottom w:val="0"/>
                              <w:divBdr>
                                <w:top w:val="none" w:sz="0" w:space="0" w:color="auto"/>
                                <w:left w:val="none" w:sz="0" w:space="0" w:color="auto"/>
                                <w:bottom w:val="none" w:sz="0" w:space="0" w:color="auto"/>
                                <w:right w:val="none" w:sz="0" w:space="0" w:color="auto"/>
                              </w:divBdr>
                              <w:divsChild>
                                <w:div w:id="2015956925">
                                  <w:marLeft w:val="2356"/>
                                  <w:marRight w:val="-10211"/>
                                  <w:marTop w:val="0"/>
                                  <w:marBottom w:val="0"/>
                                  <w:divBdr>
                                    <w:top w:val="none" w:sz="0" w:space="0" w:color="auto"/>
                                    <w:left w:val="none" w:sz="0" w:space="0" w:color="auto"/>
                                    <w:bottom w:val="none" w:sz="0" w:space="0" w:color="auto"/>
                                    <w:right w:val="none" w:sz="0" w:space="0" w:color="auto"/>
                                  </w:divBdr>
                                  <w:divsChild>
                                    <w:div w:id="985163649">
                                      <w:marLeft w:val="0"/>
                                      <w:marRight w:val="0"/>
                                      <w:marTop w:val="0"/>
                                      <w:marBottom w:val="0"/>
                                      <w:divBdr>
                                        <w:top w:val="none" w:sz="0" w:space="0" w:color="auto"/>
                                        <w:left w:val="none" w:sz="0" w:space="0" w:color="auto"/>
                                        <w:bottom w:val="none" w:sz="0" w:space="0" w:color="auto"/>
                                        <w:right w:val="none" w:sz="0" w:space="0" w:color="auto"/>
                                      </w:divBdr>
                                      <w:divsChild>
                                        <w:div w:id="196548842">
                                          <w:marLeft w:val="4"/>
                                          <w:marRight w:val="0"/>
                                          <w:marTop w:val="0"/>
                                          <w:marBottom w:val="0"/>
                                          <w:divBdr>
                                            <w:top w:val="none" w:sz="0" w:space="0" w:color="auto"/>
                                            <w:left w:val="none" w:sz="0" w:space="0" w:color="auto"/>
                                            <w:bottom w:val="none" w:sz="0" w:space="0" w:color="auto"/>
                                            <w:right w:val="none" w:sz="0" w:space="0" w:color="auto"/>
                                          </w:divBdr>
                                          <w:divsChild>
                                            <w:div w:id="58094961">
                                              <w:marLeft w:val="4"/>
                                              <w:marRight w:val="0"/>
                                              <w:marTop w:val="0"/>
                                              <w:marBottom w:val="0"/>
                                              <w:divBdr>
                                                <w:top w:val="none" w:sz="0" w:space="0" w:color="auto"/>
                                                <w:left w:val="none" w:sz="0" w:space="0" w:color="auto"/>
                                                <w:bottom w:val="none" w:sz="0" w:space="0" w:color="auto"/>
                                                <w:right w:val="none" w:sz="0" w:space="0" w:color="auto"/>
                                              </w:divBdr>
                                            </w:div>
                                            <w:div w:id="379209847">
                                              <w:marLeft w:val="4"/>
                                              <w:marRight w:val="0"/>
                                              <w:marTop w:val="0"/>
                                              <w:marBottom w:val="0"/>
                                              <w:divBdr>
                                                <w:top w:val="none" w:sz="0" w:space="0" w:color="auto"/>
                                                <w:left w:val="none" w:sz="0" w:space="0" w:color="auto"/>
                                                <w:bottom w:val="none" w:sz="0" w:space="0" w:color="auto"/>
                                                <w:right w:val="none" w:sz="0" w:space="0" w:color="auto"/>
                                              </w:divBdr>
                                            </w:div>
                                            <w:div w:id="1256594697">
                                              <w:marLeft w:val="0"/>
                                              <w:marRight w:val="0"/>
                                              <w:marTop w:val="0"/>
                                              <w:marBottom w:val="0"/>
                                              <w:divBdr>
                                                <w:top w:val="none" w:sz="0" w:space="0" w:color="auto"/>
                                                <w:left w:val="none" w:sz="0" w:space="0" w:color="auto"/>
                                                <w:bottom w:val="none" w:sz="0" w:space="0" w:color="auto"/>
                                                <w:right w:val="none" w:sz="0" w:space="0" w:color="auto"/>
                                              </w:divBdr>
                                            </w:div>
                                          </w:divsChild>
                                        </w:div>
                                        <w:div w:id="644165443">
                                          <w:marLeft w:val="4"/>
                                          <w:marRight w:val="0"/>
                                          <w:marTop w:val="0"/>
                                          <w:marBottom w:val="0"/>
                                          <w:divBdr>
                                            <w:top w:val="none" w:sz="0" w:space="0" w:color="auto"/>
                                            <w:left w:val="none" w:sz="0" w:space="0" w:color="auto"/>
                                            <w:bottom w:val="none" w:sz="0" w:space="0" w:color="auto"/>
                                            <w:right w:val="none" w:sz="0" w:space="0" w:color="auto"/>
                                          </w:divBdr>
                                          <w:divsChild>
                                            <w:div w:id="110515007">
                                              <w:marLeft w:val="4"/>
                                              <w:marRight w:val="0"/>
                                              <w:marTop w:val="0"/>
                                              <w:marBottom w:val="0"/>
                                              <w:divBdr>
                                                <w:top w:val="none" w:sz="0" w:space="0" w:color="auto"/>
                                                <w:left w:val="none" w:sz="0" w:space="0" w:color="auto"/>
                                                <w:bottom w:val="none" w:sz="0" w:space="0" w:color="auto"/>
                                                <w:right w:val="none" w:sz="0" w:space="0" w:color="auto"/>
                                              </w:divBdr>
                                              <w:divsChild>
                                                <w:div w:id="1213888140">
                                                  <w:marLeft w:val="0"/>
                                                  <w:marRight w:val="0"/>
                                                  <w:marTop w:val="0"/>
                                                  <w:marBottom w:val="0"/>
                                                  <w:divBdr>
                                                    <w:top w:val="none" w:sz="0" w:space="0" w:color="auto"/>
                                                    <w:left w:val="none" w:sz="0" w:space="0" w:color="auto"/>
                                                    <w:bottom w:val="none" w:sz="0" w:space="0" w:color="auto"/>
                                                    <w:right w:val="none" w:sz="0" w:space="0" w:color="auto"/>
                                                  </w:divBdr>
                                                </w:div>
                                              </w:divsChild>
                                            </w:div>
                                            <w:div w:id="449785416">
                                              <w:marLeft w:val="4"/>
                                              <w:marRight w:val="0"/>
                                              <w:marTop w:val="0"/>
                                              <w:marBottom w:val="0"/>
                                              <w:divBdr>
                                                <w:top w:val="none" w:sz="0" w:space="0" w:color="auto"/>
                                                <w:left w:val="none" w:sz="0" w:space="0" w:color="auto"/>
                                                <w:bottom w:val="none" w:sz="0" w:space="0" w:color="auto"/>
                                                <w:right w:val="none" w:sz="0" w:space="0" w:color="auto"/>
                                              </w:divBdr>
                                              <w:divsChild>
                                                <w:div w:id="1372070934">
                                                  <w:marLeft w:val="4"/>
                                                  <w:marRight w:val="0"/>
                                                  <w:marTop w:val="0"/>
                                                  <w:marBottom w:val="0"/>
                                                  <w:divBdr>
                                                    <w:top w:val="none" w:sz="0" w:space="0" w:color="auto"/>
                                                    <w:left w:val="none" w:sz="0" w:space="0" w:color="auto"/>
                                                    <w:bottom w:val="none" w:sz="0" w:space="0" w:color="auto"/>
                                                    <w:right w:val="none" w:sz="0" w:space="0" w:color="auto"/>
                                                  </w:divBdr>
                                                </w:div>
                                                <w:div w:id="1595358364">
                                                  <w:marLeft w:val="4"/>
                                                  <w:marRight w:val="0"/>
                                                  <w:marTop w:val="0"/>
                                                  <w:marBottom w:val="0"/>
                                                  <w:divBdr>
                                                    <w:top w:val="none" w:sz="0" w:space="0" w:color="auto"/>
                                                    <w:left w:val="none" w:sz="0" w:space="0" w:color="auto"/>
                                                    <w:bottom w:val="none" w:sz="0" w:space="0" w:color="auto"/>
                                                    <w:right w:val="none" w:sz="0" w:space="0" w:color="auto"/>
                                                  </w:divBdr>
                                                </w:div>
                                                <w:div w:id="1929077456">
                                                  <w:marLeft w:val="4"/>
                                                  <w:marRight w:val="0"/>
                                                  <w:marTop w:val="0"/>
                                                  <w:marBottom w:val="0"/>
                                                  <w:divBdr>
                                                    <w:top w:val="none" w:sz="0" w:space="0" w:color="auto"/>
                                                    <w:left w:val="none" w:sz="0" w:space="0" w:color="auto"/>
                                                    <w:bottom w:val="none" w:sz="0" w:space="0" w:color="auto"/>
                                                    <w:right w:val="none" w:sz="0" w:space="0" w:color="auto"/>
                                                  </w:divBdr>
                                                </w:div>
                                                <w:div w:id="1956907449">
                                                  <w:marLeft w:val="0"/>
                                                  <w:marRight w:val="0"/>
                                                  <w:marTop w:val="0"/>
                                                  <w:marBottom w:val="0"/>
                                                  <w:divBdr>
                                                    <w:top w:val="none" w:sz="0" w:space="0" w:color="auto"/>
                                                    <w:left w:val="none" w:sz="0" w:space="0" w:color="auto"/>
                                                    <w:bottom w:val="none" w:sz="0" w:space="0" w:color="auto"/>
                                                    <w:right w:val="none" w:sz="0" w:space="0" w:color="auto"/>
                                                  </w:divBdr>
                                                </w:div>
                                                <w:div w:id="2098011598">
                                                  <w:marLeft w:val="0"/>
                                                  <w:marRight w:val="0"/>
                                                  <w:marTop w:val="0"/>
                                                  <w:marBottom w:val="0"/>
                                                  <w:divBdr>
                                                    <w:top w:val="none" w:sz="0" w:space="0" w:color="auto"/>
                                                    <w:left w:val="none" w:sz="0" w:space="0" w:color="auto"/>
                                                    <w:bottom w:val="none" w:sz="0" w:space="0" w:color="auto"/>
                                                    <w:right w:val="none" w:sz="0" w:space="0" w:color="auto"/>
                                                  </w:divBdr>
                                                </w:div>
                                              </w:divsChild>
                                            </w:div>
                                            <w:div w:id="1381979068">
                                              <w:marLeft w:val="4"/>
                                              <w:marRight w:val="0"/>
                                              <w:marTop w:val="0"/>
                                              <w:marBottom w:val="0"/>
                                              <w:divBdr>
                                                <w:top w:val="none" w:sz="0" w:space="0" w:color="auto"/>
                                                <w:left w:val="none" w:sz="0" w:space="0" w:color="auto"/>
                                                <w:bottom w:val="none" w:sz="0" w:space="0" w:color="auto"/>
                                                <w:right w:val="none" w:sz="0" w:space="0" w:color="auto"/>
                                              </w:divBdr>
                                              <w:divsChild>
                                                <w:div w:id="1316838989">
                                                  <w:marLeft w:val="0"/>
                                                  <w:marRight w:val="0"/>
                                                  <w:marTop w:val="0"/>
                                                  <w:marBottom w:val="0"/>
                                                  <w:divBdr>
                                                    <w:top w:val="none" w:sz="0" w:space="0" w:color="auto"/>
                                                    <w:left w:val="none" w:sz="0" w:space="0" w:color="auto"/>
                                                    <w:bottom w:val="none" w:sz="0" w:space="0" w:color="auto"/>
                                                    <w:right w:val="none" w:sz="0" w:space="0" w:color="auto"/>
                                                  </w:divBdr>
                                                </w:div>
                                              </w:divsChild>
                                            </w:div>
                                            <w:div w:id="1973902291">
                                              <w:marLeft w:val="4"/>
                                              <w:marRight w:val="0"/>
                                              <w:marTop w:val="0"/>
                                              <w:marBottom w:val="0"/>
                                              <w:divBdr>
                                                <w:top w:val="none" w:sz="0" w:space="0" w:color="auto"/>
                                                <w:left w:val="none" w:sz="0" w:space="0" w:color="auto"/>
                                                <w:bottom w:val="none" w:sz="0" w:space="0" w:color="auto"/>
                                                <w:right w:val="none" w:sz="0" w:space="0" w:color="auto"/>
                                              </w:divBdr>
                                              <w:divsChild>
                                                <w:div w:id="119497411">
                                                  <w:marLeft w:val="4"/>
                                                  <w:marRight w:val="0"/>
                                                  <w:marTop w:val="0"/>
                                                  <w:marBottom w:val="0"/>
                                                  <w:divBdr>
                                                    <w:top w:val="none" w:sz="0" w:space="0" w:color="auto"/>
                                                    <w:left w:val="none" w:sz="0" w:space="0" w:color="auto"/>
                                                    <w:bottom w:val="none" w:sz="0" w:space="0" w:color="auto"/>
                                                    <w:right w:val="none" w:sz="0" w:space="0" w:color="auto"/>
                                                  </w:divBdr>
                                                  <w:divsChild>
                                                    <w:div w:id="1450928235">
                                                      <w:marLeft w:val="0"/>
                                                      <w:marRight w:val="0"/>
                                                      <w:marTop w:val="0"/>
                                                      <w:marBottom w:val="0"/>
                                                      <w:divBdr>
                                                        <w:top w:val="none" w:sz="0" w:space="0" w:color="auto"/>
                                                        <w:left w:val="none" w:sz="0" w:space="0" w:color="auto"/>
                                                        <w:bottom w:val="none" w:sz="0" w:space="0" w:color="auto"/>
                                                        <w:right w:val="none" w:sz="0" w:space="0" w:color="auto"/>
                                                      </w:divBdr>
                                                    </w:div>
                                                  </w:divsChild>
                                                </w:div>
                                                <w:div w:id="770904217">
                                                  <w:marLeft w:val="4"/>
                                                  <w:marRight w:val="0"/>
                                                  <w:marTop w:val="0"/>
                                                  <w:marBottom w:val="0"/>
                                                  <w:divBdr>
                                                    <w:top w:val="none" w:sz="0" w:space="0" w:color="auto"/>
                                                    <w:left w:val="none" w:sz="0" w:space="0" w:color="auto"/>
                                                    <w:bottom w:val="none" w:sz="0" w:space="0" w:color="auto"/>
                                                    <w:right w:val="none" w:sz="0" w:space="0" w:color="auto"/>
                                                  </w:divBdr>
                                                  <w:divsChild>
                                                    <w:div w:id="219366699">
                                                      <w:marLeft w:val="0"/>
                                                      <w:marRight w:val="0"/>
                                                      <w:marTop w:val="0"/>
                                                      <w:marBottom w:val="0"/>
                                                      <w:divBdr>
                                                        <w:top w:val="none" w:sz="0" w:space="0" w:color="auto"/>
                                                        <w:left w:val="none" w:sz="0" w:space="0" w:color="auto"/>
                                                        <w:bottom w:val="none" w:sz="0" w:space="0" w:color="auto"/>
                                                        <w:right w:val="none" w:sz="0" w:space="0" w:color="auto"/>
                                                      </w:divBdr>
                                                    </w:div>
                                                  </w:divsChild>
                                                </w:div>
                                                <w:div w:id="2022924103">
                                                  <w:marLeft w:val="4"/>
                                                  <w:marRight w:val="0"/>
                                                  <w:marTop w:val="0"/>
                                                  <w:marBottom w:val="0"/>
                                                  <w:divBdr>
                                                    <w:top w:val="none" w:sz="0" w:space="0" w:color="auto"/>
                                                    <w:left w:val="none" w:sz="0" w:space="0" w:color="auto"/>
                                                    <w:bottom w:val="none" w:sz="0" w:space="0" w:color="auto"/>
                                                    <w:right w:val="none" w:sz="0" w:space="0" w:color="auto"/>
                                                  </w:divBdr>
                                                  <w:divsChild>
                                                    <w:div w:id="1569803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7568107">
                                          <w:marLeft w:val="4"/>
                                          <w:marRight w:val="0"/>
                                          <w:marTop w:val="0"/>
                                          <w:marBottom w:val="0"/>
                                          <w:divBdr>
                                            <w:top w:val="none" w:sz="0" w:space="0" w:color="auto"/>
                                            <w:left w:val="none" w:sz="0" w:space="0" w:color="auto"/>
                                            <w:bottom w:val="none" w:sz="0" w:space="0" w:color="auto"/>
                                            <w:right w:val="none" w:sz="0" w:space="0" w:color="auto"/>
                                          </w:divBdr>
                                          <w:divsChild>
                                            <w:div w:id="148400809">
                                              <w:marLeft w:val="4"/>
                                              <w:marRight w:val="0"/>
                                              <w:marTop w:val="0"/>
                                              <w:marBottom w:val="0"/>
                                              <w:divBdr>
                                                <w:top w:val="none" w:sz="0" w:space="0" w:color="auto"/>
                                                <w:left w:val="none" w:sz="0" w:space="0" w:color="auto"/>
                                                <w:bottom w:val="none" w:sz="0" w:space="0" w:color="auto"/>
                                                <w:right w:val="none" w:sz="0" w:space="0" w:color="auto"/>
                                              </w:divBdr>
                                              <w:divsChild>
                                                <w:div w:id="360015859">
                                                  <w:marLeft w:val="0"/>
                                                  <w:marRight w:val="0"/>
                                                  <w:marTop w:val="0"/>
                                                  <w:marBottom w:val="0"/>
                                                  <w:divBdr>
                                                    <w:top w:val="none" w:sz="0" w:space="0" w:color="auto"/>
                                                    <w:left w:val="none" w:sz="0" w:space="0" w:color="auto"/>
                                                    <w:bottom w:val="none" w:sz="0" w:space="0" w:color="auto"/>
                                                    <w:right w:val="none" w:sz="0" w:space="0" w:color="auto"/>
                                                  </w:divBdr>
                                                </w:div>
                                                <w:div w:id="1841921433">
                                                  <w:marLeft w:val="4"/>
                                                  <w:marRight w:val="0"/>
                                                  <w:marTop w:val="0"/>
                                                  <w:marBottom w:val="0"/>
                                                  <w:divBdr>
                                                    <w:top w:val="none" w:sz="0" w:space="0" w:color="auto"/>
                                                    <w:left w:val="none" w:sz="0" w:space="0" w:color="auto"/>
                                                    <w:bottom w:val="none" w:sz="0" w:space="0" w:color="auto"/>
                                                    <w:right w:val="none" w:sz="0" w:space="0" w:color="auto"/>
                                                  </w:divBdr>
                                                </w:div>
                                                <w:div w:id="1953046454">
                                                  <w:marLeft w:val="4"/>
                                                  <w:marRight w:val="0"/>
                                                  <w:marTop w:val="0"/>
                                                  <w:marBottom w:val="0"/>
                                                  <w:divBdr>
                                                    <w:top w:val="none" w:sz="0" w:space="0" w:color="auto"/>
                                                    <w:left w:val="none" w:sz="0" w:space="0" w:color="auto"/>
                                                    <w:bottom w:val="none" w:sz="0" w:space="0" w:color="auto"/>
                                                    <w:right w:val="none" w:sz="0" w:space="0" w:color="auto"/>
                                                  </w:divBdr>
                                                </w:div>
                                              </w:divsChild>
                                            </w:div>
                                            <w:div w:id="1530071162">
                                              <w:marLeft w:val="4"/>
                                              <w:marRight w:val="0"/>
                                              <w:marTop w:val="0"/>
                                              <w:marBottom w:val="0"/>
                                              <w:divBdr>
                                                <w:top w:val="none" w:sz="0" w:space="0" w:color="auto"/>
                                                <w:left w:val="none" w:sz="0" w:space="0" w:color="auto"/>
                                                <w:bottom w:val="none" w:sz="0" w:space="0" w:color="auto"/>
                                                <w:right w:val="none" w:sz="0" w:space="0" w:color="auto"/>
                                              </w:divBdr>
                                              <w:divsChild>
                                                <w:div w:id="174224995">
                                                  <w:marLeft w:val="0"/>
                                                  <w:marRight w:val="0"/>
                                                  <w:marTop w:val="0"/>
                                                  <w:marBottom w:val="0"/>
                                                  <w:divBdr>
                                                    <w:top w:val="none" w:sz="0" w:space="0" w:color="auto"/>
                                                    <w:left w:val="none" w:sz="0" w:space="0" w:color="auto"/>
                                                    <w:bottom w:val="none" w:sz="0" w:space="0" w:color="auto"/>
                                                    <w:right w:val="none" w:sz="0" w:space="0" w:color="auto"/>
                                                  </w:divBdr>
                                                </w:div>
                                              </w:divsChild>
                                            </w:div>
                                            <w:div w:id="1533229061">
                                              <w:marLeft w:val="4"/>
                                              <w:marRight w:val="0"/>
                                              <w:marTop w:val="0"/>
                                              <w:marBottom w:val="0"/>
                                              <w:divBdr>
                                                <w:top w:val="none" w:sz="0" w:space="0" w:color="auto"/>
                                                <w:left w:val="none" w:sz="0" w:space="0" w:color="auto"/>
                                                <w:bottom w:val="none" w:sz="0" w:space="0" w:color="auto"/>
                                                <w:right w:val="none" w:sz="0" w:space="0" w:color="auto"/>
                                              </w:divBdr>
                                              <w:divsChild>
                                                <w:div w:id="864757201">
                                                  <w:marLeft w:val="0"/>
                                                  <w:marRight w:val="0"/>
                                                  <w:marTop w:val="0"/>
                                                  <w:marBottom w:val="0"/>
                                                  <w:divBdr>
                                                    <w:top w:val="none" w:sz="0" w:space="0" w:color="auto"/>
                                                    <w:left w:val="none" w:sz="0" w:space="0" w:color="auto"/>
                                                    <w:bottom w:val="none" w:sz="0" w:space="0" w:color="auto"/>
                                                    <w:right w:val="none" w:sz="0" w:space="0" w:color="auto"/>
                                                  </w:divBdr>
                                                </w:div>
                                              </w:divsChild>
                                            </w:div>
                                            <w:div w:id="1690058617">
                                              <w:marLeft w:val="4"/>
                                              <w:marRight w:val="0"/>
                                              <w:marTop w:val="0"/>
                                              <w:marBottom w:val="0"/>
                                              <w:divBdr>
                                                <w:top w:val="none" w:sz="0" w:space="0" w:color="auto"/>
                                                <w:left w:val="none" w:sz="0" w:space="0" w:color="auto"/>
                                                <w:bottom w:val="none" w:sz="0" w:space="0" w:color="auto"/>
                                                <w:right w:val="none" w:sz="0" w:space="0" w:color="auto"/>
                                              </w:divBdr>
                                              <w:divsChild>
                                                <w:div w:id="135490880">
                                                  <w:marLeft w:val="4"/>
                                                  <w:marRight w:val="0"/>
                                                  <w:marTop w:val="0"/>
                                                  <w:marBottom w:val="0"/>
                                                  <w:divBdr>
                                                    <w:top w:val="none" w:sz="0" w:space="0" w:color="auto"/>
                                                    <w:left w:val="none" w:sz="0" w:space="0" w:color="auto"/>
                                                    <w:bottom w:val="none" w:sz="0" w:space="0" w:color="auto"/>
                                                    <w:right w:val="none" w:sz="0" w:space="0" w:color="auto"/>
                                                  </w:divBdr>
                                                </w:div>
                                                <w:div w:id="676923311">
                                                  <w:marLeft w:val="4"/>
                                                  <w:marRight w:val="0"/>
                                                  <w:marTop w:val="0"/>
                                                  <w:marBottom w:val="0"/>
                                                  <w:divBdr>
                                                    <w:top w:val="none" w:sz="0" w:space="0" w:color="auto"/>
                                                    <w:left w:val="none" w:sz="0" w:space="0" w:color="auto"/>
                                                    <w:bottom w:val="none" w:sz="0" w:space="0" w:color="auto"/>
                                                    <w:right w:val="none" w:sz="0" w:space="0" w:color="auto"/>
                                                  </w:divBdr>
                                                </w:div>
                                                <w:div w:id="1123815063">
                                                  <w:marLeft w:val="4"/>
                                                  <w:marRight w:val="0"/>
                                                  <w:marTop w:val="0"/>
                                                  <w:marBottom w:val="0"/>
                                                  <w:divBdr>
                                                    <w:top w:val="none" w:sz="0" w:space="0" w:color="auto"/>
                                                    <w:left w:val="none" w:sz="0" w:space="0" w:color="auto"/>
                                                    <w:bottom w:val="none" w:sz="0" w:space="0" w:color="auto"/>
                                                    <w:right w:val="none" w:sz="0" w:space="0" w:color="auto"/>
                                                  </w:divBdr>
                                                </w:div>
                                                <w:div w:id="1169128420">
                                                  <w:marLeft w:val="4"/>
                                                  <w:marRight w:val="0"/>
                                                  <w:marTop w:val="0"/>
                                                  <w:marBottom w:val="0"/>
                                                  <w:divBdr>
                                                    <w:top w:val="none" w:sz="0" w:space="0" w:color="auto"/>
                                                    <w:left w:val="none" w:sz="0" w:space="0" w:color="auto"/>
                                                    <w:bottom w:val="none" w:sz="0" w:space="0" w:color="auto"/>
                                                    <w:right w:val="none" w:sz="0" w:space="0" w:color="auto"/>
                                                  </w:divBdr>
                                                </w:div>
                                                <w:div w:id="1452475114">
                                                  <w:marLeft w:val="0"/>
                                                  <w:marRight w:val="0"/>
                                                  <w:marTop w:val="0"/>
                                                  <w:marBottom w:val="0"/>
                                                  <w:divBdr>
                                                    <w:top w:val="none" w:sz="0" w:space="0" w:color="auto"/>
                                                    <w:left w:val="none" w:sz="0" w:space="0" w:color="auto"/>
                                                    <w:bottom w:val="none" w:sz="0" w:space="0" w:color="auto"/>
                                                    <w:right w:val="none" w:sz="0" w:space="0" w:color="auto"/>
                                                  </w:divBdr>
                                                </w:div>
                                                <w:div w:id="1540243453">
                                                  <w:marLeft w:val="4"/>
                                                  <w:marRight w:val="0"/>
                                                  <w:marTop w:val="0"/>
                                                  <w:marBottom w:val="0"/>
                                                  <w:divBdr>
                                                    <w:top w:val="none" w:sz="0" w:space="0" w:color="auto"/>
                                                    <w:left w:val="none" w:sz="0" w:space="0" w:color="auto"/>
                                                    <w:bottom w:val="none" w:sz="0" w:space="0" w:color="auto"/>
                                                    <w:right w:val="none" w:sz="0" w:space="0" w:color="auto"/>
                                                  </w:divBdr>
                                                </w:div>
                                                <w:div w:id="1562254887">
                                                  <w:marLeft w:val="4"/>
                                                  <w:marRight w:val="0"/>
                                                  <w:marTop w:val="0"/>
                                                  <w:marBottom w:val="0"/>
                                                  <w:divBdr>
                                                    <w:top w:val="none" w:sz="0" w:space="0" w:color="auto"/>
                                                    <w:left w:val="none" w:sz="0" w:space="0" w:color="auto"/>
                                                    <w:bottom w:val="none" w:sz="0" w:space="0" w:color="auto"/>
                                                    <w:right w:val="none" w:sz="0" w:space="0" w:color="auto"/>
                                                  </w:divBdr>
                                                </w:div>
                                                <w:div w:id="1599288331">
                                                  <w:marLeft w:val="4"/>
                                                  <w:marRight w:val="0"/>
                                                  <w:marTop w:val="0"/>
                                                  <w:marBottom w:val="0"/>
                                                  <w:divBdr>
                                                    <w:top w:val="none" w:sz="0" w:space="0" w:color="auto"/>
                                                    <w:left w:val="none" w:sz="0" w:space="0" w:color="auto"/>
                                                    <w:bottom w:val="none" w:sz="0" w:space="0" w:color="auto"/>
                                                    <w:right w:val="none" w:sz="0" w:space="0" w:color="auto"/>
                                                  </w:divBdr>
                                                </w:div>
                                                <w:div w:id="1806702476">
                                                  <w:marLeft w:val="0"/>
                                                  <w:marRight w:val="0"/>
                                                  <w:marTop w:val="0"/>
                                                  <w:marBottom w:val="0"/>
                                                  <w:divBdr>
                                                    <w:top w:val="none" w:sz="0" w:space="0" w:color="auto"/>
                                                    <w:left w:val="none" w:sz="0" w:space="0" w:color="auto"/>
                                                    <w:bottom w:val="none" w:sz="0" w:space="0" w:color="auto"/>
                                                    <w:right w:val="none" w:sz="0" w:space="0" w:color="auto"/>
                                                  </w:divBdr>
                                                </w:div>
                                              </w:divsChild>
                                            </w:div>
                                            <w:div w:id="1738744146">
                                              <w:marLeft w:val="0"/>
                                              <w:marRight w:val="0"/>
                                              <w:marTop w:val="0"/>
                                              <w:marBottom w:val="0"/>
                                              <w:divBdr>
                                                <w:top w:val="none" w:sz="0" w:space="0" w:color="auto"/>
                                                <w:left w:val="none" w:sz="0" w:space="0" w:color="auto"/>
                                                <w:bottom w:val="none" w:sz="0" w:space="0" w:color="auto"/>
                                                <w:right w:val="none" w:sz="0" w:space="0" w:color="auto"/>
                                              </w:divBdr>
                                            </w:div>
                                            <w:div w:id="1996303603">
                                              <w:marLeft w:val="4"/>
                                              <w:marRight w:val="0"/>
                                              <w:marTop w:val="0"/>
                                              <w:marBottom w:val="0"/>
                                              <w:divBdr>
                                                <w:top w:val="none" w:sz="0" w:space="0" w:color="auto"/>
                                                <w:left w:val="none" w:sz="0" w:space="0" w:color="auto"/>
                                                <w:bottom w:val="none" w:sz="0" w:space="0" w:color="auto"/>
                                                <w:right w:val="none" w:sz="0" w:space="0" w:color="auto"/>
                                              </w:divBdr>
                                              <w:divsChild>
                                                <w:div w:id="439883908">
                                                  <w:marLeft w:val="4"/>
                                                  <w:marRight w:val="0"/>
                                                  <w:marTop w:val="0"/>
                                                  <w:marBottom w:val="0"/>
                                                  <w:divBdr>
                                                    <w:top w:val="none" w:sz="0" w:space="0" w:color="auto"/>
                                                    <w:left w:val="none" w:sz="0" w:space="0" w:color="auto"/>
                                                    <w:bottom w:val="none" w:sz="0" w:space="0" w:color="auto"/>
                                                    <w:right w:val="none" w:sz="0" w:space="0" w:color="auto"/>
                                                  </w:divBdr>
                                                </w:div>
                                                <w:div w:id="486433545">
                                                  <w:marLeft w:val="4"/>
                                                  <w:marRight w:val="0"/>
                                                  <w:marTop w:val="0"/>
                                                  <w:marBottom w:val="0"/>
                                                  <w:divBdr>
                                                    <w:top w:val="none" w:sz="0" w:space="0" w:color="auto"/>
                                                    <w:left w:val="none" w:sz="0" w:space="0" w:color="auto"/>
                                                    <w:bottom w:val="none" w:sz="0" w:space="0" w:color="auto"/>
                                                    <w:right w:val="none" w:sz="0" w:space="0" w:color="auto"/>
                                                  </w:divBdr>
                                                </w:div>
                                                <w:div w:id="1911429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3640803">
                                          <w:marLeft w:val="4"/>
                                          <w:marRight w:val="0"/>
                                          <w:marTop w:val="0"/>
                                          <w:marBottom w:val="0"/>
                                          <w:divBdr>
                                            <w:top w:val="none" w:sz="0" w:space="0" w:color="auto"/>
                                            <w:left w:val="none" w:sz="0" w:space="0" w:color="auto"/>
                                            <w:bottom w:val="none" w:sz="0" w:space="0" w:color="auto"/>
                                            <w:right w:val="none" w:sz="0" w:space="0" w:color="auto"/>
                                          </w:divBdr>
                                          <w:divsChild>
                                            <w:div w:id="431168162">
                                              <w:marLeft w:val="0"/>
                                              <w:marRight w:val="0"/>
                                              <w:marTop w:val="0"/>
                                              <w:marBottom w:val="0"/>
                                              <w:divBdr>
                                                <w:top w:val="none" w:sz="0" w:space="0" w:color="auto"/>
                                                <w:left w:val="none" w:sz="0" w:space="0" w:color="auto"/>
                                                <w:bottom w:val="none" w:sz="0" w:space="0" w:color="auto"/>
                                                <w:right w:val="none" w:sz="0" w:space="0" w:color="auto"/>
                                              </w:divBdr>
                                            </w:div>
                                          </w:divsChild>
                                        </w:div>
                                        <w:div w:id="1240284964">
                                          <w:marLeft w:val="4"/>
                                          <w:marRight w:val="0"/>
                                          <w:marTop w:val="0"/>
                                          <w:marBottom w:val="0"/>
                                          <w:divBdr>
                                            <w:top w:val="none" w:sz="0" w:space="0" w:color="auto"/>
                                            <w:left w:val="none" w:sz="0" w:space="0" w:color="auto"/>
                                            <w:bottom w:val="none" w:sz="0" w:space="0" w:color="auto"/>
                                            <w:right w:val="none" w:sz="0" w:space="0" w:color="auto"/>
                                          </w:divBdr>
                                          <w:divsChild>
                                            <w:div w:id="392192285">
                                              <w:marLeft w:val="0"/>
                                              <w:marRight w:val="0"/>
                                              <w:marTop w:val="0"/>
                                              <w:marBottom w:val="0"/>
                                              <w:divBdr>
                                                <w:top w:val="none" w:sz="0" w:space="0" w:color="auto"/>
                                                <w:left w:val="none" w:sz="0" w:space="0" w:color="auto"/>
                                                <w:bottom w:val="none" w:sz="0" w:space="0" w:color="auto"/>
                                                <w:right w:val="none" w:sz="0" w:space="0" w:color="auto"/>
                                              </w:divBdr>
                                            </w:div>
                                            <w:div w:id="924193368">
                                              <w:marLeft w:val="4"/>
                                              <w:marRight w:val="0"/>
                                              <w:marTop w:val="0"/>
                                              <w:marBottom w:val="0"/>
                                              <w:divBdr>
                                                <w:top w:val="none" w:sz="0" w:space="0" w:color="auto"/>
                                                <w:left w:val="none" w:sz="0" w:space="0" w:color="auto"/>
                                                <w:bottom w:val="none" w:sz="0" w:space="0" w:color="auto"/>
                                                <w:right w:val="none" w:sz="0" w:space="0" w:color="auto"/>
                                              </w:divBdr>
                                            </w:div>
                                            <w:div w:id="1512329674">
                                              <w:marLeft w:val="4"/>
                                              <w:marRight w:val="0"/>
                                              <w:marTop w:val="0"/>
                                              <w:marBottom w:val="0"/>
                                              <w:divBdr>
                                                <w:top w:val="none" w:sz="0" w:space="0" w:color="auto"/>
                                                <w:left w:val="none" w:sz="0" w:space="0" w:color="auto"/>
                                                <w:bottom w:val="none" w:sz="0" w:space="0" w:color="auto"/>
                                                <w:right w:val="none" w:sz="0" w:space="0" w:color="auto"/>
                                              </w:divBdr>
                                            </w:div>
                                          </w:divsChild>
                                        </w:div>
                                        <w:div w:id="1255014786">
                                          <w:marLeft w:val="4"/>
                                          <w:marRight w:val="0"/>
                                          <w:marTop w:val="0"/>
                                          <w:marBottom w:val="0"/>
                                          <w:divBdr>
                                            <w:top w:val="none" w:sz="0" w:space="0" w:color="auto"/>
                                            <w:left w:val="none" w:sz="0" w:space="0" w:color="auto"/>
                                            <w:bottom w:val="none" w:sz="0" w:space="0" w:color="auto"/>
                                            <w:right w:val="none" w:sz="0" w:space="0" w:color="auto"/>
                                          </w:divBdr>
                                          <w:divsChild>
                                            <w:div w:id="64570294">
                                              <w:marLeft w:val="4"/>
                                              <w:marRight w:val="0"/>
                                              <w:marTop w:val="0"/>
                                              <w:marBottom w:val="0"/>
                                              <w:divBdr>
                                                <w:top w:val="none" w:sz="0" w:space="0" w:color="auto"/>
                                                <w:left w:val="none" w:sz="0" w:space="0" w:color="auto"/>
                                                <w:bottom w:val="none" w:sz="0" w:space="0" w:color="auto"/>
                                                <w:right w:val="none" w:sz="0" w:space="0" w:color="auto"/>
                                              </w:divBdr>
                                              <w:divsChild>
                                                <w:div w:id="595594594">
                                                  <w:marLeft w:val="0"/>
                                                  <w:marRight w:val="0"/>
                                                  <w:marTop w:val="0"/>
                                                  <w:marBottom w:val="0"/>
                                                  <w:divBdr>
                                                    <w:top w:val="none" w:sz="0" w:space="0" w:color="auto"/>
                                                    <w:left w:val="none" w:sz="0" w:space="0" w:color="auto"/>
                                                    <w:bottom w:val="none" w:sz="0" w:space="0" w:color="auto"/>
                                                    <w:right w:val="none" w:sz="0" w:space="0" w:color="auto"/>
                                                  </w:divBdr>
                                                </w:div>
                                              </w:divsChild>
                                            </w:div>
                                            <w:div w:id="143354513">
                                              <w:marLeft w:val="4"/>
                                              <w:marRight w:val="0"/>
                                              <w:marTop w:val="0"/>
                                              <w:marBottom w:val="0"/>
                                              <w:divBdr>
                                                <w:top w:val="none" w:sz="0" w:space="0" w:color="auto"/>
                                                <w:left w:val="none" w:sz="0" w:space="0" w:color="auto"/>
                                                <w:bottom w:val="none" w:sz="0" w:space="0" w:color="auto"/>
                                                <w:right w:val="none" w:sz="0" w:space="0" w:color="auto"/>
                                              </w:divBdr>
                                              <w:divsChild>
                                                <w:div w:id="1400640280">
                                                  <w:marLeft w:val="0"/>
                                                  <w:marRight w:val="0"/>
                                                  <w:marTop w:val="0"/>
                                                  <w:marBottom w:val="0"/>
                                                  <w:divBdr>
                                                    <w:top w:val="none" w:sz="0" w:space="0" w:color="auto"/>
                                                    <w:left w:val="none" w:sz="0" w:space="0" w:color="auto"/>
                                                    <w:bottom w:val="none" w:sz="0" w:space="0" w:color="auto"/>
                                                    <w:right w:val="none" w:sz="0" w:space="0" w:color="auto"/>
                                                  </w:divBdr>
                                                </w:div>
                                              </w:divsChild>
                                            </w:div>
                                            <w:div w:id="256716761">
                                              <w:marLeft w:val="4"/>
                                              <w:marRight w:val="0"/>
                                              <w:marTop w:val="0"/>
                                              <w:marBottom w:val="0"/>
                                              <w:divBdr>
                                                <w:top w:val="none" w:sz="0" w:space="0" w:color="auto"/>
                                                <w:left w:val="none" w:sz="0" w:space="0" w:color="auto"/>
                                                <w:bottom w:val="none" w:sz="0" w:space="0" w:color="auto"/>
                                                <w:right w:val="none" w:sz="0" w:space="0" w:color="auto"/>
                                              </w:divBdr>
                                              <w:divsChild>
                                                <w:div w:id="1472597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7207096">
                                          <w:marLeft w:val="4"/>
                                          <w:marRight w:val="0"/>
                                          <w:marTop w:val="0"/>
                                          <w:marBottom w:val="0"/>
                                          <w:divBdr>
                                            <w:top w:val="none" w:sz="0" w:space="0" w:color="auto"/>
                                            <w:left w:val="none" w:sz="0" w:space="0" w:color="auto"/>
                                            <w:bottom w:val="none" w:sz="0" w:space="0" w:color="auto"/>
                                            <w:right w:val="none" w:sz="0" w:space="0" w:color="auto"/>
                                          </w:divBdr>
                                          <w:divsChild>
                                            <w:div w:id="304969888">
                                              <w:marLeft w:val="4"/>
                                              <w:marRight w:val="0"/>
                                              <w:marTop w:val="0"/>
                                              <w:marBottom w:val="0"/>
                                              <w:divBdr>
                                                <w:top w:val="none" w:sz="0" w:space="0" w:color="auto"/>
                                                <w:left w:val="none" w:sz="0" w:space="0" w:color="auto"/>
                                                <w:bottom w:val="none" w:sz="0" w:space="0" w:color="auto"/>
                                                <w:right w:val="none" w:sz="0" w:space="0" w:color="auto"/>
                                              </w:divBdr>
                                            </w:div>
                                            <w:div w:id="760954686">
                                              <w:marLeft w:val="4"/>
                                              <w:marRight w:val="0"/>
                                              <w:marTop w:val="0"/>
                                              <w:marBottom w:val="0"/>
                                              <w:divBdr>
                                                <w:top w:val="none" w:sz="0" w:space="0" w:color="auto"/>
                                                <w:left w:val="none" w:sz="0" w:space="0" w:color="auto"/>
                                                <w:bottom w:val="none" w:sz="0" w:space="0" w:color="auto"/>
                                                <w:right w:val="none" w:sz="0" w:space="0" w:color="auto"/>
                                              </w:divBdr>
                                            </w:div>
                                            <w:div w:id="919674761">
                                              <w:marLeft w:val="0"/>
                                              <w:marRight w:val="0"/>
                                              <w:marTop w:val="0"/>
                                              <w:marBottom w:val="0"/>
                                              <w:divBdr>
                                                <w:top w:val="none" w:sz="0" w:space="0" w:color="auto"/>
                                                <w:left w:val="none" w:sz="0" w:space="0" w:color="auto"/>
                                                <w:bottom w:val="none" w:sz="0" w:space="0" w:color="auto"/>
                                                <w:right w:val="none" w:sz="0" w:space="0" w:color="auto"/>
                                              </w:divBdr>
                                            </w:div>
                                            <w:div w:id="1044721437">
                                              <w:marLeft w:val="4"/>
                                              <w:marRight w:val="0"/>
                                              <w:marTop w:val="0"/>
                                              <w:marBottom w:val="0"/>
                                              <w:divBdr>
                                                <w:top w:val="none" w:sz="0" w:space="0" w:color="auto"/>
                                                <w:left w:val="none" w:sz="0" w:space="0" w:color="auto"/>
                                                <w:bottom w:val="none" w:sz="0" w:space="0" w:color="auto"/>
                                                <w:right w:val="none" w:sz="0" w:space="0" w:color="auto"/>
                                              </w:divBdr>
                                            </w:div>
                                            <w:div w:id="1318413791">
                                              <w:marLeft w:val="4"/>
                                              <w:marRight w:val="0"/>
                                              <w:marTop w:val="0"/>
                                              <w:marBottom w:val="0"/>
                                              <w:divBdr>
                                                <w:top w:val="none" w:sz="0" w:space="0" w:color="auto"/>
                                                <w:left w:val="none" w:sz="0" w:space="0" w:color="auto"/>
                                                <w:bottom w:val="none" w:sz="0" w:space="0" w:color="auto"/>
                                                <w:right w:val="none" w:sz="0" w:space="0" w:color="auto"/>
                                              </w:divBdr>
                                            </w:div>
                                            <w:div w:id="1613780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99278598">
      <w:bodyDiv w:val="1"/>
      <w:marLeft w:val="0"/>
      <w:marRight w:val="0"/>
      <w:marTop w:val="0"/>
      <w:marBottom w:val="0"/>
      <w:divBdr>
        <w:top w:val="none" w:sz="0" w:space="0" w:color="auto"/>
        <w:left w:val="none" w:sz="0" w:space="0" w:color="auto"/>
        <w:bottom w:val="none" w:sz="0" w:space="0" w:color="auto"/>
        <w:right w:val="none" w:sz="0" w:space="0" w:color="auto"/>
      </w:divBdr>
    </w:div>
    <w:div w:id="1402171972">
      <w:bodyDiv w:val="1"/>
      <w:marLeft w:val="0"/>
      <w:marRight w:val="0"/>
      <w:marTop w:val="0"/>
      <w:marBottom w:val="0"/>
      <w:divBdr>
        <w:top w:val="none" w:sz="0" w:space="0" w:color="auto"/>
        <w:left w:val="none" w:sz="0" w:space="0" w:color="auto"/>
        <w:bottom w:val="none" w:sz="0" w:space="0" w:color="auto"/>
        <w:right w:val="none" w:sz="0" w:space="0" w:color="auto"/>
      </w:divBdr>
    </w:div>
    <w:div w:id="1405034301">
      <w:bodyDiv w:val="1"/>
      <w:marLeft w:val="0"/>
      <w:marRight w:val="0"/>
      <w:marTop w:val="0"/>
      <w:marBottom w:val="0"/>
      <w:divBdr>
        <w:top w:val="none" w:sz="0" w:space="0" w:color="auto"/>
        <w:left w:val="none" w:sz="0" w:space="0" w:color="auto"/>
        <w:bottom w:val="none" w:sz="0" w:space="0" w:color="auto"/>
        <w:right w:val="none" w:sz="0" w:space="0" w:color="auto"/>
      </w:divBdr>
    </w:div>
    <w:div w:id="1411391724">
      <w:bodyDiv w:val="1"/>
      <w:marLeft w:val="0"/>
      <w:marRight w:val="0"/>
      <w:marTop w:val="0"/>
      <w:marBottom w:val="0"/>
      <w:divBdr>
        <w:top w:val="none" w:sz="0" w:space="0" w:color="auto"/>
        <w:left w:val="none" w:sz="0" w:space="0" w:color="auto"/>
        <w:bottom w:val="none" w:sz="0" w:space="0" w:color="auto"/>
        <w:right w:val="none" w:sz="0" w:space="0" w:color="auto"/>
      </w:divBdr>
    </w:div>
    <w:div w:id="1416395124">
      <w:bodyDiv w:val="1"/>
      <w:marLeft w:val="0"/>
      <w:marRight w:val="0"/>
      <w:marTop w:val="0"/>
      <w:marBottom w:val="0"/>
      <w:divBdr>
        <w:top w:val="none" w:sz="0" w:space="0" w:color="auto"/>
        <w:left w:val="none" w:sz="0" w:space="0" w:color="auto"/>
        <w:bottom w:val="none" w:sz="0" w:space="0" w:color="auto"/>
        <w:right w:val="none" w:sz="0" w:space="0" w:color="auto"/>
      </w:divBdr>
    </w:div>
    <w:div w:id="1419791266">
      <w:bodyDiv w:val="1"/>
      <w:marLeft w:val="0"/>
      <w:marRight w:val="0"/>
      <w:marTop w:val="0"/>
      <w:marBottom w:val="0"/>
      <w:divBdr>
        <w:top w:val="none" w:sz="0" w:space="0" w:color="auto"/>
        <w:left w:val="none" w:sz="0" w:space="0" w:color="auto"/>
        <w:bottom w:val="none" w:sz="0" w:space="0" w:color="auto"/>
        <w:right w:val="none" w:sz="0" w:space="0" w:color="auto"/>
      </w:divBdr>
    </w:div>
    <w:div w:id="1424182675">
      <w:bodyDiv w:val="1"/>
      <w:marLeft w:val="0"/>
      <w:marRight w:val="0"/>
      <w:marTop w:val="0"/>
      <w:marBottom w:val="0"/>
      <w:divBdr>
        <w:top w:val="none" w:sz="0" w:space="0" w:color="auto"/>
        <w:left w:val="none" w:sz="0" w:space="0" w:color="auto"/>
        <w:bottom w:val="none" w:sz="0" w:space="0" w:color="auto"/>
        <w:right w:val="none" w:sz="0" w:space="0" w:color="auto"/>
      </w:divBdr>
    </w:div>
    <w:div w:id="1445225305">
      <w:bodyDiv w:val="1"/>
      <w:marLeft w:val="0"/>
      <w:marRight w:val="0"/>
      <w:marTop w:val="0"/>
      <w:marBottom w:val="0"/>
      <w:divBdr>
        <w:top w:val="none" w:sz="0" w:space="0" w:color="auto"/>
        <w:left w:val="none" w:sz="0" w:space="0" w:color="auto"/>
        <w:bottom w:val="none" w:sz="0" w:space="0" w:color="auto"/>
        <w:right w:val="none" w:sz="0" w:space="0" w:color="auto"/>
      </w:divBdr>
      <w:divsChild>
        <w:div w:id="658193428">
          <w:marLeft w:val="0"/>
          <w:marRight w:val="0"/>
          <w:marTop w:val="0"/>
          <w:marBottom w:val="0"/>
          <w:divBdr>
            <w:top w:val="none" w:sz="0" w:space="0" w:color="auto"/>
            <w:left w:val="none" w:sz="0" w:space="0" w:color="auto"/>
            <w:bottom w:val="none" w:sz="0" w:space="0" w:color="auto"/>
            <w:right w:val="none" w:sz="0" w:space="0" w:color="auto"/>
          </w:divBdr>
          <w:divsChild>
            <w:div w:id="1711563684">
              <w:marLeft w:val="0"/>
              <w:marRight w:val="75"/>
              <w:marTop w:val="0"/>
              <w:marBottom w:val="0"/>
              <w:divBdr>
                <w:top w:val="none" w:sz="0" w:space="0" w:color="auto"/>
                <w:left w:val="none" w:sz="0" w:space="0" w:color="auto"/>
                <w:bottom w:val="none" w:sz="0" w:space="0" w:color="auto"/>
                <w:right w:val="none" w:sz="0" w:space="0" w:color="auto"/>
              </w:divBdr>
              <w:divsChild>
                <w:div w:id="1177692666">
                  <w:marLeft w:val="0"/>
                  <w:marRight w:val="0"/>
                  <w:marTop w:val="0"/>
                  <w:marBottom w:val="0"/>
                  <w:divBdr>
                    <w:top w:val="none" w:sz="0" w:space="0" w:color="auto"/>
                    <w:left w:val="none" w:sz="0" w:space="0" w:color="auto"/>
                    <w:bottom w:val="none" w:sz="0" w:space="0" w:color="auto"/>
                    <w:right w:val="none" w:sz="0" w:space="0" w:color="auto"/>
                  </w:divBdr>
                  <w:divsChild>
                    <w:div w:id="2118017259">
                      <w:marLeft w:val="0"/>
                      <w:marRight w:val="0"/>
                      <w:marTop w:val="225"/>
                      <w:marBottom w:val="225"/>
                      <w:divBdr>
                        <w:top w:val="none" w:sz="0" w:space="0" w:color="auto"/>
                        <w:left w:val="none" w:sz="0" w:space="0" w:color="auto"/>
                        <w:bottom w:val="none" w:sz="0" w:space="0" w:color="auto"/>
                        <w:right w:val="none" w:sz="0" w:space="0" w:color="auto"/>
                      </w:divBdr>
                      <w:divsChild>
                        <w:div w:id="482434591">
                          <w:marLeft w:val="0"/>
                          <w:marRight w:val="150"/>
                          <w:marTop w:val="0"/>
                          <w:marBottom w:val="0"/>
                          <w:divBdr>
                            <w:top w:val="none" w:sz="0" w:space="0" w:color="auto"/>
                            <w:left w:val="none" w:sz="0" w:space="0" w:color="auto"/>
                            <w:bottom w:val="none" w:sz="0" w:space="0" w:color="auto"/>
                            <w:right w:val="none" w:sz="0" w:space="0" w:color="auto"/>
                          </w:divBdr>
                          <w:divsChild>
                            <w:div w:id="2072196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47579297">
      <w:bodyDiv w:val="1"/>
      <w:marLeft w:val="300"/>
      <w:marRight w:val="150"/>
      <w:marTop w:val="150"/>
      <w:marBottom w:val="150"/>
      <w:divBdr>
        <w:top w:val="none" w:sz="0" w:space="0" w:color="auto"/>
        <w:left w:val="none" w:sz="0" w:space="0" w:color="auto"/>
        <w:bottom w:val="none" w:sz="0" w:space="0" w:color="auto"/>
        <w:right w:val="none" w:sz="0" w:space="0" w:color="auto"/>
      </w:divBdr>
      <w:divsChild>
        <w:div w:id="338700637">
          <w:marLeft w:val="0"/>
          <w:marRight w:val="0"/>
          <w:marTop w:val="0"/>
          <w:marBottom w:val="0"/>
          <w:divBdr>
            <w:top w:val="none" w:sz="0" w:space="0" w:color="auto"/>
            <w:left w:val="none" w:sz="0" w:space="0" w:color="auto"/>
            <w:bottom w:val="none" w:sz="0" w:space="0" w:color="auto"/>
            <w:right w:val="none" w:sz="0" w:space="0" w:color="auto"/>
          </w:divBdr>
          <w:divsChild>
            <w:div w:id="72168889">
              <w:marLeft w:val="0"/>
              <w:marRight w:val="0"/>
              <w:marTop w:val="0"/>
              <w:marBottom w:val="0"/>
              <w:divBdr>
                <w:top w:val="none" w:sz="0" w:space="0" w:color="auto"/>
                <w:left w:val="none" w:sz="0" w:space="0" w:color="auto"/>
                <w:bottom w:val="none" w:sz="0" w:space="0" w:color="auto"/>
                <w:right w:val="none" w:sz="0" w:space="0" w:color="auto"/>
              </w:divBdr>
              <w:divsChild>
                <w:div w:id="1202280254">
                  <w:marLeft w:val="0"/>
                  <w:marRight w:val="0"/>
                  <w:marTop w:val="0"/>
                  <w:marBottom w:val="0"/>
                  <w:divBdr>
                    <w:top w:val="none" w:sz="0" w:space="0" w:color="auto"/>
                    <w:left w:val="none" w:sz="0" w:space="0" w:color="auto"/>
                    <w:bottom w:val="none" w:sz="0" w:space="0" w:color="auto"/>
                    <w:right w:val="none" w:sz="0" w:space="0" w:color="auto"/>
                  </w:divBdr>
                  <w:divsChild>
                    <w:div w:id="28377830">
                      <w:marLeft w:val="0"/>
                      <w:marRight w:val="0"/>
                      <w:marTop w:val="0"/>
                      <w:marBottom w:val="0"/>
                      <w:divBdr>
                        <w:top w:val="none" w:sz="0" w:space="0" w:color="auto"/>
                        <w:left w:val="none" w:sz="0" w:space="0" w:color="auto"/>
                        <w:bottom w:val="none" w:sz="0" w:space="0" w:color="auto"/>
                        <w:right w:val="none" w:sz="0" w:space="0" w:color="auto"/>
                      </w:divBdr>
                      <w:divsChild>
                        <w:div w:id="212890143">
                          <w:marLeft w:val="0"/>
                          <w:marRight w:val="0"/>
                          <w:marTop w:val="0"/>
                          <w:marBottom w:val="0"/>
                          <w:divBdr>
                            <w:top w:val="none" w:sz="0" w:space="0" w:color="auto"/>
                            <w:left w:val="none" w:sz="0" w:space="0" w:color="auto"/>
                            <w:bottom w:val="none" w:sz="0" w:space="0" w:color="auto"/>
                            <w:right w:val="none" w:sz="0" w:space="0" w:color="auto"/>
                          </w:divBdr>
                        </w:div>
                        <w:div w:id="213272291">
                          <w:marLeft w:val="0"/>
                          <w:marRight w:val="0"/>
                          <w:marTop w:val="0"/>
                          <w:marBottom w:val="0"/>
                          <w:divBdr>
                            <w:top w:val="none" w:sz="0" w:space="0" w:color="auto"/>
                            <w:left w:val="none" w:sz="0" w:space="0" w:color="auto"/>
                            <w:bottom w:val="none" w:sz="0" w:space="0" w:color="auto"/>
                            <w:right w:val="none" w:sz="0" w:space="0" w:color="auto"/>
                          </w:divBdr>
                        </w:div>
                        <w:div w:id="215119607">
                          <w:marLeft w:val="0"/>
                          <w:marRight w:val="0"/>
                          <w:marTop w:val="0"/>
                          <w:marBottom w:val="0"/>
                          <w:divBdr>
                            <w:top w:val="none" w:sz="0" w:space="0" w:color="auto"/>
                            <w:left w:val="none" w:sz="0" w:space="0" w:color="auto"/>
                            <w:bottom w:val="none" w:sz="0" w:space="0" w:color="auto"/>
                            <w:right w:val="none" w:sz="0" w:space="0" w:color="auto"/>
                          </w:divBdr>
                        </w:div>
                        <w:div w:id="799953915">
                          <w:marLeft w:val="0"/>
                          <w:marRight w:val="0"/>
                          <w:marTop w:val="0"/>
                          <w:marBottom w:val="0"/>
                          <w:divBdr>
                            <w:top w:val="none" w:sz="0" w:space="0" w:color="auto"/>
                            <w:left w:val="none" w:sz="0" w:space="0" w:color="auto"/>
                            <w:bottom w:val="none" w:sz="0" w:space="0" w:color="auto"/>
                            <w:right w:val="none" w:sz="0" w:space="0" w:color="auto"/>
                          </w:divBdr>
                        </w:div>
                        <w:div w:id="913049605">
                          <w:marLeft w:val="0"/>
                          <w:marRight w:val="0"/>
                          <w:marTop w:val="0"/>
                          <w:marBottom w:val="0"/>
                          <w:divBdr>
                            <w:top w:val="none" w:sz="0" w:space="0" w:color="auto"/>
                            <w:left w:val="none" w:sz="0" w:space="0" w:color="auto"/>
                            <w:bottom w:val="none" w:sz="0" w:space="0" w:color="auto"/>
                            <w:right w:val="none" w:sz="0" w:space="0" w:color="auto"/>
                          </w:divBdr>
                        </w:div>
                        <w:div w:id="931668682">
                          <w:marLeft w:val="0"/>
                          <w:marRight w:val="0"/>
                          <w:marTop w:val="0"/>
                          <w:marBottom w:val="0"/>
                          <w:divBdr>
                            <w:top w:val="none" w:sz="0" w:space="0" w:color="auto"/>
                            <w:left w:val="none" w:sz="0" w:space="0" w:color="auto"/>
                            <w:bottom w:val="none" w:sz="0" w:space="0" w:color="auto"/>
                            <w:right w:val="none" w:sz="0" w:space="0" w:color="auto"/>
                          </w:divBdr>
                        </w:div>
                        <w:div w:id="1062173831">
                          <w:marLeft w:val="0"/>
                          <w:marRight w:val="0"/>
                          <w:marTop w:val="0"/>
                          <w:marBottom w:val="0"/>
                          <w:divBdr>
                            <w:top w:val="none" w:sz="0" w:space="0" w:color="auto"/>
                            <w:left w:val="none" w:sz="0" w:space="0" w:color="auto"/>
                            <w:bottom w:val="none" w:sz="0" w:space="0" w:color="auto"/>
                            <w:right w:val="none" w:sz="0" w:space="0" w:color="auto"/>
                          </w:divBdr>
                        </w:div>
                        <w:div w:id="1593856566">
                          <w:marLeft w:val="0"/>
                          <w:marRight w:val="0"/>
                          <w:marTop w:val="0"/>
                          <w:marBottom w:val="0"/>
                          <w:divBdr>
                            <w:top w:val="none" w:sz="0" w:space="0" w:color="auto"/>
                            <w:left w:val="none" w:sz="0" w:space="0" w:color="auto"/>
                            <w:bottom w:val="none" w:sz="0" w:space="0" w:color="auto"/>
                            <w:right w:val="none" w:sz="0" w:space="0" w:color="auto"/>
                          </w:divBdr>
                        </w:div>
                        <w:div w:id="1697122929">
                          <w:marLeft w:val="0"/>
                          <w:marRight w:val="0"/>
                          <w:marTop w:val="0"/>
                          <w:marBottom w:val="0"/>
                          <w:divBdr>
                            <w:top w:val="none" w:sz="0" w:space="0" w:color="auto"/>
                            <w:left w:val="none" w:sz="0" w:space="0" w:color="auto"/>
                            <w:bottom w:val="none" w:sz="0" w:space="0" w:color="auto"/>
                            <w:right w:val="none" w:sz="0" w:space="0" w:color="auto"/>
                          </w:divBdr>
                        </w:div>
                        <w:div w:id="1698970964">
                          <w:marLeft w:val="0"/>
                          <w:marRight w:val="0"/>
                          <w:marTop w:val="0"/>
                          <w:marBottom w:val="0"/>
                          <w:divBdr>
                            <w:top w:val="none" w:sz="0" w:space="0" w:color="auto"/>
                            <w:left w:val="none" w:sz="0" w:space="0" w:color="auto"/>
                            <w:bottom w:val="none" w:sz="0" w:space="0" w:color="auto"/>
                            <w:right w:val="none" w:sz="0" w:space="0" w:color="auto"/>
                          </w:divBdr>
                        </w:div>
                        <w:div w:id="1775638145">
                          <w:marLeft w:val="0"/>
                          <w:marRight w:val="0"/>
                          <w:marTop w:val="0"/>
                          <w:marBottom w:val="0"/>
                          <w:divBdr>
                            <w:top w:val="none" w:sz="0" w:space="0" w:color="auto"/>
                            <w:left w:val="none" w:sz="0" w:space="0" w:color="auto"/>
                            <w:bottom w:val="none" w:sz="0" w:space="0" w:color="auto"/>
                            <w:right w:val="none" w:sz="0" w:space="0" w:color="auto"/>
                          </w:divBdr>
                        </w:div>
                        <w:div w:id="1792698762">
                          <w:marLeft w:val="0"/>
                          <w:marRight w:val="0"/>
                          <w:marTop w:val="0"/>
                          <w:marBottom w:val="0"/>
                          <w:divBdr>
                            <w:top w:val="none" w:sz="0" w:space="0" w:color="auto"/>
                            <w:left w:val="none" w:sz="0" w:space="0" w:color="auto"/>
                            <w:bottom w:val="none" w:sz="0" w:space="0" w:color="auto"/>
                            <w:right w:val="none" w:sz="0" w:space="0" w:color="auto"/>
                          </w:divBdr>
                        </w:div>
                        <w:div w:id="1938050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8088640">
      <w:bodyDiv w:val="1"/>
      <w:marLeft w:val="0"/>
      <w:marRight w:val="0"/>
      <w:marTop w:val="0"/>
      <w:marBottom w:val="0"/>
      <w:divBdr>
        <w:top w:val="none" w:sz="0" w:space="0" w:color="auto"/>
        <w:left w:val="none" w:sz="0" w:space="0" w:color="auto"/>
        <w:bottom w:val="none" w:sz="0" w:space="0" w:color="auto"/>
        <w:right w:val="none" w:sz="0" w:space="0" w:color="auto"/>
      </w:divBdr>
    </w:div>
    <w:div w:id="1451702904">
      <w:bodyDiv w:val="1"/>
      <w:marLeft w:val="0"/>
      <w:marRight w:val="0"/>
      <w:marTop w:val="0"/>
      <w:marBottom w:val="0"/>
      <w:divBdr>
        <w:top w:val="none" w:sz="0" w:space="0" w:color="auto"/>
        <w:left w:val="none" w:sz="0" w:space="0" w:color="auto"/>
        <w:bottom w:val="none" w:sz="0" w:space="0" w:color="auto"/>
        <w:right w:val="none" w:sz="0" w:space="0" w:color="auto"/>
      </w:divBdr>
      <w:divsChild>
        <w:div w:id="1625768473">
          <w:marLeft w:val="0"/>
          <w:marRight w:val="0"/>
          <w:marTop w:val="0"/>
          <w:marBottom w:val="0"/>
          <w:divBdr>
            <w:top w:val="none" w:sz="0" w:space="0" w:color="auto"/>
            <w:left w:val="none" w:sz="0" w:space="0" w:color="auto"/>
            <w:bottom w:val="none" w:sz="0" w:space="0" w:color="auto"/>
            <w:right w:val="none" w:sz="0" w:space="0" w:color="auto"/>
          </w:divBdr>
          <w:divsChild>
            <w:div w:id="1021473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2193601">
      <w:bodyDiv w:val="1"/>
      <w:marLeft w:val="0"/>
      <w:marRight w:val="0"/>
      <w:marTop w:val="0"/>
      <w:marBottom w:val="0"/>
      <w:divBdr>
        <w:top w:val="none" w:sz="0" w:space="0" w:color="auto"/>
        <w:left w:val="none" w:sz="0" w:space="0" w:color="auto"/>
        <w:bottom w:val="none" w:sz="0" w:space="0" w:color="auto"/>
        <w:right w:val="none" w:sz="0" w:space="0" w:color="auto"/>
      </w:divBdr>
    </w:div>
    <w:div w:id="1462502056">
      <w:bodyDiv w:val="1"/>
      <w:marLeft w:val="0"/>
      <w:marRight w:val="0"/>
      <w:marTop w:val="0"/>
      <w:marBottom w:val="0"/>
      <w:divBdr>
        <w:top w:val="none" w:sz="0" w:space="0" w:color="auto"/>
        <w:left w:val="none" w:sz="0" w:space="0" w:color="auto"/>
        <w:bottom w:val="none" w:sz="0" w:space="0" w:color="auto"/>
        <w:right w:val="none" w:sz="0" w:space="0" w:color="auto"/>
      </w:divBdr>
    </w:div>
    <w:div w:id="1469974140">
      <w:bodyDiv w:val="1"/>
      <w:marLeft w:val="0"/>
      <w:marRight w:val="0"/>
      <w:marTop w:val="0"/>
      <w:marBottom w:val="0"/>
      <w:divBdr>
        <w:top w:val="none" w:sz="0" w:space="0" w:color="auto"/>
        <w:left w:val="none" w:sz="0" w:space="0" w:color="auto"/>
        <w:bottom w:val="none" w:sz="0" w:space="0" w:color="auto"/>
        <w:right w:val="none" w:sz="0" w:space="0" w:color="auto"/>
      </w:divBdr>
    </w:div>
    <w:div w:id="1476677361">
      <w:bodyDiv w:val="1"/>
      <w:marLeft w:val="0"/>
      <w:marRight w:val="0"/>
      <w:marTop w:val="0"/>
      <w:marBottom w:val="0"/>
      <w:divBdr>
        <w:top w:val="none" w:sz="0" w:space="0" w:color="auto"/>
        <w:left w:val="none" w:sz="0" w:space="0" w:color="auto"/>
        <w:bottom w:val="none" w:sz="0" w:space="0" w:color="auto"/>
        <w:right w:val="none" w:sz="0" w:space="0" w:color="auto"/>
      </w:divBdr>
      <w:divsChild>
        <w:div w:id="733551927">
          <w:marLeft w:val="0"/>
          <w:marRight w:val="0"/>
          <w:marTop w:val="0"/>
          <w:marBottom w:val="0"/>
          <w:divBdr>
            <w:top w:val="none" w:sz="0" w:space="0" w:color="auto"/>
            <w:left w:val="none" w:sz="0" w:space="0" w:color="auto"/>
            <w:bottom w:val="none" w:sz="0" w:space="0" w:color="auto"/>
            <w:right w:val="none" w:sz="0" w:space="0" w:color="auto"/>
          </w:divBdr>
          <w:divsChild>
            <w:div w:id="463738726">
              <w:marLeft w:val="0"/>
              <w:marRight w:val="0"/>
              <w:marTop w:val="0"/>
              <w:marBottom w:val="0"/>
              <w:divBdr>
                <w:top w:val="none" w:sz="0" w:space="0" w:color="auto"/>
                <w:left w:val="none" w:sz="0" w:space="0" w:color="auto"/>
                <w:bottom w:val="none" w:sz="0" w:space="0" w:color="auto"/>
                <w:right w:val="none" w:sz="0" w:space="0" w:color="auto"/>
              </w:divBdr>
              <w:divsChild>
                <w:div w:id="475227504">
                  <w:marLeft w:val="0"/>
                  <w:marRight w:val="0"/>
                  <w:marTop w:val="0"/>
                  <w:marBottom w:val="0"/>
                  <w:divBdr>
                    <w:top w:val="none" w:sz="0" w:space="0" w:color="auto"/>
                    <w:left w:val="none" w:sz="0" w:space="0" w:color="auto"/>
                    <w:bottom w:val="none" w:sz="0" w:space="0" w:color="auto"/>
                    <w:right w:val="none" w:sz="0" w:space="0" w:color="auto"/>
                  </w:divBdr>
                  <w:divsChild>
                    <w:div w:id="685208391">
                      <w:marLeft w:val="0"/>
                      <w:marRight w:val="0"/>
                      <w:marTop w:val="0"/>
                      <w:marBottom w:val="0"/>
                      <w:divBdr>
                        <w:top w:val="none" w:sz="0" w:space="0" w:color="auto"/>
                        <w:left w:val="none" w:sz="0" w:space="0" w:color="auto"/>
                        <w:bottom w:val="none" w:sz="0" w:space="0" w:color="auto"/>
                        <w:right w:val="none" w:sz="0" w:space="0" w:color="auto"/>
                      </w:divBdr>
                      <w:divsChild>
                        <w:div w:id="2127045465">
                          <w:marLeft w:val="0"/>
                          <w:marRight w:val="0"/>
                          <w:marTop w:val="0"/>
                          <w:marBottom w:val="0"/>
                          <w:divBdr>
                            <w:top w:val="none" w:sz="0" w:space="0" w:color="auto"/>
                            <w:left w:val="none" w:sz="0" w:space="0" w:color="auto"/>
                            <w:bottom w:val="none" w:sz="0" w:space="0" w:color="auto"/>
                            <w:right w:val="none" w:sz="0" w:space="0" w:color="auto"/>
                          </w:divBdr>
                          <w:divsChild>
                            <w:div w:id="614824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9152457">
      <w:bodyDiv w:val="1"/>
      <w:marLeft w:val="0"/>
      <w:marRight w:val="0"/>
      <w:marTop w:val="0"/>
      <w:marBottom w:val="0"/>
      <w:divBdr>
        <w:top w:val="none" w:sz="0" w:space="0" w:color="auto"/>
        <w:left w:val="none" w:sz="0" w:space="0" w:color="auto"/>
        <w:bottom w:val="none" w:sz="0" w:space="0" w:color="auto"/>
        <w:right w:val="none" w:sz="0" w:space="0" w:color="auto"/>
      </w:divBdr>
      <w:divsChild>
        <w:div w:id="885336359">
          <w:marLeft w:val="0"/>
          <w:marRight w:val="0"/>
          <w:marTop w:val="0"/>
          <w:marBottom w:val="0"/>
          <w:divBdr>
            <w:top w:val="none" w:sz="0" w:space="0" w:color="auto"/>
            <w:left w:val="none" w:sz="0" w:space="0" w:color="auto"/>
            <w:bottom w:val="none" w:sz="0" w:space="0" w:color="auto"/>
            <w:right w:val="none" w:sz="0" w:space="0" w:color="auto"/>
          </w:divBdr>
          <w:divsChild>
            <w:div w:id="628050307">
              <w:marLeft w:val="0"/>
              <w:marRight w:val="0"/>
              <w:marTop w:val="0"/>
              <w:marBottom w:val="0"/>
              <w:divBdr>
                <w:top w:val="none" w:sz="0" w:space="0" w:color="auto"/>
                <w:left w:val="none" w:sz="0" w:space="0" w:color="auto"/>
                <w:bottom w:val="none" w:sz="0" w:space="0" w:color="auto"/>
                <w:right w:val="none" w:sz="0" w:space="0" w:color="auto"/>
              </w:divBdr>
              <w:divsChild>
                <w:div w:id="1378622824">
                  <w:marLeft w:val="0"/>
                  <w:marRight w:val="0"/>
                  <w:marTop w:val="0"/>
                  <w:marBottom w:val="0"/>
                  <w:divBdr>
                    <w:top w:val="none" w:sz="0" w:space="0" w:color="auto"/>
                    <w:left w:val="none" w:sz="0" w:space="0" w:color="auto"/>
                    <w:bottom w:val="none" w:sz="0" w:space="0" w:color="auto"/>
                    <w:right w:val="none" w:sz="0" w:space="0" w:color="auto"/>
                  </w:divBdr>
                  <w:divsChild>
                    <w:div w:id="1443843366">
                      <w:marLeft w:val="0"/>
                      <w:marRight w:val="0"/>
                      <w:marTop w:val="75"/>
                      <w:marBottom w:val="75"/>
                      <w:divBdr>
                        <w:top w:val="none" w:sz="0" w:space="0" w:color="auto"/>
                        <w:left w:val="none" w:sz="0" w:space="0" w:color="auto"/>
                        <w:bottom w:val="none" w:sz="0" w:space="0" w:color="auto"/>
                        <w:right w:val="none" w:sz="0" w:space="0" w:color="auto"/>
                      </w:divBdr>
                      <w:divsChild>
                        <w:div w:id="782843070">
                          <w:marLeft w:val="0"/>
                          <w:marRight w:val="0"/>
                          <w:marTop w:val="0"/>
                          <w:marBottom w:val="0"/>
                          <w:divBdr>
                            <w:top w:val="none" w:sz="0" w:space="0" w:color="auto"/>
                            <w:left w:val="none" w:sz="0" w:space="0" w:color="auto"/>
                            <w:bottom w:val="none" w:sz="0" w:space="0" w:color="auto"/>
                            <w:right w:val="none" w:sz="0" w:space="0" w:color="auto"/>
                          </w:divBdr>
                          <w:divsChild>
                            <w:div w:id="428046582">
                              <w:marLeft w:val="0"/>
                              <w:marRight w:val="300"/>
                              <w:marTop w:val="0"/>
                              <w:marBottom w:val="0"/>
                              <w:divBdr>
                                <w:top w:val="none" w:sz="0" w:space="0" w:color="auto"/>
                                <w:left w:val="none" w:sz="0" w:space="0" w:color="auto"/>
                                <w:bottom w:val="none" w:sz="0" w:space="0" w:color="auto"/>
                                <w:right w:val="none" w:sz="0" w:space="0" w:color="auto"/>
                              </w:divBdr>
                              <w:divsChild>
                                <w:div w:id="857503826">
                                  <w:marLeft w:val="0"/>
                                  <w:marRight w:val="0"/>
                                  <w:marTop w:val="0"/>
                                  <w:marBottom w:val="0"/>
                                  <w:divBdr>
                                    <w:top w:val="none" w:sz="0" w:space="0" w:color="auto"/>
                                    <w:left w:val="none" w:sz="0" w:space="0" w:color="auto"/>
                                    <w:bottom w:val="none" w:sz="0" w:space="0" w:color="auto"/>
                                    <w:right w:val="none" w:sz="0" w:space="0" w:color="auto"/>
                                  </w:divBdr>
                                  <w:divsChild>
                                    <w:div w:id="1838423510">
                                      <w:marLeft w:val="0"/>
                                      <w:marRight w:val="0"/>
                                      <w:marTop w:val="0"/>
                                      <w:marBottom w:val="0"/>
                                      <w:divBdr>
                                        <w:top w:val="none" w:sz="0" w:space="0" w:color="auto"/>
                                        <w:left w:val="none" w:sz="0" w:space="0" w:color="auto"/>
                                        <w:bottom w:val="none" w:sz="0" w:space="0" w:color="auto"/>
                                        <w:right w:val="none" w:sz="0" w:space="0" w:color="auto"/>
                                      </w:divBdr>
                                      <w:divsChild>
                                        <w:div w:id="2051761515">
                                          <w:marLeft w:val="0"/>
                                          <w:marRight w:val="0"/>
                                          <w:marTop w:val="0"/>
                                          <w:marBottom w:val="0"/>
                                          <w:divBdr>
                                            <w:top w:val="none" w:sz="0" w:space="0" w:color="auto"/>
                                            <w:left w:val="none" w:sz="0" w:space="0" w:color="auto"/>
                                            <w:bottom w:val="none" w:sz="0" w:space="0" w:color="auto"/>
                                            <w:right w:val="none" w:sz="0" w:space="0" w:color="auto"/>
                                          </w:divBdr>
                                          <w:divsChild>
                                            <w:div w:id="1751804855">
                                              <w:marLeft w:val="0"/>
                                              <w:marRight w:val="0"/>
                                              <w:marTop w:val="0"/>
                                              <w:marBottom w:val="0"/>
                                              <w:divBdr>
                                                <w:top w:val="none" w:sz="0" w:space="0" w:color="auto"/>
                                                <w:left w:val="none" w:sz="0" w:space="0" w:color="auto"/>
                                                <w:bottom w:val="none" w:sz="0" w:space="0" w:color="auto"/>
                                                <w:right w:val="none" w:sz="0" w:space="0" w:color="auto"/>
                                              </w:divBdr>
                                              <w:divsChild>
                                                <w:div w:id="7828188">
                                                  <w:marLeft w:val="4"/>
                                                  <w:marRight w:val="0"/>
                                                  <w:marTop w:val="0"/>
                                                  <w:marBottom w:val="0"/>
                                                  <w:divBdr>
                                                    <w:top w:val="none" w:sz="0" w:space="0" w:color="auto"/>
                                                    <w:left w:val="none" w:sz="0" w:space="0" w:color="auto"/>
                                                    <w:bottom w:val="none" w:sz="0" w:space="0" w:color="auto"/>
                                                    <w:right w:val="none" w:sz="0" w:space="0" w:color="auto"/>
                                                  </w:divBdr>
                                                  <w:divsChild>
                                                    <w:div w:id="773207771">
                                                      <w:marLeft w:val="4"/>
                                                      <w:marRight w:val="0"/>
                                                      <w:marTop w:val="0"/>
                                                      <w:marBottom w:val="0"/>
                                                      <w:divBdr>
                                                        <w:top w:val="none" w:sz="0" w:space="0" w:color="auto"/>
                                                        <w:left w:val="none" w:sz="0" w:space="0" w:color="auto"/>
                                                        <w:bottom w:val="none" w:sz="0" w:space="0" w:color="auto"/>
                                                        <w:right w:val="none" w:sz="0" w:space="0" w:color="auto"/>
                                                      </w:divBdr>
                                                    </w:div>
                                                    <w:div w:id="990525832">
                                                      <w:marLeft w:val="4"/>
                                                      <w:marRight w:val="0"/>
                                                      <w:marTop w:val="0"/>
                                                      <w:marBottom w:val="0"/>
                                                      <w:divBdr>
                                                        <w:top w:val="none" w:sz="0" w:space="0" w:color="auto"/>
                                                        <w:left w:val="none" w:sz="0" w:space="0" w:color="auto"/>
                                                        <w:bottom w:val="none" w:sz="0" w:space="0" w:color="auto"/>
                                                        <w:right w:val="none" w:sz="0" w:space="0" w:color="auto"/>
                                                      </w:divBdr>
                                                    </w:div>
                                                  </w:divsChild>
                                                </w:div>
                                                <w:div w:id="291592786">
                                                  <w:marLeft w:val="4"/>
                                                  <w:marRight w:val="0"/>
                                                  <w:marTop w:val="0"/>
                                                  <w:marBottom w:val="0"/>
                                                  <w:divBdr>
                                                    <w:top w:val="none" w:sz="0" w:space="0" w:color="auto"/>
                                                    <w:left w:val="none" w:sz="0" w:space="0" w:color="auto"/>
                                                    <w:bottom w:val="none" w:sz="0" w:space="0" w:color="auto"/>
                                                    <w:right w:val="none" w:sz="0" w:space="0" w:color="auto"/>
                                                  </w:divBdr>
                                                  <w:divsChild>
                                                    <w:div w:id="765735690">
                                                      <w:marLeft w:val="0"/>
                                                      <w:marRight w:val="0"/>
                                                      <w:marTop w:val="0"/>
                                                      <w:marBottom w:val="0"/>
                                                      <w:divBdr>
                                                        <w:top w:val="none" w:sz="0" w:space="0" w:color="auto"/>
                                                        <w:left w:val="none" w:sz="0" w:space="0" w:color="auto"/>
                                                        <w:bottom w:val="none" w:sz="0" w:space="0" w:color="auto"/>
                                                        <w:right w:val="none" w:sz="0" w:space="0" w:color="auto"/>
                                                      </w:divBdr>
                                                    </w:div>
                                                  </w:divsChild>
                                                </w:div>
                                                <w:div w:id="542641758">
                                                  <w:marLeft w:val="4"/>
                                                  <w:marRight w:val="0"/>
                                                  <w:marTop w:val="0"/>
                                                  <w:marBottom w:val="0"/>
                                                  <w:divBdr>
                                                    <w:top w:val="none" w:sz="0" w:space="0" w:color="auto"/>
                                                    <w:left w:val="none" w:sz="0" w:space="0" w:color="auto"/>
                                                    <w:bottom w:val="none" w:sz="0" w:space="0" w:color="auto"/>
                                                    <w:right w:val="none" w:sz="0" w:space="0" w:color="auto"/>
                                                  </w:divBdr>
                                                  <w:divsChild>
                                                    <w:div w:id="4747204">
                                                      <w:marLeft w:val="4"/>
                                                      <w:marRight w:val="0"/>
                                                      <w:marTop w:val="0"/>
                                                      <w:marBottom w:val="0"/>
                                                      <w:divBdr>
                                                        <w:top w:val="none" w:sz="0" w:space="0" w:color="auto"/>
                                                        <w:left w:val="none" w:sz="0" w:space="0" w:color="auto"/>
                                                        <w:bottom w:val="none" w:sz="0" w:space="0" w:color="auto"/>
                                                        <w:right w:val="none" w:sz="0" w:space="0" w:color="auto"/>
                                                      </w:divBdr>
                                                    </w:div>
                                                    <w:div w:id="608969013">
                                                      <w:marLeft w:val="4"/>
                                                      <w:marRight w:val="0"/>
                                                      <w:marTop w:val="0"/>
                                                      <w:marBottom w:val="0"/>
                                                      <w:divBdr>
                                                        <w:top w:val="none" w:sz="0" w:space="0" w:color="auto"/>
                                                        <w:left w:val="none" w:sz="0" w:space="0" w:color="auto"/>
                                                        <w:bottom w:val="none" w:sz="0" w:space="0" w:color="auto"/>
                                                        <w:right w:val="none" w:sz="0" w:space="0" w:color="auto"/>
                                                      </w:divBdr>
                                                    </w:div>
                                                    <w:div w:id="712001161">
                                                      <w:marLeft w:val="0"/>
                                                      <w:marRight w:val="0"/>
                                                      <w:marTop w:val="0"/>
                                                      <w:marBottom w:val="0"/>
                                                      <w:divBdr>
                                                        <w:top w:val="none" w:sz="0" w:space="0" w:color="auto"/>
                                                        <w:left w:val="none" w:sz="0" w:space="0" w:color="auto"/>
                                                        <w:bottom w:val="none" w:sz="0" w:space="0" w:color="auto"/>
                                                        <w:right w:val="none" w:sz="0" w:space="0" w:color="auto"/>
                                                      </w:divBdr>
                                                    </w:div>
                                                    <w:div w:id="1619069363">
                                                      <w:marLeft w:val="4"/>
                                                      <w:marRight w:val="0"/>
                                                      <w:marTop w:val="0"/>
                                                      <w:marBottom w:val="0"/>
                                                      <w:divBdr>
                                                        <w:top w:val="none" w:sz="0" w:space="0" w:color="auto"/>
                                                        <w:left w:val="none" w:sz="0" w:space="0" w:color="auto"/>
                                                        <w:bottom w:val="none" w:sz="0" w:space="0" w:color="auto"/>
                                                        <w:right w:val="none" w:sz="0" w:space="0" w:color="auto"/>
                                                      </w:divBdr>
                                                    </w:div>
                                                    <w:div w:id="1981571013">
                                                      <w:marLeft w:val="0"/>
                                                      <w:marRight w:val="0"/>
                                                      <w:marTop w:val="0"/>
                                                      <w:marBottom w:val="0"/>
                                                      <w:divBdr>
                                                        <w:top w:val="none" w:sz="0" w:space="0" w:color="auto"/>
                                                        <w:left w:val="none" w:sz="0" w:space="0" w:color="auto"/>
                                                        <w:bottom w:val="none" w:sz="0" w:space="0" w:color="auto"/>
                                                        <w:right w:val="none" w:sz="0" w:space="0" w:color="auto"/>
                                                      </w:divBdr>
                                                    </w:div>
                                                  </w:divsChild>
                                                </w:div>
                                                <w:div w:id="1100874505">
                                                  <w:marLeft w:val="4"/>
                                                  <w:marRight w:val="0"/>
                                                  <w:marTop w:val="0"/>
                                                  <w:marBottom w:val="0"/>
                                                  <w:divBdr>
                                                    <w:top w:val="none" w:sz="0" w:space="0" w:color="auto"/>
                                                    <w:left w:val="none" w:sz="0" w:space="0" w:color="auto"/>
                                                    <w:bottom w:val="none" w:sz="0" w:space="0" w:color="auto"/>
                                                    <w:right w:val="none" w:sz="0" w:space="0" w:color="auto"/>
                                                  </w:divBdr>
                                                  <w:divsChild>
                                                    <w:div w:id="26179130">
                                                      <w:marLeft w:val="0"/>
                                                      <w:marRight w:val="0"/>
                                                      <w:marTop w:val="0"/>
                                                      <w:marBottom w:val="0"/>
                                                      <w:divBdr>
                                                        <w:top w:val="none" w:sz="0" w:space="0" w:color="auto"/>
                                                        <w:left w:val="none" w:sz="0" w:space="0" w:color="auto"/>
                                                        <w:bottom w:val="none" w:sz="0" w:space="0" w:color="auto"/>
                                                        <w:right w:val="none" w:sz="0" w:space="0" w:color="auto"/>
                                                      </w:divBdr>
                                                    </w:div>
                                                  </w:divsChild>
                                                </w:div>
                                                <w:div w:id="1166483623">
                                                  <w:marLeft w:val="4"/>
                                                  <w:marRight w:val="0"/>
                                                  <w:marTop w:val="0"/>
                                                  <w:marBottom w:val="0"/>
                                                  <w:divBdr>
                                                    <w:top w:val="none" w:sz="0" w:space="0" w:color="auto"/>
                                                    <w:left w:val="none" w:sz="0" w:space="0" w:color="auto"/>
                                                    <w:bottom w:val="none" w:sz="0" w:space="0" w:color="auto"/>
                                                    <w:right w:val="none" w:sz="0" w:space="0" w:color="auto"/>
                                                  </w:divBdr>
                                                  <w:divsChild>
                                                    <w:div w:id="651759836">
                                                      <w:marLeft w:val="0"/>
                                                      <w:marRight w:val="0"/>
                                                      <w:marTop w:val="0"/>
                                                      <w:marBottom w:val="0"/>
                                                      <w:divBdr>
                                                        <w:top w:val="none" w:sz="0" w:space="0" w:color="auto"/>
                                                        <w:left w:val="none" w:sz="0" w:space="0" w:color="auto"/>
                                                        <w:bottom w:val="none" w:sz="0" w:space="0" w:color="auto"/>
                                                        <w:right w:val="none" w:sz="0" w:space="0" w:color="auto"/>
                                                      </w:divBdr>
                                                    </w:div>
                                                  </w:divsChild>
                                                </w:div>
                                                <w:div w:id="1377126762">
                                                  <w:marLeft w:val="4"/>
                                                  <w:marRight w:val="0"/>
                                                  <w:marTop w:val="0"/>
                                                  <w:marBottom w:val="0"/>
                                                  <w:divBdr>
                                                    <w:top w:val="none" w:sz="0" w:space="0" w:color="auto"/>
                                                    <w:left w:val="none" w:sz="0" w:space="0" w:color="auto"/>
                                                    <w:bottom w:val="none" w:sz="0" w:space="0" w:color="auto"/>
                                                    <w:right w:val="none" w:sz="0" w:space="0" w:color="auto"/>
                                                  </w:divBdr>
                                                  <w:divsChild>
                                                    <w:div w:id="210926032">
                                                      <w:marLeft w:val="4"/>
                                                      <w:marRight w:val="0"/>
                                                      <w:marTop w:val="0"/>
                                                      <w:marBottom w:val="0"/>
                                                      <w:divBdr>
                                                        <w:top w:val="none" w:sz="0" w:space="0" w:color="auto"/>
                                                        <w:left w:val="none" w:sz="0" w:space="0" w:color="auto"/>
                                                        <w:bottom w:val="none" w:sz="0" w:space="0" w:color="auto"/>
                                                        <w:right w:val="none" w:sz="0" w:space="0" w:color="auto"/>
                                                      </w:divBdr>
                                                    </w:div>
                                                    <w:div w:id="944073224">
                                                      <w:marLeft w:val="4"/>
                                                      <w:marRight w:val="0"/>
                                                      <w:marTop w:val="0"/>
                                                      <w:marBottom w:val="0"/>
                                                      <w:divBdr>
                                                        <w:top w:val="none" w:sz="0" w:space="0" w:color="auto"/>
                                                        <w:left w:val="none" w:sz="0" w:space="0" w:color="auto"/>
                                                        <w:bottom w:val="none" w:sz="0" w:space="0" w:color="auto"/>
                                                        <w:right w:val="none" w:sz="0" w:space="0" w:color="auto"/>
                                                      </w:divBdr>
                                                      <w:divsChild>
                                                        <w:div w:id="895555060">
                                                          <w:marLeft w:val="4"/>
                                                          <w:marRight w:val="0"/>
                                                          <w:marTop w:val="0"/>
                                                          <w:marBottom w:val="0"/>
                                                          <w:divBdr>
                                                            <w:top w:val="none" w:sz="0" w:space="0" w:color="auto"/>
                                                            <w:left w:val="none" w:sz="0" w:space="0" w:color="auto"/>
                                                            <w:bottom w:val="none" w:sz="0" w:space="0" w:color="auto"/>
                                                            <w:right w:val="none" w:sz="0" w:space="0" w:color="auto"/>
                                                          </w:divBdr>
                                                        </w:div>
                                                        <w:div w:id="1535994111">
                                                          <w:marLeft w:val="4"/>
                                                          <w:marRight w:val="0"/>
                                                          <w:marTop w:val="0"/>
                                                          <w:marBottom w:val="0"/>
                                                          <w:divBdr>
                                                            <w:top w:val="none" w:sz="0" w:space="0" w:color="auto"/>
                                                            <w:left w:val="none" w:sz="0" w:space="0" w:color="auto"/>
                                                            <w:bottom w:val="none" w:sz="0" w:space="0" w:color="auto"/>
                                                            <w:right w:val="none" w:sz="0" w:space="0" w:color="auto"/>
                                                          </w:divBdr>
                                                        </w:div>
                                                      </w:divsChild>
                                                    </w:div>
                                                    <w:div w:id="1083721058">
                                                      <w:marLeft w:val="4"/>
                                                      <w:marRight w:val="0"/>
                                                      <w:marTop w:val="0"/>
                                                      <w:marBottom w:val="0"/>
                                                      <w:divBdr>
                                                        <w:top w:val="none" w:sz="0" w:space="0" w:color="auto"/>
                                                        <w:left w:val="none" w:sz="0" w:space="0" w:color="auto"/>
                                                        <w:bottom w:val="none" w:sz="0" w:space="0" w:color="auto"/>
                                                        <w:right w:val="none" w:sz="0" w:space="0" w:color="auto"/>
                                                      </w:divBdr>
                                                    </w:div>
                                                    <w:div w:id="1102841555">
                                                      <w:marLeft w:val="4"/>
                                                      <w:marRight w:val="0"/>
                                                      <w:marTop w:val="0"/>
                                                      <w:marBottom w:val="0"/>
                                                      <w:divBdr>
                                                        <w:top w:val="none" w:sz="0" w:space="0" w:color="auto"/>
                                                        <w:left w:val="none" w:sz="0" w:space="0" w:color="auto"/>
                                                        <w:bottom w:val="none" w:sz="0" w:space="0" w:color="auto"/>
                                                        <w:right w:val="none" w:sz="0" w:space="0" w:color="auto"/>
                                                      </w:divBdr>
                                                    </w:div>
                                                    <w:div w:id="1106003831">
                                                      <w:marLeft w:val="4"/>
                                                      <w:marRight w:val="0"/>
                                                      <w:marTop w:val="0"/>
                                                      <w:marBottom w:val="0"/>
                                                      <w:divBdr>
                                                        <w:top w:val="none" w:sz="0" w:space="0" w:color="auto"/>
                                                        <w:left w:val="none" w:sz="0" w:space="0" w:color="auto"/>
                                                        <w:bottom w:val="none" w:sz="0" w:space="0" w:color="auto"/>
                                                        <w:right w:val="none" w:sz="0" w:space="0" w:color="auto"/>
                                                      </w:divBdr>
                                                    </w:div>
                                                    <w:div w:id="1124932612">
                                                      <w:marLeft w:val="4"/>
                                                      <w:marRight w:val="0"/>
                                                      <w:marTop w:val="0"/>
                                                      <w:marBottom w:val="0"/>
                                                      <w:divBdr>
                                                        <w:top w:val="none" w:sz="0" w:space="0" w:color="auto"/>
                                                        <w:left w:val="none" w:sz="0" w:space="0" w:color="auto"/>
                                                        <w:bottom w:val="none" w:sz="0" w:space="0" w:color="auto"/>
                                                        <w:right w:val="none" w:sz="0" w:space="0" w:color="auto"/>
                                                      </w:divBdr>
                                                    </w:div>
                                                    <w:div w:id="1186947537">
                                                      <w:marLeft w:val="4"/>
                                                      <w:marRight w:val="0"/>
                                                      <w:marTop w:val="0"/>
                                                      <w:marBottom w:val="0"/>
                                                      <w:divBdr>
                                                        <w:top w:val="none" w:sz="0" w:space="0" w:color="auto"/>
                                                        <w:left w:val="none" w:sz="0" w:space="0" w:color="auto"/>
                                                        <w:bottom w:val="none" w:sz="0" w:space="0" w:color="auto"/>
                                                        <w:right w:val="none" w:sz="0" w:space="0" w:color="auto"/>
                                                      </w:divBdr>
                                                    </w:div>
                                                    <w:div w:id="1316564903">
                                                      <w:marLeft w:val="4"/>
                                                      <w:marRight w:val="0"/>
                                                      <w:marTop w:val="0"/>
                                                      <w:marBottom w:val="0"/>
                                                      <w:divBdr>
                                                        <w:top w:val="none" w:sz="0" w:space="0" w:color="auto"/>
                                                        <w:left w:val="none" w:sz="0" w:space="0" w:color="auto"/>
                                                        <w:bottom w:val="none" w:sz="0" w:space="0" w:color="auto"/>
                                                        <w:right w:val="none" w:sz="0" w:space="0" w:color="auto"/>
                                                      </w:divBdr>
                                                    </w:div>
                                                    <w:div w:id="1543319727">
                                                      <w:marLeft w:val="4"/>
                                                      <w:marRight w:val="0"/>
                                                      <w:marTop w:val="0"/>
                                                      <w:marBottom w:val="0"/>
                                                      <w:divBdr>
                                                        <w:top w:val="none" w:sz="0" w:space="0" w:color="auto"/>
                                                        <w:left w:val="none" w:sz="0" w:space="0" w:color="auto"/>
                                                        <w:bottom w:val="none" w:sz="0" w:space="0" w:color="auto"/>
                                                        <w:right w:val="none" w:sz="0" w:space="0" w:color="auto"/>
                                                      </w:divBdr>
                                                    </w:div>
                                                    <w:div w:id="1572691680">
                                                      <w:marLeft w:val="4"/>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79960463">
      <w:bodyDiv w:val="1"/>
      <w:marLeft w:val="0"/>
      <w:marRight w:val="0"/>
      <w:marTop w:val="0"/>
      <w:marBottom w:val="0"/>
      <w:divBdr>
        <w:top w:val="none" w:sz="0" w:space="0" w:color="auto"/>
        <w:left w:val="none" w:sz="0" w:space="0" w:color="auto"/>
        <w:bottom w:val="none" w:sz="0" w:space="0" w:color="auto"/>
        <w:right w:val="none" w:sz="0" w:space="0" w:color="auto"/>
      </w:divBdr>
      <w:divsChild>
        <w:div w:id="1465350181">
          <w:marLeft w:val="0"/>
          <w:marRight w:val="0"/>
          <w:marTop w:val="0"/>
          <w:marBottom w:val="0"/>
          <w:divBdr>
            <w:top w:val="none" w:sz="0" w:space="0" w:color="auto"/>
            <w:left w:val="none" w:sz="0" w:space="0" w:color="auto"/>
            <w:bottom w:val="none" w:sz="0" w:space="0" w:color="auto"/>
            <w:right w:val="none" w:sz="0" w:space="0" w:color="auto"/>
          </w:divBdr>
          <w:divsChild>
            <w:div w:id="1029725443">
              <w:marLeft w:val="0"/>
              <w:marRight w:val="75"/>
              <w:marTop w:val="0"/>
              <w:marBottom w:val="0"/>
              <w:divBdr>
                <w:top w:val="none" w:sz="0" w:space="0" w:color="auto"/>
                <w:left w:val="none" w:sz="0" w:space="0" w:color="auto"/>
                <w:bottom w:val="none" w:sz="0" w:space="0" w:color="auto"/>
                <w:right w:val="none" w:sz="0" w:space="0" w:color="auto"/>
              </w:divBdr>
              <w:divsChild>
                <w:div w:id="121778097">
                  <w:marLeft w:val="0"/>
                  <w:marRight w:val="0"/>
                  <w:marTop w:val="0"/>
                  <w:marBottom w:val="0"/>
                  <w:divBdr>
                    <w:top w:val="none" w:sz="0" w:space="0" w:color="auto"/>
                    <w:left w:val="none" w:sz="0" w:space="0" w:color="auto"/>
                    <w:bottom w:val="none" w:sz="0" w:space="0" w:color="auto"/>
                    <w:right w:val="none" w:sz="0" w:space="0" w:color="auto"/>
                  </w:divBdr>
                  <w:divsChild>
                    <w:div w:id="1365400192">
                      <w:marLeft w:val="0"/>
                      <w:marRight w:val="0"/>
                      <w:marTop w:val="225"/>
                      <w:marBottom w:val="225"/>
                      <w:divBdr>
                        <w:top w:val="none" w:sz="0" w:space="0" w:color="auto"/>
                        <w:left w:val="none" w:sz="0" w:space="0" w:color="auto"/>
                        <w:bottom w:val="none" w:sz="0" w:space="0" w:color="auto"/>
                        <w:right w:val="none" w:sz="0" w:space="0" w:color="auto"/>
                      </w:divBdr>
                      <w:divsChild>
                        <w:div w:id="1261570081">
                          <w:marLeft w:val="0"/>
                          <w:marRight w:val="150"/>
                          <w:marTop w:val="0"/>
                          <w:marBottom w:val="0"/>
                          <w:divBdr>
                            <w:top w:val="none" w:sz="0" w:space="0" w:color="auto"/>
                            <w:left w:val="none" w:sz="0" w:space="0" w:color="auto"/>
                            <w:bottom w:val="none" w:sz="0" w:space="0" w:color="auto"/>
                            <w:right w:val="none" w:sz="0" w:space="0" w:color="auto"/>
                          </w:divBdr>
                          <w:divsChild>
                            <w:div w:id="1294944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0651904">
      <w:bodyDiv w:val="1"/>
      <w:marLeft w:val="0"/>
      <w:marRight w:val="0"/>
      <w:marTop w:val="0"/>
      <w:marBottom w:val="0"/>
      <w:divBdr>
        <w:top w:val="none" w:sz="0" w:space="0" w:color="auto"/>
        <w:left w:val="none" w:sz="0" w:space="0" w:color="auto"/>
        <w:bottom w:val="none" w:sz="0" w:space="0" w:color="auto"/>
        <w:right w:val="none" w:sz="0" w:space="0" w:color="auto"/>
      </w:divBdr>
    </w:div>
    <w:div w:id="1500929617">
      <w:bodyDiv w:val="1"/>
      <w:marLeft w:val="0"/>
      <w:marRight w:val="0"/>
      <w:marTop w:val="0"/>
      <w:marBottom w:val="0"/>
      <w:divBdr>
        <w:top w:val="none" w:sz="0" w:space="0" w:color="auto"/>
        <w:left w:val="none" w:sz="0" w:space="0" w:color="auto"/>
        <w:bottom w:val="none" w:sz="0" w:space="0" w:color="auto"/>
        <w:right w:val="none" w:sz="0" w:space="0" w:color="auto"/>
      </w:divBdr>
    </w:div>
    <w:div w:id="1508713348">
      <w:bodyDiv w:val="1"/>
      <w:marLeft w:val="0"/>
      <w:marRight w:val="0"/>
      <w:marTop w:val="0"/>
      <w:marBottom w:val="0"/>
      <w:divBdr>
        <w:top w:val="none" w:sz="0" w:space="0" w:color="auto"/>
        <w:left w:val="none" w:sz="0" w:space="0" w:color="auto"/>
        <w:bottom w:val="none" w:sz="0" w:space="0" w:color="auto"/>
        <w:right w:val="none" w:sz="0" w:space="0" w:color="auto"/>
      </w:divBdr>
    </w:div>
    <w:div w:id="1514955300">
      <w:bodyDiv w:val="1"/>
      <w:marLeft w:val="0"/>
      <w:marRight w:val="0"/>
      <w:marTop w:val="0"/>
      <w:marBottom w:val="0"/>
      <w:divBdr>
        <w:top w:val="none" w:sz="0" w:space="0" w:color="auto"/>
        <w:left w:val="none" w:sz="0" w:space="0" w:color="auto"/>
        <w:bottom w:val="none" w:sz="0" w:space="0" w:color="auto"/>
        <w:right w:val="none" w:sz="0" w:space="0" w:color="auto"/>
      </w:divBdr>
      <w:divsChild>
        <w:div w:id="1820610481">
          <w:marLeft w:val="0"/>
          <w:marRight w:val="0"/>
          <w:marTop w:val="0"/>
          <w:marBottom w:val="0"/>
          <w:divBdr>
            <w:top w:val="none" w:sz="0" w:space="0" w:color="auto"/>
            <w:left w:val="none" w:sz="0" w:space="0" w:color="auto"/>
            <w:bottom w:val="none" w:sz="0" w:space="0" w:color="auto"/>
            <w:right w:val="none" w:sz="0" w:space="0" w:color="auto"/>
          </w:divBdr>
          <w:divsChild>
            <w:div w:id="1680425918">
              <w:marLeft w:val="0"/>
              <w:marRight w:val="0"/>
              <w:marTop w:val="0"/>
              <w:marBottom w:val="0"/>
              <w:divBdr>
                <w:top w:val="none" w:sz="0" w:space="0" w:color="auto"/>
                <w:left w:val="none" w:sz="0" w:space="0" w:color="auto"/>
                <w:bottom w:val="none" w:sz="0" w:space="0" w:color="auto"/>
                <w:right w:val="none" w:sz="0" w:space="0" w:color="auto"/>
              </w:divBdr>
              <w:divsChild>
                <w:div w:id="799227601">
                  <w:marLeft w:val="0"/>
                  <w:marRight w:val="0"/>
                  <w:marTop w:val="0"/>
                  <w:marBottom w:val="0"/>
                  <w:divBdr>
                    <w:top w:val="none" w:sz="0" w:space="0" w:color="auto"/>
                    <w:left w:val="none" w:sz="0" w:space="0" w:color="auto"/>
                    <w:bottom w:val="none" w:sz="0" w:space="0" w:color="auto"/>
                    <w:right w:val="none" w:sz="0" w:space="0" w:color="auto"/>
                  </w:divBdr>
                  <w:divsChild>
                    <w:div w:id="272785266">
                      <w:marLeft w:val="0"/>
                      <w:marRight w:val="0"/>
                      <w:marTop w:val="75"/>
                      <w:marBottom w:val="75"/>
                      <w:divBdr>
                        <w:top w:val="none" w:sz="0" w:space="0" w:color="auto"/>
                        <w:left w:val="none" w:sz="0" w:space="0" w:color="auto"/>
                        <w:bottom w:val="none" w:sz="0" w:space="0" w:color="auto"/>
                        <w:right w:val="none" w:sz="0" w:space="0" w:color="auto"/>
                      </w:divBdr>
                      <w:divsChild>
                        <w:div w:id="1168790227">
                          <w:marLeft w:val="0"/>
                          <w:marRight w:val="0"/>
                          <w:marTop w:val="0"/>
                          <w:marBottom w:val="0"/>
                          <w:divBdr>
                            <w:top w:val="none" w:sz="0" w:space="0" w:color="auto"/>
                            <w:left w:val="none" w:sz="0" w:space="0" w:color="auto"/>
                            <w:bottom w:val="none" w:sz="0" w:space="0" w:color="auto"/>
                            <w:right w:val="none" w:sz="0" w:space="0" w:color="auto"/>
                          </w:divBdr>
                          <w:divsChild>
                            <w:div w:id="468669951">
                              <w:marLeft w:val="0"/>
                              <w:marRight w:val="300"/>
                              <w:marTop w:val="0"/>
                              <w:marBottom w:val="0"/>
                              <w:divBdr>
                                <w:top w:val="none" w:sz="0" w:space="0" w:color="auto"/>
                                <w:left w:val="none" w:sz="0" w:space="0" w:color="auto"/>
                                <w:bottom w:val="none" w:sz="0" w:space="0" w:color="auto"/>
                                <w:right w:val="none" w:sz="0" w:space="0" w:color="auto"/>
                              </w:divBdr>
                              <w:divsChild>
                                <w:div w:id="287468952">
                                  <w:marLeft w:val="0"/>
                                  <w:marRight w:val="0"/>
                                  <w:marTop w:val="0"/>
                                  <w:marBottom w:val="0"/>
                                  <w:divBdr>
                                    <w:top w:val="none" w:sz="0" w:space="0" w:color="auto"/>
                                    <w:left w:val="none" w:sz="0" w:space="0" w:color="auto"/>
                                    <w:bottom w:val="none" w:sz="0" w:space="0" w:color="auto"/>
                                    <w:right w:val="none" w:sz="0" w:space="0" w:color="auto"/>
                                  </w:divBdr>
                                  <w:divsChild>
                                    <w:div w:id="1612857779">
                                      <w:marLeft w:val="0"/>
                                      <w:marRight w:val="0"/>
                                      <w:marTop w:val="0"/>
                                      <w:marBottom w:val="0"/>
                                      <w:divBdr>
                                        <w:top w:val="none" w:sz="0" w:space="0" w:color="auto"/>
                                        <w:left w:val="none" w:sz="0" w:space="0" w:color="auto"/>
                                        <w:bottom w:val="none" w:sz="0" w:space="0" w:color="auto"/>
                                        <w:right w:val="none" w:sz="0" w:space="0" w:color="auto"/>
                                      </w:divBdr>
                                      <w:divsChild>
                                        <w:div w:id="1591810092">
                                          <w:marLeft w:val="0"/>
                                          <w:marRight w:val="0"/>
                                          <w:marTop w:val="0"/>
                                          <w:marBottom w:val="0"/>
                                          <w:divBdr>
                                            <w:top w:val="none" w:sz="0" w:space="0" w:color="auto"/>
                                            <w:left w:val="none" w:sz="0" w:space="0" w:color="auto"/>
                                            <w:bottom w:val="none" w:sz="0" w:space="0" w:color="auto"/>
                                            <w:right w:val="none" w:sz="0" w:space="0" w:color="auto"/>
                                          </w:divBdr>
                                          <w:divsChild>
                                            <w:div w:id="991103763">
                                              <w:marLeft w:val="0"/>
                                              <w:marRight w:val="0"/>
                                              <w:marTop w:val="0"/>
                                              <w:marBottom w:val="0"/>
                                              <w:divBdr>
                                                <w:top w:val="none" w:sz="0" w:space="0" w:color="auto"/>
                                                <w:left w:val="none" w:sz="0" w:space="0" w:color="auto"/>
                                                <w:bottom w:val="none" w:sz="0" w:space="0" w:color="auto"/>
                                                <w:right w:val="none" w:sz="0" w:space="0" w:color="auto"/>
                                              </w:divBdr>
                                              <w:divsChild>
                                                <w:div w:id="1020428035">
                                                  <w:marLeft w:val="4"/>
                                                  <w:marRight w:val="0"/>
                                                  <w:marTop w:val="0"/>
                                                  <w:marBottom w:val="0"/>
                                                  <w:divBdr>
                                                    <w:top w:val="none" w:sz="0" w:space="0" w:color="auto"/>
                                                    <w:left w:val="none" w:sz="0" w:space="0" w:color="auto"/>
                                                    <w:bottom w:val="none" w:sz="0" w:space="0" w:color="auto"/>
                                                    <w:right w:val="none" w:sz="0" w:space="0" w:color="auto"/>
                                                  </w:divBdr>
                                                  <w:divsChild>
                                                    <w:div w:id="1322193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15342112">
      <w:bodyDiv w:val="1"/>
      <w:marLeft w:val="0"/>
      <w:marRight w:val="0"/>
      <w:marTop w:val="0"/>
      <w:marBottom w:val="0"/>
      <w:divBdr>
        <w:top w:val="none" w:sz="0" w:space="0" w:color="auto"/>
        <w:left w:val="none" w:sz="0" w:space="0" w:color="auto"/>
        <w:bottom w:val="none" w:sz="0" w:space="0" w:color="auto"/>
        <w:right w:val="none" w:sz="0" w:space="0" w:color="auto"/>
      </w:divBdr>
      <w:divsChild>
        <w:div w:id="439423545">
          <w:marLeft w:val="0"/>
          <w:marRight w:val="0"/>
          <w:marTop w:val="0"/>
          <w:marBottom w:val="0"/>
          <w:divBdr>
            <w:top w:val="none" w:sz="0" w:space="0" w:color="auto"/>
            <w:left w:val="none" w:sz="0" w:space="0" w:color="auto"/>
            <w:bottom w:val="none" w:sz="0" w:space="0" w:color="auto"/>
            <w:right w:val="none" w:sz="0" w:space="0" w:color="auto"/>
          </w:divBdr>
        </w:div>
        <w:div w:id="659768350">
          <w:marLeft w:val="0"/>
          <w:marRight w:val="0"/>
          <w:marTop w:val="0"/>
          <w:marBottom w:val="0"/>
          <w:divBdr>
            <w:top w:val="none" w:sz="0" w:space="0" w:color="auto"/>
            <w:left w:val="none" w:sz="0" w:space="0" w:color="auto"/>
            <w:bottom w:val="none" w:sz="0" w:space="0" w:color="auto"/>
            <w:right w:val="none" w:sz="0" w:space="0" w:color="auto"/>
          </w:divBdr>
        </w:div>
        <w:div w:id="816188771">
          <w:marLeft w:val="0"/>
          <w:marRight w:val="0"/>
          <w:marTop w:val="0"/>
          <w:marBottom w:val="0"/>
          <w:divBdr>
            <w:top w:val="none" w:sz="0" w:space="0" w:color="auto"/>
            <w:left w:val="none" w:sz="0" w:space="0" w:color="auto"/>
            <w:bottom w:val="none" w:sz="0" w:space="0" w:color="auto"/>
            <w:right w:val="none" w:sz="0" w:space="0" w:color="auto"/>
          </w:divBdr>
        </w:div>
        <w:div w:id="971793749">
          <w:marLeft w:val="0"/>
          <w:marRight w:val="0"/>
          <w:marTop w:val="0"/>
          <w:marBottom w:val="0"/>
          <w:divBdr>
            <w:top w:val="none" w:sz="0" w:space="0" w:color="auto"/>
            <w:left w:val="none" w:sz="0" w:space="0" w:color="auto"/>
            <w:bottom w:val="none" w:sz="0" w:space="0" w:color="auto"/>
            <w:right w:val="none" w:sz="0" w:space="0" w:color="auto"/>
          </w:divBdr>
          <w:divsChild>
            <w:div w:id="983856678">
              <w:marLeft w:val="0"/>
              <w:marRight w:val="0"/>
              <w:marTop w:val="0"/>
              <w:marBottom w:val="0"/>
              <w:divBdr>
                <w:top w:val="none" w:sz="0" w:space="0" w:color="auto"/>
                <w:left w:val="none" w:sz="0" w:space="0" w:color="auto"/>
                <w:bottom w:val="none" w:sz="0" w:space="0" w:color="auto"/>
                <w:right w:val="none" w:sz="0" w:space="0" w:color="auto"/>
              </w:divBdr>
            </w:div>
            <w:div w:id="2006198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2471881">
      <w:bodyDiv w:val="1"/>
      <w:marLeft w:val="0"/>
      <w:marRight w:val="0"/>
      <w:marTop w:val="0"/>
      <w:marBottom w:val="0"/>
      <w:divBdr>
        <w:top w:val="none" w:sz="0" w:space="0" w:color="auto"/>
        <w:left w:val="none" w:sz="0" w:space="0" w:color="auto"/>
        <w:bottom w:val="none" w:sz="0" w:space="0" w:color="auto"/>
        <w:right w:val="none" w:sz="0" w:space="0" w:color="auto"/>
      </w:divBdr>
    </w:div>
    <w:div w:id="1527258597">
      <w:bodyDiv w:val="1"/>
      <w:marLeft w:val="0"/>
      <w:marRight w:val="0"/>
      <w:marTop w:val="0"/>
      <w:marBottom w:val="0"/>
      <w:divBdr>
        <w:top w:val="none" w:sz="0" w:space="0" w:color="auto"/>
        <w:left w:val="none" w:sz="0" w:space="0" w:color="auto"/>
        <w:bottom w:val="none" w:sz="0" w:space="0" w:color="auto"/>
        <w:right w:val="none" w:sz="0" w:space="0" w:color="auto"/>
      </w:divBdr>
    </w:div>
    <w:div w:id="1527409317">
      <w:bodyDiv w:val="1"/>
      <w:marLeft w:val="0"/>
      <w:marRight w:val="0"/>
      <w:marTop w:val="0"/>
      <w:marBottom w:val="0"/>
      <w:divBdr>
        <w:top w:val="none" w:sz="0" w:space="0" w:color="auto"/>
        <w:left w:val="none" w:sz="0" w:space="0" w:color="auto"/>
        <w:bottom w:val="none" w:sz="0" w:space="0" w:color="auto"/>
        <w:right w:val="none" w:sz="0" w:space="0" w:color="auto"/>
      </w:divBdr>
      <w:divsChild>
        <w:div w:id="1189946319">
          <w:marLeft w:val="0"/>
          <w:marRight w:val="0"/>
          <w:marTop w:val="0"/>
          <w:marBottom w:val="0"/>
          <w:divBdr>
            <w:top w:val="none" w:sz="0" w:space="0" w:color="auto"/>
            <w:left w:val="none" w:sz="0" w:space="0" w:color="auto"/>
            <w:bottom w:val="none" w:sz="0" w:space="0" w:color="auto"/>
            <w:right w:val="none" w:sz="0" w:space="0" w:color="auto"/>
          </w:divBdr>
          <w:divsChild>
            <w:div w:id="264728899">
              <w:marLeft w:val="0"/>
              <w:marRight w:val="0"/>
              <w:marTop w:val="0"/>
              <w:marBottom w:val="0"/>
              <w:divBdr>
                <w:top w:val="none" w:sz="0" w:space="0" w:color="auto"/>
                <w:left w:val="none" w:sz="0" w:space="0" w:color="auto"/>
                <w:bottom w:val="none" w:sz="0" w:space="0" w:color="auto"/>
                <w:right w:val="none" w:sz="0" w:space="0" w:color="auto"/>
              </w:divBdr>
              <w:divsChild>
                <w:div w:id="189732132">
                  <w:marLeft w:val="0"/>
                  <w:marRight w:val="0"/>
                  <w:marTop w:val="0"/>
                  <w:marBottom w:val="0"/>
                  <w:divBdr>
                    <w:top w:val="none" w:sz="0" w:space="0" w:color="auto"/>
                    <w:left w:val="none" w:sz="0" w:space="0" w:color="auto"/>
                    <w:bottom w:val="none" w:sz="0" w:space="0" w:color="auto"/>
                    <w:right w:val="none" w:sz="0" w:space="0" w:color="auto"/>
                  </w:divBdr>
                  <w:divsChild>
                    <w:div w:id="501088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0756259">
      <w:bodyDiv w:val="1"/>
      <w:marLeft w:val="0"/>
      <w:marRight w:val="0"/>
      <w:marTop w:val="0"/>
      <w:marBottom w:val="0"/>
      <w:divBdr>
        <w:top w:val="none" w:sz="0" w:space="0" w:color="auto"/>
        <w:left w:val="none" w:sz="0" w:space="0" w:color="auto"/>
        <w:bottom w:val="none" w:sz="0" w:space="0" w:color="auto"/>
        <w:right w:val="none" w:sz="0" w:space="0" w:color="auto"/>
      </w:divBdr>
      <w:divsChild>
        <w:div w:id="1923758997">
          <w:marLeft w:val="0"/>
          <w:marRight w:val="0"/>
          <w:marTop w:val="0"/>
          <w:marBottom w:val="0"/>
          <w:divBdr>
            <w:top w:val="none" w:sz="0" w:space="0" w:color="auto"/>
            <w:left w:val="none" w:sz="0" w:space="0" w:color="auto"/>
            <w:bottom w:val="none" w:sz="0" w:space="0" w:color="auto"/>
            <w:right w:val="none" w:sz="0" w:space="0" w:color="auto"/>
          </w:divBdr>
          <w:divsChild>
            <w:div w:id="1730575508">
              <w:marLeft w:val="0"/>
              <w:marRight w:val="0"/>
              <w:marTop w:val="0"/>
              <w:marBottom w:val="0"/>
              <w:divBdr>
                <w:top w:val="none" w:sz="0" w:space="0" w:color="auto"/>
                <w:left w:val="none" w:sz="0" w:space="0" w:color="auto"/>
                <w:bottom w:val="none" w:sz="0" w:space="0" w:color="auto"/>
                <w:right w:val="none" w:sz="0" w:space="0" w:color="auto"/>
              </w:divBdr>
              <w:divsChild>
                <w:div w:id="1749571589">
                  <w:marLeft w:val="0"/>
                  <w:marRight w:val="0"/>
                  <w:marTop w:val="0"/>
                  <w:marBottom w:val="0"/>
                  <w:divBdr>
                    <w:top w:val="none" w:sz="0" w:space="0" w:color="auto"/>
                    <w:left w:val="none" w:sz="0" w:space="0" w:color="auto"/>
                    <w:bottom w:val="none" w:sz="0" w:space="0" w:color="auto"/>
                    <w:right w:val="none" w:sz="0" w:space="0" w:color="auto"/>
                  </w:divBdr>
                  <w:divsChild>
                    <w:div w:id="1416123577">
                      <w:marLeft w:val="0"/>
                      <w:marRight w:val="0"/>
                      <w:marTop w:val="0"/>
                      <w:marBottom w:val="0"/>
                      <w:divBdr>
                        <w:top w:val="none" w:sz="0" w:space="0" w:color="auto"/>
                        <w:left w:val="none" w:sz="0" w:space="0" w:color="auto"/>
                        <w:bottom w:val="none" w:sz="0" w:space="0" w:color="auto"/>
                        <w:right w:val="none" w:sz="0" w:space="0" w:color="auto"/>
                      </w:divBdr>
                      <w:divsChild>
                        <w:div w:id="861826228">
                          <w:marLeft w:val="0"/>
                          <w:marRight w:val="0"/>
                          <w:marTop w:val="0"/>
                          <w:marBottom w:val="0"/>
                          <w:divBdr>
                            <w:top w:val="none" w:sz="0" w:space="0" w:color="auto"/>
                            <w:left w:val="none" w:sz="0" w:space="0" w:color="auto"/>
                            <w:bottom w:val="none" w:sz="0" w:space="0" w:color="auto"/>
                            <w:right w:val="none" w:sz="0" w:space="0" w:color="auto"/>
                          </w:divBdr>
                          <w:divsChild>
                            <w:div w:id="1680112056">
                              <w:marLeft w:val="0"/>
                              <w:marRight w:val="0"/>
                              <w:marTop w:val="0"/>
                              <w:marBottom w:val="0"/>
                              <w:divBdr>
                                <w:top w:val="none" w:sz="0" w:space="0" w:color="auto"/>
                                <w:left w:val="none" w:sz="0" w:space="0" w:color="auto"/>
                                <w:bottom w:val="none" w:sz="0" w:space="0" w:color="auto"/>
                                <w:right w:val="none" w:sz="0" w:space="0" w:color="auto"/>
                              </w:divBdr>
                              <w:divsChild>
                                <w:div w:id="1443841592">
                                  <w:marLeft w:val="0"/>
                                  <w:marRight w:val="0"/>
                                  <w:marTop w:val="0"/>
                                  <w:marBottom w:val="0"/>
                                  <w:divBdr>
                                    <w:top w:val="none" w:sz="0" w:space="0" w:color="auto"/>
                                    <w:left w:val="none" w:sz="0" w:space="0" w:color="auto"/>
                                    <w:bottom w:val="none" w:sz="0" w:space="0" w:color="auto"/>
                                    <w:right w:val="none" w:sz="0" w:space="0" w:color="auto"/>
                                  </w:divBdr>
                                  <w:divsChild>
                                    <w:div w:id="1196846740">
                                      <w:marLeft w:val="0"/>
                                      <w:marRight w:val="0"/>
                                      <w:marTop w:val="0"/>
                                      <w:marBottom w:val="0"/>
                                      <w:divBdr>
                                        <w:top w:val="none" w:sz="0" w:space="0" w:color="auto"/>
                                        <w:left w:val="none" w:sz="0" w:space="0" w:color="auto"/>
                                        <w:bottom w:val="none" w:sz="0" w:space="0" w:color="auto"/>
                                        <w:right w:val="none" w:sz="0" w:space="0" w:color="auto"/>
                                      </w:divBdr>
                                      <w:divsChild>
                                        <w:div w:id="156649802">
                                          <w:marLeft w:val="0"/>
                                          <w:marRight w:val="0"/>
                                          <w:marTop w:val="0"/>
                                          <w:marBottom w:val="0"/>
                                          <w:divBdr>
                                            <w:top w:val="none" w:sz="0" w:space="0" w:color="auto"/>
                                            <w:left w:val="none" w:sz="0" w:space="0" w:color="auto"/>
                                            <w:bottom w:val="none" w:sz="0" w:space="0" w:color="auto"/>
                                            <w:right w:val="none" w:sz="0" w:space="0" w:color="auto"/>
                                          </w:divBdr>
                                          <w:divsChild>
                                            <w:div w:id="98332603">
                                              <w:marLeft w:val="0"/>
                                              <w:marRight w:val="0"/>
                                              <w:marTop w:val="0"/>
                                              <w:marBottom w:val="0"/>
                                              <w:divBdr>
                                                <w:top w:val="none" w:sz="0" w:space="0" w:color="auto"/>
                                                <w:left w:val="none" w:sz="0" w:space="0" w:color="auto"/>
                                                <w:bottom w:val="none" w:sz="0" w:space="0" w:color="auto"/>
                                                <w:right w:val="none" w:sz="0" w:space="0" w:color="auto"/>
                                              </w:divBdr>
                                              <w:divsChild>
                                                <w:div w:id="1234006274">
                                                  <w:marLeft w:val="0"/>
                                                  <w:marRight w:val="0"/>
                                                  <w:marTop w:val="0"/>
                                                  <w:marBottom w:val="0"/>
                                                  <w:divBdr>
                                                    <w:top w:val="none" w:sz="0" w:space="0" w:color="auto"/>
                                                    <w:left w:val="none" w:sz="0" w:space="0" w:color="auto"/>
                                                    <w:bottom w:val="none" w:sz="0" w:space="0" w:color="auto"/>
                                                    <w:right w:val="none" w:sz="0" w:space="0" w:color="auto"/>
                                                  </w:divBdr>
                                                  <w:divsChild>
                                                    <w:div w:id="121510058">
                                                      <w:marLeft w:val="0"/>
                                                      <w:marRight w:val="0"/>
                                                      <w:marTop w:val="0"/>
                                                      <w:marBottom w:val="0"/>
                                                      <w:divBdr>
                                                        <w:top w:val="none" w:sz="0" w:space="0" w:color="auto"/>
                                                        <w:left w:val="none" w:sz="0" w:space="0" w:color="auto"/>
                                                        <w:bottom w:val="none" w:sz="0" w:space="0" w:color="auto"/>
                                                        <w:right w:val="none" w:sz="0" w:space="0" w:color="auto"/>
                                                      </w:divBdr>
                                                      <w:divsChild>
                                                        <w:div w:id="2002082189">
                                                          <w:marLeft w:val="0"/>
                                                          <w:marRight w:val="0"/>
                                                          <w:marTop w:val="0"/>
                                                          <w:marBottom w:val="0"/>
                                                          <w:divBdr>
                                                            <w:top w:val="none" w:sz="0" w:space="0" w:color="auto"/>
                                                            <w:left w:val="none" w:sz="0" w:space="0" w:color="auto"/>
                                                            <w:bottom w:val="none" w:sz="0" w:space="0" w:color="auto"/>
                                                            <w:right w:val="none" w:sz="0" w:space="0" w:color="auto"/>
                                                          </w:divBdr>
                                                          <w:divsChild>
                                                            <w:div w:id="863978717">
                                                              <w:marLeft w:val="0"/>
                                                              <w:marRight w:val="0"/>
                                                              <w:marTop w:val="0"/>
                                                              <w:marBottom w:val="0"/>
                                                              <w:divBdr>
                                                                <w:top w:val="none" w:sz="0" w:space="0" w:color="auto"/>
                                                                <w:left w:val="none" w:sz="0" w:space="0" w:color="auto"/>
                                                                <w:bottom w:val="none" w:sz="0" w:space="0" w:color="auto"/>
                                                                <w:right w:val="none" w:sz="0" w:space="0" w:color="auto"/>
                                                              </w:divBdr>
                                                              <w:divsChild>
                                                                <w:div w:id="93673522">
                                                                  <w:marLeft w:val="0"/>
                                                                  <w:marRight w:val="0"/>
                                                                  <w:marTop w:val="0"/>
                                                                  <w:marBottom w:val="0"/>
                                                                  <w:divBdr>
                                                                    <w:top w:val="none" w:sz="0" w:space="0" w:color="auto"/>
                                                                    <w:left w:val="none" w:sz="0" w:space="0" w:color="auto"/>
                                                                    <w:bottom w:val="none" w:sz="0" w:space="0" w:color="auto"/>
                                                                    <w:right w:val="none" w:sz="0" w:space="0" w:color="auto"/>
                                                                  </w:divBdr>
                                                                </w:div>
                                                                <w:div w:id="97137687">
                                                                  <w:marLeft w:val="0"/>
                                                                  <w:marRight w:val="0"/>
                                                                  <w:marTop w:val="0"/>
                                                                  <w:marBottom w:val="0"/>
                                                                  <w:divBdr>
                                                                    <w:top w:val="none" w:sz="0" w:space="0" w:color="auto"/>
                                                                    <w:left w:val="none" w:sz="0" w:space="0" w:color="auto"/>
                                                                    <w:bottom w:val="none" w:sz="0" w:space="0" w:color="auto"/>
                                                                    <w:right w:val="none" w:sz="0" w:space="0" w:color="auto"/>
                                                                  </w:divBdr>
                                                                </w:div>
                                                                <w:div w:id="270939428">
                                                                  <w:marLeft w:val="0"/>
                                                                  <w:marRight w:val="0"/>
                                                                  <w:marTop w:val="0"/>
                                                                  <w:marBottom w:val="0"/>
                                                                  <w:divBdr>
                                                                    <w:top w:val="none" w:sz="0" w:space="0" w:color="auto"/>
                                                                    <w:left w:val="none" w:sz="0" w:space="0" w:color="auto"/>
                                                                    <w:bottom w:val="none" w:sz="0" w:space="0" w:color="auto"/>
                                                                    <w:right w:val="none" w:sz="0" w:space="0" w:color="auto"/>
                                                                  </w:divBdr>
                                                                </w:div>
                                                                <w:div w:id="285963622">
                                                                  <w:marLeft w:val="0"/>
                                                                  <w:marRight w:val="0"/>
                                                                  <w:marTop w:val="0"/>
                                                                  <w:marBottom w:val="0"/>
                                                                  <w:divBdr>
                                                                    <w:top w:val="none" w:sz="0" w:space="0" w:color="auto"/>
                                                                    <w:left w:val="none" w:sz="0" w:space="0" w:color="auto"/>
                                                                    <w:bottom w:val="none" w:sz="0" w:space="0" w:color="auto"/>
                                                                    <w:right w:val="none" w:sz="0" w:space="0" w:color="auto"/>
                                                                  </w:divBdr>
                                                                </w:div>
                                                                <w:div w:id="318578716">
                                                                  <w:marLeft w:val="0"/>
                                                                  <w:marRight w:val="0"/>
                                                                  <w:marTop w:val="0"/>
                                                                  <w:marBottom w:val="0"/>
                                                                  <w:divBdr>
                                                                    <w:top w:val="none" w:sz="0" w:space="0" w:color="auto"/>
                                                                    <w:left w:val="none" w:sz="0" w:space="0" w:color="auto"/>
                                                                    <w:bottom w:val="none" w:sz="0" w:space="0" w:color="auto"/>
                                                                    <w:right w:val="none" w:sz="0" w:space="0" w:color="auto"/>
                                                                  </w:divBdr>
                                                                </w:div>
                                                                <w:div w:id="379323182">
                                                                  <w:marLeft w:val="0"/>
                                                                  <w:marRight w:val="0"/>
                                                                  <w:marTop w:val="120"/>
                                                                  <w:marBottom w:val="120"/>
                                                                  <w:divBdr>
                                                                    <w:top w:val="none" w:sz="0" w:space="0" w:color="auto"/>
                                                                    <w:left w:val="none" w:sz="0" w:space="0" w:color="auto"/>
                                                                    <w:bottom w:val="none" w:sz="0" w:space="0" w:color="auto"/>
                                                                    <w:right w:val="none" w:sz="0" w:space="0" w:color="auto"/>
                                                                  </w:divBdr>
                                                                  <w:divsChild>
                                                                    <w:div w:id="375155119">
                                                                      <w:marLeft w:val="0"/>
                                                                      <w:marRight w:val="0"/>
                                                                      <w:marTop w:val="0"/>
                                                                      <w:marBottom w:val="0"/>
                                                                      <w:divBdr>
                                                                        <w:top w:val="none" w:sz="0" w:space="0" w:color="auto"/>
                                                                        <w:left w:val="none" w:sz="0" w:space="0" w:color="auto"/>
                                                                        <w:bottom w:val="none" w:sz="0" w:space="0" w:color="auto"/>
                                                                        <w:right w:val="none" w:sz="0" w:space="0" w:color="auto"/>
                                                                      </w:divBdr>
                                                                    </w:div>
                                                                    <w:div w:id="1141113728">
                                                                      <w:marLeft w:val="0"/>
                                                                      <w:marRight w:val="0"/>
                                                                      <w:marTop w:val="0"/>
                                                                      <w:marBottom w:val="0"/>
                                                                      <w:divBdr>
                                                                        <w:top w:val="none" w:sz="0" w:space="0" w:color="auto"/>
                                                                        <w:left w:val="none" w:sz="0" w:space="0" w:color="auto"/>
                                                                        <w:bottom w:val="none" w:sz="0" w:space="0" w:color="auto"/>
                                                                        <w:right w:val="none" w:sz="0" w:space="0" w:color="auto"/>
                                                                      </w:divBdr>
                                                                    </w:div>
                                                                    <w:div w:id="1205483374">
                                                                      <w:marLeft w:val="0"/>
                                                                      <w:marRight w:val="0"/>
                                                                      <w:marTop w:val="0"/>
                                                                      <w:marBottom w:val="0"/>
                                                                      <w:divBdr>
                                                                        <w:top w:val="none" w:sz="0" w:space="0" w:color="auto"/>
                                                                        <w:left w:val="none" w:sz="0" w:space="0" w:color="auto"/>
                                                                        <w:bottom w:val="none" w:sz="0" w:space="0" w:color="auto"/>
                                                                        <w:right w:val="none" w:sz="0" w:space="0" w:color="auto"/>
                                                                      </w:divBdr>
                                                                    </w:div>
                                                                  </w:divsChild>
                                                                </w:div>
                                                                <w:div w:id="391000053">
                                                                  <w:marLeft w:val="0"/>
                                                                  <w:marRight w:val="0"/>
                                                                  <w:marTop w:val="0"/>
                                                                  <w:marBottom w:val="0"/>
                                                                  <w:divBdr>
                                                                    <w:top w:val="none" w:sz="0" w:space="0" w:color="auto"/>
                                                                    <w:left w:val="none" w:sz="0" w:space="0" w:color="auto"/>
                                                                    <w:bottom w:val="none" w:sz="0" w:space="0" w:color="auto"/>
                                                                    <w:right w:val="none" w:sz="0" w:space="0" w:color="auto"/>
                                                                  </w:divBdr>
                                                                </w:div>
                                                                <w:div w:id="400833271">
                                                                  <w:marLeft w:val="0"/>
                                                                  <w:marRight w:val="0"/>
                                                                  <w:marTop w:val="0"/>
                                                                  <w:marBottom w:val="0"/>
                                                                  <w:divBdr>
                                                                    <w:top w:val="none" w:sz="0" w:space="0" w:color="auto"/>
                                                                    <w:left w:val="none" w:sz="0" w:space="0" w:color="auto"/>
                                                                    <w:bottom w:val="none" w:sz="0" w:space="0" w:color="auto"/>
                                                                    <w:right w:val="none" w:sz="0" w:space="0" w:color="auto"/>
                                                                  </w:divBdr>
                                                                </w:div>
                                                                <w:div w:id="544490566">
                                                                  <w:marLeft w:val="0"/>
                                                                  <w:marRight w:val="0"/>
                                                                  <w:marTop w:val="0"/>
                                                                  <w:marBottom w:val="0"/>
                                                                  <w:divBdr>
                                                                    <w:top w:val="none" w:sz="0" w:space="0" w:color="auto"/>
                                                                    <w:left w:val="none" w:sz="0" w:space="0" w:color="auto"/>
                                                                    <w:bottom w:val="none" w:sz="0" w:space="0" w:color="auto"/>
                                                                    <w:right w:val="none" w:sz="0" w:space="0" w:color="auto"/>
                                                                  </w:divBdr>
                                                                </w:div>
                                                                <w:div w:id="561987873">
                                                                  <w:marLeft w:val="0"/>
                                                                  <w:marRight w:val="0"/>
                                                                  <w:marTop w:val="0"/>
                                                                  <w:marBottom w:val="0"/>
                                                                  <w:divBdr>
                                                                    <w:top w:val="none" w:sz="0" w:space="0" w:color="auto"/>
                                                                    <w:left w:val="none" w:sz="0" w:space="0" w:color="auto"/>
                                                                    <w:bottom w:val="none" w:sz="0" w:space="0" w:color="auto"/>
                                                                    <w:right w:val="none" w:sz="0" w:space="0" w:color="auto"/>
                                                                  </w:divBdr>
                                                                </w:div>
                                                                <w:div w:id="584656041">
                                                                  <w:marLeft w:val="0"/>
                                                                  <w:marRight w:val="0"/>
                                                                  <w:marTop w:val="0"/>
                                                                  <w:marBottom w:val="0"/>
                                                                  <w:divBdr>
                                                                    <w:top w:val="none" w:sz="0" w:space="0" w:color="auto"/>
                                                                    <w:left w:val="none" w:sz="0" w:space="0" w:color="auto"/>
                                                                    <w:bottom w:val="none" w:sz="0" w:space="0" w:color="auto"/>
                                                                    <w:right w:val="none" w:sz="0" w:space="0" w:color="auto"/>
                                                                  </w:divBdr>
                                                                </w:div>
                                                                <w:div w:id="625966279">
                                                                  <w:marLeft w:val="0"/>
                                                                  <w:marRight w:val="0"/>
                                                                  <w:marTop w:val="0"/>
                                                                  <w:marBottom w:val="0"/>
                                                                  <w:divBdr>
                                                                    <w:top w:val="none" w:sz="0" w:space="0" w:color="auto"/>
                                                                    <w:left w:val="none" w:sz="0" w:space="0" w:color="auto"/>
                                                                    <w:bottom w:val="none" w:sz="0" w:space="0" w:color="auto"/>
                                                                    <w:right w:val="none" w:sz="0" w:space="0" w:color="auto"/>
                                                                  </w:divBdr>
                                                                </w:div>
                                                                <w:div w:id="667441753">
                                                                  <w:marLeft w:val="0"/>
                                                                  <w:marRight w:val="0"/>
                                                                  <w:marTop w:val="0"/>
                                                                  <w:marBottom w:val="0"/>
                                                                  <w:divBdr>
                                                                    <w:top w:val="none" w:sz="0" w:space="0" w:color="auto"/>
                                                                    <w:left w:val="none" w:sz="0" w:space="0" w:color="auto"/>
                                                                    <w:bottom w:val="none" w:sz="0" w:space="0" w:color="auto"/>
                                                                    <w:right w:val="none" w:sz="0" w:space="0" w:color="auto"/>
                                                                  </w:divBdr>
                                                                </w:div>
                                                                <w:div w:id="746922185">
                                                                  <w:marLeft w:val="0"/>
                                                                  <w:marRight w:val="0"/>
                                                                  <w:marTop w:val="0"/>
                                                                  <w:marBottom w:val="0"/>
                                                                  <w:divBdr>
                                                                    <w:top w:val="none" w:sz="0" w:space="0" w:color="auto"/>
                                                                    <w:left w:val="none" w:sz="0" w:space="0" w:color="auto"/>
                                                                    <w:bottom w:val="none" w:sz="0" w:space="0" w:color="auto"/>
                                                                    <w:right w:val="none" w:sz="0" w:space="0" w:color="auto"/>
                                                                  </w:divBdr>
                                                                </w:div>
                                                                <w:div w:id="789325884">
                                                                  <w:marLeft w:val="0"/>
                                                                  <w:marRight w:val="0"/>
                                                                  <w:marTop w:val="120"/>
                                                                  <w:marBottom w:val="120"/>
                                                                  <w:divBdr>
                                                                    <w:top w:val="none" w:sz="0" w:space="0" w:color="auto"/>
                                                                    <w:left w:val="none" w:sz="0" w:space="0" w:color="auto"/>
                                                                    <w:bottom w:val="none" w:sz="0" w:space="0" w:color="auto"/>
                                                                    <w:right w:val="none" w:sz="0" w:space="0" w:color="auto"/>
                                                                  </w:divBdr>
                                                                  <w:divsChild>
                                                                    <w:div w:id="1245577554">
                                                                      <w:marLeft w:val="0"/>
                                                                      <w:marRight w:val="0"/>
                                                                      <w:marTop w:val="0"/>
                                                                      <w:marBottom w:val="0"/>
                                                                      <w:divBdr>
                                                                        <w:top w:val="none" w:sz="0" w:space="0" w:color="auto"/>
                                                                        <w:left w:val="none" w:sz="0" w:space="0" w:color="auto"/>
                                                                        <w:bottom w:val="none" w:sz="0" w:space="0" w:color="auto"/>
                                                                        <w:right w:val="none" w:sz="0" w:space="0" w:color="auto"/>
                                                                      </w:divBdr>
                                                                    </w:div>
                                                                  </w:divsChild>
                                                                </w:div>
                                                                <w:div w:id="850142860">
                                                                  <w:marLeft w:val="0"/>
                                                                  <w:marRight w:val="0"/>
                                                                  <w:marTop w:val="120"/>
                                                                  <w:marBottom w:val="120"/>
                                                                  <w:divBdr>
                                                                    <w:top w:val="none" w:sz="0" w:space="0" w:color="auto"/>
                                                                    <w:left w:val="none" w:sz="0" w:space="0" w:color="auto"/>
                                                                    <w:bottom w:val="none" w:sz="0" w:space="0" w:color="auto"/>
                                                                    <w:right w:val="none" w:sz="0" w:space="0" w:color="auto"/>
                                                                  </w:divBdr>
                                                                  <w:divsChild>
                                                                    <w:div w:id="181936945">
                                                                      <w:marLeft w:val="0"/>
                                                                      <w:marRight w:val="0"/>
                                                                      <w:marTop w:val="0"/>
                                                                      <w:marBottom w:val="0"/>
                                                                      <w:divBdr>
                                                                        <w:top w:val="none" w:sz="0" w:space="0" w:color="auto"/>
                                                                        <w:left w:val="none" w:sz="0" w:space="0" w:color="auto"/>
                                                                        <w:bottom w:val="none" w:sz="0" w:space="0" w:color="auto"/>
                                                                        <w:right w:val="none" w:sz="0" w:space="0" w:color="auto"/>
                                                                      </w:divBdr>
                                                                    </w:div>
                                                                    <w:div w:id="431164438">
                                                                      <w:marLeft w:val="0"/>
                                                                      <w:marRight w:val="0"/>
                                                                      <w:marTop w:val="0"/>
                                                                      <w:marBottom w:val="0"/>
                                                                      <w:divBdr>
                                                                        <w:top w:val="none" w:sz="0" w:space="0" w:color="auto"/>
                                                                        <w:left w:val="none" w:sz="0" w:space="0" w:color="auto"/>
                                                                        <w:bottom w:val="none" w:sz="0" w:space="0" w:color="auto"/>
                                                                        <w:right w:val="none" w:sz="0" w:space="0" w:color="auto"/>
                                                                      </w:divBdr>
                                                                    </w:div>
                                                                    <w:div w:id="567764665">
                                                                      <w:marLeft w:val="0"/>
                                                                      <w:marRight w:val="0"/>
                                                                      <w:marTop w:val="0"/>
                                                                      <w:marBottom w:val="0"/>
                                                                      <w:divBdr>
                                                                        <w:top w:val="none" w:sz="0" w:space="0" w:color="auto"/>
                                                                        <w:left w:val="none" w:sz="0" w:space="0" w:color="auto"/>
                                                                        <w:bottom w:val="none" w:sz="0" w:space="0" w:color="auto"/>
                                                                        <w:right w:val="none" w:sz="0" w:space="0" w:color="auto"/>
                                                                      </w:divBdr>
                                                                    </w:div>
                                                                    <w:div w:id="1049458453">
                                                                      <w:marLeft w:val="0"/>
                                                                      <w:marRight w:val="0"/>
                                                                      <w:marTop w:val="0"/>
                                                                      <w:marBottom w:val="0"/>
                                                                      <w:divBdr>
                                                                        <w:top w:val="none" w:sz="0" w:space="0" w:color="auto"/>
                                                                        <w:left w:val="none" w:sz="0" w:space="0" w:color="auto"/>
                                                                        <w:bottom w:val="none" w:sz="0" w:space="0" w:color="auto"/>
                                                                        <w:right w:val="none" w:sz="0" w:space="0" w:color="auto"/>
                                                                      </w:divBdr>
                                                                    </w:div>
                                                                    <w:div w:id="2069723506">
                                                                      <w:marLeft w:val="0"/>
                                                                      <w:marRight w:val="0"/>
                                                                      <w:marTop w:val="0"/>
                                                                      <w:marBottom w:val="0"/>
                                                                      <w:divBdr>
                                                                        <w:top w:val="none" w:sz="0" w:space="0" w:color="auto"/>
                                                                        <w:left w:val="none" w:sz="0" w:space="0" w:color="auto"/>
                                                                        <w:bottom w:val="none" w:sz="0" w:space="0" w:color="auto"/>
                                                                        <w:right w:val="none" w:sz="0" w:space="0" w:color="auto"/>
                                                                      </w:divBdr>
                                                                    </w:div>
                                                                  </w:divsChild>
                                                                </w:div>
                                                                <w:div w:id="872884034">
                                                                  <w:marLeft w:val="0"/>
                                                                  <w:marRight w:val="0"/>
                                                                  <w:marTop w:val="0"/>
                                                                  <w:marBottom w:val="0"/>
                                                                  <w:divBdr>
                                                                    <w:top w:val="none" w:sz="0" w:space="0" w:color="auto"/>
                                                                    <w:left w:val="none" w:sz="0" w:space="0" w:color="auto"/>
                                                                    <w:bottom w:val="none" w:sz="0" w:space="0" w:color="auto"/>
                                                                    <w:right w:val="none" w:sz="0" w:space="0" w:color="auto"/>
                                                                  </w:divBdr>
                                                                </w:div>
                                                                <w:div w:id="880822235">
                                                                  <w:marLeft w:val="0"/>
                                                                  <w:marRight w:val="0"/>
                                                                  <w:marTop w:val="120"/>
                                                                  <w:marBottom w:val="120"/>
                                                                  <w:divBdr>
                                                                    <w:top w:val="none" w:sz="0" w:space="0" w:color="auto"/>
                                                                    <w:left w:val="none" w:sz="0" w:space="0" w:color="auto"/>
                                                                    <w:bottom w:val="none" w:sz="0" w:space="0" w:color="auto"/>
                                                                    <w:right w:val="none" w:sz="0" w:space="0" w:color="auto"/>
                                                                  </w:divBdr>
                                                                  <w:divsChild>
                                                                    <w:div w:id="353728278">
                                                                      <w:marLeft w:val="0"/>
                                                                      <w:marRight w:val="0"/>
                                                                      <w:marTop w:val="0"/>
                                                                      <w:marBottom w:val="0"/>
                                                                      <w:divBdr>
                                                                        <w:top w:val="none" w:sz="0" w:space="0" w:color="auto"/>
                                                                        <w:left w:val="none" w:sz="0" w:space="0" w:color="auto"/>
                                                                        <w:bottom w:val="none" w:sz="0" w:space="0" w:color="auto"/>
                                                                        <w:right w:val="none" w:sz="0" w:space="0" w:color="auto"/>
                                                                      </w:divBdr>
                                                                    </w:div>
                                                                    <w:div w:id="881358484">
                                                                      <w:marLeft w:val="0"/>
                                                                      <w:marRight w:val="0"/>
                                                                      <w:marTop w:val="0"/>
                                                                      <w:marBottom w:val="0"/>
                                                                      <w:divBdr>
                                                                        <w:top w:val="none" w:sz="0" w:space="0" w:color="auto"/>
                                                                        <w:left w:val="none" w:sz="0" w:space="0" w:color="auto"/>
                                                                        <w:bottom w:val="none" w:sz="0" w:space="0" w:color="auto"/>
                                                                        <w:right w:val="none" w:sz="0" w:space="0" w:color="auto"/>
                                                                      </w:divBdr>
                                                                    </w:div>
                                                                  </w:divsChild>
                                                                </w:div>
                                                                <w:div w:id="1056200807">
                                                                  <w:marLeft w:val="0"/>
                                                                  <w:marRight w:val="0"/>
                                                                  <w:marTop w:val="0"/>
                                                                  <w:marBottom w:val="0"/>
                                                                  <w:divBdr>
                                                                    <w:top w:val="none" w:sz="0" w:space="0" w:color="auto"/>
                                                                    <w:left w:val="none" w:sz="0" w:space="0" w:color="auto"/>
                                                                    <w:bottom w:val="none" w:sz="0" w:space="0" w:color="auto"/>
                                                                    <w:right w:val="none" w:sz="0" w:space="0" w:color="auto"/>
                                                                  </w:divBdr>
                                                                </w:div>
                                                                <w:div w:id="1124470959">
                                                                  <w:marLeft w:val="0"/>
                                                                  <w:marRight w:val="0"/>
                                                                  <w:marTop w:val="120"/>
                                                                  <w:marBottom w:val="120"/>
                                                                  <w:divBdr>
                                                                    <w:top w:val="none" w:sz="0" w:space="0" w:color="auto"/>
                                                                    <w:left w:val="none" w:sz="0" w:space="0" w:color="auto"/>
                                                                    <w:bottom w:val="none" w:sz="0" w:space="0" w:color="auto"/>
                                                                    <w:right w:val="none" w:sz="0" w:space="0" w:color="auto"/>
                                                                  </w:divBdr>
                                                                  <w:divsChild>
                                                                    <w:div w:id="2021547797">
                                                                      <w:marLeft w:val="0"/>
                                                                      <w:marRight w:val="0"/>
                                                                      <w:marTop w:val="0"/>
                                                                      <w:marBottom w:val="0"/>
                                                                      <w:divBdr>
                                                                        <w:top w:val="none" w:sz="0" w:space="0" w:color="auto"/>
                                                                        <w:left w:val="none" w:sz="0" w:space="0" w:color="auto"/>
                                                                        <w:bottom w:val="none" w:sz="0" w:space="0" w:color="auto"/>
                                                                        <w:right w:val="none" w:sz="0" w:space="0" w:color="auto"/>
                                                                      </w:divBdr>
                                                                    </w:div>
                                                                  </w:divsChild>
                                                                </w:div>
                                                                <w:div w:id="1470316005">
                                                                  <w:marLeft w:val="0"/>
                                                                  <w:marRight w:val="0"/>
                                                                  <w:marTop w:val="0"/>
                                                                  <w:marBottom w:val="0"/>
                                                                  <w:divBdr>
                                                                    <w:top w:val="none" w:sz="0" w:space="0" w:color="auto"/>
                                                                    <w:left w:val="none" w:sz="0" w:space="0" w:color="auto"/>
                                                                    <w:bottom w:val="none" w:sz="0" w:space="0" w:color="auto"/>
                                                                    <w:right w:val="none" w:sz="0" w:space="0" w:color="auto"/>
                                                                  </w:divBdr>
                                                                </w:div>
                                                                <w:div w:id="1546024993">
                                                                  <w:marLeft w:val="0"/>
                                                                  <w:marRight w:val="0"/>
                                                                  <w:marTop w:val="0"/>
                                                                  <w:marBottom w:val="0"/>
                                                                  <w:divBdr>
                                                                    <w:top w:val="none" w:sz="0" w:space="0" w:color="auto"/>
                                                                    <w:left w:val="none" w:sz="0" w:space="0" w:color="auto"/>
                                                                    <w:bottom w:val="none" w:sz="0" w:space="0" w:color="auto"/>
                                                                    <w:right w:val="none" w:sz="0" w:space="0" w:color="auto"/>
                                                                  </w:divBdr>
                                                                </w:div>
                                                                <w:div w:id="1778058856">
                                                                  <w:marLeft w:val="0"/>
                                                                  <w:marRight w:val="0"/>
                                                                  <w:marTop w:val="0"/>
                                                                  <w:marBottom w:val="0"/>
                                                                  <w:divBdr>
                                                                    <w:top w:val="none" w:sz="0" w:space="0" w:color="auto"/>
                                                                    <w:left w:val="none" w:sz="0" w:space="0" w:color="auto"/>
                                                                    <w:bottom w:val="none" w:sz="0" w:space="0" w:color="auto"/>
                                                                    <w:right w:val="none" w:sz="0" w:space="0" w:color="auto"/>
                                                                  </w:divBdr>
                                                                </w:div>
                                                                <w:div w:id="1784882538">
                                                                  <w:marLeft w:val="0"/>
                                                                  <w:marRight w:val="0"/>
                                                                  <w:marTop w:val="0"/>
                                                                  <w:marBottom w:val="0"/>
                                                                  <w:divBdr>
                                                                    <w:top w:val="none" w:sz="0" w:space="0" w:color="auto"/>
                                                                    <w:left w:val="none" w:sz="0" w:space="0" w:color="auto"/>
                                                                    <w:bottom w:val="none" w:sz="0" w:space="0" w:color="auto"/>
                                                                    <w:right w:val="none" w:sz="0" w:space="0" w:color="auto"/>
                                                                  </w:divBdr>
                                                                </w:div>
                                                                <w:div w:id="1791127050">
                                                                  <w:marLeft w:val="0"/>
                                                                  <w:marRight w:val="0"/>
                                                                  <w:marTop w:val="0"/>
                                                                  <w:marBottom w:val="0"/>
                                                                  <w:divBdr>
                                                                    <w:top w:val="none" w:sz="0" w:space="0" w:color="auto"/>
                                                                    <w:left w:val="none" w:sz="0" w:space="0" w:color="auto"/>
                                                                    <w:bottom w:val="none" w:sz="0" w:space="0" w:color="auto"/>
                                                                    <w:right w:val="none" w:sz="0" w:space="0" w:color="auto"/>
                                                                  </w:divBdr>
                                                                </w:div>
                                                                <w:div w:id="1806776188">
                                                                  <w:marLeft w:val="0"/>
                                                                  <w:marRight w:val="0"/>
                                                                  <w:marTop w:val="0"/>
                                                                  <w:marBottom w:val="0"/>
                                                                  <w:divBdr>
                                                                    <w:top w:val="none" w:sz="0" w:space="0" w:color="auto"/>
                                                                    <w:left w:val="none" w:sz="0" w:space="0" w:color="auto"/>
                                                                    <w:bottom w:val="none" w:sz="0" w:space="0" w:color="auto"/>
                                                                    <w:right w:val="none" w:sz="0" w:space="0" w:color="auto"/>
                                                                  </w:divBdr>
                                                                </w:div>
                                                                <w:div w:id="1839037164">
                                                                  <w:marLeft w:val="0"/>
                                                                  <w:marRight w:val="0"/>
                                                                  <w:marTop w:val="0"/>
                                                                  <w:marBottom w:val="0"/>
                                                                  <w:divBdr>
                                                                    <w:top w:val="none" w:sz="0" w:space="0" w:color="auto"/>
                                                                    <w:left w:val="none" w:sz="0" w:space="0" w:color="auto"/>
                                                                    <w:bottom w:val="none" w:sz="0" w:space="0" w:color="auto"/>
                                                                    <w:right w:val="none" w:sz="0" w:space="0" w:color="auto"/>
                                                                  </w:divBdr>
                                                                </w:div>
                                                                <w:div w:id="1870485646">
                                                                  <w:marLeft w:val="0"/>
                                                                  <w:marRight w:val="0"/>
                                                                  <w:marTop w:val="120"/>
                                                                  <w:marBottom w:val="120"/>
                                                                  <w:divBdr>
                                                                    <w:top w:val="none" w:sz="0" w:space="0" w:color="auto"/>
                                                                    <w:left w:val="none" w:sz="0" w:space="0" w:color="auto"/>
                                                                    <w:bottom w:val="none" w:sz="0" w:space="0" w:color="auto"/>
                                                                    <w:right w:val="none" w:sz="0" w:space="0" w:color="auto"/>
                                                                  </w:divBdr>
                                                                  <w:divsChild>
                                                                    <w:div w:id="236063755">
                                                                      <w:marLeft w:val="0"/>
                                                                      <w:marRight w:val="0"/>
                                                                      <w:marTop w:val="0"/>
                                                                      <w:marBottom w:val="0"/>
                                                                      <w:divBdr>
                                                                        <w:top w:val="none" w:sz="0" w:space="0" w:color="auto"/>
                                                                        <w:left w:val="none" w:sz="0" w:space="0" w:color="auto"/>
                                                                        <w:bottom w:val="none" w:sz="0" w:space="0" w:color="auto"/>
                                                                        <w:right w:val="none" w:sz="0" w:space="0" w:color="auto"/>
                                                                      </w:divBdr>
                                                                    </w:div>
                                                                    <w:div w:id="417869810">
                                                                      <w:marLeft w:val="0"/>
                                                                      <w:marRight w:val="0"/>
                                                                      <w:marTop w:val="0"/>
                                                                      <w:marBottom w:val="0"/>
                                                                      <w:divBdr>
                                                                        <w:top w:val="none" w:sz="0" w:space="0" w:color="auto"/>
                                                                        <w:left w:val="none" w:sz="0" w:space="0" w:color="auto"/>
                                                                        <w:bottom w:val="none" w:sz="0" w:space="0" w:color="auto"/>
                                                                        <w:right w:val="none" w:sz="0" w:space="0" w:color="auto"/>
                                                                      </w:divBdr>
                                                                    </w:div>
                                                                    <w:div w:id="539828045">
                                                                      <w:marLeft w:val="0"/>
                                                                      <w:marRight w:val="0"/>
                                                                      <w:marTop w:val="0"/>
                                                                      <w:marBottom w:val="0"/>
                                                                      <w:divBdr>
                                                                        <w:top w:val="none" w:sz="0" w:space="0" w:color="auto"/>
                                                                        <w:left w:val="none" w:sz="0" w:space="0" w:color="auto"/>
                                                                        <w:bottom w:val="none" w:sz="0" w:space="0" w:color="auto"/>
                                                                        <w:right w:val="none" w:sz="0" w:space="0" w:color="auto"/>
                                                                      </w:divBdr>
                                                                    </w:div>
                                                                    <w:div w:id="1694188184">
                                                                      <w:marLeft w:val="0"/>
                                                                      <w:marRight w:val="0"/>
                                                                      <w:marTop w:val="0"/>
                                                                      <w:marBottom w:val="0"/>
                                                                      <w:divBdr>
                                                                        <w:top w:val="none" w:sz="0" w:space="0" w:color="auto"/>
                                                                        <w:left w:val="none" w:sz="0" w:space="0" w:color="auto"/>
                                                                        <w:bottom w:val="none" w:sz="0" w:space="0" w:color="auto"/>
                                                                        <w:right w:val="none" w:sz="0" w:space="0" w:color="auto"/>
                                                                      </w:divBdr>
                                                                    </w:div>
                                                                    <w:div w:id="1768387923">
                                                                      <w:marLeft w:val="0"/>
                                                                      <w:marRight w:val="0"/>
                                                                      <w:marTop w:val="0"/>
                                                                      <w:marBottom w:val="0"/>
                                                                      <w:divBdr>
                                                                        <w:top w:val="none" w:sz="0" w:space="0" w:color="auto"/>
                                                                        <w:left w:val="none" w:sz="0" w:space="0" w:color="auto"/>
                                                                        <w:bottom w:val="none" w:sz="0" w:space="0" w:color="auto"/>
                                                                        <w:right w:val="none" w:sz="0" w:space="0" w:color="auto"/>
                                                                      </w:divBdr>
                                                                    </w:div>
                                                                  </w:divsChild>
                                                                </w:div>
                                                                <w:div w:id="1880430303">
                                                                  <w:marLeft w:val="0"/>
                                                                  <w:marRight w:val="0"/>
                                                                  <w:marTop w:val="0"/>
                                                                  <w:marBottom w:val="0"/>
                                                                  <w:divBdr>
                                                                    <w:top w:val="none" w:sz="0" w:space="0" w:color="auto"/>
                                                                    <w:left w:val="none" w:sz="0" w:space="0" w:color="auto"/>
                                                                    <w:bottom w:val="none" w:sz="0" w:space="0" w:color="auto"/>
                                                                    <w:right w:val="none" w:sz="0" w:space="0" w:color="auto"/>
                                                                  </w:divBdr>
                                                                </w:div>
                                                                <w:div w:id="1944220486">
                                                                  <w:marLeft w:val="0"/>
                                                                  <w:marRight w:val="0"/>
                                                                  <w:marTop w:val="0"/>
                                                                  <w:marBottom w:val="0"/>
                                                                  <w:divBdr>
                                                                    <w:top w:val="none" w:sz="0" w:space="0" w:color="auto"/>
                                                                    <w:left w:val="none" w:sz="0" w:space="0" w:color="auto"/>
                                                                    <w:bottom w:val="none" w:sz="0" w:space="0" w:color="auto"/>
                                                                    <w:right w:val="none" w:sz="0" w:space="0" w:color="auto"/>
                                                                  </w:divBdr>
                                                                </w:div>
                                                                <w:div w:id="1978795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537310396">
      <w:bodyDiv w:val="1"/>
      <w:marLeft w:val="0"/>
      <w:marRight w:val="0"/>
      <w:marTop w:val="0"/>
      <w:marBottom w:val="0"/>
      <w:divBdr>
        <w:top w:val="none" w:sz="0" w:space="0" w:color="auto"/>
        <w:left w:val="none" w:sz="0" w:space="0" w:color="auto"/>
        <w:bottom w:val="none" w:sz="0" w:space="0" w:color="auto"/>
        <w:right w:val="none" w:sz="0" w:space="0" w:color="auto"/>
      </w:divBdr>
    </w:div>
    <w:div w:id="1549411940">
      <w:bodyDiv w:val="1"/>
      <w:marLeft w:val="0"/>
      <w:marRight w:val="0"/>
      <w:marTop w:val="0"/>
      <w:marBottom w:val="0"/>
      <w:divBdr>
        <w:top w:val="none" w:sz="0" w:space="0" w:color="auto"/>
        <w:left w:val="none" w:sz="0" w:space="0" w:color="auto"/>
        <w:bottom w:val="none" w:sz="0" w:space="0" w:color="auto"/>
        <w:right w:val="none" w:sz="0" w:space="0" w:color="auto"/>
      </w:divBdr>
    </w:div>
    <w:div w:id="1555434326">
      <w:bodyDiv w:val="1"/>
      <w:marLeft w:val="0"/>
      <w:marRight w:val="0"/>
      <w:marTop w:val="0"/>
      <w:marBottom w:val="0"/>
      <w:divBdr>
        <w:top w:val="none" w:sz="0" w:space="0" w:color="auto"/>
        <w:left w:val="none" w:sz="0" w:space="0" w:color="auto"/>
        <w:bottom w:val="none" w:sz="0" w:space="0" w:color="auto"/>
        <w:right w:val="none" w:sz="0" w:space="0" w:color="auto"/>
      </w:divBdr>
    </w:div>
    <w:div w:id="1561475234">
      <w:bodyDiv w:val="1"/>
      <w:marLeft w:val="0"/>
      <w:marRight w:val="0"/>
      <w:marTop w:val="0"/>
      <w:marBottom w:val="0"/>
      <w:divBdr>
        <w:top w:val="none" w:sz="0" w:space="0" w:color="auto"/>
        <w:left w:val="none" w:sz="0" w:space="0" w:color="auto"/>
        <w:bottom w:val="none" w:sz="0" w:space="0" w:color="auto"/>
        <w:right w:val="none" w:sz="0" w:space="0" w:color="auto"/>
      </w:divBdr>
    </w:div>
    <w:div w:id="1568147455">
      <w:bodyDiv w:val="1"/>
      <w:marLeft w:val="0"/>
      <w:marRight w:val="0"/>
      <w:marTop w:val="0"/>
      <w:marBottom w:val="0"/>
      <w:divBdr>
        <w:top w:val="none" w:sz="0" w:space="0" w:color="auto"/>
        <w:left w:val="none" w:sz="0" w:space="0" w:color="auto"/>
        <w:bottom w:val="none" w:sz="0" w:space="0" w:color="auto"/>
        <w:right w:val="none" w:sz="0" w:space="0" w:color="auto"/>
      </w:divBdr>
      <w:divsChild>
        <w:div w:id="273830153">
          <w:marLeft w:val="0"/>
          <w:marRight w:val="0"/>
          <w:marTop w:val="0"/>
          <w:marBottom w:val="0"/>
          <w:divBdr>
            <w:top w:val="none" w:sz="0" w:space="0" w:color="auto"/>
            <w:left w:val="none" w:sz="0" w:space="0" w:color="auto"/>
            <w:bottom w:val="none" w:sz="0" w:space="0" w:color="auto"/>
            <w:right w:val="none" w:sz="0" w:space="0" w:color="auto"/>
          </w:divBdr>
        </w:div>
      </w:divsChild>
    </w:div>
    <w:div w:id="1568877305">
      <w:bodyDiv w:val="1"/>
      <w:marLeft w:val="0"/>
      <w:marRight w:val="0"/>
      <w:marTop w:val="0"/>
      <w:marBottom w:val="0"/>
      <w:divBdr>
        <w:top w:val="none" w:sz="0" w:space="0" w:color="auto"/>
        <w:left w:val="none" w:sz="0" w:space="0" w:color="auto"/>
        <w:bottom w:val="none" w:sz="0" w:space="0" w:color="auto"/>
        <w:right w:val="none" w:sz="0" w:space="0" w:color="auto"/>
      </w:divBdr>
    </w:div>
    <w:div w:id="1576091989">
      <w:bodyDiv w:val="1"/>
      <w:marLeft w:val="0"/>
      <w:marRight w:val="0"/>
      <w:marTop w:val="0"/>
      <w:marBottom w:val="0"/>
      <w:divBdr>
        <w:top w:val="none" w:sz="0" w:space="0" w:color="auto"/>
        <w:left w:val="none" w:sz="0" w:space="0" w:color="auto"/>
        <w:bottom w:val="none" w:sz="0" w:space="0" w:color="auto"/>
        <w:right w:val="none" w:sz="0" w:space="0" w:color="auto"/>
      </w:divBdr>
    </w:div>
    <w:div w:id="1588541140">
      <w:bodyDiv w:val="1"/>
      <w:marLeft w:val="0"/>
      <w:marRight w:val="0"/>
      <w:marTop w:val="0"/>
      <w:marBottom w:val="0"/>
      <w:divBdr>
        <w:top w:val="none" w:sz="0" w:space="0" w:color="auto"/>
        <w:left w:val="none" w:sz="0" w:space="0" w:color="auto"/>
        <w:bottom w:val="none" w:sz="0" w:space="0" w:color="auto"/>
        <w:right w:val="none" w:sz="0" w:space="0" w:color="auto"/>
      </w:divBdr>
    </w:div>
    <w:div w:id="1593316488">
      <w:bodyDiv w:val="1"/>
      <w:marLeft w:val="0"/>
      <w:marRight w:val="0"/>
      <w:marTop w:val="0"/>
      <w:marBottom w:val="0"/>
      <w:divBdr>
        <w:top w:val="none" w:sz="0" w:space="0" w:color="auto"/>
        <w:left w:val="none" w:sz="0" w:space="0" w:color="auto"/>
        <w:bottom w:val="none" w:sz="0" w:space="0" w:color="auto"/>
        <w:right w:val="none" w:sz="0" w:space="0" w:color="auto"/>
      </w:divBdr>
      <w:divsChild>
        <w:div w:id="719981658">
          <w:marLeft w:val="0"/>
          <w:marRight w:val="0"/>
          <w:marTop w:val="0"/>
          <w:marBottom w:val="0"/>
          <w:divBdr>
            <w:top w:val="none" w:sz="0" w:space="0" w:color="auto"/>
            <w:left w:val="none" w:sz="0" w:space="0" w:color="auto"/>
            <w:bottom w:val="none" w:sz="0" w:space="0" w:color="auto"/>
            <w:right w:val="none" w:sz="0" w:space="0" w:color="auto"/>
          </w:divBdr>
          <w:divsChild>
            <w:div w:id="1894194482">
              <w:marLeft w:val="0"/>
              <w:marRight w:val="0"/>
              <w:marTop w:val="72"/>
              <w:marBottom w:val="0"/>
              <w:divBdr>
                <w:top w:val="none" w:sz="0" w:space="0" w:color="auto"/>
                <w:left w:val="none" w:sz="0" w:space="0" w:color="auto"/>
                <w:bottom w:val="none" w:sz="0" w:space="0" w:color="auto"/>
                <w:right w:val="none" w:sz="0" w:space="0" w:color="auto"/>
              </w:divBdr>
              <w:divsChild>
                <w:div w:id="881476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4148476">
      <w:bodyDiv w:val="1"/>
      <w:marLeft w:val="0"/>
      <w:marRight w:val="0"/>
      <w:marTop w:val="0"/>
      <w:marBottom w:val="0"/>
      <w:divBdr>
        <w:top w:val="none" w:sz="0" w:space="0" w:color="auto"/>
        <w:left w:val="none" w:sz="0" w:space="0" w:color="auto"/>
        <w:bottom w:val="none" w:sz="0" w:space="0" w:color="auto"/>
        <w:right w:val="none" w:sz="0" w:space="0" w:color="auto"/>
      </w:divBdr>
      <w:divsChild>
        <w:div w:id="22684386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309808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604219709">
      <w:bodyDiv w:val="1"/>
      <w:marLeft w:val="0"/>
      <w:marRight w:val="0"/>
      <w:marTop w:val="0"/>
      <w:marBottom w:val="0"/>
      <w:divBdr>
        <w:top w:val="none" w:sz="0" w:space="0" w:color="auto"/>
        <w:left w:val="none" w:sz="0" w:space="0" w:color="auto"/>
        <w:bottom w:val="none" w:sz="0" w:space="0" w:color="auto"/>
        <w:right w:val="none" w:sz="0" w:space="0" w:color="auto"/>
      </w:divBdr>
      <w:divsChild>
        <w:div w:id="1594971942">
          <w:marLeft w:val="0"/>
          <w:marRight w:val="0"/>
          <w:marTop w:val="0"/>
          <w:marBottom w:val="0"/>
          <w:divBdr>
            <w:top w:val="none" w:sz="0" w:space="0" w:color="auto"/>
            <w:left w:val="none" w:sz="0" w:space="0" w:color="auto"/>
            <w:bottom w:val="none" w:sz="0" w:space="0" w:color="auto"/>
            <w:right w:val="none" w:sz="0" w:space="0" w:color="auto"/>
          </w:divBdr>
          <w:divsChild>
            <w:div w:id="1111558454">
              <w:marLeft w:val="0"/>
              <w:marRight w:val="0"/>
              <w:marTop w:val="0"/>
              <w:marBottom w:val="0"/>
              <w:divBdr>
                <w:top w:val="none" w:sz="0" w:space="0" w:color="auto"/>
                <w:left w:val="none" w:sz="0" w:space="0" w:color="auto"/>
                <w:bottom w:val="none" w:sz="0" w:space="0" w:color="auto"/>
                <w:right w:val="none" w:sz="0" w:space="0" w:color="auto"/>
              </w:divBdr>
              <w:divsChild>
                <w:div w:id="1234202507">
                  <w:marLeft w:val="0"/>
                  <w:marRight w:val="0"/>
                  <w:marTop w:val="0"/>
                  <w:marBottom w:val="0"/>
                  <w:divBdr>
                    <w:top w:val="none" w:sz="0" w:space="0" w:color="auto"/>
                    <w:left w:val="none" w:sz="0" w:space="0" w:color="auto"/>
                    <w:bottom w:val="none" w:sz="0" w:space="0" w:color="auto"/>
                    <w:right w:val="none" w:sz="0" w:space="0" w:color="auto"/>
                  </w:divBdr>
                  <w:divsChild>
                    <w:div w:id="2031175203">
                      <w:marLeft w:val="0"/>
                      <w:marRight w:val="0"/>
                      <w:marTop w:val="0"/>
                      <w:marBottom w:val="0"/>
                      <w:divBdr>
                        <w:top w:val="none" w:sz="0" w:space="0" w:color="auto"/>
                        <w:left w:val="none" w:sz="0" w:space="0" w:color="auto"/>
                        <w:bottom w:val="none" w:sz="0" w:space="0" w:color="auto"/>
                        <w:right w:val="none" w:sz="0" w:space="0" w:color="auto"/>
                      </w:divBdr>
                      <w:divsChild>
                        <w:div w:id="331416319">
                          <w:marLeft w:val="0"/>
                          <w:marRight w:val="0"/>
                          <w:marTop w:val="0"/>
                          <w:marBottom w:val="0"/>
                          <w:divBdr>
                            <w:top w:val="none" w:sz="0" w:space="0" w:color="auto"/>
                            <w:left w:val="none" w:sz="0" w:space="0" w:color="auto"/>
                            <w:bottom w:val="none" w:sz="0" w:space="0" w:color="auto"/>
                            <w:right w:val="none" w:sz="0" w:space="0" w:color="auto"/>
                          </w:divBdr>
                          <w:divsChild>
                            <w:div w:id="1235431331">
                              <w:marLeft w:val="0"/>
                              <w:marRight w:val="0"/>
                              <w:marTop w:val="0"/>
                              <w:marBottom w:val="0"/>
                              <w:divBdr>
                                <w:top w:val="none" w:sz="0" w:space="0" w:color="auto"/>
                                <w:left w:val="none" w:sz="0" w:space="0" w:color="auto"/>
                                <w:bottom w:val="none" w:sz="0" w:space="0" w:color="auto"/>
                                <w:right w:val="none" w:sz="0" w:space="0" w:color="auto"/>
                              </w:divBdr>
                              <w:divsChild>
                                <w:div w:id="1851917908">
                                  <w:marLeft w:val="0"/>
                                  <w:marRight w:val="0"/>
                                  <w:marTop w:val="0"/>
                                  <w:marBottom w:val="0"/>
                                  <w:divBdr>
                                    <w:top w:val="none" w:sz="0" w:space="0" w:color="auto"/>
                                    <w:left w:val="none" w:sz="0" w:space="0" w:color="auto"/>
                                    <w:bottom w:val="none" w:sz="0" w:space="0" w:color="auto"/>
                                    <w:right w:val="none" w:sz="0" w:space="0" w:color="auto"/>
                                  </w:divBdr>
                                  <w:divsChild>
                                    <w:div w:id="1712606480">
                                      <w:marLeft w:val="0"/>
                                      <w:marRight w:val="0"/>
                                      <w:marTop w:val="0"/>
                                      <w:marBottom w:val="0"/>
                                      <w:divBdr>
                                        <w:top w:val="none" w:sz="0" w:space="0" w:color="auto"/>
                                        <w:left w:val="none" w:sz="0" w:space="0" w:color="auto"/>
                                        <w:bottom w:val="none" w:sz="0" w:space="0" w:color="auto"/>
                                        <w:right w:val="none" w:sz="0" w:space="0" w:color="auto"/>
                                      </w:divBdr>
                                      <w:divsChild>
                                        <w:div w:id="647437814">
                                          <w:marLeft w:val="0"/>
                                          <w:marRight w:val="0"/>
                                          <w:marTop w:val="0"/>
                                          <w:marBottom w:val="0"/>
                                          <w:divBdr>
                                            <w:top w:val="none" w:sz="0" w:space="0" w:color="auto"/>
                                            <w:left w:val="none" w:sz="0" w:space="0" w:color="auto"/>
                                            <w:bottom w:val="none" w:sz="0" w:space="0" w:color="auto"/>
                                            <w:right w:val="none" w:sz="0" w:space="0" w:color="auto"/>
                                          </w:divBdr>
                                          <w:divsChild>
                                            <w:div w:id="1003167453">
                                              <w:marLeft w:val="0"/>
                                              <w:marRight w:val="0"/>
                                              <w:marTop w:val="0"/>
                                              <w:marBottom w:val="0"/>
                                              <w:divBdr>
                                                <w:top w:val="none" w:sz="0" w:space="0" w:color="auto"/>
                                                <w:left w:val="none" w:sz="0" w:space="0" w:color="auto"/>
                                                <w:bottom w:val="none" w:sz="0" w:space="0" w:color="auto"/>
                                                <w:right w:val="none" w:sz="0" w:space="0" w:color="auto"/>
                                              </w:divBdr>
                                              <w:divsChild>
                                                <w:div w:id="682320501">
                                                  <w:marLeft w:val="0"/>
                                                  <w:marRight w:val="0"/>
                                                  <w:marTop w:val="0"/>
                                                  <w:marBottom w:val="0"/>
                                                  <w:divBdr>
                                                    <w:top w:val="none" w:sz="0" w:space="0" w:color="auto"/>
                                                    <w:left w:val="none" w:sz="0" w:space="0" w:color="auto"/>
                                                    <w:bottom w:val="none" w:sz="0" w:space="0" w:color="auto"/>
                                                    <w:right w:val="none" w:sz="0" w:space="0" w:color="auto"/>
                                                  </w:divBdr>
                                                  <w:divsChild>
                                                    <w:div w:id="2015648765">
                                                      <w:marLeft w:val="0"/>
                                                      <w:marRight w:val="0"/>
                                                      <w:marTop w:val="0"/>
                                                      <w:marBottom w:val="0"/>
                                                      <w:divBdr>
                                                        <w:top w:val="none" w:sz="0" w:space="0" w:color="auto"/>
                                                        <w:left w:val="none" w:sz="0" w:space="0" w:color="auto"/>
                                                        <w:bottom w:val="none" w:sz="0" w:space="0" w:color="auto"/>
                                                        <w:right w:val="none" w:sz="0" w:space="0" w:color="auto"/>
                                                      </w:divBdr>
                                                      <w:divsChild>
                                                        <w:div w:id="1453015508">
                                                          <w:marLeft w:val="0"/>
                                                          <w:marRight w:val="0"/>
                                                          <w:marTop w:val="0"/>
                                                          <w:marBottom w:val="0"/>
                                                          <w:divBdr>
                                                            <w:top w:val="none" w:sz="0" w:space="0" w:color="auto"/>
                                                            <w:left w:val="none" w:sz="0" w:space="0" w:color="auto"/>
                                                            <w:bottom w:val="none" w:sz="0" w:space="0" w:color="auto"/>
                                                            <w:right w:val="none" w:sz="0" w:space="0" w:color="auto"/>
                                                          </w:divBdr>
                                                          <w:divsChild>
                                                            <w:div w:id="2128961245">
                                                              <w:marLeft w:val="0"/>
                                                              <w:marRight w:val="0"/>
                                                              <w:marTop w:val="0"/>
                                                              <w:marBottom w:val="0"/>
                                                              <w:divBdr>
                                                                <w:top w:val="none" w:sz="0" w:space="0" w:color="auto"/>
                                                                <w:left w:val="none" w:sz="0" w:space="0" w:color="auto"/>
                                                                <w:bottom w:val="none" w:sz="0" w:space="0" w:color="auto"/>
                                                                <w:right w:val="none" w:sz="0" w:space="0" w:color="auto"/>
                                                              </w:divBdr>
                                                              <w:divsChild>
                                                                <w:div w:id="66536502">
                                                                  <w:marLeft w:val="0"/>
                                                                  <w:marRight w:val="0"/>
                                                                  <w:marTop w:val="0"/>
                                                                  <w:marBottom w:val="0"/>
                                                                  <w:divBdr>
                                                                    <w:top w:val="none" w:sz="0" w:space="0" w:color="auto"/>
                                                                    <w:left w:val="none" w:sz="0" w:space="0" w:color="auto"/>
                                                                    <w:bottom w:val="none" w:sz="0" w:space="0" w:color="auto"/>
                                                                    <w:right w:val="none" w:sz="0" w:space="0" w:color="auto"/>
                                                                  </w:divBdr>
                                                                </w:div>
                                                                <w:div w:id="417289060">
                                                                  <w:marLeft w:val="0"/>
                                                                  <w:marRight w:val="0"/>
                                                                  <w:marTop w:val="0"/>
                                                                  <w:marBottom w:val="0"/>
                                                                  <w:divBdr>
                                                                    <w:top w:val="none" w:sz="0" w:space="0" w:color="auto"/>
                                                                    <w:left w:val="none" w:sz="0" w:space="0" w:color="auto"/>
                                                                    <w:bottom w:val="none" w:sz="0" w:space="0" w:color="auto"/>
                                                                    <w:right w:val="none" w:sz="0" w:space="0" w:color="auto"/>
                                                                  </w:divBdr>
                                                                </w:div>
                                                                <w:div w:id="625701150">
                                                                  <w:marLeft w:val="0"/>
                                                                  <w:marRight w:val="0"/>
                                                                  <w:marTop w:val="0"/>
                                                                  <w:marBottom w:val="0"/>
                                                                  <w:divBdr>
                                                                    <w:top w:val="none" w:sz="0" w:space="0" w:color="auto"/>
                                                                    <w:left w:val="none" w:sz="0" w:space="0" w:color="auto"/>
                                                                    <w:bottom w:val="none" w:sz="0" w:space="0" w:color="auto"/>
                                                                    <w:right w:val="none" w:sz="0" w:space="0" w:color="auto"/>
                                                                  </w:divBdr>
                                                                </w:div>
                                                                <w:div w:id="650018529">
                                                                  <w:marLeft w:val="0"/>
                                                                  <w:marRight w:val="0"/>
                                                                  <w:marTop w:val="0"/>
                                                                  <w:marBottom w:val="0"/>
                                                                  <w:divBdr>
                                                                    <w:top w:val="none" w:sz="0" w:space="0" w:color="auto"/>
                                                                    <w:left w:val="none" w:sz="0" w:space="0" w:color="auto"/>
                                                                    <w:bottom w:val="none" w:sz="0" w:space="0" w:color="auto"/>
                                                                    <w:right w:val="none" w:sz="0" w:space="0" w:color="auto"/>
                                                                  </w:divBdr>
                                                                </w:div>
                                                                <w:div w:id="668488413">
                                                                  <w:marLeft w:val="0"/>
                                                                  <w:marRight w:val="0"/>
                                                                  <w:marTop w:val="0"/>
                                                                  <w:marBottom w:val="0"/>
                                                                  <w:divBdr>
                                                                    <w:top w:val="none" w:sz="0" w:space="0" w:color="auto"/>
                                                                    <w:left w:val="none" w:sz="0" w:space="0" w:color="auto"/>
                                                                    <w:bottom w:val="none" w:sz="0" w:space="0" w:color="auto"/>
                                                                    <w:right w:val="none" w:sz="0" w:space="0" w:color="auto"/>
                                                                  </w:divBdr>
                                                                </w:div>
                                                                <w:div w:id="767312912">
                                                                  <w:marLeft w:val="0"/>
                                                                  <w:marRight w:val="0"/>
                                                                  <w:marTop w:val="0"/>
                                                                  <w:marBottom w:val="0"/>
                                                                  <w:divBdr>
                                                                    <w:top w:val="none" w:sz="0" w:space="0" w:color="auto"/>
                                                                    <w:left w:val="none" w:sz="0" w:space="0" w:color="auto"/>
                                                                    <w:bottom w:val="none" w:sz="0" w:space="0" w:color="auto"/>
                                                                    <w:right w:val="none" w:sz="0" w:space="0" w:color="auto"/>
                                                                  </w:divBdr>
                                                                </w:div>
                                                                <w:div w:id="861823902">
                                                                  <w:marLeft w:val="0"/>
                                                                  <w:marRight w:val="0"/>
                                                                  <w:marTop w:val="0"/>
                                                                  <w:marBottom w:val="0"/>
                                                                  <w:divBdr>
                                                                    <w:top w:val="none" w:sz="0" w:space="0" w:color="auto"/>
                                                                    <w:left w:val="none" w:sz="0" w:space="0" w:color="auto"/>
                                                                    <w:bottom w:val="none" w:sz="0" w:space="0" w:color="auto"/>
                                                                    <w:right w:val="none" w:sz="0" w:space="0" w:color="auto"/>
                                                                  </w:divBdr>
                                                                </w:div>
                                                                <w:div w:id="1083260271">
                                                                  <w:marLeft w:val="0"/>
                                                                  <w:marRight w:val="0"/>
                                                                  <w:marTop w:val="0"/>
                                                                  <w:marBottom w:val="0"/>
                                                                  <w:divBdr>
                                                                    <w:top w:val="none" w:sz="0" w:space="0" w:color="auto"/>
                                                                    <w:left w:val="none" w:sz="0" w:space="0" w:color="auto"/>
                                                                    <w:bottom w:val="none" w:sz="0" w:space="0" w:color="auto"/>
                                                                    <w:right w:val="none" w:sz="0" w:space="0" w:color="auto"/>
                                                                  </w:divBdr>
                                                                </w:div>
                                                                <w:div w:id="1143766417">
                                                                  <w:marLeft w:val="0"/>
                                                                  <w:marRight w:val="0"/>
                                                                  <w:marTop w:val="0"/>
                                                                  <w:marBottom w:val="0"/>
                                                                  <w:divBdr>
                                                                    <w:top w:val="none" w:sz="0" w:space="0" w:color="auto"/>
                                                                    <w:left w:val="none" w:sz="0" w:space="0" w:color="auto"/>
                                                                    <w:bottom w:val="none" w:sz="0" w:space="0" w:color="auto"/>
                                                                    <w:right w:val="none" w:sz="0" w:space="0" w:color="auto"/>
                                                                  </w:divBdr>
                                                                </w:div>
                                                                <w:div w:id="1144852464">
                                                                  <w:marLeft w:val="0"/>
                                                                  <w:marRight w:val="0"/>
                                                                  <w:marTop w:val="0"/>
                                                                  <w:marBottom w:val="0"/>
                                                                  <w:divBdr>
                                                                    <w:top w:val="none" w:sz="0" w:space="0" w:color="auto"/>
                                                                    <w:left w:val="none" w:sz="0" w:space="0" w:color="auto"/>
                                                                    <w:bottom w:val="none" w:sz="0" w:space="0" w:color="auto"/>
                                                                    <w:right w:val="none" w:sz="0" w:space="0" w:color="auto"/>
                                                                  </w:divBdr>
                                                                </w:div>
                                                                <w:div w:id="1220677506">
                                                                  <w:marLeft w:val="0"/>
                                                                  <w:marRight w:val="0"/>
                                                                  <w:marTop w:val="120"/>
                                                                  <w:marBottom w:val="120"/>
                                                                  <w:divBdr>
                                                                    <w:top w:val="none" w:sz="0" w:space="0" w:color="auto"/>
                                                                    <w:left w:val="none" w:sz="0" w:space="0" w:color="auto"/>
                                                                    <w:bottom w:val="none" w:sz="0" w:space="0" w:color="auto"/>
                                                                    <w:right w:val="none" w:sz="0" w:space="0" w:color="auto"/>
                                                                  </w:divBdr>
                                                                  <w:divsChild>
                                                                    <w:div w:id="36393203">
                                                                      <w:marLeft w:val="0"/>
                                                                      <w:marRight w:val="0"/>
                                                                      <w:marTop w:val="0"/>
                                                                      <w:marBottom w:val="0"/>
                                                                      <w:divBdr>
                                                                        <w:top w:val="none" w:sz="0" w:space="0" w:color="auto"/>
                                                                        <w:left w:val="none" w:sz="0" w:space="0" w:color="auto"/>
                                                                        <w:bottom w:val="none" w:sz="0" w:space="0" w:color="auto"/>
                                                                        <w:right w:val="none" w:sz="0" w:space="0" w:color="auto"/>
                                                                      </w:divBdr>
                                                                    </w:div>
                                                                    <w:div w:id="160583471">
                                                                      <w:marLeft w:val="0"/>
                                                                      <w:marRight w:val="0"/>
                                                                      <w:marTop w:val="0"/>
                                                                      <w:marBottom w:val="0"/>
                                                                      <w:divBdr>
                                                                        <w:top w:val="none" w:sz="0" w:space="0" w:color="auto"/>
                                                                        <w:left w:val="none" w:sz="0" w:space="0" w:color="auto"/>
                                                                        <w:bottom w:val="none" w:sz="0" w:space="0" w:color="auto"/>
                                                                        <w:right w:val="none" w:sz="0" w:space="0" w:color="auto"/>
                                                                      </w:divBdr>
                                                                    </w:div>
                                                                    <w:div w:id="197863979">
                                                                      <w:marLeft w:val="0"/>
                                                                      <w:marRight w:val="0"/>
                                                                      <w:marTop w:val="0"/>
                                                                      <w:marBottom w:val="0"/>
                                                                      <w:divBdr>
                                                                        <w:top w:val="none" w:sz="0" w:space="0" w:color="auto"/>
                                                                        <w:left w:val="none" w:sz="0" w:space="0" w:color="auto"/>
                                                                        <w:bottom w:val="none" w:sz="0" w:space="0" w:color="auto"/>
                                                                        <w:right w:val="none" w:sz="0" w:space="0" w:color="auto"/>
                                                                      </w:divBdr>
                                                                    </w:div>
                                                                    <w:div w:id="649753872">
                                                                      <w:marLeft w:val="0"/>
                                                                      <w:marRight w:val="0"/>
                                                                      <w:marTop w:val="0"/>
                                                                      <w:marBottom w:val="0"/>
                                                                      <w:divBdr>
                                                                        <w:top w:val="none" w:sz="0" w:space="0" w:color="auto"/>
                                                                        <w:left w:val="none" w:sz="0" w:space="0" w:color="auto"/>
                                                                        <w:bottom w:val="none" w:sz="0" w:space="0" w:color="auto"/>
                                                                        <w:right w:val="none" w:sz="0" w:space="0" w:color="auto"/>
                                                                      </w:divBdr>
                                                                    </w:div>
                                                                    <w:div w:id="650520640">
                                                                      <w:marLeft w:val="0"/>
                                                                      <w:marRight w:val="0"/>
                                                                      <w:marTop w:val="0"/>
                                                                      <w:marBottom w:val="0"/>
                                                                      <w:divBdr>
                                                                        <w:top w:val="none" w:sz="0" w:space="0" w:color="auto"/>
                                                                        <w:left w:val="none" w:sz="0" w:space="0" w:color="auto"/>
                                                                        <w:bottom w:val="none" w:sz="0" w:space="0" w:color="auto"/>
                                                                        <w:right w:val="none" w:sz="0" w:space="0" w:color="auto"/>
                                                                      </w:divBdr>
                                                                    </w:div>
                                                                    <w:div w:id="1253120847">
                                                                      <w:marLeft w:val="0"/>
                                                                      <w:marRight w:val="0"/>
                                                                      <w:marTop w:val="0"/>
                                                                      <w:marBottom w:val="0"/>
                                                                      <w:divBdr>
                                                                        <w:top w:val="none" w:sz="0" w:space="0" w:color="auto"/>
                                                                        <w:left w:val="none" w:sz="0" w:space="0" w:color="auto"/>
                                                                        <w:bottom w:val="none" w:sz="0" w:space="0" w:color="auto"/>
                                                                        <w:right w:val="none" w:sz="0" w:space="0" w:color="auto"/>
                                                                      </w:divBdr>
                                                                    </w:div>
                                                                    <w:div w:id="1472744630">
                                                                      <w:marLeft w:val="0"/>
                                                                      <w:marRight w:val="0"/>
                                                                      <w:marTop w:val="0"/>
                                                                      <w:marBottom w:val="0"/>
                                                                      <w:divBdr>
                                                                        <w:top w:val="none" w:sz="0" w:space="0" w:color="auto"/>
                                                                        <w:left w:val="none" w:sz="0" w:space="0" w:color="auto"/>
                                                                        <w:bottom w:val="none" w:sz="0" w:space="0" w:color="auto"/>
                                                                        <w:right w:val="none" w:sz="0" w:space="0" w:color="auto"/>
                                                                      </w:divBdr>
                                                                    </w:div>
                                                                  </w:divsChild>
                                                                </w:div>
                                                                <w:div w:id="1428386811">
                                                                  <w:marLeft w:val="0"/>
                                                                  <w:marRight w:val="0"/>
                                                                  <w:marTop w:val="0"/>
                                                                  <w:marBottom w:val="0"/>
                                                                  <w:divBdr>
                                                                    <w:top w:val="none" w:sz="0" w:space="0" w:color="auto"/>
                                                                    <w:left w:val="none" w:sz="0" w:space="0" w:color="auto"/>
                                                                    <w:bottom w:val="none" w:sz="0" w:space="0" w:color="auto"/>
                                                                    <w:right w:val="none" w:sz="0" w:space="0" w:color="auto"/>
                                                                  </w:divBdr>
                                                                </w:div>
                                                                <w:div w:id="1451824535">
                                                                  <w:marLeft w:val="0"/>
                                                                  <w:marRight w:val="0"/>
                                                                  <w:marTop w:val="0"/>
                                                                  <w:marBottom w:val="0"/>
                                                                  <w:divBdr>
                                                                    <w:top w:val="none" w:sz="0" w:space="0" w:color="auto"/>
                                                                    <w:left w:val="none" w:sz="0" w:space="0" w:color="auto"/>
                                                                    <w:bottom w:val="none" w:sz="0" w:space="0" w:color="auto"/>
                                                                    <w:right w:val="none" w:sz="0" w:space="0" w:color="auto"/>
                                                                  </w:divBdr>
                                                                </w:div>
                                                                <w:div w:id="1531603235">
                                                                  <w:marLeft w:val="0"/>
                                                                  <w:marRight w:val="0"/>
                                                                  <w:marTop w:val="0"/>
                                                                  <w:marBottom w:val="0"/>
                                                                  <w:divBdr>
                                                                    <w:top w:val="none" w:sz="0" w:space="0" w:color="auto"/>
                                                                    <w:left w:val="none" w:sz="0" w:space="0" w:color="auto"/>
                                                                    <w:bottom w:val="none" w:sz="0" w:space="0" w:color="auto"/>
                                                                    <w:right w:val="none" w:sz="0" w:space="0" w:color="auto"/>
                                                                  </w:divBdr>
                                                                </w:div>
                                                                <w:div w:id="1563638574">
                                                                  <w:marLeft w:val="0"/>
                                                                  <w:marRight w:val="0"/>
                                                                  <w:marTop w:val="0"/>
                                                                  <w:marBottom w:val="0"/>
                                                                  <w:divBdr>
                                                                    <w:top w:val="none" w:sz="0" w:space="0" w:color="auto"/>
                                                                    <w:left w:val="none" w:sz="0" w:space="0" w:color="auto"/>
                                                                    <w:bottom w:val="none" w:sz="0" w:space="0" w:color="auto"/>
                                                                    <w:right w:val="none" w:sz="0" w:space="0" w:color="auto"/>
                                                                  </w:divBdr>
                                                                </w:div>
                                                                <w:div w:id="1598320135">
                                                                  <w:marLeft w:val="0"/>
                                                                  <w:marRight w:val="0"/>
                                                                  <w:marTop w:val="0"/>
                                                                  <w:marBottom w:val="0"/>
                                                                  <w:divBdr>
                                                                    <w:top w:val="none" w:sz="0" w:space="0" w:color="auto"/>
                                                                    <w:left w:val="none" w:sz="0" w:space="0" w:color="auto"/>
                                                                    <w:bottom w:val="none" w:sz="0" w:space="0" w:color="auto"/>
                                                                    <w:right w:val="none" w:sz="0" w:space="0" w:color="auto"/>
                                                                  </w:divBdr>
                                                                </w:div>
                                                                <w:div w:id="1656379189">
                                                                  <w:marLeft w:val="0"/>
                                                                  <w:marRight w:val="0"/>
                                                                  <w:marTop w:val="0"/>
                                                                  <w:marBottom w:val="0"/>
                                                                  <w:divBdr>
                                                                    <w:top w:val="none" w:sz="0" w:space="0" w:color="auto"/>
                                                                    <w:left w:val="none" w:sz="0" w:space="0" w:color="auto"/>
                                                                    <w:bottom w:val="none" w:sz="0" w:space="0" w:color="auto"/>
                                                                    <w:right w:val="none" w:sz="0" w:space="0" w:color="auto"/>
                                                                  </w:divBdr>
                                                                </w:div>
                                                                <w:div w:id="2031058225">
                                                                  <w:marLeft w:val="0"/>
                                                                  <w:marRight w:val="0"/>
                                                                  <w:marTop w:val="0"/>
                                                                  <w:marBottom w:val="0"/>
                                                                  <w:divBdr>
                                                                    <w:top w:val="none" w:sz="0" w:space="0" w:color="auto"/>
                                                                    <w:left w:val="none" w:sz="0" w:space="0" w:color="auto"/>
                                                                    <w:bottom w:val="none" w:sz="0" w:space="0" w:color="auto"/>
                                                                    <w:right w:val="none" w:sz="0" w:space="0" w:color="auto"/>
                                                                  </w:divBdr>
                                                                </w:div>
                                                                <w:div w:id="2042316296">
                                                                  <w:marLeft w:val="0"/>
                                                                  <w:marRight w:val="0"/>
                                                                  <w:marTop w:val="0"/>
                                                                  <w:marBottom w:val="0"/>
                                                                  <w:divBdr>
                                                                    <w:top w:val="none" w:sz="0" w:space="0" w:color="auto"/>
                                                                    <w:left w:val="none" w:sz="0" w:space="0" w:color="auto"/>
                                                                    <w:bottom w:val="none" w:sz="0" w:space="0" w:color="auto"/>
                                                                    <w:right w:val="none" w:sz="0" w:space="0" w:color="auto"/>
                                                                  </w:divBdr>
                                                                </w:div>
                                                                <w:div w:id="2043554985">
                                                                  <w:marLeft w:val="0"/>
                                                                  <w:marRight w:val="0"/>
                                                                  <w:marTop w:val="120"/>
                                                                  <w:marBottom w:val="120"/>
                                                                  <w:divBdr>
                                                                    <w:top w:val="none" w:sz="0" w:space="0" w:color="auto"/>
                                                                    <w:left w:val="none" w:sz="0" w:space="0" w:color="auto"/>
                                                                    <w:bottom w:val="none" w:sz="0" w:space="0" w:color="auto"/>
                                                                    <w:right w:val="none" w:sz="0" w:space="0" w:color="auto"/>
                                                                  </w:divBdr>
                                                                  <w:divsChild>
                                                                    <w:div w:id="364059603">
                                                                      <w:marLeft w:val="0"/>
                                                                      <w:marRight w:val="0"/>
                                                                      <w:marTop w:val="0"/>
                                                                      <w:marBottom w:val="0"/>
                                                                      <w:divBdr>
                                                                        <w:top w:val="none" w:sz="0" w:space="0" w:color="auto"/>
                                                                        <w:left w:val="none" w:sz="0" w:space="0" w:color="auto"/>
                                                                        <w:bottom w:val="none" w:sz="0" w:space="0" w:color="auto"/>
                                                                        <w:right w:val="none" w:sz="0" w:space="0" w:color="auto"/>
                                                                      </w:divBdr>
                                                                    </w:div>
                                                                    <w:div w:id="483087356">
                                                                      <w:marLeft w:val="0"/>
                                                                      <w:marRight w:val="0"/>
                                                                      <w:marTop w:val="0"/>
                                                                      <w:marBottom w:val="0"/>
                                                                      <w:divBdr>
                                                                        <w:top w:val="none" w:sz="0" w:space="0" w:color="auto"/>
                                                                        <w:left w:val="none" w:sz="0" w:space="0" w:color="auto"/>
                                                                        <w:bottom w:val="none" w:sz="0" w:space="0" w:color="auto"/>
                                                                        <w:right w:val="none" w:sz="0" w:space="0" w:color="auto"/>
                                                                      </w:divBdr>
                                                                    </w:div>
                                                                  </w:divsChild>
                                                                </w:div>
                                                                <w:div w:id="2078631476">
                                                                  <w:marLeft w:val="0"/>
                                                                  <w:marRight w:val="0"/>
                                                                  <w:marTop w:val="0"/>
                                                                  <w:marBottom w:val="0"/>
                                                                  <w:divBdr>
                                                                    <w:top w:val="none" w:sz="0" w:space="0" w:color="auto"/>
                                                                    <w:left w:val="none" w:sz="0" w:space="0" w:color="auto"/>
                                                                    <w:bottom w:val="none" w:sz="0" w:space="0" w:color="auto"/>
                                                                    <w:right w:val="none" w:sz="0" w:space="0" w:color="auto"/>
                                                                  </w:divBdr>
                                                                </w:div>
                                                                <w:div w:id="2085060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604796917">
      <w:bodyDiv w:val="1"/>
      <w:marLeft w:val="0"/>
      <w:marRight w:val="0"/>
      <w:marTop w:val="0"/>
      <w:marBottom w:val="0"/>
      <w:divBdr>
        <w:top w:val="none" w:sz="0" w:space="0" w:color="auto"/>
        <w:left w:val="none" w:sz="0" w:space="0" w:color="auto"/>
        <w:bottom w:val="none" w:sz="0" w:space="0" w:color="auto"/>
        <w:right w:val="none" w:sz="0" w:space="0" w:color="auto"/>
      </w:divBdr>
    </w:div>
    <w:div w:id="1605266921">
      <w:bodyDiv w:val="1"/>
      <w:marLeft w:val="0"/>
      <w:marRight w:val="0"/>
      <w:marTop w:val="0"/>
      <w:marBottom w:val="0"/>
      <w:divBdr>
        <w:top w:val="none" w:sz="0" w:space="0" w:color="auto"/>
        <w:left w:val="none" w:sz="0" w:space="0" w:color="auto"/>
        <w:bottom w:val="none" w:sz="0" w:space="0" w:color="auto"/>
        <w:right w:val="none" w:sz="0" w:space="0" w:color="auto"/>
      </w:divBdr>
      <w:divsChild>
        <w:div w:id="804351066">
          <w:marLeft w:val="0"/>
          <w:marRight w:val="0"/>
          <w:marTop w:val="0"/>
          <w:marBottom w:val="0"/>
          <w:divBdr>
            <w:top w:val="none" w:sz="0" w:space="0" w:color="auto"/>
            <w:left w:val="none" w:sz="0" w:space="0" w:color="auto"/>
            <w:bottom w:val="none" w:sz="0" w:space="0" w:color="auto"/>
            <w:right w:val="none" w:sz="0" w:space="0" w:color="auto"/>
          </w:divBdr>
          <w:divsChild>
            <w:div w:id="43259390">
              <w:marLeft w:val="0"/>
              <w:marRight w:val="0"/>
              <w:marTop w:val="0"/>
              <w:marBottom w:val="0"/>
              <w:divBdr>
                <w:top w:val="none" w:sz="0" w:space="0" w:color="auto"/>
                <w:left w:val="none" w:sz="0" w:space="0" w:color="auto"/>
                <w:bottom w:val="none" w:sz="0" w:space="0" w:color="auto"/>
                <w:right w:val="none" w:sz="0" w:space="0" w:color="auto"/>
              </w:divBdr>
              <w:divsChild>
                <w:div w:id="1856067046">
                  <w:marLeft w:val="0"/>
                  <w:marRight w:val="0"/>
                  <w:marTop w:val="0"/>
                  <w:marBottom w:val="0"/>
                  <w:divBdr>
                    <w:top w:val="none" w:sz="0" w:space="0" w:color="auto"/>
                    <w:left w:val="none" w:sz="0" w:space="0" w:color="auto"/>
                    <w:bottom w:val="none" w:sz="0" w:space="0" w:color="auto"/>
                    <w:right w:val="none" w:sz="0" w:space="0" w:color="auto"/>
                  </w:divBdr>
                  <w:divsChild>
                    <w:div w:id="19128894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606422422">
      <w:bodyDiv w:val="1"/>
      <w:marLeft w:val="0"/>
      <w:marRight w:val="0"/>
      <w:marTop w:val="0"/>
      <w:marBottom w:val="0"/>
      <w:divBdr>
        <w:top w:val="none" w:sz="0" w:space="0" w:color="auto"/>
        <w:left w:val="none" w:sz="0" w:space="0" w:color="auto"/>
        <w:bottom w:val="none" w:sz="0" w:space="0" w:color="auto"/>
        <w:right w:val="none" w:sz="0" w:space="0" w:color="auto"/>
      </w:divBdr>
      <w:divsChild>
        <w:div w:id="124203288">
          <w:marLeft w:val="0"/>
          <w:marRight w:val="0"/>
          <w:marTop w:val="43"/>
          <w:marBottom w:val="43"/>
          <w:divBdr>
            <w:top w:val="single" w:sz="4" w:space="0" w:color="auto"/>
            <w:left w:val="none" w:sz="0" w:space="0" w:color="auto"/>
            <w:bottom w:val="single" w:sz="4" w:space="0" w:color="auto"/>
            <w:right w:val="none" w:sz="0" w:space="0" w:color="auto"/>
          </w:divBdr>
        </w:div>
        <w:div w:id="207911823">
          <w:marLeft w:val="0"/>
          <w:marRight w:val="0"/>
          <w:marTop w:val="43"/>
          <w:marBottom w:val="43"/>
          <w:divBdr>
            <w:top w:val="single" w:sz="4" w:space="0" w:color="auto"/>
            <w:left w:val="none" w:sz="0" w:space="0" w:color="auto"/>
            <w:bottom w:val="single" w:sz="4" w:space="0" w:color="auto"/>
            <w:right w:val="none" w:sz="0" w:space="0" w:color="auto"/>
          </w:divBdr>
        </w:div>
        <w:div w:id="349642782">
          <w:marLeft w:val="0"/>
          <w:marRight w:val="0"/>
          <w:marTop w:val="43"/>
          <w:marBottom w:val="43"/>
          <w:divBdr>
            <w:top w:val="single" w:sz="4" w:space="0" w:color="auto"/>
            <w:left w:val="none" w:sz="0" w:space="0" w:color="auto"/>
            <w:bottom w:val="single" w:sz="4" w:space="0" w:color="auto"/>
            <w:right w:val="none" w:sz="0" w:space="0" w:color="auto"/>
          </w:divBdr>
        </w:div>
        <w:div w:id="734401491">
          <w:marLeft w:val="0"/>
          <w:marRight w:val="0"/>
          <w:marTop w:val="43"/>
          <w:marBottom w:val="43"/>
          <w:divBdr>
            <w:top w:val="single" w:sz="4" w:space="0" w:color="auto"/>
            <w:left w:val="none" w:sz="0" w:space="0" w:color="auto"/>
            <w:bottom w:val="single" w:sz="4" w:space="0" w:color="auto"/>
            <w:right w:val="none" w:sz="0" w:space="0" w:color="auto"/>
          </w:divBdr>
        </w:div>
        <w:div w:id="832768503">
          <w:marLeft w:val="0"/>
          <w:marRight w:val="0"/>
          <w:marTop w:val="43"/>
          <w:marBottom w:val="43"/>
          <w:divBdr>
            <w:top w:val="single" w:sz="4" w:space="0" w:color="auto"/>
            <w:left w:val="none" w:sz="0" w:space="0" w:color="auto"/>
            <w:bottom w:val="single" w:sz="4" w:space="0" w:color="auto"/>
            <w:right w:val="none" w:sz="0" w:space="0" w:color="auto"/>
          </w:divBdr>
        </w:div>
        <w:div w:id="841895371">
          <w:marLeft w:val="0"/>
          <w:marRight w:val="0"/>
          <w:marTop w:val="245"/>
          <w:marBottom w:val="43"/>
          <w:divBdr>
            <w:top w:val="single" w:sz="4" w:space="0" w:color="auto"/>
            <w:left w:val="none" w:sz="0" w:space="0" w:color="auto"/>
            <w:bottom w:val="single" w:sz="4" w:space="0" w:color="auto"/>
            <w:right w:val="none" w:sz="0" w:space="0" w:color="auto"/>
          </w:divBdr>
        </w:div>
        <w:div w:id="930625941">
          <w:marLeft w:val="0"/>
          <w:marRight w:val="0"/>
          <w:marTop w:val="43"/>
          <w:marBottom w:val="43"/>
          <w:divBdr>
            <w:top w:val="single" w:sz="4" w:space="0" w:color="auto"/>
            <w:left w:val="none" w:sz="0" w:space="0" w:color="auto"/>
            <w:bottom w:val="single" w:sz="4" w:space="0" w:color="auto"/>
            <w:right w:val="none" w:sz="0" w:space="0" w:color="auto"/>
          </w:divBdr>
        </w:div>
        <w:div w:id="1400324581">
          <w:marLeft w:val="0"/>
          <w:marRight w:val="0"/>
          <w:marTop w:val="43"/>
          <w:marBottom w:val="43"/>
          <w:divBdr>
            <w:top w:val="single" w:sz="4" w:space="0" w:color="DDDDDD"/>
            <w:left w:val="none" w:sz="0" w:space="0" w:color="auto"/>
            <w:bottom w:val="single" w:sz="4" w:space="0" w:color="EEEEEE"/>
            <w:right w:val="none" w:sz="0" w:space="0" w:color="auto"/>
          </w:divBdr>
        </w:div>
        <w:div w:id="1481730132">
          <w:marLeft w:val="0"/>
          <w:marRight w:val="0"/>
          <w:marTop w:val="43"/>
          <w:marBottom w:val="43"/>
          <w:divBdr>
            <w:top w:val="single" w:sz="4" w:space="0" w:color="auto"/>
            <w:left w:val="none" w:sz="0" w:space="0" w:color="auto"/>
            <w:bottom w:val="single" w:sz="4" w:space="0" w:color="auto"/>
            <w:right w:val="none" w:sz="0" w:space="0" w:color="auto"/>
          </w:divBdr>
        </w:div>
        <w:div w:id="1849323639">
          <w:marLeft w:val="0"/>
          <w:marRight w:val="0"/>
          <w:marTop w:val="43"/>
          <w:marBottom w:val="43"/>
          <w:divBdr>
            <w:top w:val="single" w:sz="4" w:space="0" w:color="auto"/>
            <w:left w:val="none" w:sz="0" w:space="0" w:color="auto"/>
            <w:bottom w:val="single" w:sz="4" w:space="0" w:color="auto"/>
            <w:right w:val="none" w:sz="0" w:space="0" w:color="auto"/>
          </w:divBdr>
        </w:div>
        <w:div w:id="1951663964">
          <w:marLeft w:val="0"/>
          <w:marRight w:val="0"/>
          <w:marTop w:val="43"/>
          <w:marBottom w:val="43"/>
          <w:divBdr>
            <w:top w:val="single" w:sz="4" w:space="0" w:color="auto"/>
            <w:left w:val="none" w:sz="0" w:space="0" w:color="auto"/>
            <w:bottom w:val="single" w:sz="4" w:space="0" w:color="auto"/>
            <w:right w:val="none" w:sz="0" w:space="0" w:color="auto"/>
          </w:divBdr>
        </w:div>
      </w:divsChild>
    </w:div>
    <w:div w:id="1617908765">
      <w:bodyDiv w:val="1"/>
      <w:marLeft w:val="0"/>
      <w:marRight w:val="0"/>
      <w:marTop w:val="0"/>
      <w:marBottom w:val="0"/>
      <w:divBdr>
        <w:top w:val="none" w:sz="0" w:space="0" w:color="auto"/>
        <w:left w:val="none" w:sz="0" w:space="0" w:color="auto"/>
        <w:bottom w:val="none" w:sz="0" w:space="0" w:color="auto"/>
        <w:right w:val="none" w:sz="0" w:space="0" w:color="auto"/>
      </w:divBdr>
      <w:divsChild>
        <w:div w:id="1301886832">
          <w:marLeft w:val="0"/>
          <w:marRight w:val="0"/>
          <w:marTop w:val="0"/>
          <w:marBottom w:val="0"/>
          <w:divBdr>
            <w:top w:val="none" w:sz="0" w:space="0" w:color="auto"/>
            <w:left w:val="none" w:sz="0" w:space="0" w:color="auto"/>
            <w:bottom w:val="none" w:sz="0" w:space="0" w:color="auto"/>
            <w:right w:val="none" w:sz="0" w:space="0" w:color="auto"/>
          </w:divBdr>
          <w:divsChild>
            <w:div w:id="873275656">
              <w:marLeft w:val="0"/>
              <w:marRight w:val="0"/>
              <w:marTop w:val="0"/>
              <w:marBottom w:val="0"/>
              <w:divBdr>
                <w:top w:val="none" w:sz="0" w:space="0" w:color="auto"/>
                <w:left w:val="none" w:sz="0" w:space="0" w:color="auto"/>
                <w:bottom w:val="none" w:sz="0" w:space="0" w:color="auto"/>
                <w:right w:val="none" w:sz="0" w:space="0" w:color="auto"/>
              </w:divBdr>
              <w:divsChild>
                <w:div w:id="1407144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1302920">
      <w:bodyDiv w:val="1"/>
      <w:marLeft w:val="0"/>
      <w:marRight w:val="0"/>
      <w:marTop w:val="0"/>
      <w:marBottom w:val="0"/>
      <w:divBdr>
        <w:top w:val="none" w:sz="0" w:space="0" w:color="auto"/>
        <w:left w:val="none" w:sz="0" w:space="0" w:color="auto"/>
        <w:bottom w:val="none" w:sz="0" w:space="0" w:color="auto"/>
        <w:right w:val="none" w:sz="0" w:space="0" w:color="auto"/>
      </w:divBdr>
    </w:div>
    <w:div w:id="1653173116">
      <w:bodyDiv w:val="1"/>
      <w:marLeft w:val="0"/>
      <w:marRight w:val="0"/>
      <w:marTop w:val="0"/>
      <w:marBottom w:val="0"/>
      <w:divBdr>
        <w:top w:val="none" w:sz="0" w:space="0" w:color="auto"/>
        <w:left w:val="none" w:sz="0" w:space="0" w:color="auto"/>
        <w:bottom w:val="none" w:sz="0" w:space="0" w:color="auto"/>
        <w:right w:val="none" w:sz="0" w:space="0" w:color="auto"/>
      </w:divBdr>
      <w:divsChild>
        <w:div w:id="2105610759">
          <w:marLeft w:val="0"/>
          <w:marRight w:val="0"/>
          <w:marTop w:val="0"/>
          <w:marBottom w:val="0"/>
          <w:divBdr>
            <w:top w:val="none" w:sz="0" w:space="0" w:color="auto"/>
            <w:left w:val="none" w:sz="0" w:space="0" w:color="auto"/>
            <w:bottom w:val="none" w:sz="0" w:space="0" w:color="auto"/>
            <w:right w:val="none" w:sz="0" w:space="0" w:color="auto"/>
          </w:divBdr>
          <w:divsChild>
            <w:div w:id="183250510">
              <w:marLeft w:val="0"/>
              <w:marRight w:val="0"/>
              <w:marTop w:val="0"/>
              <w:marBottom w:val="0"/>
              <w:divBdr>
                <w:top w:val="none" w:sz="0" w:space="0" w:color="auto"/>
                <w:left w:val="none" w:sz="0" w:space="0" w:color="auto"/>
                <w:bottom w:val="none" w:sz="0" w:space="0" w:color="auto"/>
                <w:right w:val="none" w:sz="0" w:space="0" w:color="auto"/>
              </w:divBdr>
              <w:divsChild>
                <w:div w:id="285043373">
                  <w:marLeft w:val="0"/>
                  <w:marRight w:val="0"/>
                  <w:marTop w:val="0"/>
                  <w:marBottom w:val="0"/>
                  <w:divBdr>
                    <w:top w:val="none" w:sz="0" w:space="0" w:color="auto"/>
                    <w:left w:val="none" w:sz="0" w:space="0" w:color="auto"/>
                    <w:bottom w:val="none" w:sz="0" w:space="0" w:color="auto"/>
                    <w:right w:val="none" w:sz="0" w:space="0" w:color="auto"/>
                  </w:divBdr>
                  <w:divsChild>
                    <w:div w:id="461726534">
                      <w:marLeft w:val="0"/>
                      <w:marRight w:val="0"/>
                      <w:marTop w:val="0"/>
                      <w:marBottom w:val="0"/>
                      <w:divBdr>
                        <w:top w:val="none" w:sz="0" w:space="0" w:color="auto"/>
                        <w:left w:val="none" w:sz="0" w:space="0" w:color="auto"/>
                        <w:bottom w:val="none" w:sz="0" w:space="0" w:color="auto"/>
                        <w:right w:val="none" w:sz="0" w:space="0" w:color="auto"/>
                      </w:divBdr>
                      <w:divsChild>
                        <w:div w:id="1122378506">
                          <w:marLeft w:val="0"/>
                          <w:marRight w:val="0"/>
                          <w:marTop w:val="0"/>
                          <w:marBottom w:val="0"/>
                          <w:divBdr>
                            <w:top w:val="none" w:sz="0" w:space="0" w:color="auto"/>
                            <w:left w:val="none" w:sz="0" w:space="0" w:color="auto"/>
                            <w:bottom w:val="none" w:sz="0" w:space="0" w:color="auto"/>
                            <w:right w:val="none" w:sz="0" w:space="0" w:color="auto"/>
                          </w:divBdr>
                          <w:divsChild>
                            <w:div w:id="182480031">
                              <w:marLeft w:val="0"/>
                              <w:marRight w:val="0"/>
                              <w:marTop w:val="0"/>
                              <w:marBottom w:val="0"/>
                              <w:divBdr>
                                <w:top w:val="none" w:sz="0" w:space="0" w:color="auto"/>
                                <w:left w:val="none" w:sz="0" w:space="0" w:color="auto"/>
                                <w:bottom w:val="none" w:sz="0" w:space="0" w:color="auto"/>
                                <w:right w:val="none" w:sz="0" w:space="0" w:color="auto"/>
                              </w:divBdr>
                              <w:divsChild>
                                <w:div w:id="103889505">
                                  <w:marLeft w:val="0"/>
                                  <w:marRight w:val="0"/>
                                  <w:marTop w:val="0"/>
                                  <w:marBottom w:val="0"/>
                                  <w:divBdr>
                                    <w:top w:val="none" w:sz="0" w:space="0" w:color="auto"/>
                                    <w:left w:val="none" w:sz="0" w:space="0" w:color="auto"/>
                                    <w:bottom w:val="none" w:sz="0" w:space="0" w:color="auto"/>
                                    <w:right w:val="none" w:sz="0" w:space="0" w:color="auto"/>
                                  </w:divBdr>
                                  <w:divsChild>
                                    <w:div w:id="447546292">
                                      <w:marLeft w:val="0"/>
                                      <w:marRight w:val="0"/>
                                      <w:marTop w:val="0"/>
                                      <w:marBottom w:val="0"/>
                                      <w:divBdr>
                                        <w:top w:val="none" w:sz="0" w:space="0" w:color="auto"/>
                                        <w:left w:val="none" w:sz="0" w:space="0" w:color="auto"/>
                                        <w:bottom w:val="none" w:sz="0" w:space="0" w:color="auto"/>
                                        <w:right w:val="none" w:sz="0" w:space="0" w:color="auto"/>
                                      </w:divBdr>
                                    </w:div>
                                    <w:div w:id="1827743210">
                                      <w:marLeft w:val="0"/>
                                      <w:marRight w:val="0"/>
                                      <w:marTop w:val="0"/>
                                      <w:marBottom w:val="0"/>
                                      <w:divBdr>
                                        <w:top w:val="none" w:sz="0" w:space="0" w:color="auto"/>
                                        <w:left w:val="none" w:sz="0" w:space="0" w:color="auto"/>
                                        <w:bottom w:val="none" w:sz="0" w:space="0" w:color="auto"/>
                                        <w:right w:val="none" w:sz="0" w:space="0" w:color="auto"/>
                                      </w:divBdr>
                                    </w:div>
                                  </w:divsChild>
                                </w:div>
                                <w:div w:id="502476672">
                                  <w:marLeft w:val="0"/>
                                  <w:marRight w:val="0"/>
                                  <w:marTop w:val="0"/>
                                  <w:marBottom w:val="0"/>
                                  <w:divBdr>
                                    <w:top w:val="none" w:sz="0" w:space="0" w:color="auto"/>
                                    <w:left w:val="none" w:sz="0" w:space="0" w:color="auto"/>
                                    <w:bottom w:val="none" w:sz="0" w:space="0" w:color="auto"/>
                                    <w:right w:val="none" w:sz="0" w:space="0" w:color="auto"/>
                                  </w:divBdr>
                                  <w:divsChild>
                                    <w:div w:id="111100738">
                                      <w:marLeft w:val="0"/>
                                      <w:marRight w:val="0"/>
                                      <w:marTop w:val="0"/>
                                      <w:marBottom w:val="0"/>
                                      <w:divBdr>
                                        <w:top w:val="none" w:sz="0" w:space="0" w:color="auto"/>
                                        <w:left w:val="none" w:sz="0" w:space="0" w:color="auto"/>
                                        <w:bottom w:val="none" w:sz="0" w:space="0" w:color="auto"/>
                                        <w:right w:val="none" w:sz="0" w:space="0" w:color="auto"/>
                                      </w:divBdr>
                                    </w:div>
                                    <w:div w:id="1409695007">
                                      <w:marLeft w:val="0"/>
                                      <w:marRight w:val="0"/>
                                      <w:marTop w:val="0"/>
                                      <w:marBottom w:val="0"/>
                                      <w:divBdr>
                                        <w:top w:val="none" w:sz="0" w:space="0" w:color="auto"/>
                                        <w:left w:val="none" w:sz="0" w:space="0" w:color="auto"/>
                                        <w:bottom w:val="none" w:sz="0" w:space="0" w:color="auto"/>
                                        <w:right w:val="none" w:sz="0" w:space="0" w:color="auto"/>
                                      </w:divBdr>
                                    </w:div>
                                    <w:div w:id="1869027544">
                                      <w:marLeft w:val="0"/>
                                      <w:marRight w:val="0"/>
                                      <w:marTop w:val="0"/>
                                      <w:marBottom w:val="0"/>
                                      <w:divBdr>
                                        <w:top w:val="none" w:sz="0" w:space="0" w:color="auto"/>
                                        <w:left w:val="none" w:sz="0" w:space="0" w:color="auto"/>
                                        <w:bottom w:val="none" w:sz="0" w:space="0" w:color="auto"/>
                                        <w:right w:val="none" w:sz="0" w:space="0" w:color="auto"/>
                                      </w:divBdr>
                                    </w:div>
                                  </w:divsChild>
                                </w:div>
                                <w:div w:id="566384546">
                                  <w:marLeft w:val="0"/>
                                  <w:marRight w:val="0"/>
                                  <w:marTop w:val="0"/>
                                  <w:marBottom w:val="0"/>
                                  <w:divBdr>
                                    <w:top w:val="none" w:sz="0" w:space="0" w:color="auto"/>
                                    <w:left w:val="none" w:sz="0" w:space="0" w:color="auto"/>
                                    <w:bottom w:val="none" w:sz="0" w:space="0" w:color="auto"/>
                                    <w:right w:val="none" w:sz="0" w:space="0" w:color="auto"/>
                                  </w:divBdr>
                                  <w:divsChild>
                                    <w:div w:id="574244865">
                                      <w:marLeft w:val="0"/>
                                      <w:marRight w:val="0"/>
                                      <w:marTop w:val="0"/>
                                      <w:marBottom w:val="0"/>
                                      <w:divBdr>
                                        <w:top w:val="none" w:sz="0" w:space="0" w:color="auto"/>
                                        <w:left w:val="none" w:sz="0" w:space="0" w:color="auto"/>
                                        <w:bottom w:val="none" w:sz="0" w:space="0" w:color="auto"/>
                                        <w:right w:val="none" w:sz="0" w:space="0" w:color="auto"/>
                                      </w:divBdr>
                                    </w:div>
                                    <w:div w:id="1696224246">
                                      <w:marLeft w:val="0"/>
                                      <w:marRight w:val="0"/>
                                      <w:marTop w:val="0"/>
                                      <w:marBottom w:val="0"/>
                                      <w:divBdr>
                                        <w:top w:val="none" w:sz="0" w:space="0" w:color="auto"/>
                                        <w:left w:val="none" w:sz="0" w:space="0" w:color="auto"/>
                                        <w:bottom w:val="none" w:sz="0" w:space="0" w:color="auto"/>
                                        <w:right w:val="none" w:sz="0" w:space="0" w:color="auto"/>
                                      </w:divBdr>
                                    </w:div>
                                  </w:divsChild>
                                </w:div>
                                <w:div w:id="781072243">
                                  <w:marLeft w:val="0"/>
                                  <w:marRight w:val="0"/>
                                  <w:marTop w:val="0"/>
                                  <w:marBottom w:val="0"/>
                                  <w:divBdr>
                                    <w:top w:val="none" w:sz="0" w:space="0" w:color="auto"/>
                                    <w:left w:val="none" w:sz="0" w:space="0" w:color="auto"/>
                                    <w:bottom w:val="none" w:sz="0" w:space="0" w:color="auto"/>
                                    <w:right w:val="none" w:sz="0" w:space="0" w:color="auto"/>
                                  </w:divBdr>
                                </w:div>
                                <w:div w:id="920918164">
                                  <w:marLeft w:val="0"/>
                                  <w:marRight w:val="0"/>
                                  <w:marTop w:val="0"/>
                                  <w:marBottom w:val="0"/>
                                  <w:divBdr>
                                    <w:top w:val="none" w:sz="0" w:space="0" w:color="auto"/>
                                    <w:left w:val="none" w:sz="0" w:space="0" w:color="auto"/>
                                    <w:bottom w:val="none" w:sz="0" w:space="0" w:color="auto"/>
                                    <w:right w:val="none" w:sz="0" w:space="0" w:color="auto"/>
                                  </w:divBdr>
                                </w:div>
                                <w:div w:id="979727897">
                                  <w:marLeft w:val="0"/>
                                  <w:marRight w:val="0"/>
                                  <w:marTop w:val="0"/>
                                  <w:marBottom w:val="0"/>
                                  <w:divBdr>
                                    <w:top w:val="none" w:sz="0" w:space="0" w:color="auto"/>
                                    <w:left w:val="none" w:sz="0" w:space="0" w:color="auto"/>
                                    <w:bottom w:val="none" w:sz="0" w:space="0" w:color="auto"/>
                                    <w:right w:val="none" w:sz="0" w:space="0" w:color="auto"/>
                                  </w:divBdr>
                                </w:div>
                                <w:div w:id="1017999388">
                                  <w:marLeft w:val="0"/>
                                  <w:marRight w:val="0"/>
                                  <w:marTop w:val="0"/>
                                  <w:marBottom w:val="0"/>
                                  <w:divBdr>
                                    <w:top w:val="none" w:sz="0" w:space="0" w:color="auto"/>
                                    <w:left w:val="none" w:sz="0" w:space="0" w:color="auto"/>
                                    <w:bottom w:val="none" w:sz="0" w:space="0" w:color="auto"/>
                                    <w:right w:val="none" w:sz="0" w:space="0" w:color="auto"/>
                                  </w:divBdr>
                                </w:div>
                                <w:div w:id="1107505564">
                                  <w:marLeft w:val="0"/>
                                  <w:marRight w:val="0"/>
                                  <w:marTop w:val="0"/>
                                  <w:marBottom w:val="0"/>
                                  <w:divBdr>
                                    <w:top w:val="none" w:sz="0" w:space="0" w:color="auto"/>
                                    <w:left w:val="none" w:sz="0" w:space="0" w:color="auto"/>
                                    <w:bottom w:val="none" w:sz="0" w:space="0" w:color="auto"/>
                                    <w:right w:val="none" w:sz="0" w:space="0" w:color="auto"/>
                                  </w:divBdr>
                                </w:div>
                                <w:div w:id="1228689810">
                                  <w:marLeft w:val="0"/>
                                  <w:marRight w:val="0"/>
                                  <w:marTop w:val="0"/>
                                  <w:marBottom w:val="0"/>
                                  <w:divBdr>
                                    <w:top w:val="none" w:sz="0" w:space="0" w:color="auto"/>
                                    <w:left w:val="none" w:sz="0" w:space="0" w:color="auto"/>
                                    <w:bottom w:val="none" w:sz="0" w:space="0" w:color="auto"/>
                                    <w:right w:val="none" w:sz="0" w:space="0" w:color="auto"/>
                                  </w:divBdr>
                                </w:div>
                                <w:div w:id="1504933773">
                                  <w:marLeft w:val="0"/>
                                  <w:marRight w:val="0"/>
                                  <w:marTop w:val="0"/>
                                  <w:marBottom w:val="0"/>
                                  <w:divBdr>
                                    <w:top w:val="none" w:sz="0" w:space="0" w:color="auto"/>
                                    <w:left w:val="none" w:sz="0" w:space="0" w:color="auto"/>
                                    <w:bottom w:val="none" w:sz="0" w:space="0" w:color="auto"/>
                                    <w:right w:val="none" w:sz="0" w:space="0" w:color="auto"/>
                                  </w:divBdr>
                                </w:div>
                                <w:div w:id="1782413718">
                                  <w:marLeft w:val="0"/>
                                  <w:marRight w:val="0"/>
                                  <w:marTop w:val="0"/>
                                  <w:marBottom w:val="0"/>
                                  <w:divBdr>
                                    <w:top w:val="none" w:sz="0" w:space="0" w:color="auto"/>
                                    <w:left w:val="none" w:sz="0" w:space="0" w:color="auto"/>
                                    <w:bottom w:val="none" w:sz="0" w:space="0" w:color="auto"/>
                                    <w:right w:val="none" w:sz="0" w:space="0" w:color="auto"/>
                                  </w:divBdr>
                                </w:div>
                                <w:div w:id="1942644617">
                                  <w:marLeft w:val="0"/>
                                  <w:marRight w:val="0"/>
                                  <w:marTop w:val="0"/>
                                  <w:marBottom w:val="0"/>
                                  <w:divBdr>
                                    <w:top w:val="none" w:sz="0" w:space="0" w:color="auto"/>
                                    <w:left w:val="none" w:sz="0" w:space="0" w:color="auto"/>
                                    <w:bottom w:val="none" w:sz="0" w:space="0" w:color="auto"/>
                                    <w:right w:val="none" w:sz="0" w:space="0" w:color="auto"/>
                                  </w:divBdr>
                                </w:div>
                                <w:div w:id="2071225640">
                                  <w:marLeft w:val="0"/>
                                  <w:marRight w:val="0"/>
                                  <w:marTop w:val="0"/>
                                  <w:marBottom w:val="0"/>
                                  <w:divBdr>
                                    <w:top w:val="none" w:sz="0" w:space="0" w:color="auto"/>
                                    <w:left w:val="none" w:sz="0" w:space="0" w:color="auto"/>
                                    <w:bottom w:val="none" w:sz="0" w:space="0" w:color="auto"/>
                                    <w:right w:val="none" w:sz="0" w:space="0" w:color="auto"/>
                                  </w:divBdr>
                                </w:div>
                                <w:div w:id="2108118456">
                                  <w:marLeft w:val="0"/>
                                  <w:marRight w:val="0"/>
                                  <w:marTop w:val="0"/>
                                  <w:marBottom w:val="0"/>
                                  <w:divBdr>
                                    <w:top w:val="none" w:sz="0" w:space="0" w:color="auto"/>
                                    <w:left w:val="none" w:sz="0" w:space="0" w:color="auto"/>
                                    <w:bottom w:val="none" w:sz="0" w:space="0" w:color="auto"/>
                                    <w:right w:val="none" w:sz="0" w:space="0" w:color="auto"/>
                                  </w:divBdr>
                                </w:div>
                              </w:divsChild>
                            </w:div>
                            <w:div w:id="197740013">
                              <w:marLeft w:val="0"/>
                              <w:marRight w:val="0"/>
                              <w:marTop w:val="0"/>
                              <w:marBottom w:val="0"/>
                              <w:divBdr>
                                <w:top w:val="none" w:sz="0" w:space="0" w:color="auto"/>
                                <w:left w:val="none" w:sz="0" w:space="0" w:color="auto"/>
                                <w:bottom w:val="none" w:sz="0" w:space="0" w:color="auto"/>
                                <w:right w:val="none" w:sz="0" w:space="0" w:color="auto"/>
                              </w:divBdr>
                            </w:div>
                            <w:div w:id="791552947">
                              <w:marLeft w:val="0"/>
                              <w:marRight w:val="0"/>
                              <w:marTop w:val="0"/>
                              <w:marBottom w:val="0"/>
                              <w:divBdr>
                                <w:top w:val="none" w:sz="0" w:space="0" w:color="auto"/>
                                <w:left w:val="none" w:sz="0" w:space="0" w:color="auto"/>
                                <w:bottom w:val="none" w:sz="0" w:space="0" w:color="auto"/>
                                <w:right w:val="none" w:sz="0" w:space="0" w:color="auto"/>
                              </w:divBdr>
                              <w:divsChild>
                                <w:div w:id="978732009">
                                  <w:marLeft w:val="0"/>
                                  <w:marRight w:val="0"/>
                                  <w:marTop w:val="0"/>
                                  <w:marBottom w:val="0"/>
                                  <w:divBdr>
                                    <w:top w:val="none" w:sz="0" w:space="0" w:color="auto"/>
                                    <w:left w:val="none" w:sz="0" w:space="0" w:color="auto"/>
                                    <w:bottom w:val="none" w:sz="0" w:space="0" w:color="auto"/>
                                    <w:right w:val="none" w:sz="0" w:space="0" w:color="auto"/>
                                  </w:divBdr>
                                </w:div>
                                <w:div w:id="1352756296">
                                  <w:marLeft w:val="0"/>
                                  <w:marRight w:val="0"/>
                                  <w:marTop w:val="0"/>
                                  <w:marBottom w:val="0"/>
                                  <w:divBdr>
                                    <w:top w:val="none" w:sz="0" w:space="0" w:color="auto"/>
                                    <w:left w:val="none" w:sz="0" w:space="0" w:color="auto"/>
                                    <w:bottom w:val="none" w:sz="0" w:space="0" w:color="auto"/>
                                    <w:right w:val="none" w:sz="0" w:space="0" w:color="auto"/>
                                  </w:divBdr>
                                </w:div>
                              </w:divsChild>
                            </w:div>
                            <w:div w:id="794369344">
                              <w:marLeft w:val="0"/>
                              <w:marRight w:val="0"/>
                              <w:marTop w:val="0"/>
                              <w:marBottom w:val="0"/>
                              <w:divBdr>
                                <w:top w:val="none" w:sz="0" w:space="0" w:color="auto"/>
                                <w:left w:val="none" w:sz="0" w:space="0" w:color="auto"/>
                                <w:bottom w:val="none" w:sz="0" w:space="0" w:color="auto"/>
                                <w:right w:val="none" w:sz="0" w:space="0" w:color="auto"/>
                              </w:divBdr>
                            </w:div>
                          </w:divsChild>
                        </w:div>
                        <w:div w:id="1618680521">
                          <w:marLeft w:val="0"/>
                          <w:marRight w:val="0"/>
                          <w:marTop w:val="0"/>
                          <w:marBottom w:val="0"/>
                          <w:divBdr>
                            <w:top w:val="none" w:sz="0" w:space="0" w:color="auto"/>
                            <w:left w:val="none" w:sz="0" w:space="0" w:color="auto"/>
                            <w:bottom w:val="none" w:sz="0" w:space="0" w:color="auto"/>
                            <w:right w:val="none" w:sz="0" w:space="0" w:color="auto"/>
                          </w:divBdr>
                          <w:divsChild>
                            <w:div w:id="185952163">
                              <w:marLeft w:val="0"/>
                              <w:marRight w:val="0"/>
                              <w:marTop w:val="0"/>
                              <w:marBottom w:val="0"/>
                              <w:divBdr>
                                <w:top w:val="none" w:sz="0" w:space="0" w:color="auto"/>
                                <w:left w:val="none" w:sz="0" w:space="0" w:color="auto"/>
                                <w:bottom w:val="none" w:sz="0" w:space="0" w:color="auto"/>
                                <w:right w:val="none" w:sz="0" w:space="0" w:color="auto"/>
                              </w:divBdr>
                            </w:div>
                            <w:div w:id="262306680">
                              <w:marLeft w:val="0"/>
                              <w:marRight w:val="0"/>
                              <w:marTop w:val="0"/>
                              <w:marBottom w:val="0"/>
                              <w:divBdr>
                                <w:top w:val="none" w:sz="0" w:space="0" w:color="auto"/>
                                <w:left w:val="none" w:sz="0" w:space="0" w:color="auto"/>
                                <w:bottom w:val="none" w:sz="0" w:space="0" w:color="auto"/>
                                <w:right w:val="none" w:sz="0" w:space="0" w:color="auto"/>
                              </w:divBdr>
                            </w:div>
                            <w:div w:id="1478231492">
                              <w:marLeft w:val="0"/>
                              <w:marRight w:val="0"/>
                              <w:marTop w:val="0"/>
                              <w:marBottom w:val="0"/>
                              <w:divBdr>
                                <w:top w:val="none" w:sz="0" w:space="0" w:color="auto"/>
                                <w:left w:val="none" w:sz="0" w:space="0" w:color="auto"/>
                                <w:bottom w:val="none" w:sz="0" w:space="0" w:color="auto"/>
                                <w:right w:val="none" w:sz="0" w:space="0" w:color="auto"/>
                              </w:divBdr>
                            </w:div>
                            <w:div w:id="1836993335">
                              <w:marLeft w:val="0"/>
                              <w:marRight w:val="0"/>
                              <w:marTop w:val="0"/>
                              <w:marBottom w:val="0"/>
                              <w:divBdr>
                                <w:top w:val="none" w:sz="0" w:space="0" w:color="auto"/>
                                <w:left w:val="none" w:sz="0" w:space="0" w:color="auto"/>
                                <w:bottom w:val="none" w:sz="0" w:space="0" w:color="auto"/>
                                <w:right w:val="none" w:sz="0" w:space="0" w:color="auto"/>
                              </w:divBdr>
                              <w:divsChild>
                                <w:div w:id="73819376">
                                  <w:marLeft w:val="0"/>
                                  <w:marRight w:val="0"/>
                                  <w:marTop w:val="0"/>
                                  <w:marBottom w:val="0"/>
                                  <w:divBdr>
                                    <w:top w:val="none" w:sz="0" w:space="0" w:color="auto"/>
                                    <w:left w:val="none" w:sz="0" w:space="0" w:color="auto"/>
                                    <w:bottom w:val="none" w:sz="0" w:space="0" w:color="auto"/>
                                    <w:right w:val="none" w:sz="0" w:space="0" w:color="auto"/>
                                  </w:divBdr>
                                </w:div>
                                <w:div w:id="1099638528">
                                  <w:marLeft w:val="0"/>
                                  <w:marRight w:val="0"/>
                                  <w:marTop w:val="0"/>
                                  <w:marBottom w:val="0"/>
                                  <w:divBdr>
                                    <w:top w:val="none" w:sz="0" w:space="0" w:color="auto"/>
                                    <w:left w:val="none" w:sz="0" w:space="0" w:color="auto"/>
                                    <w:bottom w:val="none" w:sz="0" w:space="0" w:color="auto"/>
                                    <w:right w:val="none" w:sz="0" w:space="0" w:color="auto"/>
                                  </w:divBdr>
                                  <w:divsChild>
                                    <w:div w:id="195235343">
                                      <w:marLeft w:val="0"/>
                                      <w:marRight w:val="0"/>
                                      <w:marTop w:val="0"/>
                                      <w:marBottom w:val="0"/>
                                      <w:divBdr>
                                        <w:top w:val="none" w:sz="0" w:space="0" w:color="auto"/>
                                        <w:left w:val="none" w:sz="0" w:space="0" w:color="auto"/>
                                        <w:bottom w:val="none" w:sz="0" w:space="0" w:color="auto"/>
                                        <w:right w:val="none" w:sz="0" w:space="0" w:color="auto"/>
                                      </w:divBdr>
                                    </w:div>
                                    <w:div w:id="1733387209">
                                      <w:marLeft w:val="0"/>
                                      <w:marRight w:val="0"/>
                                      <w:marTop w:val="0"/>
                                      <w:marBottom w:val="0"/>
                                      <w:divBdr>
                                        <w:top w:val="none" w:sz="0" w:space="0" w:color="auto"/>
                                        <w:left w:val="none" w:sz="0" w:space="0" w:color="auto"/>
                                        <w:bottom w:val="none" w:sz="0" w:space="0" w:color="auto"/>
                                        <w:right w:val="none" w:sz="0" w:space="0" w:color="auto"/>
                                      </w:divBdr>
                                    </w:div>
                                  </w:divsChild>
                                </w:div>
                                <w:div w:id="1147818046">
                                  <w:marLeft w:val="0"/>
                                  <w:marRight w:val="0"/>
                                  <w:marTop w:val="0"/>
                                  <w:marBottom w:val="0"/>
                                  <w:divBdr>
                                    <w:top w:val="none" w:sz="0" w:space="0" w:color="auto"/>
                                    <w:left w:val="none" w:sz="0" w:space="0" w:color="auto"/>
                                    <w:bottom w:val="none" w:sz="0" w:space="0" w:color="auto"/>
                                    <w:right w:val="none" w:sz="0" w:space="0" w:color="auto"/>
                                  </w:divBdr>
                                </w:div>
                                <w:div w:id="1352491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56497151">
      <w:bodyDiv w:val="1"/>
      <w:marLeft w:val="0"/>
      <w:marRight w:val="0"/>
      <w:marTop w:val="0"/>
      <w:marBottom w:val="0"/>
      <w:divBdr>
        <w:top w:val="none" w:sz="0" w:space="0" w:color="auto"/>
        <w:left w:val="none" w:sz="0" w:space="0" w:color="auto"/>
        <w:bottom w:val="none" w:sz="0" w:space="0" w:color="auto"/>
        <w:right w:val="none" w:sz="0" w:space="0" w:color="auto"/>
      </w:divBdr>
    </w:div>
    <w:div w:id="1675182748">
      <w:bodyDiv w:val="1"/>
      <w:marLeft w:val="0"/>
      <w:marRight w:val="0"/>
      <w:marTop w:val="0"/>
      <w:marBottom w:val="0"/>
      <w:divBdr>
        <w:top w:val="none" w:sz="0" w:space="0" w:color="auto"/>
        <w:left w:val="none" w:sz="0" w:space="0" w:color="auto"/>
        <w:bottom w:val="none" w:sz="0" w:space="0" w:color="auto"/>
        <w:right w:val="none" w:sz="0" w:space="0" w:color="auto"/>
      </w:divBdr>
      <w:divsChild>
        <w:div w:id="748310476">
          <w:marLeft w:val="0"/>
          <w:marRight w:val="0"/>
          <w:marTop w:val="0"/>
          <w:marBottom w:val="0"/>
          <w:divBdr>
            <w:top w:val="none" w:sz="0" w:space="0" w:color="auto"/>
            <w:left w:val="none" w:sz="0" w:space="0" w:color="auto"/>
            <w:bottom w:val="none" w:sz="0" w:space="0" w:color="auto"/>
            <w:right w:val="none" w:sz="0" w:space="0" w:color="auto"/>
          </w:divBdr>
          <w:divsChild>
            <w:div w:id="571736315">
              <w:marLeft w:val="0"/>
              <w:marRight w:val="0"/>
              <w:marTop w:val="0"/>
              <w:marBottom w:val="0"/>
              <w:divBdr>
                <w:top w:val="none" w:sz="0" w:space="0" w:color="auto"/>
                <w:left w:val="none" w:sz="0" w:space="0" w:color="auto"/>
                <w:bottom w:val="none" w:sz="0" w:space="0" w:color="auto"/>
                <w:right w:val="none" w:sz="0" w:space="0" w:color="auto"/>
              </w:divBdr>
              <w:divsChild>
                <w:div w:id="641665195">
                  <w:marLeft w:val="0"/>
                  <w:marRight w:val="0"/>
                  <w:marTop w:val="0"/>
                  <w:marBottom w:val="0"/>
                  <w:divBdr>
                    <w:top w:val="none" w:sz="0" w:space="0" w:color="auto"/>
                    <w:left w:val="none" w:sz="0" w:space="0" w:color="auto"/>
                    <w:bottom w:val="none" w:sz="0" w:space="0" w:color="auto"/>
                    <w:right w:val="none" w:sz="0" w:space="0" w:color="auto"/>
                  </w:divBdr>
                  <w:divsChild>
                    <w:div w:id="360279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7898647">
      <w:bodyDiv w:val="1"/>
      <w:marLeft w:val="0"/>
      <w:marRight w:val="0"/>
      <w:marTop w:val="0"/>
      <w:marBottom w:val="0"/>
      <w:divBdr>
        <w:top w:val="none" w:sz="0" w:space="0" w:color="auto"/>
        <w:left w:val="none" w:sz="0" w:space="0" w:color="auto"/>
        <w:bottom w:val="none" w:sz="0" w:space="0" w:color="auto"/>
        <w:right w:val="none" w:sz="0" w:space="0" w:color="auto"/>
      </w:divBdr>
    </w:div>
    <w:div w:id="1688216401">
      <w:bodyDiv w:val="1"/>
      <w:marLeft w:val="0"/>
      <w:marRight w:val="0"/>
      <w:marTop w:val="0"/>
      <w:marBottom w:val="0"/>
      <w:divBdr>
        <w:top w:val="none" w:sz="0" w:space="0" w:color="auto"/>
        <w:left w:val="none" w:sz="0" w:space="0" w:color="auto"/>
        <w:bottom w:val="none" w:sz="0" w:space="0" w:color="auto"/>
        <w:right w:val="none" w:sz="0" w:space="0" w:color="auto"/>
      </w:divBdr>
    </w:div>
    <w:div w:id="1691644242">
      <w:bodyDiv w:val="1"/>
      <w:marLeft w:val="0"/>
      <w:marRight w:val="0"/>
      <w:marTop w:val="0"/>
      <w:marBottom w:val="0"/>
      <w:divBdr>
        <w:top w:val="none" w:sz="0" w:space="0" w:color="auto"/>
        <w:left w:val="none" w:sz="0" w:space="0" w:color="auto"/>
        <w:bottom w:val="none" w:sz="0" w:space="0" w:color="auto"/>
        <w:right w:val="none" w:sz="0" w:space="0" w:color="auto"/>
      </w:divBdr>
    </w:div>
    <w:div w:id="1711881512">
      <w:bodyDiv w:val="1"/>
      <w:marLeft w:val="0"/>
      <w:marRight w:val="0"/>
      <w:marTop w:val="0"/>
      <w:marBottom w:val="0"/>
      <w:divBdr>
        <w:top w:val="none" w:sz="0" w:space="0" w:color="auto"/>
        <w:left w:val="none" w:sz="0" w:space="0" w:color="auto"/>
        <w:bottom w:val="none" w:sz="0" w:space="0" w:color="auto"/>
        <w:right w:val="none" w:sz="0" w:space="0" w:color="auto"/>
      </w:divBdr>
    </w:div>
    <w:div w:id="1716083589">
      <w:bodyDiv w:val="1"/>
      <w:marLeft w:val="0"/>
      <w:marRight w:val="0"/>
      <w:marTop w:val="0"/>
      <w:marBottom w:val="0"/>
      <w:divBdr>
        <w:top w:val="none" w:sz="0" w:space="0" w:color="auto"/>
        <w:left w:val="none" w:sz="0" w:space="0" w:color="auto"/>
        <w:bottom w:val="none" w:sz="0" w:space="0" w:color="auto"/>
        <w:right w:val="none" w:sz="0" w:space="0" w:color="auto"/>
      </w:divBdr>
    </w:div>
    <w:div w:id="1748728855">
      <w:bodyDiv w:val="1"/>
      <w:marLeft w:val="0"/>
      <w:marRight w:val="0"/>
      <w:marTop w:val="0"/>
      <w:marBottom w:val="0"/>
      <w:divBdr>
        <w:top w:val="none" w:sz="0" w:space="0" w:color="auto"/>
        <w:left w:val="none" w:sz="0" w:space="0" w:color="auto"/>
        <w:bottom w:val="none" w:sz="0" w:space="0" w:color="auto"/>
        <w:right w:val="none" w:sz="0" w:space="0" w:color="auto"/>
      </w:divBdr>
    </w:div>
    <w:div w:id="1767841080">
      <w:bodyDiv w:val="1"/>
      <w:marLeft w:val="0"/>
      <w:marRight w:val="0"/>
      <w:marTop w:val="0"/>
      <w:marBottom w:val="0"/>
      <w:divBdr>
        <w:top w:val="none" w:sz="0" w:space="0" w:color="auto"/>
        <w:left w:val="none" w:sz="0" w:space="0" w:color="auto"/>
        <w:bottom w:val="none" w:sz="0" w:space="0" w:color="auto"/>
        <w:right w:val="none" w:sz="0" w:space="0" w:color="auto"/>
      </w:divBdr>
      <w:divsChild>
        <w:div w:id="1831409945">
          <w:marLeft w:val="0"/>
          <w:marRight w:val="0"/>
          <w:marTop w:val="0"/>
          <w:marBottom w:val="0"/>
          <w:divBdr>
            <w:top w:val="none" w:sz="0" w:space="0" w:color="auto"/>
            <w:left w:val="none" w:sz="0" w:space="0" w:color="auto"/>
            <w:bottom w:val="none" w:sz="0" w:space="0" w:color="auto"/>
            <w:right w:val="none" w:sz="0" w:space="0" w:color="auto"/>
          </w:divBdr>
        </w:div>
      </w:divsChild>
    </w:div>
    <w:div w:id="1772168168">
      <w:bodyDiv w:val="1"/>
      <w:marLeft w:val="0"/>
      <w:marRight w:val="0"/>
      <w:marTop w:val="0"/>
      <w:marBottom w:val="0"/>
      <w:divBdr>
        <w:top w:val="none" w:sz="0" w:space="0" w:color="auto"/>
        <w:left w:val="none" w:sz="0" w:space="0" w:color="auto"/>
        <w:bottom w:val="none" w:sz="0" w:space="0" w:color="auto"/>
        <w:right w:val="none" w:sz="0" w:space="0" w:color="auto"/>
      </w:divBdr>
    </w:div>
    <w:div w:id="1773546130">
      <w:bodyDiv w:val="1"/>
      <w:marLeft w:val="0"/>
      <w:marRight w:val="0"/>
      <w:marTop w:val="0"/>
      <w:marBottom w:val="0"/>
      <w:divBdr>
        <w:top w:val="none" w:sz="0" w:space="0" w:color="auto"/>
        <w:left w:val="none" w:sz="0" w:space="0" w:color="auto"/>
        <w:bottom w:val="none" w:sz="0" w:space="0" w:color="auto"/>
        <w:right w:val="none" w:sz="0" w:space="0" w:color="auto"/>
      </w:divBdr>
      <w:divsChild>
        <w:div w:id="970206164">
          <w:marLeft w:val="0"/>
          <w:marRight w:val="0"/>
          <w:marTop w:val="0"/>
          <w:marBottom w:val="0"/>
          <w:divBdr>
            <w:top w:val="none" w:sz="0" w:space="0" w:color="auto"/>
            <w:left w:val="none" w:sz="0" w:space="0" w:color="auto"/>
            <w:bottom w:val="none" w:sz="0" w:space="0" w:color="auto"/>
            <w:right w:val="none" w:sz="0" w:space="0" w:color="auto"/>
          </w:divBdr>
          <w:divsChild>
            <w:div w:id="1093939885">
              <w:marLeft w:val="-225"/>
              <w:marRight w:val="-225"/>
              <w:marTop w:val="0"/>
              <w:marBottom w:val="0"/>
              <w:divBdr>
                <w:top w:val="none" w:sz="0" w:space="0" w:color="auto"/>
                <w:left w:val="none" w:sz="0" w:space="0" w:color="auto"/>
                <w:bottom w:val="none" w:sz="0" w:space="0" w:color="auto"/>
                <w:right w:val="none" w:sz="0" w:space="0" w:color="auto"/>
              </w:divBdr>
              <w:divsChild>
                <w:div w:id="1681740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4303424">
      <w:bodyDiv w:val="1"/>
      <w:marLeft w:val="0"/>
      <w:marRight w:val="0"/>
      <w:marTop w:val="0"/>
      <w:marBottom w:val="0"/>
      <w:divBdr>
        <w:top w:val="none" w:sz="0" w:space="0" w:color="auto"/>
        <w:left w:val="none" w:sz="0" w:space="0" w:color="auto"/>
        <w:bottom w:val="none" w:sz="0" w:space="0" w:color="auto"/>
        <w:right w:val="none" w:sz="0" w:space="0" w:color="auto"/>
      </w:divBdr>
    </w:div>
    <w:div w:id="1799109613">
      <w:bodyDiv w:val="1"/>
      <w:marLeft w:val="0"/>
      <w:marRight w:val="0"/>
      <w:marTop w:val="0"/>
      <w:marBottom w:val="0"/>
      <w:divBdr>
        <w:top w:val="none" w:sz="0" w:space="0" w:color="auto"/>
        <w:left w:val="none" w:sz="0" w:space="0" w:color="auto"/>
        <w:bottom w:val="none" w:sz="0" w:space="0" w:color="auto"/>
        <w:right w:val="none" w:sz="0" w:space="0" w:color="auto"/>
      </w:divBdr>
    </w:div>
    <w:div w:id="1803301615">
      <w:bodyDiv w:val="1"/>
      <w:marLeft w:val="0"/>
      <w:marRight w:val="0"/>
      <w:marTop w:val="0"/>
      <w:marBottom w:val="0"/>
      <w:divBdr>
        <w:top w:val="none" w:sz="0" w:space="0" w:color="auto"/>
        <w:left w:val="none" w:sz="0" w:space="0" w:color="auto"/>
        <w:bottom w:val="none" w:sz="0" w:space="0" w:color="auto"/>
        <w:right w:val="none" w:sz="0" w:space="0" w:color="auto"/>
      </w:divBdr>
    </w:div>
    <w:div w:id="1821923462">
      <w:bodyDiv w:val="1"/>
      <w:marLeft w:val="0"/>
      <w:marRight w:val="0"/>
      <w:marTop w:val="0"/>
      <w:marBottom w:val="0"/>
      <w:divBdr>
        <w:top w:val="none" w:sz="0" w:space="0" w:color="auto"/>
        <w:left w:val="none" w:sz="0" w:space="0" w:color="auto"/>
        <w:bottom w:val="none" w:sz="0" w:space="0" w:color="auto"/>
        <w:right w:val="none" w:sz="0" w:space="0" w:color="auto"/>
      </w:divBdr>
      <w:divsChild>
        <w:div w:id="1738630954">
          <w:marLeft w:val="450"/>
          <w:marRight w:val="450"/>
          <w:marTop w:val="0"/>
          <w:marBottom w:val="150"/>
          <w:divBdr>
            <w:top w:val="single" w:sz="6" w:space="8" w:color="112449"/>
            <w:left w:val="single" w:sz="6" w:space="8" w:color="112449"/>
            <w:bottom w:val="single" w:sz="6" w:space="8" w:color="112449"/>
            <w:right w:val="single" w:sz="6" w:space="8" w:color="112449"/>
          </w:divBdr>
        </w:div>
      </w:divsChild>
    </w:div>
    <w:div w:id="1822574829">
      <w:bodyDiv w:val="1"/>
      <w:marLeft w:val="0"/>
      <w:marRight w:val="0"/>
      <w:marTop w:val="0"/>
      <w:marBottom w:val="0"/>
      <w:divBdr>
        <w:top w:val="none" w:sz="0" w:space="0" w:color="auto"/>
        <w:left w:val="none" w:sz="0" w:space="0" w:color="auto"/>
        <w:bottom w:val="none" w:sz="0" w:space="0" w:color="auto"/>
        <w:right w:val="none" w:sz="0" w:space="0" w:color="auto"/>
      </w:divBdr>
    </w:div>
    <w:div w:id="1822889991">
      <w:bodyDiv w:val="1"/>
      <w:marLeft w:val="0"/>
      <w:marRight w:val="0"/>
      <w:marTop w:val="0"/>
      <w:marBottom w:val="0"/>
      <w:divBdr>
        <w:top w:val="none" w:sz="0" w:space="0" w:color="auto"/>
        <w:left w:val="none" w:sz="0" w:space="0" w:color="auto"/>
        <w:bottom w:val="none" w:sz="0" w:space="0" w:color="auto"/>
        <w:right w:val="none" w:sz="0" w:space="0" w:color="auto"/>
      </w:divBdr>
      <w:divsChild>
        <w:div w:id="44179384">
          <w:marLeft w:val="0"/>
          <w:marRight w:val="0"/>
          <w:marTop w:val="43"/>
          <w:marBottom w:val="43"/>
          <w:divBdr>
            <w:top w:val="single" w:sz="4" w:space="0" w:color="auto"/>
            <w:left w:val="none" w:sz="0" w:space="0" w:color="auto"/>
            <w:bottom w:val="single" w:sz="4" w:space="0" w:color="auto"/>
            <w:right w:val="none" w:sz="0" w:space="0" w:color="auto"/>
          </w:divBdr>
        </w:div>
        <w:div w:id="129059051">
          <w:marLeft w:val="0"/>
          <w:marRight w:val="0"/>
          <w:marTop w:val="43"/>
          <w:marBottom w:val="43"/>
          <w:divBdr>
            <w:top w:val="single" w:sz="4" w:space="0" w:color="auto"/>
            <w:left w:val="none" w:sz="0" w:space="0" w:color="auto"/>
            <w:bottom w:val="single" w:sz="4" w:space="0" w:color="auto"/>
            <w:right w:val="none" w:sz="0" w:space="0" w:color="auto"/>
          </w:divBdr>
        </w:div>
        <w:div w:id="134376896">
          <w:marLeft w:val="0"/>
          <w:marRight w:val="0"/>
          <w:marTop w:val="43"/>
          <w:marBottom w:val="43"/>
          <w:divBdr>
            <w:top w:val="single" w:sz="4" w:space="0" w:color="auto"/>
            <w:left w:val="none" w:sz="0" w:space="0" w:color="auto"/>
            <w:bottom w:val="single" w:sz="4" w:space="0" w:color="auto"/>
            <w:right w:val="none" w:sz="0" w:space="0" w:color="auto"/>
          </w:divBdr>
        </w:div>
        <w:div w:id="149174452">
          <w:marLeft w:val="0"/>
          <w:marRight w:val="0"/>
          <w:marTop w:val="43"/>
          <w:marBottom w:val="43"/>
          <w:divBdr>
            <w:top w:val="single" w:sz="4" w:space="0" w:color="auto"/>
            <w:left w:val="none" w:sz="0" w:space="0" w:color="auto"/>
            <w:bottom w:val="single" w:sz="4" w:space="0" w:color="auto"/>
            <w:right w:val="none" w:sz="0" w:space="0" w:color="auto"/>
          </w:divBdr>
        </w:div>
        <w:div w:id="169680452">
          <w:marLeft w:val="0"/>
          <w:marRight w:val="0"/>
          <w:marTop w:val="43"/>
          <w:marBottom w:val="43"/>
          <w:divBdr>
            <w:top w:val="single" w:sz="4" w:space="0" w:color="auto"/>
            <w:left w:val="none" w:sz="0" w:space="0" w:color="auto"/>
            <w:bottom w:val="single" w:sz="4" w:space="0" w:color="auto"/>
            <w:right w:val="none" w:sz="0" w:space="0" w:color="auto"/>
          </w:divBdr>
        </w:div>
        <w:div w:id="204486219">
          <w:marLeft w:val="0"/>
          <w:marRight w:val="0"/>
          <w:marTop w:val="43"/>
          <w:marBottom w:val="43"/>
          <w:divBdr>
            <w:top w:val="single" w:sz="4" w:space="0" w:color="auto"/>
            <w:left w:val="none" w:sz="0" w:space="0" w:color="auto"/>
            <w:bottom w:val="single" w:sz="4" w:space="0" w:color="auto"/>
            <w:right w:val="none" w:sz="0" w:space="0" w:color="auto"/>
          </w:divBdr>
        </w:div>
        <w:div w:id="314184455">
          <w:marLeft w:val="0"/>
          <w:marRight w:val="0"/>
          <w:marTop w:val="43"/>
          <w:marBottom w:val="43"/>
          <w:divBdr>
            <w:top w:val="single" w:sz="4" w:space="0" w:color="auto"/>
            <w:left w:val="none" w:sz="0" w:space="0" w:color="auto"/>
            <w:bottom w:val="single" w:sz="4" w:space="0" w:color="auto"/>
            <w:right w:val="none" w:sz="0" w:space="0" w:color="auto"/>
          </w:divBdr>
        </w:div>
        <w:div w:id="314260602">
          <w:marLeft w:val="0"/>
          <w:marRight w:val="0"/>
          <w:marTop w:val="43"/>
          <w:marBottom w:val="43"/>
          <w:divBdr>
            <w:top w:val="single" w:sz="4" w:space="0" w:color="auto"/>
            <w:left w:val="none" w:sz="0" w:space="0" w:color="auto"/>
            <w:bottom w:val="single" w:sz="4" w:space="0" w:color="auto"/>
            <w:right w:val="none" w:sz="0" w:space="0" w:color="auto"/>
          </w:divBdr>
        </w:div>
        <w:div w:id="314531407">
          <w:marLeft w:val="0"/>
          <w:marRight w:val="0"/>
          <w:marTop w:val="43"/>
          <w:marBottom w:val="43"/>
          <w:divBdr>
            <w:top w:val="single" w:sz="4" w:space="0" w:color="auto"/>
            <w:left w:val="none" w:sz="0" w:space="0" w:color="auto"/>
            <w:bottom w:val="single" w:sz="4" w:space="0" w:color="auto"/>
            <w:right w:val="none" w:sz="0" w:space="0" w:color="auto"/>
          </w:divBdr>
        </w:div>
        <w:div w:id="491218342">
          <w:marLeft w:val="0"/>
          <w:marRight w:val="0"/>
          <w:marTop w:val="43"/>
          <w:marBottom w:val="43"/>
          <w:divBdr>
            <w:top w:val="single" w:sz="4" w:space="0" w:color="auto"/>
            <w:left w:val="none" w:sz="0" w:space="0" w:color="auto"/>
            <w:bottom w:val="single" w:sz="4" w:space="0" w:color="auto"/>
            <w:right w:val="none" w:sz="0" w:space="0" w:color="auto"/>
          </w:divBdr>
        </w:div>
        <w:div w:id="540090263">
          <w:marLeft w:val="0"/>
          <w:marRight w:val="0"/>
          <w:marTop w:val="43"/>
          <w:marBottom w:val="43"/>
          <w:divBdr>
            <w:top w:val="single" w:sz="4" w:space="0" w:color="auto"/>
            <w:left w:val="none" w:sz="0" w:space="0" w:color="auto"/>
            <w:bottom w:val="single" w:sz="4" w:space="0" w:color="auto"/>
            <w:right w:val="none" w:sz="0" w:space="0" w:color="auto"/>
          </w:divBdr>
        </w:div>
        <w:div w:id="594090629">
          <w:marLeft w:val="0"/>
          <w:marRight w:val="0"/>
          <w:marTop w:val="43"/>
          <w:marBottom w:val="43"/>
          <w:divBdr>
            <w:top w:val="single" w:sz="4" w:space="0" w:color="auto"/>
            <w:left w:val="none" w:sz="0" w:space="0" w:color="auto"/>
            <w:bottom w:val="single" w:sz="4" w:space="0" w:color="auto"/>
            <w:right w:val="none" w:sz="0" w:space="0" w:color="auto"/>
          </w:divBdr>
        </w:div>
        <w:div w:id="646937373">
          <w:marLeft w:val="0"/>
          <w:marRight w:val="0"/>
          <w:marTop w:val="43"/>
          <w:marBottom w:val="43"/>
          <w:divBdr>
            <w:top w:val="single" w:sz="4" w:space="0" w:color="auto"/>
            <w:left w:val="none" w:sz="0" w:space="0" w:color="auto"/>
            <w:bottom w:val="single" w:sz="4" w:space="0" w:color="auto"/>
            <w:right w:val="none" w:sz="0" w:space="0" w:color="auto"/>
          </w:divBdr>
        </w:div>
        <w:div w:id="653264882">
          <w:marLeft w:val="0"/>
          <w:marRight w:val="0"/>
          <w:marTop w:val="43"/>
          <w:marBottom w:val="43"/>
          <w:divBdr>
            <w:top w:val="single" w:sz="4" w:space="0" w:color="auto"/>
            <w:left w:val="none" w:sz="0" w:space="0" w:color="auto"/>
            <w:bottom w:val="single" w:sz="4" w:space="0" w:color="auto"/>
            <w:right w:val="none" w:sz="0" w:space="0" w:color="auto"/>
          </w:divBdr>
        </w:div>
        <w:div w:id="665522636">
          <w:marLeft w:val="0"/>
          <w:marRight w:val="0"/>
          <w:marTop w:val="245"/>
          <w:marBottom w:val="43"/>
          <w:divBdr>
            <w:top w:val="single" w:sz="4" w:space="0" w:color="DDDDDD"/>
            <w:left w:val="none" w:sz="0" w:space="0" w:color="auto"/>
            <w:bottom w:val="single" w:sz="4" w:space="0" w:color="EEEEEE"/>
            <w:right w:val="none" w:sz="0" w:space="0" w:color="auto"/>
          </w:divBdr>
        </w:div>
        <w:div w:id="703602750">
          <w:marLeft w:val="0"/>
          <w:marRight w:val="0"/>
          <w:marTop w:val="43"/>
          <w:marBottom w:val="43"/>
          <w:divBdr>
            <w:top w:val="single" w:sz="4" w:space="0" w:color="auto"/>
            <w:left w:val="none" w:sz="0" w:space="0" w:color="auto"/>
            <w:bottom w:val="single" w:sz="4" w:space="0" w:color="auto"/>
            <w:right w:val="none" w:sz="0" w:space="0" w:color="auto"/>
          </w:divBdr>
        </w:div>
        <w:div w:id="739986202">
          <w:marLeft w:val="0"/>
          <w:marRight w:val="0"/>
          <w:marTop w:val="43"/>
          <w:marBottom w:val="43"/>
          <w:divBdr>
            <w:top w:val="single" w:sz="4" w:space="0" w:color="auto"/>
            <w:left w:val="none" w:sz="0" w:space="0" w:color="auto"/>
            <w:bottom w:val="single" w:sz="4" w:space="0" w:color="auto"/>
            <w:right w:val="none" w:sz="0" w:space="0" w:color="auto"/>
          </w:divBdr>
        </w:div>
        <w:div w:id="763769032">
          <w:marLeft w:val="1296"/>
          <w:marRight w:val="0"/>
          <w:marTop w:val="14"/>
          <w:marBottom w:val="0"/>
          <w:divBdr>
            <w:top w:val="single" w:sz="4" w:space="0" w:color="auto"/>
            <w:left w:val="none" w:sz="0" w:space="0" w:color="auto"/>
            <w:bottom w:val="single" w:sz="4" w:space="0" w:color="auto"/>
            <w:right w:val="none" w:sz="0" w:space="0" w:color="auto"/>
          </w:divBdr>
        </w:div>
        <w:div w:id="873151952">
          <w:marLeft w:val="0"/>
          <w:marRight w:val="0"/>
          <w:marTop w:val="43"/>
          <w:marBottom w:val="43"/>
          <w:divBdr>
            <w:top w:val="single" w:sz="4" w:space="0" w:color="auto"/>
            <w:left w:val="none" w:sz="0" w:space="0" w:color="auto"/>
            <w:bottom w:val="single" w:sz="4" w:space="0" w:color="auto"/>
            <w:right w:val="none" w:sz="0" w:space="0" w:color="auto"/>
          </w:divBdr>
        </w:div>
        <w:div w:id="893157369">
          <w:marLeft w:val="0"/>
          <w:marRight w:val="0"/>
          <w:marTop w:val="43"/>
          <w:marBottom w:val="43"/>
          <w:divBdr>
            <w:top w:val="single" w:sz="4" w:space="0" w:color="auto"/>
            <w:left w:val="none" w:sz="0" w:space="0" w:color="auto"/>
            <w:bottom w:val="single" w:sz="4" w:space="0" w:color="auto"/>
            <w:right w:val="none" w:sz="0" w:space="0" w:color="auto"/>
          </w:divBdr>
        </w:div>
        <w:div w:id="924461551">
          <w:marLeft w:val="0"/>
          <w:marRight w:val="0"/>
          <w:marTop w:val="43"/>
          <w:marBottom w:val="43"/>
          <w:divBdr>
            <w:top w:val="single" w:sz="4" w:space="0" w:color="auto"/>
            <w:left w:val="none" w:sz="0" w:space="0" w:color="auto"/>
            <w:bottom w:val="single" w:sz="4" w:space="0" w:color="auto"/>
            <w:right w:val="none" w:sz="0" w:space="0" w:color="auto"/>
          </w:divBdr>
        </w:div>
        <w:div w:id="1015351015">
          <w:marLeft w:val="0"/>
          <w:marRight w:val="0"/>
          <w:marTop w:val="43"/>
          <w:marBottom w:val="43"/>
          <w:divBdr>
            <w:top w:val="single" w:sz="4" w:space="0" w:color="auto"/>
            <w:left w:val="none" w:sz="0" w:space="0" w:color="auto"/>
            <w:bottom w:val="single" w:sz="4" w:space="0" w:color="auto"/>
            <w:right w:val="none" w:sz="0" w:space="0" w:color="auto"/>
          </w:divBdr>
        </w:div>
        <w:div w:id="1184367767">
          <w:marLeft w:val="0"/>
          <w:marRight w:val="0"/>
          <w:marTop w:val="43"/>
          <w:marBottom w:val="43"/>
          <w:divBdr>
            <w:top w:val="single" w:sz="4" w:space="0" w:color="auto"/>
            <w:left w:val="none" w:sz="0" w:space="0" w:color="auto"/>
            <w:bottom w:val="single" w:sz="4" w:space="0" w:color="auto"/>
            <w:right w:val="none" w:sz="0" w:space="0" w:color="auto"/>
          </w:divBdr>
        </w:div>
        <w:div w:id="1203711536">
          <w:marLeft w:val="0"/>
          <w:marRight w:val="0"/>
          <w:marTop w:val="43"/>
          <w:marBottom w:val="43"/>
          <w:divBdr>
            <w:top w:val="single" w:sz="4" w:space="0" w:color="auto"/>
            <w:left w:val="none" w:sz="0" w:space="0" w:color="auto"/>
            <w:bottom w:val="single" w:sz="4" w:space="0" w:color="auto"/>
            <w:right w:val="none" w:sz="0" w:space="0" w:color="auto"/>
          </w:divBdr>
        </w:div>
        <w:div w:id="1211767579">
          <w:marLeft w:val="0"/>
          <w:marRight w:val="0"/>
          <w:marTop w:val="43"/>
          <w:marBottom w:val="43"/>
          <w:divBdr>
            <w:top w:val="single" w:sz="4" w:space="0" w:color="auto"/>
            <w:left w:val="none" w:sz="0" w:space="0" w:color="auto"/>
            <w:bottom w:val="single" w:sz="4" w:space="0" w:color="auto"/>
            <w:right w:val="none" w:sz="0" w:space="0" w:color="auto"/>
          </w:divBdr>
        </w:div>
        <w:div w:id="1306356826">
          <w:marLeft w:val="0"/>
          <w:marRight w:val="0"/>
          <w:marTop w:val="43"/>
          <w:marBottom w:val="43"/>
          <w:divBdr>
            <w:top w:val="single" w:sz="4" w:space="0" w:color="auto"/>
            <w:left w:val="none" w:sz="0" w:space="0" w:color="auto"/>
            <w:bottom w:val="single" w:sz="4" w:space="0" w:color="auto"/>
            <w:right w:val="none" w:sz="0" w:space="0" w:color="auto"/>
          </w:divBdr>
        </w:div>
        <w:div w:id="1322154543">
          <w:marLeft w:val="0"/>
          <w:marRight w:val="0"/>
          <w:marTop w:val="43"/>
          <w:marBottom w:val="43"/>
          <w:divBdr>
            <w:top w:val="single" w:sz="4" w:space="0" w:color="auto"/>
            <w:left w:val="none" w:sz="0" w:space="0" w:color="auto"/>
            <w:bottom w:val="single" w:sz="4" w:space="0" w:color="auto"/>
            <w:right w:val="none" w:sz="0" w:space="0" w:color="auto"/>
          </w:divBdr>
        </w:div>
        <w:div w:id="1343429868">
          <w:marLeft w:val="0"/>
          <w:marRight w:val="0"/>
          <w:marTop w:val="43"/>
          <w:marBottom w:val="43"/>
          <w:divBdr>
            <w:top w:val="single" w:sz="4" w:space="0" w:color="auto"/>
            <w:left w:val="none" w:sz="0" w:space="0" w:color="auto"/>
            <w:bottom w:val="single" w:sz="4" w:space="0" w:color="auto"/>
            <w:right w:val="none" w:sz="0" w:space="0" w:color="auto"/>
          </w:divBdr>
        </w:div>
        <w:div w:id="1350907577">
          <w:marLeft w:val="0"/>
          <w:marRight w:val="0"/>
          <w:marTop w:val="43"/>
          <w:marBottom w:val="43"/>
          <w:divBdr>
            <w:top w:val="single" w:sz="4" w:space="0" w:color="auto"/>
            <w:left w:val="none" w:sz="0" w:space="0" w:color="auto"/>
            <w:bottom w:val="single" w:sz="4" w:space="0" w:color="auto"/>
            <w:right w:val="none" w:sz="0" w:space="0" w:color="auto"/>
          </w:divBdr>
        </w:div>
        <w:div w:id="1392656443">
          <w:marLeft w:val="0"/>
          <w:marRight w:val="0"/>
          <w:marTop w:val="43"/>
          <w:marBottom w:val="43"/>
          <w:divBdr>
            <w:top w:val="single" w:sz="4" w:space="0" w:color="auto"/>
            <w:left w:val="none" w:sz="0" w:space="0" w:color="auto"/>
            <w:bottom w:val="single" w:sz="4" w:space="0" w:color="auto"/>
            <w:right w:val="none" w:sz="0" w:space="0" w:color="auto"/>
          </w:divBdr>
        </w:div>
        <w:div w:id="1464039651">
          <w:marLeft w:val="0"/>
          <w:marRight w:val="0"/>
          <w:marTop w:val="43"/>
          <w:marBottom w:val="43"/>
          <w:divBdr>
            <w:top w:val="single" w:sz="4" w:space="0" w:color="auto"/>
            <w:left w:val="none" w:sz="0" w:space="0" w:color="auto"/>
            <w:bottom w:val="single" w:sz="4" w:space="0" w:color="auto"/>
            <w:right w:val="none" w:sz="0" w:space="0" w:color="auto"/>
          </w:divBdr>
        </w:div>
        <w:div w:id="1524784195">
          <w:marLeft w:val="0"/>
          <w:marRight w:val="0"/>
          <w:marTop w:val="43"/>
          <w:marBottom w:val="43"/>
          <w:divBdr>
            <w:top w:val="single" w:sz="4" w:space="0" w:color="auto"/>
            <w:left w:val="none" w:sz="0" w:space="0" w:color="auto"/>
            <w:bottom w:val="single" w:sz="4" w:space="0" w:color="auto"/>
            <w:right w:val="none" w:sz="0" w:space="0" w:color="auto"/>
          </w:divBdr>
        </w:div>
        <w:div w:id="1592356188">
          <w:marLeft w:val="0"/>
          <w:marRight w:val="0"/>
          <w:marTop w:val="43"/>
          <w:marBottom w:val="43"/>
          <w:divBdr>
            <w:top w:val="single" w:sz="4" w:space="0" w:color="auto"/>
            <w:left w:val="none" w:sz="0" w:space="0" w:color="auto"/>
            <w:bottom w:val="single" w:sz="4" w:space="0" w:color="auto"/>
            <w:right w:val="none" w:sz="0" w:space="0" w:color="auto"/>
          </w:divBdr>
        </w:div>
        <w:div w:id="1613317205">
          <w:marLeft w:val="0"/>
          <w:marRight w:val="0"/>
          <w:marTop w:val="43"/>
          <w:marBottom w:val="43"/>
          <w:divBdr>
            <w:top w:val="single" w:sz="4" w:space="0" w:color="auto"/>
            <w:left w:val="none" w:sz="0" w:space="0" w:color="auto"/>
            <w:bottom w:val="single" w:sz="4" w:space="0" w:color="auto"/>
            <w:right w:val="none" w:sz="0" w:space="0" w:color="auto"/>
          </w:divBdr>
        </w:div>
        <w:div w:id="1688675649">
          <w:marLeft w:val="0"/>
          <w:marRight w:val="0"/>
          <w:marTop w:val="43"/>
          <w:marBottom w:val="43"/>
          <w:divBdr>
            <w:top w:val="single" w:sz="4" w:space="0" w:color="auto"/>
            <w:left w:val="none" w:sz="0" w:space="0" w:color="auto"/>
            <w:bottom w:val="single" w:sz="4" w:space="0" w:color="auto"/>
            <w:right w:val="none" w:sz="0" w:space="0" w:color="auto"/>
          </w:divBdr>
        </w:div>
        <w:div w:id="1758742630">
          <w:marLeft w:val="0"/>
          <w:marRight w:val="0"/>
          <w:marTop w:val="43"/>
          <w:marBottom w:val="43"/>
          <w:divBdr>
            <w:top w:val="single" w:sz="4" w:space="0" w:color="auto"/>
            <w:left w:val="none" w:sz="0" w:space="0" w:color="auto"/>
            <w:bottom w:val="single" w:sz="4" w:space="0" w:color="auto"/>
            <w:right w:val="none" w:sz="0" w:space="0" w:color="auto"/>
          </w:divBdr>
        </w:div>
        <w:div w:id="1788548307">
          <w:marLeft w:val="0"/>
          <w:marRight w:val="0"/>
          <w:marTop w:val="43"/>
          <w:marBottom w:val="43"/>
          <w:divBdr>
            <w:top w:val="single" w:sz="4" w:space="0" w:color="auto"/>
            <w:left w:val="none" w:sz="0" w:space="0" w:color="auto"/>
            <w:bottom w:val="single" w:sz="4" w:space="0" w:color="auto"/>
            <w:right w:val="none" w:sz="0" w:space="0" w:color="auto"/>
          </w:divBdr>
        </w:div>
        <w:div w:id="1830051214">
          <w:marLeft w:val="0"/>
          <w:marRight w:val="0"/>
          <w:marTop w:val="43"/>
          <w:marBottom w:val="43"/>
          <w:divBdr>
            <w:top w:val="single" w:sz="4" w:space="0" w:color="auto"/>
            <w:left w:val="none" w:sz="0" w:space="0" w:color="auto"/>
            <w:bottom w:val="single" w:sz="4" w:space="0" w:color="auto"/>
            <w:right w:val="none" w:sz="0" w:space="0" w:color="auto"/>
          </w:divBdr>
        </w:div>
        <w:div w:id="1871990717">
          <w:marLeft w:val="0"/>
          <w:marRight w:val="0"/>
          <w:marTop w:val="43"/>
          <w:marBottom w:val="43"/>
          <w:divBdr>
            <w:top w:val="single" w:sz="4" w:space="0" w:color="auto"/>
            <w:left w:val="none" w:sz="0" w:space="0" w:color="auto"/>
            <w:bottom w:val="single" w:sz="4" w:space="0" w:color="auto"/>
            <w:right w:val="none" w:sz="0" w:space="0" w:color="auto"/>
          </w:divBdr>
        </w:div>
        <w:div w:id="1902903962">
          <w:marLeft w:val="0"/>
          <w:marRight w:val="0"/>
          <w:marTop w:val="43"/>
          <w:marBottom w:val="43"/>
          <w:divBdr>
            <w:top w:val="single" w:sz="4" w:space="0" w:color="auto"/>
            <w:left w:val="none" w:sz="0" w:space="0" w:color="auto"/>
            <w:bottom w:val="single" w:sz="4" w:space="0" w:color="auto"/>
            <w:right w:val="none" w:sz="0" w:space="0" w:color="auto"/>
          </w:divBdr>
        </w:div>
        <w:div w:id="1926069545">
          <w:marLeft w:val="0"/>
          <w:marRight w:val="0"/>
          <w:marTop w:val="43"/>
          <w:marBottom w:val="43"/>
          <w:divBdr>
            <w:top w:val="single" w:sz="4" w:space="0" w:color="auto"/>
            <w:left w:val="none" w:sz="0" w:space="0" w:color="auto"/>
            <w:bottom w:val="single" w:sz="4" w:space="0" w:color="auto"/>
            <w:right w:val="none" w:sz="0" w:space="0" w:color="auto"/>
          </w:divBdr>
        </w:div>
        <w:div w:id="1953004655">
          <w:marLeft w:val="0"/>
          <w:marRight w:val="0"/>
          <w:marTop w:val="43"/>
          <w:marBottom w:val="43"/>
          <w:divBdr>
            <w:top w:val="single" w:sz="4" w:space="0" w:color="auto"/>
            <w:left w:val="none" w:sz="0" w:space="0" w:color="auto"/>
            <w:bottom w:val="single" w:sz="4" w:space="0" w:color="auto"/>
            <w:right w:val="none" w:sz="0" w:space="0" w:color="auto"/>
          </w:divBdr>
        </w:div>
        <w:div w:id="2080712733">
          <w:marLeft w:val="0"/>
          <w:marRight w:val="0"/>
          <w:marTop w:val="43"/>
          <w:marBottom w:val="43"/>
          <w:divBdr>
            <w:top w:val="single" w:sz="4" w:space="0" w:color="auto"/>
            <w:left w:val="none" w:sz="0" w:space="0" w:color="auto"/>
            <w:bottom w:val="single" w:sz="4" w:space="0" w:color="auto"/>
            <w:right w:val="none" w:sz="0" w:space="0" w:color="auto"/>
          </w:divBdr>
        </w:div>
        <w:div w:id="2125953906">
          <w:marLeft w:val="0"/>
          <w:marRight w:val="0"/>
          <w:marTop w:val="43"/>
          <w:marBottom w:val="43"/>
          <w:divBdr>
            <w:top w:val="single" w:sz="4" w:space="0" w:color="auto"/>
            <w:left w:val="none" w:sz="0" w:space="0" w:color="auto"/>
            <w:bottom w:val="single" w:sz="4" w:space="0" w:color="auto"/>
            <w:right w:val="none" w:sz="0" w:space="0" w:color="auto"/>
          </w:divBdr>
        </w:div>
      </w:divsChild>
    </w:div>
    <w:div w:id="1825126518">
      <w:bodyDiv w:val="1"/>
      <w:marLeft w:val="0"/>
      <w:marRight w:val="0"/>
      <w:marTop w:val="0"/>
      <w:marBottom w:val="0"/>
      <w:divBdr>
        <w:top w:val="none" w:sz="0" w:space="0" w:color="auto"/>
        <w:left w:val="none" w:sz="0" w:space="0" w:color="auto"/>
        <w:bottom w:val="none" w:sz="0" w:space="0" w:color="auto"/>
        <w:right w:val="none" w:sz="0" w:space="0" w:color="auto"/>
      </w:divBdr>
      <w:divsChild>
        <w:div w:id="1748963385">
          <w:marLeft w:val="0"/>
          <w:marRight w:val="0"/>
          <w:marTop w:val="0"/>
          <w:marBottom w:val="0"/>
          <w:divBdr>
            <w:top w:val="none" w:sz="0" w:space="0" w:color="auto"/>
            <w:left w:val="none" w:sz="0" w:space="0" w:color="auto"/>
            <w:bottom w:val="none" w:sz="0" w:space="0" w:color="auto"/>
            <w:right w:val="none" w:sz="0" w:space="0" w:color="auto"/>
          </w:divBdr>
          <w:divsChild>
            <w:div w:id="637298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7545802">
      <w:bodyDiv w:val="1"/>
      <w:marLeft w:val="0"/>
      <w:marRight w:val="0"/>
      <w:marTop w:val="0"/>
      <w:marBottom w:val="0"/>
      <w:divBdr>
        <w:top w:val="none" w:sz="0" w:space="0" w:color="auto"/>
        <w:left w:val="none" w:sz="0" w:space="0" w:color="auto"/>
        <w:bottom w:val="none" w:sz="0" w:space="0" w:color="auto"/>
        <w:right w:val="none" w:sz="0" w:space="0" w:color="auto"/>
      </w:divBdr>
      <w:divsChild>
        <w:div w:id="2126851548">
          <w:marLeft w:val="0"/>
          <w:marRight w:val="0"/>
          <w:marTop w:val="0"/>
          <w:marBottom w:val="0"/>
          <w:divBdr>
            <w:top w:val="none" w:sz="0" w:space="0" w:color="auto"/>
            <w:left w:val="none" w:sz="0" w:space="0" w:color="auto"/>
            <w:bottom w:val="none" w:sz="0" w:space="0" w:color="auto"/>
            <w:right w:val="none" w:sz="0" w:space="0" w:color="auto"/>
          </w:divBdr>
        </w:div>
      </w:divsChild>
    </w:div>
    <w:div w:id="1829511468">
      <w:bodyDiv w:val="1"/>
      <w:marLeft w:val="0"/>
      <w:marRight w:val="0"/>
      <w:marTop w:val="0"/>
      <w:marBottom w:val="0"/>
      <w:divBdr>
        <w:top w:val="none" w:sz="0" w:space="0" w:color="auto"/>
        <w:left w:val="none" w:sz="0" w:space="0" w:color="auto"/>
        <w:bottom w:val="none" w:sz="0" w:space="0" w:color="auto"/>
        <w:right w:val="none" w:sz="0" w:space="0" w:color="auto"/>
      </w:divBdr>
    </w:div>
    <w:div w:id="1832940987">
      <w:bodyDiv w:val="1"/>
      <w:marLeft w:val="0"/>
      <w:marRight w:val="0"/>
      <w:marTop w:val="0"/>
      <w:marBottom w:val="0"/>
      <w:divBdr>
        <w:top w:val="none" w:sz="0" w:space="0" w:color="auto"/>
        <w:left w:val="none" w:sz="0" w:space="0" w:color="auto"/>
        <w:bottom w:val="none" w:sz="0" w:space="0" w:color="auto"/>
        <w:right w:val="none" w:sz="0" w:space="0" w:color="auto"/>
      </w:divBdr>
      <w:divsChild>
        <w:div w:id="1249001996">
          <w:marLeft w:val="0"/>
          <w:marRight w:val="0"/>
          <w:marTop w:val="0"/>
          <w:marBottom w:val="0"/>
          <w:divBdr>
            <w:top w:val="none" w:sz="0" w:space="0" w:color="auto"/>
            <w:left w:val="none" w:sz="0" w:space="0" w:color="auto"/>
            <w:bottom w:val="none" w:sz="0" w:space="0" w:color="auto"/>
            <w:right w:val="none" w:sz="0" w:space="0" w:color="auto"/>
          </w:divBdr>
          <w:divsChild>
            <w:div w:id="29503697">
              <w:marLeft w:val="0"/>
              <w:marRight w:val="0"/>
              <w:marTop w:val="0"/>
              <w:marBottom w:val="0"/>
              <w:divBdr>
                <w:top w:val="none" w:sz="0" w:space="0" w:color="auto"/>
                <w:left w:val="none" w:sz="0" w:space="0" w:color="auto"/>
                <w:bottom w:val="none" w:sz="0" w:space="0" w:color="auto"/>
                <w:right w:val="none" w:sz="0" w:space="0" w:color="auto"/>
              </w:divBdr>
              <w:divsChild>
                <w:div w:id="1403943688">
                  <w:marLeft w:val="0"/>
                  <w:marRight w:val="0"/>
                  <w:marTop w:val="0"/>
                  <w:marBottom w:val="0"/>
                  <w:divBdr>
                    <w:top w:val="none" w:sz="0" w:space="0" w:color="auto"/>
                    <w:left w:val="none" w:sz="0" w:space="0" w:color="auto"/>
                    <w:bottom w:val="none" w:sz="0" w:space="0" w:color="auto"/>
                    <w:right w:val="none" w:sz="0" w:space="0" w:color="auto"/>
                  </w:divBdr>
                  <w:divsChild>
                    <w:div w:id="257762686">
                      <w:marLeft w:val="0"/>
                      <w:marRight w:val="0"/>
                      <w:marTop w:val="0"/>
                      <w:marBottom w:val="0"/>
                      <w:divBdr>
                        <w:top w:val="none" w:sz="0" w:space="0" w:color="auto"/>
                        <w:left w:val="none" w:sz="0" w:space="0" w:color="auto"/>
                        <w:bottom w:val="none" w:sz="0" w:space="0" w:color="auto"/>
                        <w:right w:val="none" w:sz="0" w:space="0" w:color="auto"/>
                      </w:divBdr>
                      <w:divsChild>
                        <w:div w:id="624851403">
                          <w:marLeft w:val="0"/>
                          <w:marRight w:val="0"/>
                          <w:marTop w:val="0"/>
                          <w:marBottom w:val="0"/>
                          <w:divBdr>
                            <w:top w:val="none" w:sz="0" w:space="0" w:color="auto"/>
                            <w:left w:val="none" w:sz="0" w:space="0" w:color="auto"/>
                            <w:bottom w:val="none" w:sz="0" w:space="0" w:color="auto"/>
                            <w:right w:val="none" w:sz="0" w:space="0" w:color="auto"/>
                          </w:divBdr>
                          <w:divsChild>
                            <w:div w:id="1876580262">
                              <w:marLeft w:val="0"/>
                              <w:marRight w:val="0"/>
                              <w:marTop w:val="0"/>
                              <w:marBottom w:val="0"/>
                              <w:divBdr>
                                <w:top w:val="none" w:sz="0" w:space="0" w:color="auto"/>
                                <w:left w:val="none" w:sz="0" w:space="0" w:color="auto"/>
                                <w:bottom w:val="none" w:sz="0" w:space="0" w:color="auto"/>
                                <w:right w:val="none" w:sz="0" w:space="0" w:color="auto"/>
                              </w:divBdr>
                              <w:divsChild>
                                <w:div w:id="107436441">
                                  <w:marLeft w:val="0"/>
                                  <w:marRight w:val="0"/>
                                  <w:marTop w:val="0"/>
                                  <w:marBottom w:val="0"/>
                                  <w:divBdr>
                                    <w:top w:val="none" w:sz="0" w:space="0" w:color="auto"/>
                                    <w:left w:val="none" w:sz="0" w:space="0" w:color="auto"/>
                                    <w:bottom w:val="none" w:sz="0" w:space="0" w:color="auto"/>
                                    <w:right w:val="none" w:sz="0" w:space="0" w:color="auto"/>
                                  </w:divBdr>
                                  <w:divsChild>
                                    <w:div w:id="1599363001">
                                      <w:marLeft w:val="0"/>
                                      <w:marRight w:val="0"/>
                                      <w:marTop w:val="0"/>
                                      <w:marBottom w:val="0"/>
                                      <w:divBdr>
                                        <w:top w:val="none" w:sz="0" w:space="0" w:color="auto"/>
                                        <w:left w:val="none" w:sz="0" w:space="0" w:color="auto"/>
                                        <w:bottom w:val="none" w:sz="0" w:space="0" w:color="auto"/>
                                        <w:right w:val="none" w:sz="0" w:space="0" w:color="auto"/>
                                      </w:divBdr>
                                      <w:divsChild>
                                        <w:div w:id="958030821">
                                          <w:marLeft w:val="0"/>
                                          <w:marRight w:val="0"/>
                                          <w:marTop w:val="0"/>
                                          <w:marBottom w:val="0"/>
                                          <w:divBdr>
                                            <w:top w:val="none" w:sz="0" w:space="0" w:color="auto"/>
                                            <w:left w:val="none" w:sz="0" w:space="0" w:color="auto"/>
                                            <w:bottom w:val="none" w:sz="0" w:space="0" w:color="auto"/>
                                            <w:right w:val="none" w:sz="0" w:space="0" w:color="auto"/>
                                          </w:divBdr>
                                          <w:divsChild>
                                            <w:div w:id="851341128">
                                              <w:marLeft w:val="0"/>
                                              <w:marRight w:val="0"/>
                                              <w:marTop w:val="0"/>
                                              <w:marBottom w:val="0"/>
                                              <w:divBdr>
                                                <w:top w:val="none" w:sz="0" w:space="0" w:color="auto"/>
                                                <w:left w:val="none" w:sz="0" w:space="0" w:color="auto"/>
                                                <w:bottom w:val="none" w:sz="0" w:space="0" w:color="auto"/>
                                                <w:right w:val="none" w:sz="0" w:space="0" w:color="auto"/>
                                              </w:divBdr>
                                              <w:divsChild>
                                                <w:div w:id="864559711">
                                                  <w:marLeft w:val="0"/>
                                                  <w:marRight w:val="0"/>
                                                  <w:marTop w:val="0"/>
                                                  <w:marBottom w:val="0"/>
                                                  <w:divBdr>
                                                    <w:top w:val="none" w:sz="0" w:space="0" w:color="auto"/>
                                                    <w:left w:val="none" w:sz="0" w:space="0" w:color="auto"/>
                                                    <w:bottom w:val="none" w:sz="0" w:space="0" w:color="auto"/>
                                                    <w:right w:val="none" w:sz="0" w:space="0" w:color="auto"/>
                                                  </w:divBdr>
                                                  <w:divsChild>
                                                    <w:div w:id="668797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33788140">
      <w:bodyDiv w:val="1"/>
      <w:marLeft w:val="0"/>
      <w:marRight w:val="0"/>
      <w:marTop w:val="0"/>
      <w:marBottom w:val="0"/>
      <w:divBdr>
        <w:top w:val="none" w:sz="0" w:space="0" w:color="auto"/>
        <w:left w:val="none" w:sz="0" w:space="0" w:color="auto"/>
        <w:bottom w:val="none" w:sz="0" w:space="0" w:color="auto"/>
        <w:right w:val="none" w:sz="0" w:space="0" w:color="auto"/>
      </w:divBdr>
    </w:div>
    <w:div w:id="1839925363">
      <w:bodyDiv w:val="1"/>
      <w:marLeft w:val="0"/>
      <w:marRight w:val="0"/>
      <w:marTop w:val="0"/>
      <w:marBottom w:val="0"/>
      <w:divBdr>
        <w:top w:val="none" w:sz="0" w:space="0" w:color="auto"/>
        <w:left w:val="none" w:sz="0" w:space="0" w:color="auto"/>
        <w:bottom w:val="none" w:sz="0" w:space="0" w:color="auto"/>
        <w:right w:val="none" w:sz="0" w:space="0" w:color="auto"/>
      </w:divBdr>
      <w:divsChild>
        <w:div w:id="1063986792">
          <w:marLeft w:val="0"/>
          <w:marRight w:val="0"/>
          <w:marTop w:val="0"/>
          <w:marBottom w:val="0"/>
          <w:divBdr>
            <w:top w:val="none" w:sz="0" w:space="0" w:color="auto"/>
            <w:left w:val="none" w:sz="0" w:space="0" w:color="auto"/>
            <w:bottom w:val="none" w:sz="0" w:space="0" w:color="auto"/>
            <w:right w:val="none" w:sz="0" w:space="0" w:color="auto"/>
          </w:divBdr>
          <w:divsChild>
            <w:div w:id="726105849">
              <w:marLeft w:val="0"/>
              <w:marRight w:val="0"/>
              <w:marTop w:val="0"/>
              <w:marBottom w:val="0"/>
              <w:divBdr>
                <w:top w:val="none" w:sz="0" w:space="0" w:color="auto"/>
                <w:left w:val="none" w:sz="0" w:space="0" w:color="auto"/>
                <w:bottom w:val="none" w:sz="0" w:space="0" w:color="auto"/>
                <w:right w:val="none" w:sz="0" w:space="0" w:color="auto"/>
              </w:divBdr>
              <w:divsChild>
                <w:div w:id="937444144">
                  <w:marLeft w:val="0"/>
                  <w:marRight w:val="0"/>
                  <w:marTop w:val="0"/>
                  <w:marBottom w:val="0"/>
                  <w:divBdr>
                    <w:top w:val="none" w:sz="0" w:space="0" w:color="auto"/>
                    <w:left w:val="none" w:sz="0" w:space="0" w:color="auto"/>
                    <w:bottom w:val="none" w:sz="0" w:space="0" w:color="auto"/>
                    <w:right w:val="none" w:sz="0" w:space="0" w:color="auto"/>
                  </w:divBdr>
                  <w:divsChild>
                    <w:div w:id="1731659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1312692">
      <w:bodyDiv w:val="1"/>
      <w:marLeft w:val="0"/>
      <w:marRight w:val="0"/>
      <w:marTop w:val="0"/>
      <w:marBottom w:val="0"/>
      <w:divBdr>
        <w:top w:val="none" w:sz="0" w:space="0" w:color="auto"/>
        <w:left w:val="none" w:sz="0" w:space="0" w:color="auto"/>
        <w:bottom w:val="none" w:sz="0" w:space="0" w:color="auto"/>
        <w:right w:val="none" w:sz="0" w:space="0" w:color="auto"/>
      </w:divBdr>
    </w:div>
    <w:div w:id="1843348584">
      <w:bodyDiv w:val="1"/>
      <w:marLeft w:val="0"/>
      <w:marRight w:val="0"/>
      <w:marTop w:val="0"/>
      <w:marBottom w:val="0"/>
      <w:divBdr>
        <w:top w:val="none" w:sz="0" w:space="0" w:color="auto"/>
        <w:left w:val="none" w:sz="0" w:space="0" w:color="auto"/>
        <w:bottom w:val="none" w:sz="0" w:space="0" w:color="auto"/>
        <w:right w:val="none" w:sz="0" w:space="0" w:color="auto"/>
      </w:divBdr>
    </w:div>
    <w:div w:id="1844319041">
      <w:bodyDiv w:val="1"/>
      <w:marLeft w:val="0"/>
      <w:marRight w:val="0"/>
      <w:marTop w:val="0"/>
      <w:marBottom w:val="0"/>
      <w:divBdr>
        <w:top w:val="none" w:sz="0" w:space="0" w:color="auto"/>
        <w:left w:val="none" w:sz="0" w:space="0" w:color="auto"/>
        <w:bottom w:val="none" w:sz="0" w:space="0" w:color="auto"/>
        <w:right w:val="none" w:sz="0" w:space="0" w:color="auto"/>
      </w:divBdr>
      <w:divsChild>
        <w:div w:id="1645701901">
          <w:marLeft w:val="0"/>
          <w:marRight w:val="0"/>
          <w:marTop w:val="0"/>
          <w:marBottom w:val="0"/>
          <w:divBdr>
            <w:top w:val="none" w:sz="0" w:space="0" w:color="auto"/>
            <w:left w:val="none" w:sz="0" w:space="0" w:color="auto"/>
            <w:bottom w:val="none" w:sz="0" w:space="0" w:color="auto"/>
            <w:right w:val="none" w:sz="0" w:space="0" w:color="auto"/>
          </w:divBdr>
          <w:divsChild>
            <w:div w:id="1179929825">
              <w:marLeft w:val="0"/>
              <w:marRight w:val="0"/>
              <w:marTop w:val="72"/>
              <w:marBottom w:val="0"/>
              <w:divBdr>
                <w:top w:val="none" w:sz="0" w:space="0" w:color="auto"/>
                <w:left w:val="none" w:sz="0" w:space="0" w:color="auto"/>
                <w:bottom w:val="none" w:sz="0" w:space="0" w:color="auto"/>
                <w:right w:val="none" w:sz="0" w:space="0" w:color="auto"/>
              </w:divBdr>
            </w:div>
          </w:divsChild>
        </w:div>
      </w:divsChild>
    </w:div>
    <w:div w:id="1849565628">
      <w:bodyDiv w:val="1"/>
      <w:marLeft w:val="0"/>
      <w:marRight w:val="0"/>
      <w:marTop w:val="0"/>
      <w:marBottom w:val="0"/>
      <w:divBdr>
        <w:top w:val="none" w:sz="0" w:space="0" w:color="auto"/>
        <w:left w:val="none" w:sz="0" w:space="0" w:color="auto"/>
        <w:bottom w:val="none" w:sz="0" w:space="0" w:color="auto"/>
        <w:right w:val="none" w:sz="0" w:space="0" w:color="auto"/>
      </w:divBdr>
      <w:divsChild>
        <w:div w:id="748112484">
          <w:marLeft w:val="450"/>
          <w:marRight w:val="450"/>
          <w:marTop w:val="0"/>
          <w:marBottom w:val="150"/>
          <w:divBdr>
            <w:top w:val="single" w:sz="6" w:space="8" w:color="112449"/>
            <w:left w:val="single" w:sz="6" w:space="8" w:color="112449"/>
            <w:bottom w:val="single" w:sz="6" w:space="8" w:color="112449"/>
            <w:right w:val="single" w:sz="6" w:space="8" w:color="112449"/>
          </w:divBdr>
        </w:div>
      </w:divsChild>
    </w:div>
    <w:div w:id="1852068601">
      <w:bodyDiv w:val="1"/>
      <w:marLeft w:val="0"/>
      <w:marRight w:val="0"/>
      <w:marTop w:val="0"/>
      <w:marBottom w:val="0"/>
      <w:divBdr>
        <w:top w:val="none" w:sz="0" w:space="0" w:color="auto"/>
        <w:left w:val="none" w:sz="0" w:space="0" w:color="auto"/>
        <w:bottom w:val="none" w:sz="0" w:space="0" w:color="auto"/>
        <w:right w:val="none" w:sz="0" w:space="0" w:color="auto"/>
      </w:divBdr>
      <w:divsChild>
        <w:div w:id="397022119">
          <w:marLeft w:val="0"/>
          <w:marRight w:val="0"/>
          <w:marTop w:val="0"/>
          <w:marBottom w:val="0"/>
          <w:divBdr>
            <w:top w:val="none" w:sz="0" w:space="0" w:color="auto"/>
            <w:left w:val="none" w:sz="0" w:space="0" w:color="auto"/>
            <w:bottom w:val="none" w:sz="0" w:space="0" w:color="auto"/>
            <w:right w:val="none" w:sz="0" w:space="0" w:color="auto"/>
          </w:divBdr>
          <w:divsChild>
            <w:div w:id="829173778">
              <w:marLeft w:val="0"/>
              <w:marRight w:val="0"/>
              <w:marTop w:val="0"/>
              <w:marBottom w:val="0"/>
              <w:divBdr>
                <w:top w:val="none" w:sz="0" w:space="0" w:color="auto"/>
                <w:left w:val="none" w:sz="0" w:space="0" w:color="auto"/>
                <w:bottom w:val="none" w:sz="0" w:space="0" w:color="auto"/>
                <w:right w:val="none" w:sz="0" w:space="0" w:color="auto"/>
              </w:divBdr>
            </w:div>
            <w:div w:id="1087580800">
              <w:marLeft w:val="0"/>
              <w:marRight w:val="0"/>
              <w:marTop w:val="0"/>
              <w:marBottom w:val="0"/>
              <w:divBdr>
                <w:top w:val="none" w:sz="0" w:space="0" w:color="auto"/>
                <w:left w:val="none" w:sz="0" w:space="0" w:color="auto"/>
                <w:bottom w:val="none" w:sz="0" w:space="0" w:color="auto"/>
                <w:right w:val="none" w:sz="0" w:space="0" w:color="auto"/>
              </w:divBdr>
              <w:divsChild>
                <w:div w:id="816147338">
                  <w:marLeft w:val="0"/>
                  <w:marRight w:val="0"/>
                  <w:marTop w:val="0"/>
                  <w:marBottom w:val="0"/>
                  <w:divBdr>
                    <w:top w:val="none" w:sz="0" w:space="0" w:color="auto"/>
                    <w:left w:val="none" w:sz="0" w:space="0" w:color="auto"/>
                    <w:bottom w:val="none" w:sz="0" w:space="0" w:color="auto"/>
                    <w:right w:val="none" w:sz="0" w:space="0" w:color="auto"/>
                  </w:divBdr>
                </w:div>
                <w:div w:id="1125930319">
                  <w:marLeft w:val="0"/>
                  <w:marRight w:val="0"/>
                  <w:marTop w:val="0"/>
                  <w:marBottom w:val="0"/>
                  <w:divBdr>
                    <w:top w:val="none" w:sz="0" w:space="0" w:color="auto"/>
                    <w:left w:val="none" w:sz="0" w:space="0" w:color="auto"/>
                    <w:bottom w:val="none" w:sz="0" w:space="0" w:color="auto"/>
                    <w:right w:val="none" w:sz="0" w:space="0" w:color="auto"/>
                  </w:divBdr>
                </w:div>
                <w:div w:id="1223785302">
                  <w:marLeft w:val="0"/>
                  <w:marRight w:val="0"/>
                  <w:marTop w:val="0"/>
                  <w:marBottom w:val="0"/>
                  <w:divBdr>
                    <w:top w:val="none" w:sz="0" w:space="0" w:color="auto"/>
                    <w:left w:val="none" w:sz="0" w:space="0" w:color="auto"/>
                    <w:bottom w:val="none" w:sz="0" w:space="0" w:color="auto"/>
                    <w:right w:val="none" w:sz="0" w:space="0" w:color="auto"/>
                  </w:divBdr>
                </w:div>
              </w:divsChild>
            </w:div>
            <w:div w:id="1441993891">
              <w:marLeft w:val="0"/>
              <w:marRight w:val="0"/>
              <w:marTop w:val="0"/>
              <w:marBottom w:val="0"/>
              <w:divBdr>
                <w:top w:val="none" w:sz="0" w:space="0" w:color="auto"/>
                <w:left w:val="none" w:sz="0" w:space="0" w:color="auto"/>
                <w:bottom w:val="none" w:sz="0" w:space="0" w:color="auto"/>
                <w:right w:val="none" w:sz="0" w:space="0" w:color="auto"/>
              </w:divBdr>
            </w:div>
            <w:div w:id="1752659742">
              <w:marLeft w:val="0"/>
              <w:marRight w:val="0"/>
              <w:marTop w:val="0"/>
              <w:marBottom w:val="0"/>
              <w:divBdr>
                <w:top w:val="none" w:sz="0" w:space="0" w:color="auto"/>
                <w:left w:val="none" w:sz="0" w:space="0" w:color="auto"/>
                <w:bottom w:val="none" w:sz="0" w:space="0" w:color="auto"/>
                <w:right w:val="none" w:sz="0" w:space="0" w:color="auto"/>
              </w:divBdr>
            </w:div>
          </w:divsChild>
        </w:div>
        <w:div w:id="1506244155">
          <w:marLeft w:val="0"/>
          <w:marRight w:val="0"/>
          <w:marTop w:val="0"/>
          <w:marBottom w:val="0"/>
          <w:divBdr>
            <w:top w:val="none" w:sz="0" w:space="0" w:color="auto"/>
            <w:left w:val="none" w:sz="0" w:space="0" w:color="auto"/>
            <w:bottom w:val="none" w:sz="0" w:space="0" w:color="auto"/>
            <w:right w:val="none" w:sz="0" w:space="0" w:color="auto"/>
          </w:divBdr>
        </w:div>
      </w:divsChild>
    </w:div>
    <w:div w:id="1858883155">
      <w:bodyDiv w:val="1"/>
      <w:marLeft w:val="0"/>
      <w:marRight w:val="0"/>
      <w:marTop w:val="0"/>
      <w:marBottom w:val="0"/>
      <w:divBdr>
        <w:top w:val="none" w:sz="0" w:space="0" w:color="auto"/>
        <w:left w:val="none" w:sz="0" w:space="0" w:color="auto"/>
        <w:bottom w:val="none" w:sz="0" w:space="0" w:color="auto"/>
        <w:right w:val="none" w:sz="0" w:space="0" w:color="auto"/>
      </w:divBdr>
      <w:divsChild>
        <w:div w:id="1786460330">
          <w:marLeft w:val="0"/>
          <w:marRight w:val="0"/>
          <w:marTop w:val="0"/>
          <w:marBottom w:val="0"/>
          <w:divBdr>
            <w:top w:val="none" w:sz="0" w:space="0" w:color="auto"/>
            <w:left w:val="none" w:sz="0" w:space="0" w:color="auto"/>
            <w:bottom w:val="none" w:sz="0" w:space="0" w:color="auto"/>
            <w:right w:val="none" w:sz="0" w:space="0" w:color="auto"/>
          </w:divBdr>
          <w:divsChild>
            <w:div w:id="584264800">
              <w:marLeft w:val="3225"/>
              <w:marRight w:val="0"/>
              <w:marTop w:val="0"/>
              <w:marBottom w:val="0"/>
              <w:divBdr>
                <w:top w:val="none" w:sz="0" w:space="0" w:color="auto"/>
                <w:left w:val="none" w:sz="0" w:space="0" w:color="auto"/>
                <w:bottom w:val="none" w:sz="0" w:space="0" w:color="auto"/>
                <w:right w:val="none" w:sz="0" w:space="0" w:color="auto"/>
              </w:divBdr>
              <w:divsChild>
                <w:div w:id="1250968058">
                  <w:marLeft w:val="90"/>
                  <w:marRight w:val="0"/>
                  <w:marTop w:val="0"/>
                  <w:marBottom w:val="0"/>
                  <w:divBdr>
                    <w:top w:val="single" w:sz="6" w:space="0" w:color="EEEEEE"/>
                    <w:left w:val="none" w:sz="0" w:space="0" w:color="auto"/>
                    <w:bottom w:val="none" w:sz="0" w:space="0" w:color="auto"/>
                    <w:right w:val="none" w:sz="0" w:space="0" w:color="auto"/>
                  </w:divBdr>
                  <w:divsChild>
                    <w:div w:id="1283345769">
                      <w:marLeft w:val="0"/>
                      <w:marRight w:val="0"/>
                      <w:marTop w:val="0"/>
                      <w:marBottom w:val="0"/>
                      <w:divBdr>
                        <w:top w:val="none" w:sz="0" w:space="0" w:color="auto"/>
                        <w:left w:val="none" w:sz="0" w:space="0" w:color="auto"/>
                        <w:bottom w:val="none" w:sz="0" w:space="0" w:color="auto"/>
                        <w:right w:val="none" w:sz="0" w:space="0" w:color="auto"/>
                      </w:divBdr>
                      <w:divsChild>
                        <w:div w:id="1163202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4536467">
      <w:bodyDiv w:val="1"/>
      <w:marLeft w:val="0"/>
      <w:marRight w:val="0"/>
      <w:marTop w:val="0"/>
      <w:marBottom w:val="0"/>
      <w:divBdr>
        <w:top w:val="none" w:sz="0" w:space="0" w:color="auto"/>
        <w:left w:val="none" w:sz="0" w:space="0" w:color="auto"/>
        <w:bottom w:val="none" w:sz="0" w:space="0" w:color="auto"/>
        <w:right w:val="none" w:sz="0" w:space="0" w:color="auto"/>
      </w:divBdr>
      <w:divsChild>
        <w:div w:id="1205797107">
          <w:marLeft w:val="0"/>
          <w:marRight w:val="0"/>
          <w:marTop w:val="0"/>
          <w:marBottom w:val="0"/>
          <w:divBdr>
            <w:top w:val="none" w:sz="0" w:space="0" w:color="auto"/>
            <w:left w:val="none" w:sz="0" w:space="0" w:color="auto"/>
            <w:bottom w:val="none" w:sz="0" w:space="0" w:color="auto"/>
            <w:right w:val="none" w:sz="0" w:space="0" w:color="auto"/>
          </w:divBdr>
          <w:divsChild>
            <w:div w:id="158423578">
              <w:marLeft w:val="0"/>
              <w:marRight w:val="0"/>
              <w:marTop w:val="0"/>
              <w:marBottom w:val="0"/>
              <w:divBdr>
                <w:top w:val="none" w:sz="0" w:space="0" w:color="auto"/>
                <w:left w:val="none" w:sz="0" w:space="0" w:color="auto"/>
                <w:bottom w:val="none" w:sz="0" w:space="0" w:color="auto"/>
                <w:right w:val="none" w:sz="0" w:space="0" w:color="auto"/>
              </w:divBdr>
              <w:divsChild>
                <w:div w:id="1686130066">
                  <w:marLeft w:val="0"/>
                  <w:marRight w:val="0"/>
                  <w:marTop w:val="0"/>
                  <w:marBottom w:val="0"/>
                  <w:divBdr>
                    <w:top w:val="none" w:sz="0" w:space="0" w:color="auto"/>
                    <w:left w:val="none" w:sz="0" w:space="0" w:color="auto"/>
                    <w:bottom w:val="none" w:sz="0" w:space="0" w:color="auto"/>
                    <w:right w:val="none" w:sz="0" w:space="0" w:color="auto"/>
                  </w:divBdr>
                  <w:divsChild>
                    <w:div w:id="1072434359">
                      <w:marLeft w:val="0"/>
                      <w:marRight w:val="0"/>
                      <w:marTop w:val="0"/>
                      <w:marBottom w:val="0"/>
                      <w:divBdr>
                        <w:top w:val="none" w:sz="0" w:space="0" w:color="auto"/>
                        <w:left w:val="none" w:sz="0" w:space="0" w:color="auto"/>
                        <w:bottom w:val="none" w:sz="0" w:space="0" w:color="auto"/>
                        <w:right w:val="none" w:sz="0" w:space="0" w:color="auto"/>
                      </w:divBdr>
                      <w:divsChild>
                        <w:div w:id="2147119367">
                          <w:marLeft w:val="0"/>
                          <w:marRight w:val="0"/>
                          <w:marTop w:val="0"/>
                          <w:marBottom w:val="0"/>
                          <w:divBdr>
                            <w:top w:val="none" w:sz="0" w:space="0" w:color="auto"/>
                            <w:left w:val="none" w:sz="0" w:space="0" w:color="auto"/>
                            <w:bottom w:val="none" w:sz="0" w:space="0" w:color="auto"/>
                            <w:right w:val="none" w:sz="0" w:space="0" w:color="auto"/>
                          </w:divBdr>
                          <w:divsChild>
                            <w:div w:id="458455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79850397">
      <w:bodyDiv w:val="1"/>
      <w:marLeft w:val="0"/>
      <w:marRight w:val="0"/>
      <w:marTop w:val="0"/>
      <w:marBottom w:val="0"/>
      <w:divBdr>
        <w:top w:val="none" w:sz="0" w:space="0" w:color="auto"/>
        <w:left w:val="none" w:sz="0" w:space="0" w:color="auto"/>
        <w:bottom w:val="none" w:sz="0" w:space="0" w:color="auto"/>
        <w:right w:val="none" w:sz="0" w:space="0" w:color="auto"/>
      </w:divBdr>
    </w:div>
    <w:div w:id="1894922168">
      <w:bodyDiv w:val="1"/>
      <w:marLeft w:val="0"/>
      <w:marRight w:val="0"/>
      <w:marTop w:val="0"/>
      <w:marBottom w:val="0"/>
      <w:divBdr>
        <w:top w:val="none" w:sz="0" w:space="0" w:color="auto"/>
        <w:left w:val="none" w:sz="0" w:space="0" w:color="auto"/>
        <w:bottom w:val="none" w:sz="0" w:space="0" w:color="auto"/>
        <w:right w:val="none" w:sz="0" w:space="0" w:color="auto"/>
      </w:divBdr>
      <w:divsChild>
        <w:div w:id="630210080">
          <w:marLeft w:val="0"/>
          <w:marRight w:val="0"/>
          <w:marTop w:val="0"/>
          <w:marBottom w:val="240"/>
          <w:divBdr>
            <w:top w:val="single" w:sz="6" w:space="5" w:color="C2C2C2"/>
            <w:left w:val="single" w:sz="6" w:space="5" w:color="C2C2C2"/>
            <w:bottom w:val="single" w:sz="24" w:space="5" w:color="C2C2C2"/>
            <w:right w:val="single" w:sz="6" w:space="5" w:color="C2C2C2"/>
          </w:divBdr>
          <w:divsChild>
            <w:div w:id="197857970">
              <w:marLeft w:val="0"/>
              <w:marRight w:val="0"/>
              <w:marTop w:val="0"/>
              <w:marBottom w:val="0"/>
              <w:divBdr>
                <w:top w:val="none" w:sz="0" w:space="0" w:color="auto"/>
                <w:left w:val="none" w:sz="0" w:space="0" w:color="auto"/>
                <w:bottom w:val="none" w:sz="0" w:space="0" w:color="auto"/>
                <w:right w:val="none" w:sz="0" w:space="0" w:color="auto"/>
              </w:divBdr>
            </w:div>
            <w:div w:id="1012296305">
              <w:marLeft w:val="0"/>
              <w:marRight w:val="0"/>
              <w:marTop w:val="0"/>
              <w:marBottom w:val="0"/>
              <w:divBdr>
                <w:top w:val="none" w:sz="0" w:space="0" w:color="auto"/>
                <w:left w:val="none" w:sz="0" w:space="0" w:color="auto"/>
                <w:bottom w:val="none" w:sz="0" w:space="0" w:color="auto"/>
                <w:right w:val="none" w:sz="0" w:space="0" w:color="auto"/>
              </w:divBdr>
            </w:div>
            <w:div w:id="1719431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1938791">
      <w:bodyDiv w:val="1"/>
      <w:marLeft w:val="0"/>
      <w:marRight w:val="0"/>
      <w:marTop w:val="0"/>
      <w:marBottom w:val="0"/>
      <w:divBdr>
        <w:top w:val="none" w:sz="0" w:space="0" w:color="auto"/>
        <w:left w:val="none" w:sz="0" w:space="0" w:color="auto"/>
        <w:bottom w:val="none" w:sz="0" w:space="0" w:color="auto"/>
        <w:right w:val="none" w:sz="0" w:space="0" w:color="auto"/>
      </w:divBdr>
    </w:div>
    <w:div w:id="1903982695">
      <w:bodyDiv w:val="1"/>
      <w:marLeft w:val="0"/>
      <w:marRight w:val="0"/>
      <w:marTop w:val="0"/>
      <w:marBottom w:val="0"/>
      <w:divBdr>
        <w:top w:val="none" w:sz="0" w:space="0" w:color="auto"/>
        <w:left w:val="none" w:sz="0" w:space="0" w:color="auto"/>
        <w:bottom w:val="none" w:sz="0" w:space="0" w:color="auto"/>
        <w:right w:val="none" w:sz="0" w:space="0" w:color="auto"/>
      </w:divBdr>
    </w:div>
    <w:div w:id="1914582067">
      <w:bodyDiv w:val="1"/>
      <w:marLeft w:val="0"/>
      <w:marRight w:val="0"/>
      <w:marTop w:val="0"/>
      <w:marBottom w:val="0"/>
      <w:divBdr>
        <w:top w:val="none" w:sz="0" w:space="0" w:color="auto"/>
        <w:left w:val="none" w:sz="0" w:space="0" w:color="auto"/>
        <w:bottom w:val="none" w:sz="0" w:space="0" w:color="auto"/>
        <w:right w:val="none" w:sz="0" w:space="0" w:color="auto"/>
      </w:divBdr>
    </w:div>
    <w:div w:id="1925602636">
      <w:bodyDiv w:val="1"/>
      <w:marLeft w:val="0"/>
      <w:marRight w:val="0"/>
      <w:marTop w:val="0"/>
      <w:marBottom w:val="0"/>
      <w:divBdr>
        <w:top w:val="none" w:sz="0" w:space="0" w:color="auto"/>
        <w:left w:val="none" w:sz="0" w:space="0" w:color="auto"/>
        <w:bottom w:val="none" w:sz="0" w:space="0" w:color="auto"/>
        <w:right w:val="none" w:sz="0" w:space="0" w:color="auto"/>
      </w:divBdr>
    </w:div>
    <w:div w:id="1927227236">
      <w:bodyDiv w:val="1"/>
      <w:marLeft w:val="0"/>
      <w:marRight w:val="0"/>
      <w:marTop w:val="0"/>
      <w:marBottom w:val="0"/>
      <w:divBdr>
        <w:top w:val="none" w:sz="0" w:space="0" w:color="auto"/>
        <w:left w:val="none" w:sz="0" w:space="0" w:color="auto"/>
        <w:bottom w:val="none" w:sz="0" w:space="0" w:color="auto"/>
        <w:right w:val="none" w:sz="0" w:space="0" w:color="auto"/>
      </w:divBdr>
      <w:divsChild>
        <w:div w:id="1016348472">
          <w:marLeft w:val="0"/>
          <w:marRight w:val="0"/>
          <w:marTop w:val="0"/>
          <w:marBottom w:val="0"/>
          <w:divBdr>
            <w:top w:val="none" w:sz="0" w:space="0" w:color="auto"/>
            <w:left w:val="none" w:sz="0" w:space="0" w:color="auto"/>
            <w:bottom w:val="none" w:sz="0" w:space="0" w:color="auto"/>
            <w:right w:val="none" w:sz="0" w:space="0" w:color="auto"/>
          </w:divBdr>
          <w:divsChild>
            <w:div w:id="1434325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4895776">
      <w:bodyDiv w:val="1"/>
      <w:marLeft w:val="0"/>
      <w:marRight w:val="0"/>
      <w:marTop w:val="0"/>
      <w:marBottom w:val="0"/>
      <w:divBdr>
        <w:top w:val="none" w:sz="0" w:space="0" w:color="auto"/>
        <w:left w:val="none" w:sz="0" w:space="0" w:color="auto"/>
        <w:bottom w:val="none" w:sz="0" w:space="0" w:color="auto"/>
        <w:right w:val="none" w:sz="0" w:space="0" w:color="auto"/>
      </w:divBdr>
      <w:divsChild>
        <w:div w:id="410583283">
          <w:marLeft w:val="0"/>
          <w:marRight w:val="0"/>
          <w:marTop w:val="0"/>
          <w:marBottom w:val="0"/>
          <w:divBdr>
            <w:top w:val="none" w:sz="0" w:space="0" w:color="auto"/>
            <w:left w:val="none" w:sz="0" w:space="0" w:color="auto"/>
            <w:bottom w:val="none" w:sz="0" w:space="0" w:color="auto"/>
            <w:right w:val="none" w:sz="0" w:space="0" w:color="auto"/>
          </w:divBdr>
          <w:divsChild>
            <w:div w:id="1701785497">
              <w:marLeft w:val="0"/>
              <w:marRight w:val="0"/>
              <w:marTop w:val="0"/>
              <w:marBottom w:val="0"/>
              <w:divBdr>
                <w:top w:val="none" w:sz="0" w:space="0" w:color="auto"/>
                <w:left w:val="none" w:sz="0" w:space="0" w:color="auto"/>
                <w:bottom w:val="none" w:sz="0" w:space="0" w:color="auto"/>
                <w:right w:val="none" w:sz="0" w:space="0" w:color="auto"/>
              </w:divBdr>
              <w:divsChild>
                <w:div w:id="563033274">
                  <w:marLeft w:val="0"/>
                  <w:marRight w:val="0"/>
                  <w:marTop w:val="0"/>
                  <w:marBottom w:val="0"/>
                  <w:divBdr>
                    <w:top w:val="none" w:sz="0" w:space="0" w:color="auto"/>
                    <w:left w:val="none" w:sz="0" w:space="0" w:color="auto"/>
                    <w:bottom w:val="none" w:sz="0" w:space="0" w:color="auto"/>
                    <w:right w:val="none" w:sz="0" w:space="0" w:color="auto"/>
                  </w:divBdr>
                  <w:divsChild>
                    <w:div w:id="1476993070">
                      <w:marLeft w:val="0"/>
                      <w:marRight w:val="0"/>
                      <w:marTop w:val="0"/>
                      <w:marBottom w:val="0"/>
                      <w:divBdr>
                        <w:top w:val="none" w:sz="0" w:space="0" w:color="auto"/>
                        <w:left w:val="none" w:sz="0" w:space="0" w:color="auto"/>
                        <w:bottom w:val="none" w:sz="0" w:space="0" w:color="auto"/>
                        <w:right w:val="none" w:sz="0" w:space="0" w:color="auto"/>
                      </w:divBdr>
                      <w:divsChild>
                        <w:div w:id="413087213">
                          <w:marLeft w:val="0"/>
                          <w:marRight w:val="0"/>
                          <w:marTop w:val="0"/>
                          <w:marBottom w:val="0"/>
                          <w:divBdr>
                            <w:top w:val="none" w:sz="0" w:space="0" w:color="auto"/>
                            <w:left w:val="none" w:sz="0" w:space="0" w:color="auto"/>
                            <w:bottom w:val="none" w:sz="0" w:space="0" w:color="auto"/>
                            <w:right w:val="none" w:sz="0" w:space="0" w:color="auto"/>
                          </w:divBdr>
                          <w:divsChild>
                            <w:div w:id="1135832189">
                              <w:marLeft w:val="0"/>
                              <w:marRight w:val="0"/>
                              <w:marTop w:val="0"/>
                              <w:marBottom w:val="0"/>
                              <w:divBdr>
                                <w:top w:val="none" w:sz="0" w:space="0" w:color="auto"/>
                                <w:left w:val="none" w:sz="0" w:space="0" w:color="auto"/>
                                <w:bottom w:val="none" w:sz="0" w:space="0" w:color="auto"/>
                                <w:right w:val="none" w:sz="0" w:space="0" w:color="auto"/>
                              </w:divBdr>
                              <w:divsChild>
                                <w:div w:id="281883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35935454">
      <w:bodyDiv w:val="1"/>
      <w:marLeft w:val="0"/>
      <w:marRight w:val="0"/>
      <w:marTop w:val="0"/>
      <w:marBottom w:val="0"/>
      <w:divBdr>
        <w:top w:val="none" w:sz="0" w:space="0" w:color="auto"/>
        <w:left w:val="none" w:sz="0" w:space="0" w:color="auto"/>
        <w:bottom w:val="none" w:sz="0" w:space="0" w:color="auto"/>
        <w:right w:val="none" w:sz="0" w:space="0" w:color="auto"/>
      </w:divBdr>
      <w:divsChild>
        <w:div w:id="1915581901">
          <w:marLeft w:val="450"/>
          <w:marRight w:val="450"/>
          <w:marTop w:val="0"/>
          <w:marBottom w:val="150"/>
          <w:divBdr>
            <w:top w:val="single" w:sz="6" w:space="8" w:color="112449"/>
            <w:left w:val="single" w:sz="6" w:space="8" w:color="112449"/>
            <w:bottom w:val="single" w:sz="6" w:space="8" w:color="112449"/>
            <w:right w:val="single" w:sz="6" w:space="8" w:color="112449"/>
          </w:divBdr>
        </w:div>
      </w:divsChild>
    </w:div>
    <w:div w:id="1942495906">
      <w:bodyDiv w:val="1"/>
      <w:marLeft w:val="0"/>
      <w:marRight w:val="0"/>
      <w:marTop w:val="0"/>
      <w:marBottom w:val="0"/>
      <w:divBdr>
        <w:top w:val="none" w:sz="0" w:space="0" w:color="auto"/>
        <w:left w:val="none" w:sz="0" w:space="0" w:color="auto"/>
        <w:bottom w:val="none" w:sz="0" w:space="0" w:color="auto"/>
        <w:right w:val="none" w:sz="0" w:space="0" w:color="auto"/>
      </w:divBdr>
    </w:div>
    <w:div w:id="1943099382">
      <w:bodyDiv w:val="1"/>
      <w:marLeft w:val="0"/>
      <w:marRight w:val="0"/>
      <w:marTop w:val="0"/>
      <w:marBottom w:val="0"/>
      <w:divBdr>
        <w:top w:val="none" w:sz="0" w:space="0" w:color="auto"/>
        <w:left w:val="none" w:sz="0" w:space="0" w:color="auto"/>
        <w:bottom w:val="none" w:sz="0" w:space="0" w:color="auto"/>
        <w:right w:val="none" w:sz="0" w:space="0" w:color="auto"/>
      </w:divBdr>
      <w:divsChild>
        <w:div w:id="1272787194">
          <w:marLeft w:val="0"/>
          <w:marRight w:val="0"/>
          <w:marTop w:val="0"/>
          <w:marBottom w:val="0"/>
          <w:divBdr>
            <w:top w:val="none" w:sz="0" w:space="0" w:color="auto"/>
            <w:left w:val="none" w:sz="0" w:space="0" w:color="auto"/>
            <w:bottom w:val="none" w:sz="0" w:space="0" w:color="auto"/>
            <w:right w:val="none" w:sz="0" w:space="0" w:color="auto"/>
          </w:divBdr>
          <w:divsChild>
            <w:div w:id="1907764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943324">
      <w:bodyDiv w:val="1"/>
      <w:marLeft w:val="0"/>
      <w:marRight w:val="0"/>
      <w:marTop w:val="0"/>
      <w:marBottom w:val="0"/>
      <w:divBdr>
        <w:top w:val="none" w:sz="0" w:space="0" w:color="auto"/>
        <w:left w:val="none" w:sz="0" w:space="0" w:color="auto"/>
        <w:bottom w:val="none" w:sz="0" w:space="0" w:color="auto"/>
        <w:right w:val="none" w:sz="0" w:space="0" w:color="auto"/>
      </w:divBdr>
    </w:div>
    <w:div w:id="1956717538">
      <w:bodyDiv w:val="1"/>
      <w:marLeft w:val="0"/>
      <w:marRight w:val="0"/>
      <w:marTop w:val="0"/>
      <w:marBottom w:val="0"/>
      <w:divBdr>
        <w:top w:val="none" w:sz="0" w:space="0" w:color="auto"/>
        <w:left w:val="none" w:sz="0" w:space="0" w:color="auto"/>
        <w:bottom w:val="none" w:sz="0" w:space="0" w:color="auto"/>
        <w:right w:val="none" w:sz="0" w:space="0" w:color="auto"/>
      </w:divBdr>
    </w:div>
    <w:div w:id="1969043870">
      <w:bodyDiv w:val="1"/>
      <w:marLeft w:val="0"/>
      <w:marRight w:val="0"/>
      <w:marTop w:val="0"/>
      <w:marBottom w:val="0"/>
      <w:divBdr>
        <w:top w:val="none" w:sz="0" w:space="0" w:color="auto"/>
        <w:left w:val="none" w:sz="0" w:space="0" w:color="auto"/>
        <w:bottom w:val="none" w:sz="0" w:space="0" w:color="auto"/>
        <w:right w:val="none" w:sz="0" w:space="0" w:color="auto"/>
      </w:divBdr>
    </w:div>
    <w:div w:id="1969241963">
      <w:bodyDiv w:val="1"/>
      <w:marLeft w:val="0"/>
      <w:marRight w:val="0"/>
      <w:marTop w:val="0"/>
      <w:marBottom w:val="0"/>
      <w:divBdr>
        <w:top w:val="none" w:sz="0" w:space="0" w:color="auto"/>
        <w:left w:val="none" w:sz="0" w:space="0" w:color="auto"/>
        <w:bottom w:val="none" w:sz="0" w:space="0" w:color="auto"/>
        <w:right w:val="none" w:sz="0" w:space="0" w:color="auto"/>
      </w:divBdr>
      <w:divsChild>
        <w:div w:id="1478301440">
          <w:marLeft w:val="0"/>
          <w:marRight w:val="0"/>
          <w:marTop w:val="0"/>
          <w:marBottom w:val="0"/>
          <w:divBdr>
            <w:top w:val="none" w:sz="0" w:space="0" w:color="auto"/>
            <w:left w:val="none" w:sz="0" w:space="0" w:color="auto"/>
            <w:bottom w:val="none" w:sz="0" w:space="0" w:color="auto"/>
            <w:right w:val="none" w:sz="0" w:space="0" w:color="auto"/>
          </w:divBdr>
        </w:div>
      </w:divsChild>
    </w:div>
    <w:div w:id="1970085086">
      <w:bodyDiv w:val="1"/>
      <w:marLeft w:val="0"/>
      <w:marRight w:val="0"/>
      <w:marTop w:val="0"/>
      <w:marBottom w:val="0"/>
      <w:divBdr>
        <w:top w:val="none" w:sz="0" w:space="0" w:color="auto"/>
        <w:left w:val="none" w:sz="0" w:space="0" w:color="auto"/>
        <w:bottom w:val="none" w:sz="0" w:space="0" w:color="auto"/>
        <w:right w:val="none" w:sz="0" w:space="0" w:color="auto"/>
      </w:divBdr>
    </w:div>
    <w:div w:id="1986200221">
      <w:bodyDiv w:val="1"/>
      <w:marLeft w:val="0"/>
      <w:marRight w:val="0"/>
      <w:marTop w:val="0"/>
      <w:marBottom w:val="0"/>
      <w:divBdr>
        <w:top w:val="none" w:sz="0" w:space="0" w:color="auto"/>
        <w:left w:val="none" w:sz="0" w:space="0" w:color="auto"/>
        <w:bottom w:val="none" w:sz="0" w:space="0" w:color="auto"/>
        <w:right w:val="none" w:sz="0" w:space="0" w:color="auto"/>
      </w:divBdr>
      <w:divsChild>
        <w:div w:id="1759446757">
          <w:marLeft w:val="0"/>
          <w:marRight w:val="0"/>
          <w:marTop w:val="0"/>
          <w:marBottom w:val="0"/>
          <w:divBdr>
            <w:top w:val="none" w:sz="0" w:space="0" w:color="auto"/>
            <w:left w:val="none" w:sz="0" w:space="0" w:color="auto"/>
            <w:bottom w:val="none" w:sz="0" w:space="0" w:color="auto"/>
            <w:right w:val="none" w:sz="0" w:space="0" w:color="auto"/>
          </w:divBdr>
          <w:divsChild>
            <w:div w:id="2132750025">
              <w:marLeft w:val="0"/>
              <w:marRight w:val="0"/>
              <w:marTop w:val="0"/>
              <w:marBottom w:val="0"/>
              <w:divBdr>
                <w:top w:val="none" w:sz="0" w:space="0" w:color="auto"/>
                <w:left w:val="none" w:sz="0" w:space="0" w:color="auto"/>
                <w:bottom w:val="none" w:sz="0" w:space="0" w:color="auto"/>
                <w:right w:val="none" w:sz="0" w:space="0" w:color="auto"/>
              </w:divBdr>
              <w:divsChild>
                <w:div w:id="81342641">
                  <w:marLeft w:val="0"/>
                  <w:marRight w:val="0"/>
                  <w:marTop w:val="0"/>
                  <w:marBottom w:val="0"/>
                  <w:divBdr>
                    <w:top w:val="none" w:sz="0" w:space="0" w:color="auto"/>
                    <w:left w:val="none" w:sz="0" w:space="0" w:color="auto"/>
                    <w:bottom w:val="none" w:sz="0" w:space="0" w:color="auto"/>
                    <w:right w:val="none" w:sz="0" w:space="0" w:color="auto"/>
                  </w:divBdr>
                  <w:divsChild>
                    <w:div w:id="452674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1862722">
      <w:bodyDiv w:val="1"/>
      <w:marLeft w:val="0"/>
      <w:marRight w:val="0"/>
      <w:marTop w:val="0"/>
      <w:marBottom w:val="0"/>
      <w:divBdr>
        <w:top w:val="none" w:sz="0" w:space="0" w:color="auto"/>
        <w:left w:val="none" w:sz="0" w:space="0" w:color="auto"/>
        <w:bottom w:val="none" w:sz="0" w:space="0" w:color="auto"/>
        <w:right w:val="none" w:sz="0" w:space="0" w:color="auto"/>
      </w:divBdr>
    </w:div>
    <w:div w:id="2004238787">
      <w:bodyDiv w:val="1"/>
      <w:marLeft w:val="0"/>
      <w:marRight w:val="0"/>
      <w:marTop w:val="0"/>
      <w:marBottom w:val="0"/>
      <w:divBdr>
        <w:top w:val="none" w:sz="0" w:space="0" w:color="auto"/>
        <w:left w:val="none" w:sz="0" w:space="0" w:color="auto"/>
        <w:bottom w:val="none" w:sz="0" w:space="0" w:color="auto"/>
        <w:right w:val="none" w:sz="0" w:space="0" w:color="auto"/>
      </w:divBdr>
      <w:divsChild>
        <w:div w:id="1847019688">
          <w:marLeft w:val="0"/>
          <w:marRight w:val="0"/>
          <w:marTop w:val="0"/>
          <w:marBottom w:val="0"/>
          <w:divBdr>
            <w:top w:val="none" w:sz="0" w:space="0" w:color="auto"/>
            <w:left w:val="none" w:sz="0" w:space="0" w:color="auto"/>
            <w:bottom w:val="none" w:sz="0" w:space="0" w:color="auto"/>
            <w:right w:val="none" w:sz="0" w:space="0" w:color="auto"/>
          </w:divBdr>
          <w:divsChild>
            <w:div w:id="942811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350568">
      <w:bodyDiv w:val="1"/>
      <w:marLeft w:val="0"/>
      <w:marRight w:val="0"/>
      <w:marTop w:val="0"/>
      <w:marBottom w:val="0"/>
      <w:divBdr>
        <w:top w:val="none" w:sz="0" w:space="0" w:color="auto"/>
        <w:left w:val="none" w:sz="0" w:space="0" w:color="auto"/>
        <w:bottom w:val="none" w:sz="0" w:space="0" w:color="auto"/>
        <w:right w:val="none" w:sz="0" w:space="0" w:color="auto"/>
      </w:divBdr>
    </w:div>
    <w:div w:id="2013990810">
      <w:bodyDiv w:val="1"/>
      <w:marLeft w:val="0"/>
      <w:marRight w:val="0"/>
      <w:marTop w:val="0"/>
      <w:marBottom w:val="0"/>
      <w:divBdr>
        <w:top w:val="none" w:sz="0" w:space="0" w:color="auto"/>
        <w:left w:val="none" w:sz="0" w:space="0" w:color="auto"/>
        <w:bottom w:val="none" w:sz="0" w:space="0" w:color="auto"/>
        <w:right w:val="none" w:sz="0" w:space="0" w:color="auto"/>
      </w:divBdr>
    </w:div>
    <w:div w:id="2015568498">
      <w:bodyDiv w:val="1"/>
      <w:marLeft w:val="0"/>
      <w:marRight w:val="0"/>
      <w:marTop w:val="0"/>
      <w:marBottom w:val="0"/>
      <w:divBdr>
        <w:top w:val="none" w:sz="0" w:space="0" w:color="auto"/>
        <w:left w:val="none" w:sz="0" w:space="0" w:color="auto"/>
        <w:bottom w:val="none" w:sz="0" w:space="0" w:color="auto"/>
        <w:right w:val="none" w:sz="0" w:space="0" w:color="auto"/>
      </w:divBdr>
    </w:div>
    <w:div w:id="2017535980">
      <w:bodyDiv w:val="1"/>
      <w:marLeft w:val="0"/>
      <w:marRight w:val="0"/>
      <w:marTop w:val="0"/>
      <w:marBottom w:val="0"/>
      <w:divBdr>
        <w:top w:val="none" w:sz="0" w:space="0" w:color="auto"/>
        <w:left w:val="none" w:sz="0" w:space="0" w:color="auto"/>
        <w:bottom w:val="none" w:sz="0" w:space="0" w:color="auto"/>
        <w:right w:val="none" w:sz="0" w:space="0" w:color="auto"/>
      </w:divBdr>
    </w:div>
    <w:div w:id="2019886970">
      <w:bodyDiv w:val="1"/>
      <w:marLeft w:val="0"/>
      <w:marRight w:val="0"/>
      <w:marTop w:val="0"/>
      <w:marBottom w:val="0"/>
      <w:divBdr>
        <w:top w:val="none" w:sz="0" w:space="0" w:color="auto"/>
        <w:left w:val="none" w:sz="0" w:space="0" w:color="auto"/>
        <w:bottom w:val="none" w:sz="0" w:space="0" w:color="auto"/>
        <w:right w:val="none" w:sz="0" w:space="0" w:color="auto"/>
      </w:divBdr>
      <w:divsChild>
        <w:div w:id="1609390706">
          <w:marLeft w:val="0"/>
          <w:marRight w:val="0"/>
          <w:marTop w:val="0"/>
          <w:marBottom w:val="0"/>
          <w:divBdr>
            <w:top w:val="none" w:sz="0" w:space="0" w:color="auto"/>
            <w:left w:val="none" w:sz="0" w:space="0" w:color="auto"/>
            <w:bottom w:val="none" w:sz="0" w:space="0" w:color="auto"/>
            <w:right w:val="none" w:sz="0" w:space="0" w:color="auto"/>
          </w:divBdr>
        </w:div>
      </w:divsChild>
    </w:div>
    <w:div w:id="2020571967">
      <w:bodyDiv w:val="1"/>
      <w:marLeft w:val="0"/>
      <w:marRight w:val="0"/>
      <w:marTop w:val="0"/>
      <w:marBottom w:val="0"/>
      <w:divBdr>
        <w:top w:val="none" w:sz="0" w:space="0" w:color="auto"/>
        <w:left w:val="none" w:sz="0" w:space="0" w:color="auto"/>
        <w:bottom w:val="none" w:sz="0" w:space="0" w:color="auto"/>
        <w:right w:val="none" w:sz="0" w:space="0" w:color="auto"/>
      </w:divBdr>
      <w:divsChild>
        <w:div w:id="645478871">
          <w:marLeft w:val="0"/>
          <w:marRight w:val="0"/>
          <w:marTop w:val="0"/>
          <w:marBottom w:val="0"/>
          <w:divBdr>
            <w:top w:val="none" w:sz="0" w:space="0" w:color="auto"/>
            <w:left w:val="none" w:sz="0" w:space="0" w:color="auto"/>
            <w:bottom w:val="none" w:sz="0" w:space="0" w:color="auto"/>
            <w:right w:val="none" w:sz="0" w:space="0" w:color="auto"/>
          </w:divBdr>
        </w:div>
      </w:divsChild>
    </w:div>
    <w:div w:id="2024815594">
      <w:bodyDiv w:val="1"/>
      <w:marLeft w:val="0"/>
      <w:marRight w:val="0"/>
      <w:marTop w:val="0"/>
      <w:marBottom w:val="0"/>
      <w:divBdr>
        <w:top w:val="none" w:sz="0" w:space="0" w:color="auto"/>
        <w:left w:val="none" w:sz="0" w:space="0" w:color="auto"/>
        <w:bottom w:val="none" w:sz="0" w:space="0" w:color="auto"/>
        <w:right w:val="none" w:sz="0" w:space="0" w:color="auto"/>
      </w:divBdr>
      <w:divsChild>
        <w:div w:id="808981468">
          <w:marLeft w:val="0"/>
          <w:marRight w:val="0"/>
          <w:marTop w:val="0"/>
          <w:marBottom w:val="0"/>
          <w:divBdr>
            <w:top w:val="none" w:sz="0" w:space="0" w:color="auto"/>
            <w:left w:val="none" w:sz="0" w:space="0" w:color="auto"/>
            <w:bottom w:val="none" w:sz="0" w:space="0" w:color="auto"/>
            <w:right w:val="none" w:sz="0" w:space="0" w:color="auto"/>
          </w:divBdr>
          <w:divsChild>
            <w:div w:id="15935729">
              <w:marLeft w:val="0"/>
              <w:marRight w:val="0"/>
              <w:marTop w:val="0"/>
              <w:marBottom w:val="0"/>
              <w:divBdr>
                <w:top w:val="none" w:sz="0" w:space="0" w:color="auto"/>
                <w:left w:val="none" w:sz="0" w:space="0" w:color="auto"/>
                <w:bottom w:val="none" w:sz="0" w:space="0" w:color="auto"/>
                <w:right w:val="none" w:sz="0" w:space="0" w:color="auto"/>
              </w:divBdr>
              <w:divsChild>
                <w:div w:id="1660772389">
                  <w:marLeft w:val="0"/>
                  <w:marRight w:val="0"/>
                  <w:marTop w:val="0"/>
                  <w:marBottom w:val="0"/>
                  <w:divBdr>
                    <w:top w:val="none" w:sz="0" w:space="0" w:color="auto"/>
                    <w:left w:val="none" w:sz="0" w:space="0" w:color="auto"/>
                    <w:bottom w:val="none" w:sz="0" w:space="0" w:color="auto"/>
                    <w:right w:val="none" w:sz="0" w:space="0" w:color="auto"/>
                  </w:divBdr>
                  <w:divsChild>
                    <w:div w:id="953832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9135594">
      <w:bodyDiv w:val="1"/>
      <w:marLeft w:val="0"/>
      <w:marRight w:val="0"/>
      <w:marTop w:val="0"/>
      <w:marBottom w:val="0"/>
      <w:divBdr>
        <w:top w:val="none" w:sz="0" w:space="0" w:color="auto"/>
        <w:left w:val="none" w:sz="0" w:space="0" w:color="auto"/>
        <w:bottom w:val="none" w:sz="0" w:space="0" w:color="auto"/>
        <w:right w:val="none" w:sz="0" w:space="0" w:color="auto"/>
      </w:divBdr>
    </w:div>
    <w:div w:id="2046907407">
      <w:bodyDiv w:val="1"/>
      <w:marLeft w:val="0"/>
      <w:marRight w:val="0"/>
      <w:marTop w:val="0"/>
      <w:marBottom w:val="0"/>
      <w:divBdr>
        <w:top w:val="none" w:sz="0" w:space="0" w:color="auto"/>
        <w:left w:val="none" w:sz="0" w:space="0" w:color="auto"/>
        <w:bottom w:val="none" w:sz="0" w:space="0" w:color="auto"/>
        <w:right w:val="none" w:sz="0" w:space="0" w:color="auto"/>
      </w:divBdr>
    </w:div>
    <w:div w:id="2050756677">
      <w:bodyDiv w:val="1"/>
      <w:marLeft w:val="0"/>
      <w:marRight w:val="0"/>
      <w:marTop w:val="0"/>
      <w:marBottom w:val="0"/>
      <w:divBdr>
        <w:top w:val="none" w:sz="0" w:space="0" w:color="auto"/>
        <w:left w:val="none" w:sz="0" w:space="0" w:color="auto"/>
        <w:bottom w:val="none" w:sz="0" w:space="0" w:color="auto"/>
        <w:right w:val="none" w:sz="0" w:space="0" w:color="auto"/>
      </w:divBdr>
    </w:div>
    <w:div w:id="2060932168">
      <w:bodyDiv w:val="1"/>
      <w:marLeft w:val="0"/>
      <w:marRight w:val="0"/>
      <w:marTop w:val="0"/>
      <w:marBottom w:val="0"/>
      <w:divBdr>
        <w:top w:val="none" w:sz="0" w:space="0" w:color="auto"/>
        <w:left w:val="none" w:sz="0" w:space="0" w:color="auto"/>
        <w:bottom w:val="none" w:sz="0" w:space="0" w:color="auto"/>
        <w:right w:val="none" w:sz="0" w:space="0" w:color="auto"/>
      </w:divBdr>
    </w:div>
    <w:div w:id="2060934529">
      <w:bodyDiv w:val="1"/>
      <w:marLeft w:val="0"/>
      <w:marRight w:val="0"/>
      <w:marTop w:val="0"/>
      <w:marBottom w:val="0"/>
      <w:divBdr>
        <w:top w:val="none" w:sz="0" w:space="0" w:color="auto"/>
        <w:left w:val="none" w:sz="0" w:space="0" w:color="auto"/>
        <w:bottom w:val="none" w:sz="0" w:space="0" w:color="auto"/>
        <w:right w:val="none" w:sz="0" w:space="0" w:color="auto"/>
      </w:divBdr>
    </w:div>
    <w:div w:id="2062897752">
      <w:bodyDiv w:val="1"/>
      <w:marLeft w:val="0"/>
      <w:marRight w:val="0"/>
      <w:marTop w:val="0"/>
      <w:marBottom w:val="0"/>
      <w:divBdr>
        <w:top w:val="none" w:sz="0" w:space="0" w:color="auto"/>
        <w:left w:val="none" w:sz="0" w:space="0" w:color="auto"/>
        <w:bottom w:val="none" w:sz="0" w:space="0" w:color="auto"/>
        <w:right w:val="none" w:sz="0" w:space="0" w:color="auto"/>
      </w:divBdr>
    </w:div>
    <w:div w:id="2069455156">
      <w:bodyDiv w:val="1"/>
      <w:marLeft w:val="0"/>
      <w:marRight w:val="0"/>
      <w:marTop w:val="0"/>
      <w:marBottom w:val="0"/>
      <w:divBdr>
        <w:top w:val="none" w:sz="0" w:space="0" w:color="auto"/>
        <w:left w:val="none" w:sz="0" w:space="0" w:color="auto"/>
        <w:bottom w:val="none" w:sz="0" w:space="0" w:color="auto"/>
        <w:right w:val="none" w:sz="0" w:space="0" w:color="auto"/>
      </w:divBdr>
    </w:div>
    <w:div w:id="2070807296">
      <w:bodyDiv w:val="1"/>
      <w:marLeft w:val="0"/>
      <w:marRight w:val="0"/>
      <w:marTop w:val="0"/>
      <w:marBottom w:val="0"/>
      <w:divBdr>
        <w:top w:val="none" w:sz="0" w:space="0" w:color="auto"/>
        <w:left w:val="none" w:sz="0" w:space="0" w:color="auto"/>
        <w:bottom w:val="none" w:sz="0" w:space="0" w:color="auto"/>
        <w:right w:val="none" w:sz="0" w:space="0" w:color="auto"/>
      </w:divBdr>
      <w:divsChild>
        <w:div w:id="310907138">
          <w:marLeft w:val="0"/>
          <w:marRight w:val="0"/>
          <w:marTop w:val="0"/>
          <w:marBottom w:val="0"/>
          <w:divBdr>
            <w:top w:val="none" w:sz="0" w:space="0" w:color="auto"/>
            <w:left w:val="none" w:sz="0" w:space="0" w:color="auto"/>
            <w:bottom w:val="none" w:sz="0" w:space="0" w:color="auto"/>
            <w:right w:val="none" w:sz="0" w:space="0" w:color="auto"/>
          </w:divBdr>
          <w:divsChild>
            <w:div w:id="1759401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8821384">
      <w:bodyDiv w:val="1"/>
      <w:marLeft w:val="0"/>
      <w:marRight w:val="0"/>
      <w:marTop w:val="0"/>
      <w:marBottom w:val="0"/>
      <w:divBdr>
        <w:top w:val="none" w:sz="0" w:space="0" w:color="auto"/>
        <w:left w:val="none" w:sz="0" w:space="0" w:color="auto"/>
        <w:bottom w:val="none" w:sz="0" w:space="0" w:color="auto"/>
        <w:right w:val="none" w:sz="0" w:space="0" w:color="auto"/>
      </w:divBdr>
      <w:divsChild>
        <w:div w:id="441998813">
          <w:marLeft w:val="0"/>
          <w:marRight w:val="0"/>
          <w:marTop w:val="0"/>
          <w:marBottom w:val="0"/>
          <w:divBdr>
            <w:top w:val="none" w:sz="0" w:space="0" w:color="auto"/>
            <w:left w:val="none" w:sz="0" w:space="0" w:color="auto"/>
            <w:bottom w:val="none" w:sz="0" w:space="0" w:color="auto"/>
            <w:right w:val="none" w:sz="0" w:space="0" w:color="auto"/>
          </w:divBdr>
          <w:divsChild>
            <w:div w:id="2027098097">
              <w:marLeft w:val="0"/>
              <w:marRight w:val="0"/>
              <w:marTop w:val="0"/>
              <w:marBottom w:val="0"/>
              <w:divBdr>
                <w:top w:val="none" w:sz="0" w:space="0" w:color="auto"/>
                <w:left w:val="none" w:sz="0" w:space="0" w:color="auto"/>
                <w:bottom w:val="none" w:sz="0" w:space="0" w:color="auto"/>
                <w:right w:val="none" w:sz="0" w:space="0" w:color="auto"/>
              </w:divBdr>
              <w:divsChild>
                <w:div w:id="1006834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1518559">
      <w:bodyDiv w:val="1"/>
      <w:marLeft w:val="0"/>
      <w:marRight w:val="0"/>
      <w:marTop w:val="0"/>
      <w:marBottom w:val="0"/>
      <w:divBdr>
        <w:top w:val="none" w:sz="0" w:space="0" w:color="auto"/>
        <w:left w:val="none" w:sz="0" w:space="0" w:color="auto"/>
        <w:bottom w:val="none" w:sz="0" w:space="0" w:color="auto"/>
        <w:right w:val="none" w:sz="0" w:space="0" w:color="auto"/>
      </w:divBdr>
      <w:divsChild>
        <w:div w:id="495414489">
          <w:marLeft w:val="0"/>
          <w:marRight w:val="0"/>
          <w:marTop w:val="0"/>
          <w:marBottom w:val="0"/>
          <w:divBdr>
            <w:top w:val="none" w:sz="0" w:space="0" w:color="auto"/>
            <w:left w:val="none" w:sz="0" w:space="0" w:color="auto"/>
            <w:bottom w:val="none" w:sz="0" w:space="0" w:color="auto"/>
            <w:right w:val="none" w:sz="0" w:space="0" w:color="auto"/>
          </w:divBdr>
          <w:divsChild>
            <w:div w:id="1128671355">
              <w:marLeft w:val="0"/>
              <w:marRight w:val="0"/>
              <w:marTop w:val="0"/>
              <w:marBottom w:val="0"/>
              <w:divBdr>
                <w:top w:val="none" w:sz="0" w:space="0" w:color="auto"/>
                <w:left w:val="none" w:sz="0" w:space="0" w:color="auto"/>
                <w:bottom w:val="none" w:sz="0" w:space="0" w:color="auto"/>
                <w:right w:val="none" w:sz="0" w:space="0" w:color="auto"/>
              </w:divBdr>
              <w:divsChild>
                <w:div w:id="1719622093">
                  <w:marLeft w:val="0"/>
                  <w:marRight w:val="0"/>
                  <w:marTop w:val="0"/>
                  <w:marBottom w:val="0"/>
                  <w:divBdr>
                    <w:top w:val="none" w:sz="0" w:space="0" w:color="auto"/>
                    <w:left w:val="none" w:sz="0" w:space="0" w:color="auto"/>
                    <w:bottom w:val="none" w:sz="0" w:space="0" w:color="auto"/>
                    <w:right w:val="none" w:sz="0" w:space="0" w:color="auto"/>
                  </w:divBdr>
                  <w:divsChild>
                    <w:div w:id="688678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1705814">
      <w:bodyDiv w:val="1"/>
      <w:marLeft w:val="0"/>
      <w:marRight w:val="0"/>
      <w:marTop w:val="0"/>
      <w:marBottom w:val="0"/>
      <w:divBdr>
        <w:top w:val="none" w:sz="0" w:space="0" w:color="auto"/>
        <w:left w:val="none" w:sz="0" w:space="0" w:color="auto"/>
        <w:bottom w:val="none" w:sz="0" w:space="0" w:color="auto"/>
        <w:right w:val="none" w:sz="0" w:space="0" w:color="auto"/>
      </w:divBdr>
    </w:div>
    <w:div w:id="2086222766">
      <w:bodyDiv w:val="1"/>
      <w:marLeft w:val="0"/>
      <w:marRight w:val="0"/>
      <w:marTop w:val="0"/>
      <w:marBottom w:val="0"/>
      <w:divBdr>
        <w:top w:val="none" w:sz="0" w:space="0" w:color="auto"/>
        <w:left w:val="none" w:sz="0" w:space="0" w:color="auto"/>
        <w:bottom w:val="none" w:sz="0" w:space="0" w:color="auto"/>
        <w:right w:val="none" w:sz="0" w:space="0" w:color="auto"/>
      </w:divBdr>
    </w:div>
    <w:div w:id="2087410325">
      <w:bodyDiv w:val="1"/>
      <w:marLeft w:val="0"/>
      <w:marRight w:val="0"/>
      <w:marTop w:val="0"/>
      <w:marBottom w:val="0"/>
      <w:divBdr>
        <w:top w:val="none" w:sz="0" w:space="0" w:color="auto"/>
        <w:left w:val="none" w:sz="0" w:space="0" w:color="auto"/>
        <w:bottom w:val="none" w:sz="0" w:space="0" w:color="auto"/>
        <w:right w:val="none" w:sz="0" w:space="0" w:color="auto"/>
      </w:divBdr>
    </w:div>
    <w:div w:id="2090035063">
      <w:bodyDiv w:val="1"/>
      <w:marLeft w:val="0"/>
      <w:marRight w:val="0"/>
      <w:marTop w:val="0"/>
      <w:marBottom w:val="0"/>
      <w:divBdr>
        <w:top w:val="none" w:sz="0" w:space="0" w:color="auto"/>
        <w:left w:val="none" w:sz="0" w:space="0" w:color="auto"/>
        <w:bottom w:val="none" w:sz="0" w:space="0" w:color="auto"/>
        <w:right w:val="none" w:sz="0" w:space="0" w:color="auto"/>
      </w:divBdr>
    </w:div>
    <w:div w:id="2096856065">
      <w:bodyDiv w:val="1"/>
      <w:marLeft w:val="0"/>
      <w:marRight w:val="0"/>
      <w:marTop w:val="0"/>
      <w:marBottom w:val="0"/>
      <w:divBdr>
        <w:top w:val="none" w:sz="0" w:space="0" w:color="auto"/>
        <w:left w:val="none" w:sz="0" w:space="0" w:color="auto"/>
        <w:bottom w:val="none" w:sz="0" w:space="0" w:color="auto"/>
        <w:right w:val="none" w:sz="0" w:space="0" w:color="auto"/>
      </w:divBdr>
    </w:div>
    <w:div w:id="2114551626">
      <w:bodyDiv w:val="1"/>
      <w:marLeft w:val="0"/>
      <w:marRight w:val="0"/>
      <w:marTop w:val="0"/>
      <w:marBottom w:val="0"/>
      <w:divBdr>
        <w:top w:val="none" w:sz="0" w:space="0" w:color="auto"/>
        <w:left w:val="none" w:sz="0" w:space="0" w:color="auto"/>
        <w:bottom w:val="none" w:sz="0" w:space="0" w:color="auto"/>
        <w:right w:val="none" w:sz="0" w:space="0" w:color="auto"/>
      </w:divBdr>
    </w:div>
    <w:div w:id="2124112824">
      <w:bodyDiv w:val="1"/>
      <w:marLeft w:val="0"/>
      <w:marRight w:val="0"/>
      <w:marTop w:val="0"/>
      <w:marBottom w:val="0"/>
      <w:divBdr>
        <w:top w:val="none" w:sz="0" w:space="0" w:color="auto"/>
        <w:left w:val="none" w:sz="0" w:space="0" w:color="auto"/>
        <w:bottom w:val="none" w:sz="0" w:space="0" w:color="auto"/>
        <w:right w:val="none" w:sz="0" w:space="0" w:color="auto"/>
      </w:divBdr>
      <w:divsChild>
        <w:div w:id="220866853">
          <w:marLeft w:val="0"/>
          <w:marRight w:val="0"/>
          <w:marTop w:val="0"/>
          <w:marBottom w:val="0"/>
          <w:divBdr>
            <w:top w:val="none" w:sz="0" w:space="0" w:color="auto"/>
            <w:left w:val="none" w:sz="0" w:space="0" w:color="auto"/>
            <w:bottom w:val="none" w:sz="0" w:space="0" w:color="auto"/>
            <w:right w:val="none" w:sz="0" w:space="0" w:color="auto"/>
          </w:divBdr>
          <w:divsChild>
            <w:div w:id="574365465">
              <w:marLeft w:val="0"/>
              <w:marRight w:val="0"/>
              <w:marTop w:val="0"/>
              <w:marBottom w:val="0"/>
              <w:divBdr>
                <w:top w:val="none" w:sz="0" w:space="0" w:color="auto"/>
                <w:left w:val="none" w:sz="0" w:space="0" w:color="auto"/>
                <w:bottom w:val="none" w:sz="0" w:space="0" w:color="auto"/>
                <w:right w:val="none" w:sz="0" w:space="0" w:color="auto"/>
              </w:divBdr>
              <w:divsChild>
                <w:div w:id="737559150">
                  <w:marLeft w:val="0"/>
                  <w:marRight w:val="0"/>
                  <w:marTop w:val="0"/>
                  <w:marBottom w:val="0"/>
                  <w:divBdr>
                    <w:top w:val="none" w:sz="0" w:space="0" w:color="auto"/>
                    <w:left w:val="none" w:sz="0" w:space="0" w:color="auto"/>
                    <w:bottom w:val="none" w:sz="0" w:space="0" w:color="auto"/>
                    <w:right w:val="none" w:sz="0" w:space="0" w:color="auto"/>
                  </w:divBdr>
                  <w:divsChild>
                    <w:div w:id="271591645">
                      <w:marLeft w:val="0"/>
                      <w:marRight w:val="0"/>
                      <w:marTop w:val="0"/>
                      <w:marBottom w:val="0"/>
                      <w:divBdr>
                        <w:top w:val="none" w:sz="0" w:space="0" w:color="auto"/>
                        <w:left w:val="none" w:sz="0" w:space="0" w:color="auto"/>
                        <w:bottom w:val="none" w:sz="0" w:space="0" w:color="auto"/>
                        <w:right w:val="none" w:sz="0" w:space="0" w:color="auto"/>
                      </w:divBdr>
                      <w:divsChild>
                        <w:div w:id="551500234">
                          <w:marLeft w:val="0"/>
                          <w:marRight w:val="0"/>
                          <w:marTop w:val="0"/>
                          <w:marBottom w:val="0"/>
                          <w:divBdr>
                            <w:top w:val="none" w:sz="0" w:space="0" w:color="auto"/>
                            <w:left w:val="none" w:sz="0" w:space="0" w:color="auto"/>
                            <w:bottom w:val="none" w:sz="0" w:space="0" w:color="auto"/>
                            <w:right w:val="none" w:sz="0" w:space="0" w:color="auto"/>
                          </w:divBdr>
                          <w:divsChild>
                            <w:div w:id="659381262">
                              <w:marLeft w:val="0"/>
                              <w:marRight w:val="0"/>
                              <w:marTop w:val="0"/>
                              <w:marBottom w:val="0"/>
                              <w:divBdr>
                                <w:top w:val="none" w:sz="0" w:space="0" w:color="auto"/>
                                <w:left w:val="none" w:sz="0" w:space="0" w:color="auto"/>
                                <w:bottom w:val="none" w:sz="0" w:space="0" w:color="auto"/>
                                <w:right w:val="none" w:sz="0" w:space="0" w:color="auto"/>
                              </w:divBdr>
                              <w:divsChild>
                                <w:div w:id="789278222">
                                  <w:marLeft w:val="0"/>
                                  <w:marRight w:val="0"/>
                                  <w:marTop w:val="0"/>
                                  <w:marBottom w:val="0"/>
                                  <w:divBdr>
                                    <w:top w:val="none" w:sz="0" w:space="0" w:color="auto"/>
                                    <w:left w:val="none" w:sz="0" w:space="0" w:color="auto"/>
                                    <w:bottom w:val="none" w:sz="0" w:space="0" w:color="auto"/>
                                    <w:right w:val="none" w:sz="0" w:space="0" w:color="auto"/>
                                  </w:divBdr>
                                  <w:divsChild>
                                    <w:div w:id="1609043503">
                                      <w:marLeft w:val="0"/>
                                      <w:marRight w:val="0"/>
                                      <w:marTop w:val="0"/>
                                      <w:marBottom w:val="0"/>
                                      <w:divBdr>
                                        <w:top w:val="none" w:sz="0" w:space="0" w:color="auto"/>
                                        <w:left w:val="none" w:sz="0" w:space="0" w:color="auto"/>
                                        <w:bottom w:val="none" w:sz="0" w:space="0" w:color="auto"/>
                                        <w:right w:val="none" w:sz="0" w:space="0" w:color="auto"/>
                                      </w:divBdr>
                                      <w:divsChild>
                                        <w:div w:id="1160774562">
                                          <w:marLeft w:val="0"/>
                                          <w:marRight w:val="0"/>
                                          <w:marTop w:val="0"/>
                                          <w:marBottom w:val="0"/>
                                          <w:divBdr>
                                            <w:top w:val="none" w:sz="0" w:space="0" w:color="auto"/>
                                            <w:left w:val="none" w:sz="0" w:space="0" w:color="auto"/>
                                            <w:bottom w:val="none" w:sz="0" w:space="0" w:color="auto"/>
                                            <w:right w:val="none" w:sz="0" w:space="0" w:color="auto"/>
                                          </w:divBdr>
                                          <w:divsChild>
                                            <w:div w:id="1663388212">
                                              <w:marLeft w:val="0"/>
                                              <w:marRight w:val="0"/>
                                              <w:marTop w:val="0"/>
                                              <w:marBottom w:val="0"/>
                                              <w:divBdr>
                                                <w:top w:val="none" w:sz="0" w:space="0" w:color="auto"/>
                                                <w:left w:val="none" w:sz="0" w:space="0" w:color="auto"/>
                                                <w:bottom w:val="none" w:sz="0" w:space="0" w:color="auto"/>
                                                <w:right w:val="none" w:sz="0" w:space="0" w:color="auto"/>
                                              </w:divBdr>
                                              <w:divsChild>
                                                <w:div w:id="1529682391">
                                                  <w:marLeft w:val="0"/>
                                                  <w:marRight w:val="0"/>
                                                  <w:marTop w:val="0"/>
                                                  <w:marBottom w:val="0"/>
                                                  <w:divBdr>
                                                    <w:top w:val="none" w:sz="0" w:space="0" w:color="auto"/>
                                                    <w:left w:val="none" w:sz="0" w:space="0" w:color="auto"/>
                                                    <w:bottom w:val="none" w:sz="0" w:space="0" w:color="auto"/>
                                                    <w:right w:val="none" w:sz="0" w:space="0" w:color="auto"/>
                                                  </w:divBdr>
                                                  <w:divsChild>
                                                    <w:div w:id="1304192116">
                                                      <w:marLeft w:val="0"/>
                                                      <w:marRight w:val="0"/>
                                                      <w:marTop w:val="0"/>
                                                      <w:marBottom w:val="0"/>
                                                      <w:divBdr>
                                                        <w:top w:val="none" w:sz="0" w:space="0" w:color="auto"/>
                                                        <w:left w:val="none" w:sz="0" w:space="0" w:color="auto"/>
                                                        <w:bottom w:val="none" w:sz="0" w:space="0" w:color="auto"/>
                                                        <w:right w:val="none" w:sz="0" w:space="0" w:color="auto"/>
                                                      </w:divBdr>
                                                      <w:divsChild>
                                                        <w:div w:id="1000618704">
                                                          <w:marLeft w:val="0"/>
                                                          <w:marRight w:val="0"/>
                                                          <w:marTop w:val="0"/>
                                                          <w:marBottom w:val="0"/>
                                                          <w:divBdr>
                                                            <w:top w:val="none" w:sz="0" w:space="0" w:color="auto"/>
                                                            <w:left w:val="none" w:sz="0" w:space="0" w:color="auto"/>
                                                            <w:bottom w:val="none" w:sz="0" w:space="0" w:color="auto"/>
                                                            <w:right w:val="none" w:sz="0" w:space="0" w:color="auto"/>
                                                          </w:divBdr>
                                                          <w:divsChild>
                                                            <w:div w:id="139033166">
                                                              <w:marLeft w:val="0"/>
                                                              <w:marRight w:val="0"/>
                                                              <w:marTop w:val="0"/>
                                                              <w:marBottom w:val="0"/>
                                                              <w:divBdr>
                                                                <w:top w:val="none" w:sz="0" w:space="0" w:color="auto"/>
                                                                <w:left w:val="none" w:sz="0" w:space="0" w:color="auto"/>
                                                                <w:bottom w:val="none" w:sz="0" w:space="0" w:color="auto"/>
                                                                <w:right w:val="none" w:sz="0" w:space="0" w:color="auto"/>
                                                              </w:divBdr>
                                                              <w:divsChild>
                                                                <w:div w:id="85658002">
                                                                  <w:marLeft w:val="0"/>
                                                                  <w:marRight w:val="0"/>
                                                                  <w:marTop w:val="0"/>
                                                                  <w:marBottom w:val="0"/>
                                                                  <w:divBdr>
                                                                    <w:top w:val="none" w:sz="0" w:space="0" w:color="auto"/>
                                                                    <w:left w:val="none" w:sz="0" w:space="0" w:color="auto"/>
                                                                    <w:bottom w:val="none" w:sz="0" w:space="0" w:color="auto"/>
                                                                    <w:right w:val="none" w:sz="0" w:space="0" w:color="auto"/>
                                                                  </w:divBdr>
                                                                </w:div>
                                                                <w:div w:id="92013322">
                                                                  <w:marLeft w:val="0"/>
                                                                  <w:marRight w:val="0"/>
                                                                  <w:marTop w:val="0"/>
                                                                  <w:marBottom w:val="0"/>
                                                                  <w:divBdr>
                                                                    <w:top w:val="none" w:sz="0" w:space="0" w:color="auto"/>
                                                                    <w:left w:val="none" w:sz="0" w:space="0" w:color="auto"/>
                                                                    <w:bottom w:val="none" w:sz="0" w:space="0" w:color="auto"/>
                                                                    <w:right w:val="none" w:sz="0" w:space="0" w:color="auto"/>
                                                                  </w:divBdr>
                                                                </w:div>
                                                                <w:div w:id="132989572">
                                                                  <w:marLeft w:val="0"/>
                                                                  <w:marRight w:val="0"/>
                                                                  <w:marTop w:val="120"/>
                                                                  <w:marBottom w:val="120"/>
                                                                  <w:divBdr>
                                                                    <w:top w:val="none" w:sz="0" w:space="0" w:color="auto"/>
                                                                    <w:left w:val="none" w:sz="0" w:space="0" w:color="auto"/>
                                                                    <w:bottom w:val="none" w:sz="0" w:space="0" w:color="auto"/>
                                                                    <w:right w:val="none" w:sz="0" w:space="0" w:color="auto"/>
                                                                  </w:divBdr>
                                                                  <w:divsChild>
                                                                    <w:div w:id="1348412846">
                                                                      <w:marLeft w:val="0"/>
                                                                      <w:marRight w:val="0"/>
                                                                      <w:marTop w:val="0"/>
                                                                      <w:marBottom w:val="0"/>
                                                                      <w:divBdr>
                                                                        <w:top w:val="none" w:sz="0" w:space="0" w:color="auto"/>
                                                                        <w:left w:val="none" w:sz="0" w:space="0" w:color="auto"/>
                                                                        <w:bottom w:val="none" w:sz="0" w:space="0" w:color="auto"/>
                                                                        <w:right w:val="none" w:sz="0" w:space="0" w:color="auto"/>
                                                                      </w:divBdr>
                                                                    </w:div>
                                                                  </w:divsChild>
                                                                </w:div>
                                                                <w:div w:id="240334931">
                                                                  <w:marLeft w:val="0"/>
                                                                  <w:marRight w:val="0"/>
                                                                  <w:marTop w:val="0"/>
                                                                  <w:marBottom w:val="0"/>
                                                                  <w:divBdr>
                                                                    <w:top w:val="none" w:sz="0" w:space="0" w:color="auto"/>
                                                                    <w:left w:val="none" w:sz="0" w:space="0" w:color="auto"/>
                                                                    <w:bottom w:val="none" w:sz="0" w:space="0" w:color="auto"/>
                                                                    <w:right w:val="none" w:sz="0" w:space="0" w:color="auto"/>
                                                                  </w:divBdr>
                                                                </w:div>
                                                                <w:div w:id="312102340">
                                                                  <w:marLeft w:val="0"/>
                                                                  <w:marRight w:val="0"/>
                                                                  <w:marTop w:val="0"/>
                                                                  <w:marBottom w:val="0"/>
                                                                  <w:divBdr>
                                                                    <w:top w:val="none" w:sz="0" w:space="0" w:color="auto"/>
                                                                    <w:left w:val="none" w:sz="0" w:space="0" w:color="auto"/>
                                                                    <w:bottom w:val="none" w:sz="0" w:space="0" w:color="auto"/>
                                                                    <w:right w:val="none" w:sz="0" w:space="0" w:color="auto"/>
                                                                  </w:divBdr>
                                                                </w:div>
                                                                <w:div w:id="491725503">
                                                                  <w:marLeft w:val="0"/>
                                                                  <w:marRight w:val="0"/>
                                                                  <w:marTop w:val="0"/>
                                                                  <w:marBottom w:val="0"/>
                                                                  <w:divBdr>
                                                                    <w:top w:val="none" w:sz="0" w:space="0" w:color="auto"/>
                                                                    <w:left w:val="none" w:sz="0" w:space="0" w:color="auto"/>
                                                                    <w:bottom w:val="none" w:sz="0" w:space="0" w:color="auto"/>
                                                                    <w:right w:val="none" w:sz="0" w:space="0" w:color="auto"/>
                                                                  </w:divBdr>
                                                                </w:div>
                                                                <w:div w:id="511339319">
                                                                  <w:marLeft w:val="0"/>
                                                                  <w:marRight w:val="0"/>
                                                                  <w:marTop w:val="0"/>
                                                                  <w:marBottom w:val="0"/>
                                                                  <w:divBdr>
                                                                    <w:top w:val="none" w:sz="0" w:space="0" w:color="auto"/>
                                                                    <w:left w:val="none" w:sz="0" w:space="0" w:color="auto"/>
                                                                    <w:bottom w:val="none" w:sz="0" w:space="0" w:color="auto"/>
                                                                    <w:right w:val="none" w:sz="0" w:space="0" w:color="auto"/>
                                                                  </w:divBdr>
                                                                </w:div>
                                                                <w:div w:id="625625410">
                                                                  <w:marLeft w:val="0"/>
                                                                  <w:marRight w:val="0"/>
                                                                  <w:marTop w:val="0"/>
                                                                  <w:marBottom w:val="0"/>
                                                                  <w:divBdr>
                                                                    <w:top w:val="none" w:sz="0" w:space="0" w:color="auto"/>
                                                                    <w:left w:val="none" w:sz="0" w:space="0" w:color="auto"/>
                                                                    <w:bottom w:val="none" w:sz="0" w:space="0" w:color="auto"/>
                                                                    <w:right w:val="none" w:sz="0" w:space="0" w:color="auto"/>
                                                                  </w:divBdr>
                                                                </w:div>
                                                                <w:div w:id="641736778">
                                                                  <w:marLeft w:val="0"/>
                                                                  <w:marRight w:val="0"/>
                                                                  <w:marTop w:val="0"/>
                                                                  <w:marBottom w:val="0"/>
                                                                  <w:divBdr>
                                                                    <w:top w:val="none" w:sz="0" w:space="0" w:color="auto"/>
                                                                    <w:left w:val="none" w:sz="0" w:space="0" w:color="auto"/>
                                                                    <w:bottom w:val="none" w:sz="0" w:space="0" w:color="auto"/>
                                                                    <w:right w:val="none" w:sz="0" w:space="0" w:color="auto"/>
                                                                  </w:divBdr>
                                                                </w:div>
                                                                <w:div w:id="678043037">
                                                                  <w:marLeft w:val="0"/>
                                                                  <w:marRight w:val="0"/>
                                                                  <w:marTop w:val="0"/>
                                                                  <w:marBottom w:val="0"/>
                                                                  <w:divBdr>
                                                                    <w:top w:val="none" w:sz="0" w:space="0" w:color="auto"/>
                                                                    <w:left w:val="none" w:sz="0" w:space="0" w:color="auto"/>
                                                                    <w:bottom w:val="none" w:sz="0" w:space="0" w:color="auto"/>
                                                                    <w:right w:val="none" w:sz="0" w:space="0" w:color="auto"/>
                                                                  </w:divBdr>
                                                                </w:div>
                                                                <w:div w:id="708266788">
                                                                  <w:marLeft w:val="0"/>
                                                                  <w:marRight w:val="0"/>
                                                                  <w:marTop w:val="0"/>
                                                                  <w:marBottom w:val="0"/>
                                                                  <w:divBdr>
                                                                    <w:top w:val="none" w:sz="0" w:space="0" w:color="auto"/>
                                                                    <w:left w:val="none" w:sz="0" w:space="0" w:color="auto"/>
                                                                    <w:bottom w:val="none" w:sz="0" w:space="0" w:color="auto"/>
                                                                    <w:right w:val="none" w:sz="0" w:space="0" w:color="auto"/>
                                                                  </w:divBdr>
                                                                </w:div>
                                                                <w:div w:id="883760238">
                                                                  <w:marLeft w:val="0"/>
                                                                  <w:marRight w:val="0"/>
                                                                  <w:marTop w:val="0"/>
                                                                  <w:marBottom w:val="0"/>
                                                                  <w:divBdr>
                                                                    <w:top w:val="none" w:sz="0" w:space="0" w:color="auto"/>
                                                                    <w:left w:val="none" w:sz="0" w:space="0" w:color="auto"/>
                                                                    <w:bottom w:val="none" w:sz="0" w:space="0" w:color="auto"/>
                                                                    <w:right w:val="none" w:sz="0" w:space="0" w:color="auto"/>
                                                                  </w:divBdr>
                                                                </w:div>
                                                                <w:div w:id="931351860">
                                                                  <w:marLeft w:val="0"/>
                                                                  <w:marRight w:val="0"/>
                                                                  <w:marTop w:val="0"/>
                                                                  <w:marBottom w:val="0"/>
                                                                  <w:divBdr>
                                                                    <w:top w:val="none" w:sz="0" w:space="0" w:color="auto"/>
                                                                    <w:left w:val="none" w:sz="0" w:space="0" w:color="auto"/>
                                                                    <w:bottom w:val="none" w:sz="0" w:space="0" w:color="auto"/>
                                                                    <w:right w:val="none" w:sz="0" w:space="0" w:color="auto"/>
                                                                  </w:divBdr>
                                                                </w:div>
                                                                <w:div w:id="953362579">
                                                                  <w:marLeft w:val="0"/>
                                                                  <w:marRight w:val="0"/>
                                                                  <w:marTop w:val="0"/>
                                                                  <w:marBottom w:val="0"/>
                                                                  <w:divBdr>
                                                                    <w:top w:val="none" w:sz="0" w:space="0" w:color="auto"/>
                                                                    <w:left w:val="none" w:sz="0" w:space="0" w:color="auto"/>
                                                                    <w:bottom w:val="none" w:sz="0" w:space="0" w:color="auto"/>
                                                                    <w:right w:val="none" w:sz="0" w:space="0" w:color="auto"/>
                                                                  </w:divBdr>
                                                                </w:div>
                                                                <w:div w:id="994455722">
                                                                  <w:marLeft w:val="0"/>
                                                                  <w:marRight w:val="0"/>
                                                                  <w:marTop w:val="0"/>
                                                                  <w:marBottom w:val="0"/>
                                                                  <w:divBdr>
                                                                    <w:top w:val="none" w:sz="0" w:space="0" w:color="auto"/>
                                                                    <w:left w:val="none" w:sz="0" w:space="0" w:color="auto"/>
                                                                    <w:bottom w:val="none" w:sz="0" w:space="0" w:color="auto"/>
                                                                    <w:right w:val="none" w:sz="0" w:space="0" w:color="auto"/>
                                                                  </w:divBdr>
                                                                </w:div>
                                                                <w:div w:id="1022125362">
                                                                  <w:marLeft w:val="0"/>
                                                                  <w:marRight w:val="0"/>
                                                                  <w:marTop w:val="0"/>
                                                                  <w:marBottom w:val="0"/>
                                                                  <w:divBdr>
                                                                    <w:top w:val="none" w:sz="0" w:space="0" w:color="auto"/>
                                                                    <w:left w:val="none" w:sz="0" w:space="0" w:color="auto"/>
                                                                    <w:bottom w:val="none" w:sz="0" w:space="0" w:color="auto"/>
                                                                    <w:right w:val="none" w:sz="0" w:space="0" w:color="auto"/>
                                                                  </w:divBdr>
                                                                </w:div>
                                                                <w:div w:id="1079669678">
                                                                  <w:marLeft w:val="0"/>
                                                                  <w:marRight w:val="0"/>
                                                                  <w:marTop w:val="0"/>
                                                                  <w:marBottom w:val="0"/>
                                                                  <w:divBdr>
                                                                    <w:top w:val="none" w:sz="0" w:space="0" w:color="auto"/>
                                                                    <w:left w:val="none" w:sz="0" w:space="0" w:color="auto"/>
                                                                    <w:bottom w:val="none" w:sz="0" w:space="0" w:color="auto"/>
                                                                    <w:right w:val="none" w:sz="0" w:space="0" w:color="auto"/>
                                                                  </w:divBdr>
                                                                </w:div>
                                                                <w:div w:id="1167553161">
                                                                  <w:marLeft w:val="0"/>
                                                                  <w:marRight w:val="0"/>
                                                                  <w:marTop w:val="0"/>
                                                                  <w:marBottom w:val="0"/>
                                                                  <w:divBdr>
                                                                    <w:top w:val="none" w:sz="0" w:space="0" w:color="auto"/>
                                                                    <w:left w:val="none" w:sz="0" w:space="0" w:color="auto"/>
                                                                    <w:bottom w:val="none" w:sz="0" w:space="0" w:color="auto"/>
                                                                    <w:right w:val="none" w:sz="0" w:space="0" w:color="auto"/>
                                                                  </w:divBdr>
                                                                </w:div>
                                                                <w:div w:id="1182931414">
                                                                  <w:marLeft w:val="0"/>
                                                                  <w:marRight w:val="0"/>
                                                                  <w:marTop w:val="0"/>
                                                                  <w:marBottom w:val="0"/>
                                                                  <w:divBdr>
                                                                    <w:top w:val="none" w:sz="0" w:space="0" w:color="auto"/>
                                                                    <w:left w:val="none" w:sz="0" w:space="0" w:color="auto"/>
                                                                    <w:bottom w:val="none" w:sz="0" w:space="0" w:color="auto"/>
                                                                    <w:right w:val="none" w:sz="0" w:space="0" w:color="auto"/>
                                                                  </w:divBdr>
                                                                </w:div>
                                                                <w:div w:id="1262684693">
                                                                  <w:marLeft w:val="0"/>
                                                                  <w:marRight w:val="0"/>
                                                                  <w:marTop w:val="0"/>
                                                                  <w:marBottom w:val="0"/>
                                                                  <w:divBdr>
                                                                    <w:top w:val="none" w:sz="0" w:space="0" w:color="auto"/>
                                                                    <w:left w:val="none" w:sz="0" w:space="0" w:color="auto"/>
                                                                    <w:bottom w:val="none" w:sz="0" w:space="0" w:color="auto"/>
                                                                    <w:right w:val="none" w:sz="0" w:space="0" w:color="auto"/>
                                                                  </w:divBdr>
                                                                </w:div>
                                                                <w:div w:id="1284341183">
                                                                  <w:marLeft w:val="0"/>
                                                                  <w:marRight w:val="0"/>
                                                                  <w:marTop w:val="0"/>
                                                                  <w:marBottom w:val="0"/>
                                                                  <w:divBdr>
                                                                    <w:top w:val="none" w:sz="0" w:space="0" w:color="auto"/>
                                                                    <w:left w:val="none" w:sz="0" w:space="0" w:color="auto"/>
                                                                    <w:bottom w:val="none" w:sz="0" w:space="0" w:color="auto"/>
                                                                    <w:right w:val="none" w:sz="0" w:space="0" w:color="auto"/>
                                                                  </w:divBdr>
                                                                </w:div>
                                                                <w:div w:id="1391539351">
                                                                  <w:marLeft w:val="0"/>
                                                                  <w:marRight w:val="0"/>
                                                                  <w:marTop w:val="0"/>
                                                                  <w:marBottom w:val="0"/>
                                                                  <w:divBdr>
                                                                    <w:top w:val="none" w:sz="0" w:space="0" w:color="auto"/>
                                                                    <w:left w:val="none" w:sz="0" w:space="0" w:color="auto"/>
                                                                    <w:bottom w:val="none" w:sz="0" w:space="0" w:color="auto"/>
                                                                    <w:right w:val="none" w:sz="0" w:space="0" w:color="auto"/>
                                                                  </w:divBdr>
                                                                </w:div>
                                                                <w:div w:id="1527402812">
                                                                  <w:marLeft w:val="0"/>
                                                                  <w:marRight w:val="0"/>
                                                                  <w:marTop w:val="0"/>
                                                                  <w:marBottom w:val="0"/>
                                                                  <w:divBdr>
                                                                    <w:top w:val="none" w:sz="0" w:space="0" w:color="auto"/>
                                                                    <w:left w:val="none" w:sz="0" w:space="0" w:color="auto"/>
                                                                    <w:bottom w:val="none" w:sz="0" w:space="0" w:color="auto"/>
                                                                    <w:right w:val="none" w:sz="0" w:space="0" w:color="auto"/>
                                                                  </w:divBdr>
                                                                </w:div>
                                                                <w:div w:id="1552306304">
                                                                  <w:marLeft w:val="0"/>
                                                                  <w:marRight w:val="0"/>
                                                                  <w:marTop w:val="0"/>
                                                                  <w:marBottom w:val="0"/>
                                                                  <w:divBdr>
                                                                    <w:top w:val="none" w:sz="0" w:space="0" w:color="auto"/>
                                                                    <w:left w:val="none" w:sz="0" w:space="0" w:color="auto"/>
                                                                    <w:bottom w:val="none" w:sz="0" w:space="0" w:color="auto"/>
                                                                    <w:right w:val="none" w:sz="0" w:space="0" w:color="auto"/>
                                                                  </w:divBdr>
                                                                </w:div>
                                                                <w:div w:id="1566180560">
                                                                  <w:marLeft w:val="0"/>
                                                                  <w:marRight w:val="0"/>
                                                                  <w:marTop w:val="0"/>
                                                                  <w:marBottom w:val="0"/>
                                                                  <w:divBdr>
                                                                    <w:top w:val="none" w:sz="0" w:space="0" w:color="auto"/>
                                                                    <w:left w:val="none" w:sz="0" w:space="0" w:color="auto"/>
                                                                    <w:bottom w:val="none" w:sz="0" w:space="0" w:color="auto"/>
                                                                    <w:right w:val="none" w:sz="0" w:space="0" w:color="auto"/>
                                                                  </w:divBdr>
                                                                </w:div>
                                                                <w:div w:id="1639649014">
                                                                  <w:marLeft w:val="0"/>
                                                                  <w:marRight w:val="0"/>
                                                                  <w:marTop w:val="0"/>
                                                                  <w:marBottom w:val="0"/>
                                                                  <w:divBdr>
                                                                    <w:top w:val="none" w:sz="0" w:space="0" w:color="auto"/>
                                                                    <w:left w:val="none" w:sz="0" w:space="0" w:color="auto"/>
                                                                    <w:bottom w:val="none" w:sz="0" w:space="0" w:color="auto"/>
                                                                    <w:right w:val="none" w:sz="0" w:space="0" w:color="auto"/>
                                                                  </w:divBdr>
                                                                </w:div>
                                                                <w:div w:id="1875338559">
                                                                  <w:marLeft w:val="0"/>
                                                                  <w:marRight w:val="0"/>
                                                                  <w:marTop w:val="0"/>
                                                                  <w:marBottom w:val="0"/>
                                                                  <w:divBdr>
                                                                    <w:top w:val="none" w:sz="0" w:space="0" w:color="auto"/>
                                                                    <w:left w:val="none" w:sz="0" w:space="0" w:color="auto"/>
                                                                    <w:bottom w:val="none" w:sz="0" w:space="0" w:color="auto"/>
                                                                    <w:right w:val="none" w:sz="0" w:space="0" w:color="auto"/>
                                                                  </w:divBdr>
                                                                </w:div>
                                                                <w:div w:id="2082562032">
                                                                  <w:marLeft w:val="0"/>
                                                                  <w:marRight w:val="0"/>
                                                                  <w:marTop w:val="0"/>
                                                                  <w:marBottom w:val="0"/>
                                                                  <w:divBdr>
                                                                    <w:top w:val="none" w:sz="0" w:space="0" w:color="auto"/>
                                                                    <w:left w:val="none" w:sz="0" w:space="0" w:color="auto"/>
                                                                    <w:bottom w:val="none" w:sz="0" w:space="0" w:color="auto"/>
                                                                    <w:right w:val="none" w:sz="0" w:space="0" w:color="auto"/>
                                                                  </w:divBdr>
                                                                </w:div>
                                                                <w:div w:id="2086956585">
                                                                  <w:marLeft w:val="0"/>
                                                                  <w:marRight w:val="0"/>
                                                                  <w:marTop w:val="0"/>
                                                                  <w:marBottom w:val="0"/>
                                                                  <w:divBdr>
                                                                    <w:top w:val="none" w:sz="0" w:space="0" w:color="auto"/>
                                                                    <w:left w:val="none" w:sz="0" w:space="0" w:color="auto"/>
                                                                    <w:bottom w:val="none" w:sz="0" w:space="0" w:color="auto"/>
                                                                    <w:right w:val="none" w:sz="0" w:space="0" w:color="auto"/>
                                                                  </w:divBdr>
                                                                </w:div>
                                                                <w:div w:id="2101489984">
                                                                  <w:marLeft w:val="0"/>
                                                                  <w:marRight w:val="0"/>
                                                                  <w:marTop w:val="0"/>
                                                                  <w:marBottom w:val="0"/>
                                                                  <w:divBdr>
                                                                    <w:top w:val="none" w:sz="0" w:space="0" w:color="auto"/>
                                                                    <w:left w:val="none" w:sz="0" w:space="0" w:color="auto"/>
                                                                    <w:bottom w:val="none" w:sz="0" w:space="0" w:color="auto"/>
                                                                    <w:right w:val="none" w:sz="0" w:space="0" w:color="auto"/>
                                                                  </w:divBdr>
                                                                </w:div>
                                                                <w:div w:id="2137066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138597781">
      <w:bodyDiv w:val="1"/>
      <w:marLeft w:val="0"/>
      <w:marRight w:val="0"/>
      <w:marTop w:val="0"/>
      <w:marBottom w:val="0"/>
      <w:divBdr>
        <w:top w:val="none" w:sz="0" w:space="0" w:color="auto"/>
        <w:left w:val="none" w:sz="0" w:space="0" w:color="auto"/>
        <w:bottom w:val="none" w:sz="0" w:space="0" w:color="auto"/>
        <w:right w:val="none" w:sz="0" w:space="0" w:color="auto"/>
      </w:divBdr>
      <w:divsChild>
        <w:div w:id="1763793629">
          <w:marLeft w:val="0"/>
          <w:marRight w:val="0"/>
          <w:marTop w:val="0"/>
          <w:marBottom w:val="0"/>
          <w:divBdr>
            <w:top w:val="none" w:sz="0" w:space="0" w:color="auto"/>
            <w:left w:val="none" w:sz="0" w:space="0" w:color="auto"/>
            <w:bottom w:val="none" w:sz="0" w:space="0" w:color="auto"/>
            <w:right w:val="none" w:sz="0" w:space="0" w:color="auto"/>
          </w:divBdr>
          <w:divsChild>
            <w:div w:id="1692336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997699">
      <w:bodyDiv w:val="1"/>
      <w:marLeft w:val="0"/>
      <w:marRight w:val="0"/>
      <w:marTop w:val="0"/>
      <w:marBottom w:val="0"/>
      <w:divBdr>
        <w:top w:val="none" w:sz="0" w:space="0" w:color="auto"/>
        <w:left w:val="none" w:sz="0" w:space="0" w:color="auto"/>
        <w:bottom w:val="none" w:sz="0" w:space="0" w:color="auto"/>
        <w:right w:val="none" w:sz="0" w:space="0" w:color="auto"/>
      </w:divBdr>
      <w:divsChild>
        <w:div w:id="194971135">
          <w:marLeft w:val="0"/>
          <w:marRight w:val="0"/>
          <w:marTop w:val="0"/>
          <w:marBottom w:val="0"/>
          <w:divBdr>
            <w:top w:val="none" w:sz="0" w:space="0" w:color="auto"/>
            <w:left w:val="none" w:sz="0" w:space="0" w:color="auto"/>
            <w:bottom w:val="none" w:sz="0" w:space="0" w:color="auto"/>
            <w:right w:val="none" w:sz="0" w:space="0" w:color="auto"/>
          </w:divBdr>
          <w:divsChild>
            <w:div w:id="1403025270">
              <w:marLeft w:val="0"/>
              <w:marRight w:val="75"/>
              <w:marTop w:val="0"/>
              <w:marBottom w:val="0"/>
              <w:divBdr>
                <w:top w:val="none" w:sz="0" w:space="0" w:color="auto"/>
                <w:left w:val="none" w:sz="0" w:space="0" w:color="auto"/>
                <w:bottom w:val="none" w:sz="0" w:space="0" w:color="auto"/>
                <w:right w:val="none" w:sz="0" w:space="0" w:color="auto"/>
              </w:divBdr>
              <w:divsChild>
                <w:div w:id="1043291071">
                  <w:marLeft w:val="0"/>
                  <w:marRight w:val="0"/>
                  <w:marTop w:val="0"/>
                  <w:marBottom w:val="0"/>
                  <w:divBdr>
                    <w:top w:val="none" w:sz="0" w:space="0" w:color="auto"/>
                    <w:left w:val="none" w:sz="0" w:space="0" w:color="auto"/>
                    <w:bottom w:val="none" w:sz="0" w:space="0" w:color="auto"/>
                    <w:right w:val="none" w:sz="0" w:space="0" w:color="auto"/>
                  </w:divBdr>
                  <w:divsChild>
                    <w:div w:id="1797485631">
                      <w:marLeft w:val="0"/>
                      <w:marRight w:val="0"/>
                      <w:marTop w:val="225"/>
                      <w:marBottom w:val="225"/>
                      <w:divBdr>
                        <w:top w:val="none" w:sz="0" w:space="0" w:color="auto"/>
                        <w:left w:val="none" w:sz="0" w:space="0" w:color="auto"/>
                        <w:bottom w:val="none" w:sz="0" w:space="0" w:color="auto"/>
                        <w:right w:val="none" w:sz="0" w:space="0" w:color="auto"/>
                      </w:divBdr>
                      <w:divsChild>
                        <w:div w:id="1133475944">
                          <w:marLeft w:val="0"/>
                          <w:marRight w:val="150"/>
                          <w:marTop w:val="0"/>
                          <w:marBottom w:val="0"/>
                          <w:divBdr>
                            <w:top w:val="none" w:sz="0" w:space="0" w:color="auto"/>
                            <w:left w:val="none" w:sz="0" w:space="0" w:color="auto"/>
                            <w:bottom w:val="none" w:sz="0" w:space="0" w:color="auto"/>
                            <w:right w:val="none" w:sz="0" w:space="0" w:color="auto"/>
                          </w:divBdr>
                          <w:divsChild>
                            <w:div w:id="1521317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3" Type="http://schemas.openxmlformats.org/officeDocument/2006/relationships/hyperlink" Target="https://www.gov.uk/adoption-records" TargetMode="External"/><Relationship Id="rId2" Type="http://schemas.openxmlformats.org/officeDocument/2006/relationships/hyperlink" Target="http://www.molsa.gov.il/Populations/Youth/Adoption/Contact/Pages/TM_02_03_07.aspx" TargetMode="External"/><Relationship Id="rId1" Type="http://schemas.openxmlformats.org/officeDocument/2006/relationships/hyperlink" Target="http://www.molsa.gov.il/Populations/Youth/Adoption/Contact/Pages/TM_02_03_07.aspx" TargetMode="External"/><Relationship Id="rId5" Type="http://schemas.openxmlformats.org/officeDocument/2006/relationships/hyperlink" Target="http://www.community.nsw.gov.au/__data/assets/pdf_file/0010/327466/nsw_apologises_for_forced_adoption.pdf" TargetMode="External"/><Relationship Id="rId4" Type="http://schemas.openxmlformats.org/officeDocument/2006/relationships/hyperlink" Target="http://www.community.nsw.gov.au/parents,-carers-and-families/fostering,-guardianship-and-adoption/adoption/past-adoptions/adoptions-pre-2010"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537D248-8651-48D5-AEB9-9F2BADA62D0E}">
  <ds:schemaRefs>
    <ds:schemaRef ds:uri="http://schemas.openxmlformats.org/officeDocument/2006/bibliography"/>
  </ds:schemaRefs>
</ds:datastoreItem>
</file>

<file path=customXml/itemProps2.xml><?xml version="1.0" encoding="utf-8"?>
<ds:datastoreItem xmlns:ds="http://schemas.openxmlformats.org/officeDocument/2006/customXml" ds:itemID="{05550ABA-AD14-42BD-88CB-299EA4405D59}"/>
</file>

<file path=customXml/itemProps3.xml><?xml version="1.0" encoding="utf-8"?>
<ds:datastoreItem xmlns:ds="http://schemas.openxmlformats.org/officeDocument/2006/customXml" ds:itemID="{5C18C6CB-830F-41A2-BD9E-5A840A0D4E7E}"/>
</file>

<file path=customXml/itemProps4.xml><?xml version="1.0" encoding="utf-8"?>
<ds:datastoreItem xmlns:ds="http://schemas.openxmlformats.org/officeDocument/2006/customXml" ds:itemID="{BDC0C5A0-6D38-404A-8DA9-3E5A12628B7A}"/>
</file>

<file path=docProps/app.xml><?xml version="1.0" encoding="utf-8"?>
<Properties xmlns="http://schemas.openxmlformats.org/officeDocument/2006/extended-properties" xmlns:vt="http://schemas.openxmlformats.org/officeDocument/2006/docPropsVTypes">
  <Template>Normal</Template>
  <TotalTime>0</TotalTime>
  <Pages>1</Pages>
  <Words>5564</Words>
  <Characters>27823</Characters>
  <Application>Microsoft Office Word</Application>
  <DocSecurity>0</DocSecurity>
  <Lines>231</Lines>
  <Paragraphs>66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Knesset</Company>
  <LinksUpToDate>false</LinksUpToDate>
  <CharactersWithSpaces>33321</CharactersWithSpaces>
  <SharedDoc>false</SharedDoc>
  <HLinks>
    <vt:vector size="24" baseType="variant">
      <vt:variant>
        <vt:i4>917592</vt:i4>
      </vt:variant>
      <vt:variant>
        <vt:i4>9</vt:i4>
      </vt:variant>
      <vt:variant>
        <vt:i4>0</vt:i4>
      </vt:variant>
      <vt:variant>
        <vt:i4>5</vt:i4>
      </vt:variant>
      <vt:variant>
        <vt:lpwstr>http://www.electoralcommission.org.uk/find-information-by-subject/political-parties-campaigning-and-donations</vt:lpwstr>
      </vt:variant>
      <vt:variant>
        <vt:lpwstr/>
      </vt:variant>
      <vt:variant>
        <vt:i4>6619187</vt:i4>
      </vt:variant>
      <vt:variant>
        <vt:i4>6</vt:i4>
      </vt:variant>
      <vt:variant>
        <vt:i4>0</vt:i4>
      </vt:variant>
      <vt:variant>
        <vt:i4>5</vt:i4>
      </vt:variant>
      <vt:variant>
        <vt:lpwstr>http://www.electoralcommission.org.uk/</vt:lpwstr>
      </vt:variant>
      <vt:variant>
        <vt:lpwstr/>
      </vt:variant>
      <vt:variant>
        <vt:i4>7274605</vt:i4>
      </vt:variant>
      <vt:variant>
        <vt:i4>3</vt:i4>
      </vt:variant>
      <vt:variant>
        <vt:i4>0</vt:i4>
      </vt:variant>
      <vt:variant>
        <vt:i4>5</vt:i4>
      </vt:variant>
      <vt:variant>
        <vt:lpwstr>https://www.parliament.uk/</vt:lpwstr>
      </vt:variant>
      <vt:variant>
        <vt:lpwstr/>
      </vt:variant>
      <vt:variant>
        <vt:i4>6750269</vt:i4>
      </vt:variant>
      <vt:variant>
        <vt:i4>0</vt:i4>
      </vt:variant>
      <vt:variant>
        <vt:i4>0</vt:i4>
      </vt:variant>
      <vt:variant>
        <vt:i4>5</vt:i4>
      </vt:variant>
      <vt:variant>
        <vt:lpwstr>http://www.aec.gov.au/Voting/index.htm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giladn</dc:creator>
  <cp:keywords/>
  <dc:description/>
  <cp:lastModifiedBy>מרינה גסקה זר</cp:lastModifiedBy>
  <cp:revision>3</cp:revision>
  <cp:lastPrinted>2017-01-04T13:22:00Z</cp:lastPrinted>
  <dcterms:created xsi:type="dcterms:W3CDTF">2017-05-10T09:53:00Z</dcterms:created>
  <dcterms:modified xsi:type="dcterms:W3CDTF">2017-05-10T09:53:00Z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2016886</vt:r8>
  </property>
</Properties>
</file>