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1E1BD3" w14:textId="77777777" w:rsidR="005D7E38" w:rsidRPr="0000131B" w:rsidRDefault="005D7E38" w:rsidP="005D7E38">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568961</w:t>
      </w:r>
      <w:bookmarkEnd w:id="1"/>
    </w:p>
    <w:p w14:paraId="0C1E3B82" w14:textId="77777777" w:rsidR="005D7E38" w:rsidRPr="00DB7060" w:rsidRDefault="005D7E38" w:rsidP="005D7E38">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0583F907" w14:textId="77777777" w:rsidR="00DA1FEC" w:rsidRDefault="00DA1FEC" w:rsidP="00DA1FEC">
      <w:pPr>
        <w:pStyle w:val="David"/>
        <w:spacing w:line="360" w:lineRule="auto"/>
        <w:rPr>
          <w:b/>
          <w:bCs/>
          <w:rtl/>
        </w:rPr>
      </w:pPr>
      <w:bookmarkStart w:id="3" w:name="LGS_Initiators_List"/>
    </w:p>
    <w:p w14:paraId="7FC6F0B1" w14:textId="0832A8B0" w:rsidR="005D7E38" w:rsidRPr="00CF1AA2" w:rsidRDefault="005D7E38" w:rsidP="00DA1FEC">
      <w:pPr>
        <w:pStyle w:val="David"/>
        <w:spacing w:line="360" w:lineRule="auto"/>
        <w:ind w:left="2160"/>
        <w:rPr>
          <w:b/>
          <w:bCs/>
          <w:sz w:val="16"/>
          <w:szCs w:val="16"/>
          <w:rtl/>
        </w:rPr>
      </w:pPr>
      <w:r>
        <w:rPr>
          <w:b/>
          <w:bCs/>
          <w:rtl/>
        </w:rPr>
        <w:t>יוזמים:      חברי הכנסת</w:t>
      </w:r>
      <w:bookmarkEnd w:id="3"/>
      <w:r w:rsidRPr="00F67051">
        <w:rPr>
          <w:b/>
          <w:bCs/>
        </w:rPr>
        <w:tab/>
      </w:r>
      <w:bookmarkStart w:id="4" w:name="LGS_PM_Names"/>
      <w:r>
        <w:rPr>
          <w:rFonts w:hint="cs"/>
          <w:b/>
          <w:bCs/>
          <w:rtl/>
        </w:rPr>
        <w:t>יוסי יונה</w:t>
      </w:r>
      <w:r w:rsidR="00DA1FEC" w:rsidRPr="00DA1FEC">
        <w:rPr>
          <w:rFonts w:hint="cs"/>
          <w:b/>
          <w:bCs/>
          <w:rtl/>
        </w:rPr>
        <w:t xml:space="preserve"> </w:t>
      </w:r>
      <w:r w:rsidR="00DA1FEC">
        <w:rPr>
          <w:b/>
          <w:bCs/>
          <w:rtl/>
        </w:rPr>
        <w:tab/>
      </w:r>
      <w:r w:rsidR="00DA1FEC">
        <w:rPr>
          <w:b/>
          <w:bCs/>
          <w:rtl/>
        </w:rPr>
        <w:tab/>
      </w:r>
      <w:r w:rsidR="00DA1FEC">
        <w:rPr>
          <w:rFonts w:hint="cs"/>
          <w:b/>
          <w:bCs/>
          <w:rtl/>
        </w:rPr>
        <w:t>חמד עמאר</w:t>
      </w:r>
      <w:r>
        <w:br/>
      </w:r>
      <w:r>
        <w:rPr>
          <w:rFonts w:hint="cs"/>
          <w:b/>
          <w:bCs/>
          <w:rtl/>
        </w:rPr>
        <w:t xml:space="preserve"> </w:t>
      </w:r>
      <w:r>
        <w:tab/>
      </w:r>
      <w:r>
        <w:tab/>
      </w:r>
      <w:r>
        <w:tab/>
      </w:r>
      <w:r>
        <w:tab/>
      </w:r>
      <w:r>
        <w:rPr>
          <w:rFonts w:hint="cs"/>
          <w:b/>
          <w:bCs/>
          <w:rtl/>
        </w:rPr>
        <w:t>אורלי לוי אבקסיס</w:t>
      </w:r>
      <w:r w:rsidR="00DA1FEC" w:rsidRPr="00DA1FEC">
        <w:rPr>
          <w:rFonts w:hint="cs"/>
          <w:b/>
          <w:bCs/>
          <w:rtl/>
        </w:rPr>
        <w:t xml:space="preserve"> </w:t>
      </w:r>
      <w:r w:rsidR="00DA1FEC">
        <w:rPr>
          <w:b/>
          <w:bCs/>
          <w:rtl/>
        </w:rPr>
        <w:tab/>
      </w:r>
      <w:r w:rsidR="00DA1FEC">
        <w:rPr>
          <w:rFonts w:hint="cs"/>
          <w:b/>
          <w:bCs/>
          <w:rtl/>
        </w:rPr>
        <w:t>שלי יחימוביץ'</w:t>
      </w:r>
      <w:r>
        <w:br/>
      </w:r>
      <w:r>
        <w:rPr>
          <w:rFonts w:hint="cs"/>
          <w:b/>
          <w:bCs/>
          <w:rtl/>
        </w:rPr>
        <w:t xml:space="preserve"> </w:t>
      </w:r>
      <w:r>
        <w:tab/>
      </w:r>
      <w:r>
        <w:tab/>
      </w:r>
      <w:r>
        <w:tab/>
      </w:r>
      <w:r>
        <w:tab/>
      </w:r>
      <w:r>
        <w:rPr>
          <w:rFonts w:hint="cs"/>
          <w:b/>
          <w:bCs/>
          <w:rtl/>
        </w:rPr>
        <w:t>אברהם דיכטר</w:t>
      </w:r>
      <w:r w:rsidR="00DA1FEC" w:rsidRPr="00DA1FEC">
        <w:rPr>
          <w:rFonts w:hint="cs"/>
          <w:b/>
          <w:bCs/>
          <w:rtl/>
        </w:rPr>
        <w:t xml:space="preserve"> </w:t>
      </w:r>
      <w:r w:rsidR="00DA1FEC">
        <w:rPr>
          <w:b/>
          <w:bCs/>
          <w:rtl/>
        </w:rPr>
        <w:tab/>
      </w:r>
      <w:r w:rsidR="00DA1FEC">
        <w:rPr>
          <w:b/>
          <w:bCs/>
          <w:rtl/>
        </w:rPr>
        <w:tab/>
      </w:r>
      <w:r w:rsidR="00DA1FEC">
        <w:rPr>
          <w:rFonts w:hint="cs"/>
          <w:b/>
          <w:bCs/>
          <w:rtl/>
        </w:rPr>
        <w:t>יעל גרמן</w:t>
      </w:r>
      <w:r>
        <w:br/>
      </w:r>
      <w:r>
        <w:rPr>
          <w:rFonts w:hint="cs"/>
          <w:b/>
          <w:bCs/>
          <w:rtl/>
        </w:rPr>
        <w:t xml:space="preserve"> </w:t>
      </w:r>
      <w:r>
        <w:tab/>
      </w:r>
      <w:r>
        <w:tab/>
      </w:r>
      <w:r>
        <w:tab/>
      </w:r>
      <w:r>
        <w:tab/>
      </w:r>
      <w:r>
        <w:rPr>
          <w:rFonts w:hint="cs"/>
          <w:b/>
          <w:bCs/>
          <w:rtl/>
        </w:rPr>
        <w:t>עליזה לביא</w:t>
      </w:r>
      <w:r w:rsidR="00DA1FEC" w:rsidRPr="00DA1FEC">
        <w:rPr>
          <w:rFonts w:hint="cs"/>
          <w:b/>
          <w:bCs/>
          <w:rtl/>
        </w:rPr>
        <w:t xml:space="preserve"> </w:t>
      </w:r>
      <w:r w:rsidR="00DA1FEC">
        <w:rPr>
          <w:b/>
          <w:bCs/>
          <w:rtl/>
        </w:rPr>
        <w:tab/>
      </w:r>
      <w:r w:rsidR="00DA1FEC">
        <w:rPr>
          <w:b/>
          <w:bCs/>
          <w:rtl/>
        </w:rPr>
        <w:tab/>
      </w:r>
      <w:r w:rsidR="00DA1FEC">
        <w:rPr>
          <w:rFonts w:hint="cs"/>
          <w:b/>
          <w:bCs/>
          <w:rtl/>
        </w:rPr>
        <w:t>יואל רזבוזוב</w:t>
      </w:r>
      <w:r>
        <w:br/>
      </w:r>
      <w:r>
        <w:rPr>
          <w:rFonts w:hint="cs"/>
          <w:b/>
          <w:bCs/>
          <w:rtl/>
        </w:rPr>
        <w:t xml:space="preserve"> </w:t>
      </w:r>
      <w:r>
        <w:tab/>
      </w:r>
      <w:r>
        <w:tab/>
      </w:r>
      <w:r>
        <w:tab/>
      </w:r>
      <w:r>
        <w:tab/>
      </w:r>
      <w:r>
        <w:rPr>
          <w:rFonts w:hint="cs"/>
          <w:b/>
          <w:bCs/>
          <w:rtl/>
        </w:rPr>
        <w:t xml:space="preserve">קסניה </w:t>
      </w:r>
      <w:proofErr w:type="spellStart"/>
      <w:r>
        <w:rPr>
          <w:rFonts w:hint="cs"/>
          <w:b/>
          <w:bCs/>
          <w:rtl/>
        </w:rPr>
        <w:t>סבטלובה</w:t>
      </w:r>
      <w:proofErr w:type="spellEnd"/>
      <w:r w:rsidR="00DA1FEC" w:rsidRPr="00DA1FEC">
        <w:rPr>
          <w:rFonts w:hint="cs"/>
          <w:b/>
          <w:bCs/>
          <w:rtl/>
        </w:rPr>
        <w:t xml:space="preserve"> </w:t>
      </w:r>
      <w:r w:rsidR="00DA1FEC">
        <w:rPr>
          <w:b/>
          <w:bCs/>
          <w:rtl/>
        </w:rPr>
        <w:tab/>
      </w:r>
      <w:r w:rsidR="00DA1FEC">
        <w:rPr>
          <w:rFonts w:hint="cs"/>
          <w:b/>
          <w:bCs/>
          <w:rtl/>
        </w:rPr>
        <w:t>יעקב מרגי</w:t>
      </w:r>
      <w:r>
        <w:br/>
      </w:r>
      <w:r>
        <w:rPr>
          <w:rFonts w:hint="cs"/>
          <w:b/>
          <w:bCs/>
          <w:rtl/>
        </w:rPr>
        <w:t xml:space="preserve"> </w:t>
      </w:r>
      <w:r>
        <w:tab/>
      </w:r>
      <w:r>
        <w:tab/>
      </w:r>
      <w:r>
        <w:tab/>
      </w:r>
      <w:r>
        <w:tab/>
      </w:r>
      <w:r>
        <w:rPr>
          <w:rFonts w:hint="cs"/>
          <w:b/>
          <w:bCs/>
          <w:rtl/>
        </w:rPr>
        <w:t>איילת נחמיאס ורבין</w:t>
      </w:r>
      <w:r w:rsidR="00DA1FEC" w:rsidRPr="00DA1FEC">
        <w:rPr>
          <w:rFonts w:hint="cs"/>
          <w:b/>
          <w:bCs/>
          <w:rtl/>
        </w:rPr>
        <w:t xml:space="preserve"> </w:t>
      </w:r>
      <w:r w:rsidR="00DA1FEC">
        <w:rPr>
          <w:b/>
          <w:bCs/>
          <w:rtl/>
        </w:rPr>
        <w:tab/>
      </w:r>
      <w:r w:rsidR="00DA1FEC">
        <w:rPr>
          <w:rFonts w:hint="cs"/>
          <w:b/>
          <w:bCs/>
          <w:rtl/>
        </w:rPr>
        <w:t>מיכל בירן</w:t>
      </w:r>
      <w:r>
        <w:br/>
      </w:r>
      <w:r>
        <w:rPr>
          <w:rFonts w:hint="cs"/>
          <w:b/>
          <w:bCs/>
          <w:rtl/>
        </w:rPr>
        <w:t xml:space="preserve"> </w:t>
      </w:r>
      <w:r>
        <w:tab/>
      </w:r>
      <w:r>
        <w:tab/>
      </w:r>
      <w:r>
        <w:tab/>
      </w:r>
      <w:r>
        <w:tab/>
      </w:r>
      <w:r>
        <w:rPr>
          <w:rFonts w:hint="cs"/>
          <w:b/>
          <w:bCs/>
          <w:rtl/>
        </w:rPr>
        <w:t>אייל בן ראובן</w:t>
      </w:r>
      <w:r w:rsidR="00DA1FEC" w:rsidRPr="00DA1FEC">
        <w:rPr>
          <w:rFonts w:hint="cs"/>
          <w:b/>
          <w:bCs/>
          <w:rtl/>
        </w:rPr>
        <w:t xml:space="preserve"> </w:t>
      </w:r>
      <w:r w:rsidR="00DA1FEC">
        <w:rPr>
          <w:b/>
          <w:bCs/>
          <w:rtl/>
        </w:rPr>
        <w:tab/>
      </w:r>
      <w:r w:rsidR="00DA1FEC">
        <w:rPr>
          <w:b/>
          <w:bCs/>
          <w:rtl/>
        </w:rPr>
        <w:tab/>
      </w:r>
      <w:r w:rsidR="00DA1FEC">
        <w:rPr>
          <w:rFonts w:hint="cs"/>
          <w:b/>
          <w:bCs/>
          <w:rtl/>
        </w:rPr>
        <w:t>מיקי רוזנטל</w:t>
      </w:r>
      <w:r>
        <w:br/>
      </w:r>
      <w:r>
        <w:rPr>
          <w:rFonts w:hint="cs"/>
          <w:b/>
          <w:bCs/>
          <w:rtl/>
        </w:rPr>
        <w:t xml:space="preserve"> </w:t>
      </w:r>
      <w:r>
        <w:tab/>
      </w:r>
      <w:r>
        <w:tab/>
      </w:r>
      <w:r>
        <w:tab/>
      </w:r>
      <w:r>
        <w:tab/>
      </w:r>
      <w:r>
        <w:rPr>
          <w:rFonts w:hint="cs"/>
          <w:b/>
          <w:bCs/>
          <w:rtl/>
        </w:rPr>
        <w:t>רועי פולקמן</w:t>
      </w:r>
      <w:r w:rsidR="00DA1FEC" w:rsidRPr="00DA1FEC">
        <w:rPr>
          <w:rFonts w:hint="cs"/>
          <w:b/>
          <w:bCs/>
          <w:rtl/>
        </w:rPr>
        <w:t xml:space="preserve"> </w:t>
      </w:r>
      <w:r w:rsidR="00DA1FEC">
        <w:rPr>
          <w:b/>
          <w:bCs/>
          <w:rtl/>
        </w:rPr>
        <w:tab/>
      </w:r>
      <w:r w:rsidR="00DA1FEC">
        <w:rPr>
          <w:b/>
          <w:bCs/>
          <w:rtl/>
        </w:rPr>
        <w:tab/>
      </w:r>
      <w:r w:rsidR="00DA1FEC">
        <w:rPr>
          <w:rFonts w:hint="cs"/>
          <w:b/>
          <w:bCs/>
          <w:rtl/>
        </w:rPr>
        <w:t>איציק שמולי</w:t>
      </w:r>
      <w:r>
        <w:br/>
      </w:r>
      <w:r>
        <w:rPr>
          <w:rFonts w:hint="cs"/>
          <w:b/>
          <w:bCs/>
          <w:rtl/>
        </w:rPr>
        <w:t xml:space="preserve"> </w:t>
      </w:r>
      <w:r>
        <w:tab/>
      </w:r>
      <w:r>
        <w:tab/>
      </w:r>
      <w:r>
        <w:tab/>
      </w:r>
      <w:r>
        <w:tab/>
      </w:r>
      <w:r>
        <w:rPr>
          <w:rFonts w:hint="cs"/>
          <w:b/>
          <w:bCs/>
          <w:rtl/>
        </w:rPr>
        <w:t>מירב בן ארי</w:t>
      </w:r>
      <w:r w:rsidR="00DA1FEC" w:rsidRPr="00DA1FEC">
        <w:rPr>
          <w:rFonts w:hint="cs"/>
          <w:b/>
          <w:bCs/>
          <w:rtl/>
        </w:rPr>
        <w:t xml:space="preserve"> </w:t>
      </w:r>
      <w:r w:rsidR="00DA1FEC">
        <w:rPr>
          <w:b/>
          <w:bCs/>
          <w:rtl/>
        </w:rPr>
        <w:tab/>
      </w:r>
      <w:r w:rsidR="00DA1FEC">
        <w:rPr>
          <w:b/>
          <w:bCs/>
          <w:rtl/>
        </w:rPr>
        <w:tab/>
      </w:r>
      <w:r w:rsidR="00DA1FEC">
        <w:rPr>
          <w:rFonts w:hint="cs"/>
          <w:b/>
          <w:bCs/>
          <w:rtl/>
        </w:rPr>
        <w:t>איתן ברושי</w:t>
      </w:r>
      <w:r>
        <w:br/>
      </w:r>
      <w:r>
        <w:rPr>
          <w:rFonts w:hint="cs"/>
          <w:b/>
          <w:bCs/>
          <w:rtl/>
        </w:rPr>
        <w:t xml:space="preserve"> </w:t>
      </w:r>
      <w:r>
        <w:tab/>
      </w:r>
      <w:r>
        <w:tab/>
      </w:r>
      <w:r>
        <w:tab/>
      </w:r>
      <w:r>
        <w:tab/>
      </w:r>
      <w:r>
        <w:rPr>
          <w:rFonts w:hint="cs"/>
          <w:b/>
          <w:bCs/>
          <w:rtl/>
        </w:rPr>
        <w:t>אלי כהן</w:t>
      </w:r>
      <w:r w:rsidR="00DA1FEC" w:rsidRPr="00DA1FEC">
        <w:rPr>
          <w:rFonts w:hint="cs"/>
          <w:b/>
          <w:bCs/>
          <w:rtl/>
        </w:rPr>
        <w:t xml:space="preserve"> </w:t>
      </w:r>
      <w:r w:rsidR="00DA1FEC">
        <w:rPr>
          <w:b/>
          <w:bCs/>
          <w:rtl/>
        </w:rPr>
        <w:tab/>
      </w:r>
      <w:r w:rsidR="00DA1FEC">
        <w:rPr>
          <w:b/>
          <w:bCs/>
          <w:rtl/>
        </w:rPr>
        <w:tab/>
      </w:r>
      <w:r w:rsidR="00DA1FEC">
        <w:rPr>
          <w:rFonts w:hint="cs"/>
          <w:b/>
          <w:bCs/>
          <w:rtl/>
        </w:rPr>
        <w:t>נורית קורן</w:t>
      </w:r>
      <w:r>
        <w:br/>
      </w:r>
      <w:r>
        <w:rPr>
          <w:rFonts w:hint="cs"/>
          <w:b/>
          <w:bCs/>
          <w:rtl/>
        </w:rPr>
        <w:t xml:space="preserve"> </w:t>
      </w:r>
      <w:r>
        <w:tab/>
      </w:r>
      <w:r>
        <w:tab/>
      </w:r>
      <w:r>
        <w:tab/>
      </w:r>
      <w:r>
        <w:tab/>
      </w:r>
      <w:r>
        <w:rPr>
          <w:rFonts w:hint="cs"/>
          <w:b/>
          <w:bCs/>
          <w:rtl/>
        </w:rPr>
        <w:t>יפעת שאשא ביטון</w:t>
      </w:r>
      <w:r w:rsidR="00DA1FEC" w:rsidRPr="00DA1FEC">
        <w:rPr>
          <w:rFonts w:hint="cs"/>
          <w:b/>
          <w:bCs/>
          <w:rtl/>
        </w:rPr>
        <w:t xml:space="preserve"> </w:t>
      </w:r>
      <w:r w:rsidR="00DA1FEC">
        <w:rPr>
          <w:b/>
          <w:bCs/>
          <w:rtl/>
        </w:rPr>
        <w:tab/>
      </w:r>
      <w:r w:rsidR="00DA1FEC">
        <w:rPr>
          <w:rFonts w:hint="cs"/>
          <w:b/>
          <w:bCs/>
          <w:rtl/>
        </w:rPr>
        <w:t>אברהם נגוסה</w:t>
      </w:r>
      <w:r>
        <w:br/>
      </w:r>
      <w:r>
        <w:rPr>
          <w:rFonts w:hint="cs"/>
          <w:b/>
          <w:bCs/>
          <w:rtl/>
        </w:rPr>
        <w:t xml:space="preserve"> </w:t>
      </w:r>
      <w:r>
        <w:tab/>
      </w:r>
      <w:r>
        <w:tab/>
      </w:r>
      <w:r>
        <w:tab/>
      </w:r>
      <w:r>
        <w:tab/>
      </w:r>
      <w:r>
        <w:rPr>
          <w:rFonts w:hint="cs"/>
          <w:b/>
          <w:bCs/>
          <w:rtl/>
        </w:rPr>
        <w:t>טלי פלוסקוב</w:t>
      </w:r>
      <w:r w:rsidR="00DA1FEC" w:rsidRPr="00DA1FEC">
        <w:rPr>
          <w:rFonts w:hint="cs"/>
          <w:b/>
          <w:bCs/>
          <w:rtl/>
        </w:rPr>
        <w:t xml:space="preserve"> </w:t>
      </w:r>
      <w:r w:rsidR="00DA1FEC">
        <w:rPr>
          <w:b/>
          <w:bCs/>
          <w:rtl/>
        </w:rPr>
        <w:tab/>
      </w:r>
      <w:r w:rsidR="00DA1FEC">
        <w:rPr>
          <w:b/>
          <w:bCs/>
          <w:rtl/>
        </w:rPr>
        <w:tab/>
      </w:r>
      <w:r w:rsidR="00DA1FEC">
        <w:rPr>
          <w:rFonts w:hint="cs"/>
          <w:b/>
          <w:bCs/>
          <w:rtl/>
        </w:rPr>
        <w:t>נאוה בוקר</w:t>
      </w:r>
      <w:r>
        <w:br/>
      </w:r>
      <w:r>
        <w:rPr>
          <w:rFonts w:hint="cs"/>
          <w:b/>
          <w:bCs/>
          <w:rtl/>
        </w:rPr>
        <w:t xml:space="preserve"> </w:t>
      </w:r>
      <w:r>
        <w:tab/>
      </w:r>
      <w:r>
        <w:tab/>
      </w:r>
      <w:r>
        <w:tab/>
      </w:r>
      <w:r>
        <w:tab/>
      </w:r>
      <w:r>
        <w:rPr>
          <w:rFonts w:hint="cs"/>
          <w:b/>
          <w:bCs/>
          <w:rtl/>
        </w:rPr>
        <w:t>קארין אלהרר</w:t>
      </w:r>
      <w:r w:rsidR="00DA1FEC" w:rsidRPr="00DA1FEC">
        <w:rPr>
          <w:rFonts w:hint="cs"/>
          <w:b/>
          <w:bCs/>
          <w:rtl/>
        </w:rPr>
        <w:t xml:space="preserve"> </w:t>
      </w:r>
      <w:r w:rsidR="00DA1FEC">
        <w:rPr>
          <w:b/>
          <w:bCs/>
          <w:rtl/>
        </w:rPr>
        <w:tab/>
      </w:r>
      <w:r w:rsidR="00DA1FEC">
        <w:rPr>
          <w:b/>
          <w:bCs/>
          <w:rtl/>
        </w:rPr>
        <w:tab/>
      </w:r>
      <w:proofErr w:type="spellStart"/>
      <w:r w:rsidR="00DA1FEC">
        <w:rPr>
          <w:rFonts w:hint="cs"/>
          <w:b/>
          <w:bCs/>
          <w:rtl/>
        </w:rPr>
        <w:t>מכלוף</w:t>
      </w:r>
      <w:proofErr w:type="spellEnd"/>
      <w:r w:rsidR="00DA1FEC">
        <w:rPr>
          <w:rFonts w:hint="cs"/>
          <w:b/>
          <w:bCs/>
          <w:rtl/>
        </w:rPr>
        <w:t xml:space="preserve"> מיקי זוהר</w:t>
      </w:r>
      <w:r>
        <w:br/>
      </w:r>
      <w:r>
        <w:rPr>
          <w:rFonts w:hint="cs"/>
          <w:b/>
          <w:bCs/>
          <w:rtl/>
        </w:rPr>
        <w:t xml:space="preserve"> </w:t>
      </w:r>
      <w:r>
        <w:tab/>
      </w:r>
      <w:r>
        <w:tab/>
      </w:r>
      <w:r>
        <w:tab/>
      </w:r>
      <w:r>
        <w:tab/>
      </w:r>
      <w:r>
        <w:rPr>
          <w:rFonts w:hint="cs"/>
          <w:b/>
          <w:bCs/>
          <w:rtl/>
        </w:rPr>
        <w:t>תמר זנדברג</w:t>
      </w:r>
      <w:r w:rsidR="00DA1FEC" w:rsidRPr="00DA1FEC">
        <w:rPr>
          <w:rFonts w:hint="cs"/>
          <w:b/>
          <w:bCs/>
          <w:rtl/>
        </w:rPr>
        <w:t xml:space="preserve"> </w:t>
      </w:r>
      <w:r w:rsidR="00DA1FEC">
        <w:rPr>
          <w:b/>
          <w:bCs/>
          <w:rtl/>
        </w:rPr>
        <w:tab/>
      </w:r>
      <w:r w:rsidR="00DA1FEC">
        <w:rPr>
          <w:b/>
          <w:bCs/>
          <w:rtl/>
        </w:rPr>
        <w:tab/>
      </w:r>
      <w:r w:rsidR="00DA1FEC">
        <w:rPr>
          <w:rFonts w:hint="cs"/>
          <w:b/>
          <w:bCs/>
          <w:rtl/>
        </w:rPr>
        <w:t>דוד אמסלם</w:t>
      </w:r>
      <w:r>
        <w:br/>
      </w:r>
      <w:r>
        <w:rPr>
          <w:rFonts w:hint="cs"/>
          <w:b/>
          <w:bCs/>
          <w:rtl/>
        </w:rPr>
        <w:t xml:space="preserve"> </w:t>
      </w:r>
      <w:r>
        <w:tab/>
      </w:r>
      <w:r>
        <w:tab/>
      </w:r>
      <w:r>
        <w:tab/>
      </w:r>
      <w:r>
        <w:tab/>
      </w:r>
      <w:r>
        <w:rPr>
          <w:rFonts w:hint="cs"/>
          <w:b/>
          <w:bCs/>
          <w:rtl/>
        </w:rPr>
        <w:t>מיכל רוזין</w:t>
      </w:r>
      <w:r w:rsidR="00DA1FEC" w:rsidRPr="00DA1FEC">
        <w:rPr>
          <w:rFonts w:hint="cs"/>
          <w:b/>
          <w:bCs/>
          <w:rtl/>
        </w:rPr>
        <w:t xml:space="preserve"> </w:t>
      </w:r>
      <w:r w:rsidR="00DA1FEC">
        <w:rPr>
          <w:b/>
          <w:bCs/>
          <w:rtl/>
        </w:rPr>
        <w:tab/>
      </w:r>
      <w:r w:rsidR="00DA1FEC">
        <w:rPr>
          <w:b/>
          <w:bCs/>
          <w:rtl/>
        </w:rPr>
        <w:tab/>
      </w:r>
      <w:r w:rsidR="00DA1FEC">
        <w:rPr>
          <w:rFonts w:hint="cs"/>
          <w:b/>
          <w:bCs/>
          <w:rtl/>
        </w:rPr>
        <w:t>רוברט אילטוב</w:t>
      </w:r>
      <w:r>
        <w:br/>
      </w:r>
      <w:r>
        <w:rPr>
          <w:rFonts w:hint="cs"/>
          <w:b/>
          <w:bCs/>
          <w:rtl/>
        </w:rPr>
        <w:t xml:space="preserve"> </w:t>
      </w:r>
      <w:r>
        <w:tab/>
      </w:r>
      <w:r>
        <w:tab/>
      </w:r>
      <w:r>
        <w:tab/>
      </w:r>
      <w:r>
        <w:tab/>
      </w:r>
      <w:r>
        <w:rPr>
          <w:rFonts w:hint="cs"/>
          <w:b/>
          <w:bCs/>
          <w:rtl/>
        </w:rPr>
        <w:t>ישראל אייכלר</w:t>
      </w:r>
      <w:r w:rsidR="00DA1FEC" w:rsidRPr="00DA1FEC">
        <w:rPr>
          <w:rFonts w:hint="cs"/>
          <w:b/>
          <w:bCs/>
          <w:rtl/>
        </w:rPr>
        <w:t xml:space="preserve"> </w:t>
      </w:r>
      <w:r w:rsidR="00DA1FEC">
        <w:rPr>
          <w:b/>
          <w:bCs/>
          <w:rtl/>
        </w:rPr>
        <w:tab/>
      </w:r>
      <w:r w:rsidR="00DA1FEC">
        <w:rPr>
          <w:rFonts w:hint="cs"/>
          <w:b/>
          <w:bCs/>
          <w:rtl/>
        </w:rPr>
        <w:t>בצלאל סמוטריץ'</w:t>
      </w:r>
      <w:r>
        <w:br/>
      </w:r>
      <w:r>
        <w:rPr>
          <w:rFonts w:hint="cs"/>
          <w:b/>
          <w:bCs/>
          <w:rtl/>
        </w:rPr>
        <w:t xml:space="preserve"> </w:t>
      </w:r>
      <w:r>
        <w:tab/>
      </w:r>
      <w:r>
        <w:tab/>
      </w:r>
      <w:r>
        <w:tab/>
      </w:r>
      <w:r>
        <w:tab/>
      </w:r>
      <w:r>
        <w:rPr>
          <w:rFonts w:hint="cs"/>
          <w:b/>
          <w:bCs/>
          <w:rtl/>
        </w:rPr>
        <w:t>נחמן שי</w:t>
      </w:r>
      <w:r w:rsidR="00DA1FEC" w:rsidRPr="00DA1FEC">
        <w:rPr>
          <w:rFonts w:hint="cs"/>
          <w:b/>
          <w:bCs/>
          <w:rtl/>
        </w:rPr>
        <w:t xml:space="preserve"> </w:t>
      </w:r>
      <w:r w:rsidR="00DA1FEC">
        <w:rPr>
          <w:b/>
          <w:bCs/>
          <w:rtl/>
        </w:rPr>
        <w:tab/>
      </w:r>
      <w:r w:rsidR="00DA1FEC">
        <w:rPr>
          <w:b/>
          <w:bCs/>
          <w:rtl/>
        </w:rPr>
        <w:tab/>
      </w:r>
      <w:r w:rsidR="00DA1FEC">
        <w:rPr>
          <w:rFonts w:hint="cs"/>
          <w:b/>
          <w:bCs/>
          <w:rtl/>
        </w:rPr>
        <w:t>סופה לנדבר</w:t>
      </w:r>
      <w:r>
        <w:tab/>
      </w:r>
      <w:r>
        <w:tab/>
      </w:r>
      <w:r>
        <w:tab/>
      </w:r>
      <w:r>
        <w:tab/>
      </w:r>
      <w:r>
        <w:tab/>
      </w:r>
      <w:r>
        <w:tab/>
      </w:r>
      <w:bookmarkStart w:id="5" w:name="LGS_PM_NamesJoin"/>
      <w:bookmarkEnd w:id="4"/>
      <w:r>
        <w:rPr>
          <w:rFonts w:hint="cs"/>
          <w:rtl/>
        </w:rPr>
        <w:t xml:space="preserve"> </w:t>
      </w:r>
      <w:bookmarkEnd w:id="5"/>
    </w:p>
    <w:p w14:paraId="0E0CA366" w14:textId="73EC43EE" w:rsidR="005D7E38" w:rsidRPr="00904591" w:rsidRDefault="005D7E38" w:rsidP="005D7E38">
      <w:pPr>
        <w:pStyle w:val="David"/>
        <w:spacing w:before="0" w:line="360" w:lineRule="auto"/>
        <w:ind w:left="3544"/>
        <w:rPr>
          <w:sz w:val="4"/>
          <w:szCs w:val="4"/>
          <w:rtl/>
        </w:rPr>
      </w:pPr>
      <w:r>
        <w:t>______________</w:t>
      </w:r>
      <w:r w:rsidR="00DA1FEC">
        <w:t>______________________________</w:t>
      </w:r>
      <w:r w:rsidRPr="00E06736">
        <w:rPr>
          <w:rFonts w:hint="cs"/>
          <w:rtl/>
        </w:rPr>
        <w:tab/>
      </w:r>
      <w:r>
        <w:t xml:space="preserve">           </w:t>
      </w:r>
    </w:p>
    <w:p w14:paraId="15E54584" w14:textId="4180FBE5" w:rsidR="005D7E38" w:rsidRPr="00E06736" w:rsidRDefault="005D7E38" w:rsidP="00DA1FEC">
      <w:pPr>
        <w:pStyle w:val="David"/>
        <w:spacing w:before="0" w:line="240" w:lineRule="auto"/>
        <w:ind w:left="1440" w:firstLine="720"/>
        <w:rPr>
          <w:rtl/>
        </w:rPr>
      </w:pPr>
      <w:r>
        <w:t xml:space="preserve">             </w:t>
      </w:r>
      <w:bookmarkStart w:id="6" w:name="Private_Number"/>
      <w:r w:rsidR="00DA1FEC">
        <w:t xml:space="preserve">                     </w:t>
      </w:r>
      <w:r w:rsidR="00DA1FEC">
        <w:rPr>
          <w:rtl/>
        </w:rPr>
        <w:tab/>
      </w:r>
      <w:r>
        <w:rPr>
          <w:rFonts w:hint="cs"/>
          <w:rtl/>
        </w:rPr>
        <w:t>פ/2109/20</w:t>
      </w:r>
      <w:bookmarkEnd w:id="6"/>
    </w:p>
    <w:p w14:paraId="17A89B0B" w14:textId="77777777" w:rsidR="005D7E38" w:rsidRPr="00F67051" w:rsidRDefault="005D7E38" w:rsidP="005D7E38">
      <w:pPr>
        <w:pStyle w:val="HeadHatzaotHok"/>
        <w:rPr>
          <w:rtl/>
        </w:rPr>
      </w:pPr>
      <w:bookmarkStart w:id="7" w:name="LGS_Subject"/>
      <w:r>
        <w:rPr>
          <w:rFonts w:hint="cs"/>
          <w:rtl/>
        </w:rPr>
        <w:t xml:space="preserve">הצעת חוק חינוך חינם לילדים חולים (תיקון – הגדרת ילד חולה), </w:t>
      </w:r>
      <w:proofErr w:type="spellStart"/>
      <w:r>
        <w:rPr>
          <w:rFonts w:hint="cs"/>
          <w:rtl/>
        </w:rPr>
        <w:t>התשע"ו</w:t>
      </w:r>
      <w:proofErr w:type="spellEnd"/>
      <w:r>
        <w:rPr>
          <w:rFonts w:hint="cs"/>
          <w:rtl/>
        </w:rPr>
        <w:t xml:space="preserve">–2015  </w:t>
      </w:r>
      <w:bookmarkEnd w:id="7"/>
    </w:p>
    <w:p w14:paraId="3A50B06A" w14:textId="77777777" w:rsidR="005D7E38" w:rsidRDefault="005D7E38" w:rsidP="005D7E38">
      <w:pPr>
        <w:pStyle w:val="HeadDivreiHesber"/>
        <w:spacing w:before="0" w:after="0"/>
        <w:rPr>
          <w:rtl/>
        </w:rPr>
      </w:pPr>
    </w:p>
    <w:tbl>
      <w:tblPr>
        <w:bidiVisual/>
        <w:tblW w:w="9641" w:type="dxa"/>
        <w:tblInd w:w="-8"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7146"/>
      </w:tblGrid>
      <w:tr w:rsidR="005D7E38" w14:paraId="122FB59A" w14:textId="77777777" w:rsidTr="0051196D">
        <w:trPr>
          <w:cantSplit/>
          <w:trHeight w:val="60"/>
        </w:trPr>
        <w:tc>
          <w:tcPr>
            <w:tcW w:w="1871" w:type="dxa"/>
            <w:tcBorders>
              <w:top w:val="nil"/>
              <w:left w:val="nil"/>
              <w:bottom w:val="nil"/>
              <w:right w:val="nil"/>
            </w:tcBorders>
          </w:tcPr>
          <w:p w14:paraId="448CADEC" w14:textId="77777777" w:rsidR="005D7E38" w:rsidRDefault="005D7E38" w:rsidP="0051196D">
            <w:pPr>
              <w:pStyle w:val="TableSideHeading"/>
            </w:pPr>
            <w:r>
              <w:rPr>
                <w:sz w:val="26"/>
                <w:rtl/>
              </w:rPr>
              <w:t>תיקון סעיף 1</w:t>
            </w:r>
          </w:p>
        </w:tc>
        <w:tc>
          <w:tcPr>
            <w:tcW w:w="624" w:type="dxa"/>
            <w:tcBorders>
              <w:top w:val="nil"/>
              <w:left w:val="nil"/>
              <w:bottom w:val="nil"/>
              <w:right w:val="nil"/>
            </w:tcBorders>
          </w:tcPr>
          <w:p w14:paraId="63F90149" w14:textId="77777777" w:rsidR="005D7E38" w:rsidRDefault="005D7E38" w:rsidP="0051196D">
            <w:pPr>
              <w:pStyle w:val="TableText"/>
            </w:pPr>
            <w:r>
              <w:rPr>
                <w:sz w:val="26"/>
                <w:rtl/>
              </w:rPr>
              <w:t>1.</w:t>
            </w:r>
          </w:p>
        </w:tc>
        <w:tc>
          <w:tcPr>
            <w:tcW w:w="7146" w:type="dxa"/>
            <w:tcBorders>
              <w:top w:val="nil"/>
              <w:left w:val="nil"/>
              <w:bottom w:val="nil"/>
              <w:right w:val="nil"/>
            </w:tcBorders>
          </w:tcPr>
          <w:p w14:paraId="62B34374" w14:textId="77777777" w:rsidR="005D7E38" w:rsidRDefault="005D7E38" w:rsidP="0051196D">
            <w:pPr>
              <w:pStyle w:val="TableBlock"/>
            </w:pPr>
            <w:r>
              <w:rPr>
                <w:sz w:val="26"/>
                <w:rtl/>
              </w:rPr>
              <w:t xml:space="preserve">בחוק חינוך חינם לילדים חולים, </w:t>
            </w:r>
            <w:proofErr w:type="spellStart"/>
            <w:r>
              <w:rPr>
                <w:sz w:val="26"/>
                <w:rtl/>
              </w:rPr>
              <w:t>התשס"א</w:t>
            </w:r>
            <w:proofErr w:type="spellEnd"/>
            <w:r>
              <w:rPr>
                <w:sz w:val="26"/>
                <w:rtl/>
              </w:rPr>
              <w:t>–2001</w:t>
            </w:r>
            <w:r>
              <w:rPr>
                <w:rStyle w:val="a6"/>
                <w:sz w:val="26"/>
                <w:rtl/>
              </w:rPr>
              <w:footnoteReference w:id="2"/>
            </w:r>
            <w:r>
              <w:rPr>
                <w:sz w:val="26"/>
                <w:rtl/>
              </w:rPr>
              <w:t xml:space="preserve"> בסעיף 1, בהגדרה "ילד חולה", </w:t>
            </w:r>
            <w:r>
              <w:rPr>
                <w:rFonts w:hint="cs"/>
                <w:sz w:val="26"/>
                <w:rtl/>
              </w:rPr>
              <w:t xml:space="preserve">המילים "שגילו מעל 5 שנים" </w:t>
            </w:r>
            <w:r>
              <w:rPr>
                <w:sz w:val="26"/>
                <w:rtl/>
              </w:rPr>
              <w:t>–</w:t>
            </w:r>
            <w:r>
              <w:rPr>
                <w:rFonts w:hint="cs"/>
                <w:sz w:val="26"/>
                <w:rtl/>
              </w:rPr>
              <w:t xml:space="preserve"> יימחקו.</w:t>
            </w:r>
          </w:p>
        </w:tc>
      </w:tr>
    </w:tbl>
    <w:p w14:paraId="4B567D1B" w14:textId="77777777" w:rsidR="005D7E38" w:rsidRDefault="005D7E38" w:rsidP="005D7E38">
      <w:pPr>
        <w:pStyle w:val="HeadDivreiHesber"/>
        <w:rPr>
          <w:sz w:val="26"/>
          <w:rtl/>
        </w:rPr>
      </w:pPr>
      <w:r>
        <w:rPr>
          <w:sz w:val="26"/>
          <w:rtl/>
        </w:rPr>
        <w:t>דברי הסבר</w:t>
      </w:r>
    </w:p>
    <w:p w14:paraId="500A5C6F" w14:textId="77777777" w:rsidR="005D7E38" w:rsidRPr="0015460F" w:rsidRDefault="005D7E38" w:rsidP="005D7E38">
      <w:pPr>
        <w:pStyle w:val="Hesber"/>
        <w:rPr>
          <w:rtl/>
        </w:rPr>
      </w:pPr>
      <w:r w:rsidRPr="0015460F">
        <w:rPr>
          <w:rtl/>
        </w:rPr>
        <w:t>מטרת הצעת החוק היא לה</w:t>
      </w:r>
      <w:r w:rsidRPr="0015460F">
        <w:rPr>
          <w:rFonts w:hint="cs"/>
          <w:rtl/>
        </w:rPr>
        <w:t>בטיח את החלת</w:t>
      </w:r>
      <w:r w:rsidRPr="0015460F">
        <w:rPr>
          <w:rtl/>
        </w:rPr>
        <w:t xml:space="preserve"> חוק חינוך חינם לילדים חולים, </w:t>
      </w:r>
      <w:proofErr w:type="spellStart"/>
      <w:r w:rsidRPr="0015460F">
        <w:rPr>
          <w:rtl/>
        </w:rPr>
        <w:t>התשס"א</w:t>
      </w:r>
      <w:proofErr w:type="spellEnd"/>
      <w:r w:rsidRPr="0015460F">
        <w:rPr>
          <w:rtl/>
        </w:rPr>
        <w:t xml:space="preserve">–2001 (להלן – </w:t>
      </w:r>
      <w:r w:rsidRPr="0015460F">
        <w:rPr>
          <w:rFonts w:hint="cs"/>
          <w:rtl/>
        </w:rPr>
        <w:t xml:space="preserve">חוק חינוך חינם לילדים חולים) על כלל הילדים החולים הזכאים לחינוך חובה. </w:t>
      </w:r>
    </w:p>
    <w:p w14:paraId="3888F02E" w14:textId="77777777" w:rsidR="005D7E38" w:rsidRPr="0015460F" w:rsidRDefault="005D7E38" w:rsidP="005D7E38">
      <w:pPr>
        <w:pStyle w:val="Hesber"/>
        <w:rPr>
          <w:rtl/>
        </w:rPr>
      </w:pPr>
      <w:r w:rsidRPr="0015460F">
        <w:rPr>
          <w:rFonts w:hint="cs"/>
          <w:rtl/>
        </w:rPr>
        <w:t>חוק חינם לילדים חולים נועד להבטיח כי ילדים הזכאים לחינוך חובה בהתאם לחוק לימוד חובה תש"ט</w:t>
      </w:r>
      <w:r w:rsidRPr="0015460F">
        <w:rPr>
          <w:rtl/>
        </w:rPr>
        <w:t>–</w:t>
      </w:r>
      <w:r w:rsidRPr="0015460F">
        <w:rPr>
          <w:rFonts w:hint="cs"/>
          <w:rtl/>
        </w:rPr>
        <w:t>1949 (להלן</w:t>
      </w:r>
      <w:r>
        <w:rPr>
          <w:rFonts w:hint="cs"/>
          <w:rtl/>
        </w:rPr>
        <w:t xml:space="preserve"> </w:t>
      </w:r>
      <w:r w:rsidRPr="0015460F">
        <w:rPr>
          <w:rtl/>
        </w:rPr>
        <w:t xml:space="preserve"> –</w:t>
      </w:r>
      <w:r w:rsidRPr="0015460F">
        <w:rPr>
          <w:rFonts w:hint="cs"/>
          <w:rtl/>
        </w:rPr>
        <w:t xml:space="preserve"> חוק לימוד חובה) ובהתאם לחוק חינוך מיוחד </w:t>
      </w:r>
      <w:proofErr w:type="spellStart"/>
      <w:r w:rsidRPr="0015460F">
        <w:rPr>
          <w:rFonts w:hint="cs"/>
          <w:rtl/>
        </w:rPr>
        <w:t>התשמ"ח</w:t>
      </w:r>
      <w:proofErr w:type="spellEnd"/>
      <w:r w:rsidRPr="0015460F">
        <w:rPr>
          <w:rtl/>
        </w:rPr>
        <w:t>–</w:t>
      </w:r>
      <w:r w:rsidRPr="0015460F">
        <w:rPr>
          <w:rFonts w:hint="cs"/>
          <w:rtl/>
        </w:rPr>
        <w:t>1988</w:t>
      </w:r>
      <w:r>
        <w:rPr>
          <w:rFonts w:hint="cs"/>
          <w:rtl/>
        </w:rPr>
        <w:t xml:space="preserve"> (להלן </w:t>
      </w:r>
      <w:r w:rsidRPr="0015460F">
        <w:rPr>
          <w:rtl/>
        </w:rPr>
        <w:t>–</w:t>
      </w:r>
      <w:r>
        <w:rPr>
          <w:rFonts w:hint="cs"/>
          <w:rtl/>
        </w:rPr>
        <w:t xml:space="preserve"> חוק חינוך </w:t>
      </w:r>
      <w:r>
        <w:rPr>
          <w:rFonts w:hint="cs"/>
          <w:rtl/>
        </w:rPr>
        <w:lastRenderedPageBreak/>
        <w:t>מיוחד)</w:t>
      </w:r>
      <w:r w:rsidRPr="0015460F">
        <w:rPr>
          <w:rFonts w:hint="cs"/>
          <w:rtl/>
        </w:rPr>
        <w:t xml:space="preserve">, הנעדרים מבית הספר בשל מחלה למעלה מ-21 ימים או תלמידים הסובלים ממחלה מתמשכת לתקופה העולה על ארבעה שבועות (גם אם תקופות ההיעדרות אינן רציפות) יזכו לשירותי חינוך. </w:t>
      </w:r>
    </w:p>
    <w:p w14:paraId="7872F717" w14:textId="77777777" w:rsidR="005D7E38" w:rsidRPr="0015460F" w:rsidRDefault="005D7E38" w:rsidP="005D7E38">
      <w:pPr>
        <w:pStyle w:val="Hesber"/>
        <w:rPr>
          <w:rtl/>
        </w:rPr>
      </w:pPr>
      <w:r w:rsidRPr="0015460F">
        <w:rPr>
          <w:rFonts w:hint="cs"/>
          <w:rtl/>
        </w:rPr>
        <w:t>עיון בהגדרת "ילד" בחוק מצביעה על מתאם בין הזכאות לקבלת שירות כילדים חולים לבין הזכאות לחינוך חובה וחינם מטעם המדינה בהתאם לחוק לימוד חובה וחוק חינוך מיוחד. בהתאם להגדרות בחוק חינוך חינם לילדים חולים הגדרה זו מחייבת מפורשות כי יינתנו שירותי חינוך לילדים חולים הסובלים ממחלה מתמשכת או ילדים מאושפזים.</w:t>
      </w:r>
    </w:p>
    <w:p w14:paraId="6D7E1A26" w14:textId="77777777" w:rsidR="005D7E38" w:rsidRPr="0015460F" w:rsidRDefault="005D7E38" w:rsidP="005D7E38">
      <w:pPr>
        <w:pStyle w:val="Hesber"/>
        <w:rPr>
          <w:rtl/>
        </w:rPr>
      </w:pPr>
      <w:r w:rsidRPr="0015460F">
        <w:rPr>
          <w:rFonts w:hint="cs"/>
          <w:rtl/>
        </w:rPr>
        <w:t>עם זאת "ילד חולה" הוגדר בחוק חינוך חינם לילדים חולים כ"י</w:t>
      </w:r>
      <w:r w:rsidRPr="0015460F">
        <w:rPr>
          <w:rtl/>
        </w:rPr>
        <w:t>לד שגילו מעל 5 שנים השוהה בבית במשך תקופה העולה על 21 ימים רצופים על פי הוראת רופא</w:t>
      </w:r>
      <w:r w:rsidRPr="0015460F">
        <w:rPr>
          <w:rFonts w:hint="cs"/>
          <w:rtl/>
        </w:rPr>
        <w:t>". דהיינו ניתן לפרש את הוראות החוק כך שבכל הנוגע לילדים חולים הנמצאים בביתם אין זכאות לילדים חולים בגילאי</w:t>
      </w:r>
      <w:r>
        <w:rPr>
          <w:rFonts w:hint="cs"/>
          <w:rtl/>
        </w:rPr>
        <w:t xml:space="preserve"> 3 ו-4 </w:t>
      </w:r>
      <w:r w:rsidRPr="0015460F">
        <w:rPr>
          <w:rFonts w:hint="cs"/>
          <w:rtl/>
        </w:rPr>
        <w:t>לקבל שירותי חינוך. בכך הלכה למעשה נמנעת מהם האפשרות לחינוך כמתחייב בחוק לימוד חובה.</w:t>
      </w:r>
    </w:p>
    <w:p w14:paraId="19BE1A1E" w14:textId="77777777" w:rsidR="005D7E38" w:rsidRPr="0015460F" w:rsidRDefault="005D7E38" w:rsidP="005D7E38">
      <w:pPr>
        <w:pStyle w:val="Hesber"/>
        <w:rPr>
          <w:rtl/>
        </w:rPr>
      </w:pPr>
      <w:r w:rsidRPr="0015460F">
        <w:rPr>
          <w:rFonts w:hint="cs"/>
          <w:rtl/>
        </w:rPr>
        <w:t xml:space="preserve">ביום 8.1.12 התקבלה החלטת ממשלת ישראל מספר 4088 בדבר מתן חינוך חינם לכלל תלמידי ישראל בגילאי </w:t>
      </w:r>
      <w:r>
        <w:rPr>
          <w:rFonts w:hint="cs"/>
          <w:rtl/>
        </w:rPr>
        <w:t>3 ו-4</w:t>
      </w:r>
      <w:r w:rsidRPr="0015460F">
        <w:rPr>
          <w:rFonts w:hint="cs"/>
          <w:rtl/>
        </w:rPr>
        <w:t xml:space="preserve">. בנוסף, החל משנת הלימודים </w:t>
      </w:r>
      <w:proofErr w:type="spellStart"/>
      <w:r>
        <w:rPr>
          <w:rFonts w:hint="cs"/>
          <w:rtl/>
        </w:rPr>
        <w:t>ה</w:t>
      </w:r>
      <w:r w:rsidRPr="0015460F">
        <w:rPr>
          <w:rFonts w:hint="cs"/>
          <w:rtl/>
        </w:rPr>
        <w:t>תשע"ו</w:t>
      </w:r>
      <w:proofErr w:type="spellEnd"/>
      <w:r w:rsidRPr="0015460F">
        <w:rPr>
          <w:rFonts w:hint="cs"/>
          <w:rtl/>
        </w:rPr>
        <w:t xml:space="preserve"> </w:t>
      </w:r>
      <w:r>
        <w:rPr>
          <w:rFonts w:hint="cs"/>
          <w:rtl/>
        </w:rPr>
        <w:t>חל</w:t>
      </w:r>
      <w:r w:rsidRPr="0015460F">
        <w:rPr>
          <w:rFonts w:hint="cs"/>
          <w:rtl/>
        </w:rPr>
        <w:t xml:space="preserve"> חוק לימוד חובה על כלל תלמידי ישראל מגיל 3 ואילך.</w:t>
      </w:r>
    </w:p>
    <w:p w14:paraId="2CFCC38C" w14:textId="77777777" w:rsidR="005D7E38" w:rsidRPr="0015460F" w:rsidRDefault="005D7E38" w:rsidP="005D7E38">
      <w:pPr>
        <w:pStyle w:val="Hesber"/>
        <w:rPr>
          <w:rtl/>
        </w:rPr>
      </w:pPr>
      <w:r w:rsidRPr="0015460F">
        <w:rPr>
          <w:rFonts w:hint="cs"/>
          <w:rtl/>
        </w:rPr>
        <w:t xml:space="preserve">על אף האמור, משרד החינוך אינו מתקצב שירותי חינוך לילדים חולים בגילאי </w:t>
      </w:r>
      <w:r>
        <w:rPr>
          <w:rFonts w:hint="cs"/>
          <w:rtl/>
        </w:rPr>
        <w:t xml:space="preserve">3 ו-4 </w:t>
      </w:r>
      <w:r w:rsidRPr="0015460F">
        <w:rPr>
          <w:rFonts w:hint="cs"/>
          <w:rtl/>
        </w:rPr>
        <w:t xml:space="preserve">כלל אלא אך ורק מגיל 5 ואילך. </w:t>
      </w:r>
    </w:p>
    <w:p w14:paraId="77E692BF" w14:textId="77777777" w:rsidR="005D7E38" w:rsidRPr="0015460F" w:rsidRDefault="005D7E38" w:rsidP="005D7E38">
      <w:pPr>
        <w:pStyle w:val="Hesber"/>
        <w:rPr>
          <w:rtl/>
        </w:rPr>
      </w:pPr>
      <w:r w:rsidRPr="0015460F">
        <w:rPr>
          <w:rFonts w:hint="cs"/>
          <w:rtl/>
        </w:rPr>
        <w:t xml:space="preserve">בנסיבות אלו, מוצע לתקן את הפגם בחוק כך שכלל הילדים החולים הזכאים לחינוך חובה, לרבות ילדים בגילאי </w:t>
      </w:r>
      <w:r>
        <w:rPr>
          <w:rFonts w:hint="cs"/>
          <w:rtl/>
        </w:rPr>
        <w:t>3 ו-4</w:t>
      </w:r>
      <w:r w:rsidRPr="0015460F">
        <w:rPr>
          <w:rFonts w:hint="cs"/>
          <w:rtl/>
        </w:rPr>
        <w:t xml:space="preserve">, יוכלו </w:t>
      </w:r>
      <w:proofErr w:type="spellStart"/>
      <w:r w:rsidRPr="0015460F">
        <w:rPr>
          <w:rFonts w:hint="cs"/>
          <w:rtl/>
        </w:rPr>
        <w:t>להנות</w:t>
      </w:r>
      <w:proofErr w:type="spellEnd"/>
      <w:r w:rsidRPr="0015460F">
        <w:rPr>
          <w:rFonts w:hint="cs"/>
          <w:rtl/>
        </w:rPr>
        <w:t xml:space="preserve"> משירותי חינוך כמו יתר ילדי ישראל ללא אפליה ובהתאם לרוח החוק. </w:t>
      </w:r>
    </w:p>
    <w:p w14:paraId="63988EC3" w14:textId="77777777" w:rsidR="005D7E38" w:rsidRDefault="005D7E38" w:rsidP="005D7E38">
      <w:pPr>
        <w:pStyle w:val="Hesber"/>
        <w:rPr>
          <w:rtl/>
        </w:rPr>
      </w:pPr>
      <w:r w:rsidRPr="0015460F">
        <w:rPr>
          <w:rFonts w:hint="cs"/>
          <w:rtl/>
        </w:rPr>
        <w:t xml:space="preserve">בהתאם לחוק לציון מידע בדבר השפעת חקיקה על זכויות הילד, </w:t>
      </w:r>
      <w:proofErr w:type="spellStart"/>
      <w:r>
        <w:rPr>
          <w:rFonts w:hint="cs"/>
          <w:rtl/>
        </w:rPr>
        <w:t>ה</w:t>
      </w:r>
      <w:r w:rsidRPr="0015460F">
        <w:rPr>
          <w:rFonts w:hint="cs"/>
          <w:rtl/>
        </w:rPr>
        <w:t>תשס"ב</w:t>
      </w:r>
      <w:proofErr w:type="spellEnd"/>
      <w:r w:rsidRPr="0015460F">
        <w:rPr>
          <w:rtl/>
        </w:rPr>
        <w:t>–</w:t>
      </w:r>
      <w:r w:rsidRPr="0015460F">
        <w:rPr>
          <w:rFonts w:hint="cs"/>
          <w:rtl/>
        </w:rPr>
        <w:t>2002, יובהר כי להצעת החוק, ככל שתתקבל, תהיה השפעה חיובית על מימוש זכויות ילדים חולים לחינוך.</w:t>
      </w:r>
    </w:p>
    <w:p w14:paraId="06DFB93B" w14:textId="0B36D690" w:rsidR="00DA1FEC" w:rsidRDefault="00DA1FEC" w:rsidP="005D7E38">
      <w:pPr>
        <w:pStyle w:val="Hesber"/>
        <w:rPr>
          <w:rtl/>
        </w:rPr>
      </w:pPr>
    </w:p>
    <w:p w14:paraId="5B41ED3B" w14:textId="77777777" w:rsidR="00DA1FEC" w:rsidRDefault="00DA1FEC" w:rsidP="005D7E38">
      <w:pPr>
        <w:pStyle w:val="Hesber"/>
        <w:rPr>
          <w:rtl/>
        </w:rPr>
      </w:pPr>
    </w:p>
    <w:p w14:paraId="0E3B945D" w14:textId="77777777" w:rsidR="00DA1FEC" w:rsidRDefault="00DA1FEC" w:rsidP="005D7E38">
      <w:pPr>
        <w:pStyle w:val="Hesber"/>
        <w:rPr>
          <w:rtl/>
        </w:rPr>
      </w:pPr>
    </w:p>
    <w:p w14:paraId="49CD556C" w14:textId="77777777" w:rsidR="00DA1FEC" w:rsidRPr="0022704F" w:rsidRDefault="00DA1FEC" w:rsidP="00DA1FEC">
      <w:pPr>
        <w:spacing w:before="0" w:line="360" w:lineRule="auto"/>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w:t>
      </w:r>
    </w:p>
    <w:p w14:paraId="6552DD09" w14:textId="77777777" w:rsidR="00DA1FEC" w:rsidRPr="0022704F" w:rsidRDefault="00DA1FEC" w:rsidP="00DA1FEC">
      <w:pPr>
        <w:spacing w:before="0" w:line="360" w:lineRule="auto"/>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הוגשה ליו"ר הכנסת והסגנים</w:t>
      </w:r>
    </w:p>
    <w:p w14:paraId="36F68314" w14:textId="77777777" w:rsidR="00DA1FEC" w:rsidRPr="0022704F" w:rsidRDefault="00DA1FEC" w:rsidP="00DA1FEC">
      <w:pPr>
        <w:spacing w:before="0" w:line="360" w:lineRule="auto"/>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והונחה על שולחן הכנסת ביום</w:t>
      </w:r>
    </w:p>
    <w:p w14:paraId="2A0F63D1" w14:textId="77777777" w:rsidR="00DA1FEC" w:rsidRPr="00935520" w:rsidRDefault="00DA1FEC" w:rsidP="00DA1FEC">
      <w:pPr>
        <w:spacing w:before="0" w:line="360" w:lineRule="auto"/>
        <w:ind w:left="340" w:firstLine="0"/>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 xml:space="preserve">כ"ט  בתשרי </w:t>
      </w:r>
      <w:proofErr w:type="spellStart"/>
      <w:r>
        <w:rPr>
          <w:rFonts w:ascii="Arial" w:eastAsia="Arial Unicode MS" w:hAnsi="Arial" w:cs="David" w:hint="cs"/>
          <w:snapToGrid w:val="0"/>
          <w:spacing w:val="0"/>
          <w:sz w:val="20"/>
          <w:szCs w:val="26"/>
          <w:rtl/>
        </w:rPr>
        <w:t>התשע"ו</w:t>
      </w:r>
      <w:proofErr w:type="spellEnd"/>
      <w:r w:rsidRPr="00935520">
        <w:rPr>
          <w:rFonts w:ascii="Arial" w:eastAsia="Arial Unicode MS" w:hAnsi="Arial" w:cs="David" w:hint="cs"/>
          <w:snapToGrid w:val="0"/>
          <w:spacing w:val="0"/>
          <w:sz w:val="20"/>
          <w:szCs w:val="26"/>
          <w:rtl/>
        </w:rPr>
        <w:t xml:space="preserve"> – </w:t>
      </w:r>
      <w:r>
        <w:rPr>
          <w:rFonts w:ascii="Arial" w:eastAsia="Arial Unicode MS" w:hAnsi="Arial" w:cs="David" w:hint="cs"/>
          <w:snapToGrid w:val="0"/>
          <w:spacing w:val="0"/>
          <w:sz w:val="20"/>
          <w:szCs w:val="26"/>
          <w:rtl/>
        </w:rPr>
        <w:t>12</w:t>
      </w:r>
      <w:r w:rsidRPr="00935520">
        <w:rPr>
          <w:rFonts w:ascii="Arial" w:eastAsia="Arial Unicode MS" w:hAnsi="Arial" w:cs="David" w:hint="cs"/>
          <w:snapToGrid w:val="0"/>
          <w:spacing w:val="0"/>
          <w:sz w:val="20"/>
          <w:szCs w:val="26"/>
          <w:rtl/>
        </w:rPr>
        <w:t>.</w:t>
      </w:r>
      <w:r>
        <w:rPr>
          <w:rFonts w:ascii="Arial" w:eastAsia="Arial Unicode MS" w:hAnsi="Arial" w:cs="David" w:hint="cs"/>
          <w:snapToGrid w:val="0"/>
          <w:spacing w:val="0"/>
          <w:sz w:val="20"/>
          <w:szCs w:val="26"/>
          <w:rtl/>
        </w:rPr>
        <w:t>10</w:t>
      </w:r>
      <w:r w:rsidRPr="00935520">
        <w:rPr>
          <w:rFonts w:ascii="Arial" w:eastAsia="Arial Unicode MS" w:hAnsi="Arial" w:cs="David" w:hint="cs"/>
          <w:snapToGrid w:val="0"/>
          <w:spacing w:val="0"/>
          <w:sz w:val="20"/>
          <w:szCs w:val="26"/>
          <w:rtl/>
        </w:rPr>
        <w:t>.</w:t>
      </w:r>
      <w:r>
        <w:rPr>
          <w:rFonts w:ascii="Arial" w:eastAsia="Arial Unicode MS" w:hAnsi="Arial" w:cs="David" w:hint="cs"/>
          <w:snapToGrid w:val="0"/>
          <w:spacing w:val="0"/>
          <w:sz w:val="20"/>
          <w:szCs w:val="26"/>
          <w:rtl/>
        </w:rPr>
        <w:t>15</w:t>
      </w:r>
    </w:p>
    <w:p w14:paraId="2B7522B1" w14:textId="77777777" w:rsidR="00DA1FEC" w:rsidRPr="00E635D3" w:rsidRDefault="00DA1FEC" w:rsidP="00DA1FEC">
      <w:pPr>
        <w:spacing w:before="0" w:line="360" w:lineRule="auto"/>
        <w:ind w:left="340" w:firstLine="0"/>
        <w:rPr>
          <w:rFonts w:ascii="Arial" w:eastAsia="Arial Unicode MS" w:hAnsi="Arial" w:cs="David"/>
          <w:snapToGrid w:val="0"/>
          <w:spacing w:val="0"/>
          <w:sz w:val="20"/>
          <w:szCs w:val="26"/>
          <w:rtl/>
        </w:rPr>
      </w:pPr>
    </w:p>
    <w:p w14:paraId="7F6961CB" w14:textId="77777777" w:rsidR="00E13C27" w:rsidRPr="005D7E38" w:rsidRDefault="00E13C27" w:rsidP="005D7E38">
      <w:pPr>
        <w:rPr>
          <w:rtl/>
        </w:rPr>
      </w:pPr>
    </w:p>
    <w:sectPr w:rsidR="00E13C27" w:rsidRPr="005D7E38"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3B7C1C" w14:textId="77777777" w:rsidR="008F09F4" w:rsidRDefault="008F09F4">
      <w:r>
        <w:separator/>
      </w:r>
    </w:p>
  </w:endnote>
  <w:endnote w:type="continuationSeparator" w:id="0">
    <w:p w14:paraId="07FF2000" w14:textId="77777777" w:rsidR="008F09F4" w:rsidRDefault="008F09F4">
      <w:r>
        <w:continuationSeparator/>
      </w:r>
    </w:p>
  </w:endnote>
  <w:endnote w:type="continuationNotice" w:id="1">
    <w:p w14:paraId="515E3697" w14:textId="77777777" w:rsidR="008F09F4" w:rsidRDefault="008F09F4">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99061F">
      <w:rPr>
        <w:rStyle w:val="ab"/>
        <w:noProof/>
        <w:rtl/>
      </w:rPr>
      <w:t>2</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4691DFD" w14:textId="77777777" w:rsidR="008F09F4" w:rsidRDefault="008F09F4">
      <w:r>
        <w:separator/>
      </w:r>
    </w:p>
  </w:footnote>
  <w:footnote w:type="continuationSeparator" w:id="0">
    <w:p w14:paraId="314DB1B4" w14:textId="77777777" w:rsidR="008F09F4" w:rsidRDefault="008F09F4">
      <w:r>
        <w:continuationSeparator/>
      </w:r>
    </w:p>
  </w:footnote>
  <w:footnote w:type="continuationNotice" w:id="1">
    <w:p w14:paraId="7E845788" w14:textId="77777777" w:rsidR="008F09F4" w:rsidRDefault="008F09F4"/>
  </w:footnote>
  <w:footnote w:id="2">
    <w:p w14:paraId="6EA9C5E6" w14:textId="77777777" w:rsidR="005D7E38" w:rsidRDefault="005D7E38" w:rsidP="005D7E38">
      <w:pPr>
        <w:pStyle w:val="a4"/>
      </w:pPr>
      <w:r>
        <w:rPr>
          <w:rStyle w:val="a6"/>
        </w:rPr>
        <w:footnoteRef/>
      </w:r>
      <w:r>
        <w:rPr>
          <w:sz w:val="20"/>
          <w:rtl/>
        </w:rPr>
        <w:t xml:space="preserve"> ס"ח </w:t>
      </w:r>
      <w:proofErr w:type="spellStart"/>
      <w:r>
        <w:rPr>
          <w:sz w:val="20"/>
          <w:rtl/>
        </w:rPr>
        <w:t>התשס"א</w:t>
      </w:r>
      <w:proofErr w:type="spellEnd"/>
      <w:r>
        <w:rPr>
          <w:sz w:val="20"/>
          <w:rtl/>
        </w:rPr>
        <w:t>, עמ' 128.</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A542E"/>
    <w:rsid w:val="00102B6B"/>
    <w:rsid w:val="001052D4"/>
    <w:rsid w:val="0010644B"/>
    <w:rsid w:val="001207F8"/>
    <w:rsid w:val="00121924"/>
    <w:rsid w:val="001279A8"/>
    <w:rsid w:val="0014195F"/>
    <w:rsid w:val="00152609"/>
    <w:rsid w:val="00153E1B"/>
    <w:rsid w:val="001A0623"/>
    <w:rsid w:val="001C23B0"/>
    <w:rsid w:val="001D7AAF"/>
    <w:rsid w:val="00203A7F"/>
    <w:rsid w:val="0021633A"/>
    <w:rsid w:val="002200A1"/>
    <w:rsid w:val="002362BF"/>
    <w:rsid w:val="00241B97"/>
    <w:rsid w:val="002425D1"/>
    <w:rsid w:val="00246756"/>
    <w:rsid w:val="00251E58"/>
    <w:rsid w:val="00254605"/>
    <w:rsid w:val="00266D86"/>
    <w:rsid w:val="002728B4"/>
    <w:rsid w:val="0027600C"/>
    <w:rsid w:val="00292712"/>
    <w:rsid w:val="002A487D"/>
    <w:rsid w:val="002C2E29"/>
    <w:rsid w:val="002C3041"/>
    <w:rsid w:val="002D1EE3"/>
    <w:rsid w:val="002F1D80"/>
    <w:rsid w:val="003232A2"/>
    <w:rsid w:val="00325C14"/>
    <w:rsid w:val="0036422C"/>
    <w:rsid w:val="003710F6"/>
    <w:rsid w:val="00386E88"/>
    <w:rsid w:val="00396585"/>
    <w:rsid w:val="003D6E38"/>
    <w:rsid w:val="003D74A0"/>
    <w:rsid w:val="004033D8"/>
    <w:rsid w:val="004073F0"/>
    <w:rsid w:val="00412A7D"/>
    <w:rsid w:val="00416B4D"/>
    <w:rsid w:val="00417CFC"/>
    <w:rsid w:val="004A06DC"/>
    <w:rsid w:val="004B24ED"/>
    <w:rsid w:val="004B6625"/>
    <w:rsid w:val="004D2D82"/>
    <w:rsid w:val="004D3876"/>
    <w:rsid w:val="004E4552"/>
    <w:rsid w:val="004E6CDF"/>
    <w:rsid w:val="00553C9D"/>
    <w:rsid w:val="00562A66"/>
    <w:rsid w:val="005B064E"/>
    <w:rsid w:val="005D51AE"/>
    <w:rsid w:val="005D7E38"/>
    <w:rsid w:val="0062674B"/>
    <w:rsid w:val="006363B2"/>
    <w:rsid w:val="00644940"/>
    <w:rsid w:val="006818A9"/>
    <w:rsid w:val="006A2D81"/>
    <w:rsid w:val="006C1D0D"/>
    <w:rsid w:val="0070601E"/>
    <w:rsid w:val="00712C72"/>
    <w:rsid w:val="00735FE9"/>
    <w:rsid w:val="00763CAA"/>
    <w:rsid w:val="00765F66"/>
    <w:rsid w:val="0078664F"/>
    <w:rsid w:val="007C3FA6"/>
    <w:rsid w:val="007D585A"/>
    <w:rsid w:val="007D5A12"/>
    <w:rsid w:val="007E59F9"/>
    <w:rsid w:val="00810BCD"/>
    <w:rsid w:val="00812C98"/>
    <w:rsid w:val="00814D92"/>
    <w:rsid w:val="0083181D"/>
    <w:rsid w:val="00843EB2"/>
    <w:rsid w:val="00865572"/>
    <w:rsid w:val="00874BBC"/>
    <w:rsid w:val="00892135"/>
    <w:rsid w:val="00895449"/>
    <w:rsid w:val="00897879"/>
    <w:rsid w:val="008A6870"/>
    <w:rsid w:val="008C2DDC"/>
    <w:rsid w:val="008C7516"/>
    <w:rsid w:val="008E6EC7"/>
    <w:rsid w:val="008F09F4"/>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9061F"/>
    <w:rsid w:val="009A0DB8"/>
    <w:rsid w:val="009A7257"/>
    <w:rsid w:val="009D6E0A"/>
    <w:rsid w:val="009E1E33"/>
    <w:rsid w:val="00A14672"/>
    <w:rsid w:val="00A26BD6"/>
    <w:rsid w:val="00A443CF"/>
    <w:rsid w:val="00A6611D"/>
    <w:rsid w:val="00A82CB7"/>
    <w:rsid w:val="00A942C1"/>
    <w:rsid w:val="00AA2F03"/>
    <w:rsid w:val="00AC36F7"/>
    <w:rsid w:val="00AC63A4"/>
    <w:rsid w:val="00AD239E"/>
    <w:rsid w:val="00B10265"/>
    <w:rsid w:val="00B16A99"/>
    <w:rsid w:val="00B21211"/>
    <w:rsid w:val="00B35784"/>
    <w:rsid w:val="00B733A7"/>
    <w:rsid w:val="00B75C91"/>
    <w:rsid w:val="00B975AD"/>
    <w:rsid w:val="00BC45FB"/>
    <w:rsid w:val="00BF148D"/>
    <w:rsid w:val="00C23B1A"/>
    <w:rsid w:val="00C310EB"/>
    <w:rsid w:val="00C9176A"/>
    <w:rsid w:val="00CB4754"/>
    <w:rsid w:val="00CF1AA2"/>
    <w:rsid w:val="00D17774"/>
    <w:rsid w:val="00D63620"/>
    <w:rsid w:val="00D8410D"/>
    <w:rsid w:val="00D867D7"/>
    <w:rsid w:val="00DA1FEC"/>
    <w:rsid w:val="00DB7060"/>
    <w:rsid w:val="00DE3153"/>
    <w:rsid w:val="00E06736"/>
    <w:rsid w:val="00E13C27"/>
    <w:rsid w:val="00E33BBD"/>
    <w:rsid w:val="00E374F2"/>
    <w:rsid w:val="00E45103"/>
    <w:rsid w:val="00E55A60"/>
    <w:rsid w:val="00E62778"/>
    <w:rsid w:val="00E63D38"/>
    <w:rsid w:val="00E665B9"/>
    <w:rsid w:val="00EA01E6"/>
    <w:rsid w:val="00EA3DE8"/>
    <w:rsid w:val="00EA758F"/>
    <w:rsid w:val="00EB664A"/>
    <w:rsid w:val="00ED4A6F"/>
    <w:rsid w:val="00EF3A3A"/>
    <w:rsid w:val="00F628D6"/>
    <w:rsid w:val="00F67051"/>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20D141D7-94AA-47D0-91E9-FA92A98C0F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uiPriority w:val="99"/>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uiPriority w:val="99"/>
    <w:rsid w:val="00B975AD"/>
  </w:style>
  <w:style w:type="paragraph" w:customStyle="1" w:styleId="TableBlock">
    <w:name w:val="Table Block"/>
    <w:basedOn w:val="TableText"/>
    <w:uiPriority w:val="99"/>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uiPriority w:val="99"/>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uiPriority w:val="99"/>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basedOn w:val="a0"/>
    <w:uiPriority w:val="99"/>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uiPriority w:val="99"/>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uiPriority w:val="99"/>
    <w:rsid w:val="00CB4754"/>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2.xml><?xml version="1.0" encoding="utf-8"?>
<ds:datastoreItem xmlns:ds="http://schemas.openxmlformats.org/officeDocument/2006/customXml" ds:itemID="{13DA693F-8DA2-404E-8D60-6B1482BAB188}"/>
</file>

<file path=customXml/itemProps3.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72749A2-BC2B-4F3A-818F-A5E3B79C42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460</Words>
  <Characters>2304</Characters>
  <Application>Microsoft Office Word</Application>
  <DocSecurity>0</DocSecurity>
  <Lines>19</Lines>
  <Paragraphs>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2759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רבקה וידר</cp:lastModifiedBy>
  <cp:revision>2</cp:revision>
  <cp:lastPrinted>2015-10-07T11:27:00Z</cp:lastPrinted>
  <dcterms:created xsi:type="dcterms:W3CDTF">2017-05-22T08:17:00Z</dcterms:created>
  <dcterms:modified xsi:type="dcterms:W3CDTF">2017-05-22T08:17:00Z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2017453</vt:r8>
  </property>
</Properties>
</file>