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563450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AD6652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ישראל אייכלר</w:t>
      </w:r>
      <w:bookmarkEnd w:id="4"/>
    </w:p>
    <w:p w14:paraId="7F6961AA" w14:textId="77777777" w:rsidR="00E13C27" w:rsidRPr="00CF1AA2" w:rsidRDefault="007D585A" w:rsidP="00CF1AA2">
      <w:pPr>
        <w:pStyle w:val="David"/>
        <w:ind w:left="3544"/>
        <w:rPr>
          <w:b/>
          <w:bCs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7F6961AB" w14:textId="1A02760E" w:rsidR="00E13C27" w:rsidRPr="00E06736" w:rsidRDefault="0014195F" w:rsidP="00416B4D">
      <w:pPr>
        <w:pStyle w:val="David"/>
        <w:ind w:left="3544"/>
        <w:rPr>
          <w:rtl/>
        </w:rPr>
      </w:pPr>
      <w:r w:rsidRPr="00CF1AA2">
        <w:rPr>
          <w:b/>
          <w:bCs/>
          <w:noProof/>
          <w:rtl/>
          <w:lang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6961CE" wp14:editId="7F6961CF">
                <wp:simplePos x="0" y="0"/>
                <wp:positionH relativeFrom="column">
                  <wp:posOffset>1270</wp:posOffset>
                </wp:positionH>
                <wp:positionV relativeFrom="paragraph">
                  <wp:posOffset>47625</wp:posOffset>
                </wp:positionV>
                <wp:extent cx="3879215" cy="17145"/>
                <wp:effectExtent l="0" t="0" r="0" b="0"/>
                <wp:wrapNone/>
                <wp:docPr id="1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79215" cy="17145"/>
                        </a:xfrm>
                        <a:custGeom>
                          <a:avLst/>
                          <a:gdLst>
                            <a:gd name="T0" fmla="*/ 0 w 6109"/>
                            <a:gd name="T1" fmla="*/ 27 h 27"/>
                            <a:gd name="T2" fmla="*/ 6109 w 6109"/>
                            <a:gd name="T3" fmla="*/ 0 h 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6109" h="27">
                              <a:moveTo>
                                <a:pt x="0" y="27"/>
                              </a:moveTo>
                              <a:lnTo>
                                <a:pt x="610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92D8F2B" id="Freeform 7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.1pt,5.1pt,305.55pt,3.75pt" coordsize="6109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" filled="f">
                <v:path arrowok="t" o:connecttype="custom" o:connectlocs="0,17145;3879215,0" o:connectangles="0,0"/>
              </v:polyline>
            </w:pict>
          </mc:Fallback>
        </mc:AlternateContent>
      </w:r>
      <w:r w:rsidR="00E13C27" w:rsidRPr="00E06736">
        <w:rPr>
          <w:rFonts w:hint="cs"/>
          <w:rtl/>
        </w:rPr>
        <w:tab/>
      </w:r>
      <w:r w:rsidR="00416B4D">
        <w:tab/>
      </w:r>
      <w:r w:rsidR="00FA5E88">
        <w:tab/>
      </w:r>
      <w:r w:rsidR="00E13C27" w:rsidRPr="00E06736">
        <w:rPr>
          <w:rFonts w:hint="cs"/>
          <w:rtl/>
        </w:rPr>
        <w:tab/>
      </w:r>
      <w:r w:rsidR="00E06736" w:rsidRPr="00E06736">
        <w:tab/>
      </w:r>
      <w:bookmarkStart w:id="7" w:name="Private_Number"/>
      <w:r>
        <w:rPr>
          <w:rFonts w:hint="cs"/>
          <w:rtl/>
        </w:rPr>
        <w:t>פ/742/20</w:t>
      </w:r>
      <w:bookmarkEnd w:id="7"/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349C2D30" w:rsidR="00E13C27" w:rsidRPr="00F67051" w:rsidRDefault="00A443CF" w:rsidP="00AD6652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לתיקון פקודת התעבורה (מרכז שירות ארצי לעניין כרטיס רב-קו), התשע"ה</w:t>
      </w:r>
      <w:r w:rsidR="00375060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8"/>
    </w:p>
    <w:p w14:paraId="7F6961AE" w14:textId="77777777" w:rsidR="00E13C27" w:rsidRDefault="00E13C27" w:rsidP="0000131B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2F1D80" w14:paraId="3D9B61D1" w14:textId="77777777" w:rsidTr="000D3975">
        <w:trPr>
          <w:cantSplit/>
          <w:trHeight w:val="60"/>
        </w:trPr>
        <w:tc>
          <w:tcPr>
            <w:tcW w:w="1871" w:type="dxa"/>
          </w:tcPr>
          <w:p w14:paraId="6C0CB9D8" w14:textId="574EE74A" w:rsidR="002F1D80" w:rsidRDefault="00F709B3" w:rsidP="00F709B3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71ב1</w:t>
            </w:r>
          </w:p>
        </w:tc>
        <w:tc>
          <w:tcPr>
            <w:tcW w:w="624" w:type="dxa"/>
          </w:tcPr>
          <w:p w14:paraId="3F4286A2" w14:textId="531B236D" w:rsidR="002F1D80" w:rsidRDefault="00B43EBA" w:rsidP="000D3975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6"/>
          </w:tcPr>
          <w:p w14:paraId="7633D5BB" w14:textId="50EF85F0" w:rsidR="002F1D80" w:rsidRPr="00C34DE2" w:rsidRDefault="006317BE" w:rsidP="006317BE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בפקודת </w:t>
            </w:r>
            <w:r w:rsidR="00F709B3">
              <w:rPr>
                <w:rFonts w:hint="cs"/>
                <w:rtl/>
              </w:rPr>
              <w:t xml:space="preserve">התעבורה, אחרי סעיף 71ב יבוא: </w:t>
            </w:r>
          </w:p>
        </w:tc>
      </w:tr>
      <w:tr w:rsidR="00F709B3" w14:paraId="5C237F24" w14:textId="77777777">
        <w:trPr>
          <w:cantSplit/>
          <w:trHeight w:val="60"/>
        </w:trPr>
        <w:tc>
          <w:tcPr>
            <w:tcW w:w="1871" w:type="dxa"/>
          </w:tcPr>
          <w:p w14:paraId="5D9B423D" w14:textId="77777777" w:rsidR="00F709B3" w:rsidRDefault="00F709B3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28491659" w14:textId="77777777" w:rsidR="00F709B3" w:rsidRDefault="00F709B3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16EB154C" w14:textId="1826489F" w:rsidR="00F709B3" w:rsidRPr="00F709B3" w:rsidRDefault="00F709B3">
            <w:pPr>
              <w:pStyle w:val="TableInnerSideHeading"/>
            </w:pPr>
            <w:r>
              <w:rPr>
                <w:rFonts w:hint="cs"/>
                <w:rtl/>
              </w:rPr>
              <w:t>"מרכז שירות ארצי לעניין כרטיס רב-קו</w:t>
            </w:r>
          </w:p>
        </w:tc>
        <w:tc>
          <w:tcPr>
            <w:tcW w:w="624" w:type="dxa"/>
          </w:tcPr>
          <w:p w14:paraId="539CCA97" w14:textId="0FBCC92A" w:rsidR="00F709B3" w:rsidRPr="00F709B3" w:rsidRDefault="00F709B3">
            <w:pPr>
              <w:pStyle w:val="TableText"/>
            </w:pPr>
            <w:r>
              <w:rPr>
                <w:rFonts w:hint="cs"/>
                <w:rtl/>
              </w:rPr>
              <w:t>71ב1.</w:t>
            </w:r>
          </w:p>
        </w:tc>
        <w:tc>
          <w:tcPr>
            <w:tcW w:w="4650" w:type="dxa"/>
            <w:gridSpan w:val="2"/>
          </w:tcPr>
          <w:p w14:paraId="4114F5B9" w14:textId="0865B563" w:rsidR="00F709B3" w:rsidRDefault="00F709B3" w:rsidP="00C72A9E">
            <w:pPr>
              <w:pStyle w:val="TableBlock"/>
            </w:pPr>
            <w:r w:rsidRPr="00F709B3">
              <w:rPr>
                <w:rtl/>
              </w:rPr>
              <w:t>(א)</w:t>
            </w:r>
            <w:r w:rsidRPr="00F709B3">
              <w:rPr>
                <w:rtl/>
              </w:rPr>
              <w:tab/>
              <w:t>במשרד התחבורה והבטיחות בדרכים יוקם מרכז שירות ארצי לעניין כרטיס רב-קו, שירכז את מתן השירות לציבור הנוסעים בנוגע לכרטיס רב-קו, בהתאם להוראות סעיף זה; בסעיף זה, "כרטיס רב-קו" – כרטיס המיועד לביצוע תשלום באופן ממוכן בעד נסיעה באוטובוס.</w:t>
            </w:r>
          </w:p>
        </w:tc>
      </w:tr>
      <w:tr w:rsidR="00F709B3" w14:paraId="4456E7B5" w14:textId="77777777">
        <w:trPr>
          <w:cantSplit/>
          <w:trHeight w:val="60"/>
        </w:trPr>
        <w:tc>
          <w:tcPr>
            <w:tcW w:w="1871" w:type="dxa"/>
          </w:tcPr>
          <w:p w14:paraId="587E1C16" w14:textId="77777777" w:rsidR="00F709B3" w:rsidRDefault="00F709B3">
            <w:pPr>
              <w:pStyle w:val="TableSideHeading"/>
            </w:pPr>
          </w:p>
        </w:tc>
        <w:tc>
          <w:tcPr>
            <w:tcW w:w="624" w:type="dxa"/>
          </w:tcPr>
          <w:p w14:paraId="79084AEF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E2FB5F3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1764002D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72676A1A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45E6AA6" w14:textId="77777777" w:rsidR="00F709B3" w:rsidRDefault="00F709B3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352E17E1" w14:textId="65DFF281" w:rsidR="00F709B3" w:rsidRDefault="006317BE">
            <w:pPr>
              <w:pStyle w:val="TableBlock"/>
            </w:pPr>
            <w:r w:rsidRPr="006317BE">
              <w:rPr>
                <w:rtl/>
              </w:rPr>
              <w:t>(ב)</w:t>
            </w:r>
            <w:r w:rsidRPr="006317BE">
              <w:rPr>
                <w:rtl/>
              </w:rPr>
              <w:tab/>
              <w:t>בלי לגרוע מכלליות האמור בסעיף קטן (א), מרכז השירות הארצי –</w:t>
            </w:r>
          </w:p>
        </w:tc>
      </w:tr>
      <w:tr w:rsidR="00F709B3" w14:paraId="0D210017" w14:textId="77777777">
        <w:trPr>
          <w:cantSplit/>
          <w:trHeight w:val="60"/>
        </w:trPr>
        <w:tc>
          <w:tcPr>
            <w:tcW w:w="1871" w:type="dxa"/>
          </w:tcPr>
          <w:p w14:paraId="7632AD19" w14:textId="77777777" w:rsidR="00F709B3" w:rsidRDefault="00F709B3">
            <w:pPr>
              <w:pStyle w:val="TableSideHeading"/>
            </w:pPr>
          </w:p>
        </w:tc>
        <w:tc>
          <w:tcPr>
            <w:tcW w:w="624" w:type="dxa"/>
          </w:tcPr>
          <w:p w14:paraId="112798BD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371B397E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2A795E68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D278823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09E5DB6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167DF566" w14:textId="77777777" w:rsidR="00F709B3" w:rsidRDefault="00F709B3">
            <w:pPr>
              <w:pStyle w:val="TableText"/>
            </w:pPr>
          </w:p>
        </w:tc>
        <w:tc>
          <w:tcPr>
            <w:tcW w:w="4026" w:type="dxa"/>
          </w:tcPr>
          <w:p w14:paraId="793BFB34" w14:textId="353D2A90" w:rsidR="00F709B3" w:rsidRDefault="006317BE">
            <w:pPr>
              <w:pStyle w:val="TableBlock"/>
            </w:pPr>
            <w:r w:rsidRPr="006317BE">
              <w:rPr>
                <w:rtl/>
              </w:rPr>
              <w:t>(1)</w:t>
            </w:r>
            <w:r w:rsidRPr="006317BE">
              <w:rPr>
                <w:rtl/>
              </w:rPr>
              <w:tab/>
              <w:t xml:space="preserve">יקים מרכזי שירות ויציב מכשירים אוטומטיים, בפריסה ארצית, לשם הנפקת כרטיסי רב-קו ובירור הסכום </w:t>
            </w:r>
            <w:r w:rsidR="0041331F">
              <w:rPr>
                <w:rFonts w:hint="cs"/>
                <w:rtl/>
              </w:rPr>
              <w:t>הטעון</w:t>
            </w:r>
            <w:r w:rsidRPr="006317BE">
              <w:rPr>
                <w:rtl/>
              </w:rPr>
              <w:t xml:space="preserve"> בכרטיס האמור;</w:t>
            </w:r>
          </w:p>
        </w:tc>
      </w:tr>
      <w:tr w:rsidR="00F709B3" w14:paraId="24998A28" w14:textId="77777777">
        <w:trPr>
          <w:cantSplit/>
          <w:trHeight w:val="60"/>
        </w:trPr>
        <w:tc>
          <w:tcPr>
            <w:tcW w:w="1871" w:type="dxa"/>
          </w:tcPr>
          <w:p w14:paraId="09D14A00" w14:textId="77777777" w:rsidR="00F709B3" w:rsidRDefault="00F709B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D109B78" w14:textId="77777777" w:rsidR="00F709B3" w:rsidRDefault="00F709B3" w:rsidP="00F709B3">
            <w:pPr>
              <w:pStyle w:val="TableText"/>
            </w:pPr>
          </w:p>
        </w:tc>
        <w:tc>
          <w:tcPr>
            <w:tcW w:w="624" w:type="dxa"/>
          </w:tcPr>
          <w:p w14:paraId="412930A5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43C12EA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FAE8734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1585BAD2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65CD78A" w14:textId="77777777" w:rsidR="00F709B3" w:rsidRDefault="00F709B3">
            <w:pPr>
              <w:pStyle w:val="TableText"/>
            </w:pPr>
          </w:p>
        </w:tc>
        <w:tc>
          <w:tcPr>
            <w:tcW w:w="4026" w:type="dxa"/>
          </w:tcPr>
          <w:p w14:paraId="72C5AD62" w14:textId="0696A717" w:rsidR="00F709B3" w:rsidRDefault="006317BE" w:rsidP="00C72A9E">
            <w:pPr>
              <w:pStyle w:val="TableBlock"/>
              <w:rPr>
                <w:rtl/>
              </w:rPr>
            </w:pPr>
            <w:r w:rsidRPr="006317BE">
              <w:rPr>
                <w:rtl/>
              </w:rPr>
              <w:t>(2)</w:t>
            </w:r>
            <w:r w:rsidRPr="006317BE">
              <w:rPr>
                <w:rtl/>
              </w:rPr>
              <w:tab/>
              <w:t xml:space="preserve">יטפל בפניות ציבור בנושא כרטיס רב-קו, ובכלל זה </w:t>
            </w:r>
            <w:r w:rsidRPr="000C74D8">
              <w:rPr>
                <w:rtl/>
              </w:rPr>
              <w:t xml:space="preserve">בפניות נוסעים המבקשים לקבל החזר כספי בשל </w:t>
            </w:r>
            <w:r w:rsidR="000C74D8" w:rsidRPr="00C72A9E">
              <w:rPr>
                <w:rFonts w:hint="eastAsia"/>
                <w:rtl/>
              </w:rPr>
              <w:t>א</w:t>
            </w:r>
            <w:r w:rsidR="00DD0B3E">
              <w:rPr>
                <w:rFonts w:hint="eastAsia"/>
                <w:rtl/>
              </w:rPr>
              <w:t>י</w:t>
            </w:r>
            <w:r w:rsidR="00DD0B3E">
              <w:rPr>
                <w:rtl/>
              </w:rPr>
              <w:t xml:space="preserve"> ניצול  </w:t>
            </w:r>
            <w:r w:rsidR="000C74D8" w:rsidRPr="00C72A9E">
              <w:rPr>
                <w:rFonts w:hint="eastAsia"/>
                <w:rtl/>
              </w:rPr>
              <w:t>סכום</w:t>
            </w:r>
            <w:r w:rsidR="000C74D8" w:rsidRPr="00C72A9E">
              <w:rPr>
                <w:rtl/>
              </w:rPr>
              <w:t xml:space="preserve"> </w:t>
            </w:r>
            <w:r w:rsidR="00DD0B3E">
              <w:rPr>
                <w:rFonts w:hint="cs"/>
                <w:rtl/>
              </w:rPr>
              <w:t xml:space="preserve">אשר </w:t>
            </w:r>
            <w:r w:rsidR="000C74D8" w:rsidRPr="00C72A9E">
              <w:rPr>
                <w:rFonts w:hint="eastAsia"/>
                <w:rtl/>
              </w:rPr>
              <w:t>טעון</w:t>
            </w:r>
            <w:r w:rsidR="000C74D8" w:rsidRPr="000C74D8">
              <w:rPr>
                <w:rtl/>
              </w:rPr>
              <w:t xml:space="preserve"> </w:t>
            </w:r>
            <w:r w:rsidR="000C74D8" w:rsidRPr="00C72A9E">
              <w:rPr>
                <w:rFonts w:hint="eastAsia"/>
                <w:rtl/>
              </w:rPr>
              <w:t>ב</w:t>
            </w:r>
            <w:r w:rsidRPr="000C74D8">
              <w:rPr>
                <w:rtl/>
              </w:rPr>
              <w:t>כרטיס רב-קו;</w:t>
            </w:r>
            <w:r w:rsidRPr="006317BE">
              <w:rPr>
                <w:rtl/>
              </w:rPr>
              <w:t xml:space="preserve"> החליט מרכז השירות הארצי כי נוסע זכאי להחזר כספי כאמור, יעביר לנוסע את ההחזר;</w:t>
            </w:r>
          </w:p>
        </w:tc>
      </w:tr>
      <w:tr w:rsidR="00F709B3" w14:paraId="09B59563" w14:textId="77777777">
        <w:trPr>
          <w:cantSplit/>
          <w:trHeight w:val="60"/>
        </w:trPr>
        <w:tc>
          <w:tcPr>
            <w:tcW w:w="1871" w:type="dxa"/>
          </w:tcPr>
          <w:p w14:paraId="78499F57" w14:textId="77777777" w:rsidR="00F709B3" w:rsidRDefault="00F709B3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B72C145" w14:textId="77777777" w:rsidR="00F709B3" w:rsidRDefault="00F709B3" w:rsidP="00F709B3">
            <w:pPr>
              <w:pStyle w:val="TableText"/>
            </w:pPr>
          </w:p>
        </w:tc>
        <w:tc>
          <w:tcPr>
            <w:tcW w:w="624" w:type="dxa"/>
          </w:tcPr>
          <w:p w14:paraId="3C6D46DD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7445B1C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24681E4F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495F8E12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71DA2C6A" w14:textId="77777777" w:rsidR="00F709B3" w:rsidRDefault="00F709B3">
            <w:pPr>
              <w:pStyle w:val="TableText"/>
            </w:pPr>
          </w:p>
        </w:tc>
        <w:tc>
          <w:tcPr>
            <w:tcW w:w="4026" w:type="dxa"/>
          </w:tcPr>
          <w:p w14:paraId="59E6E394" w14:textId="58625365" w:rsidR="00F709B3" w:rsidRDefault="006317BE">
            <w:pPr>
              <w:pStyle w:val="TableBlock"/>
              <w:rPr>
                <w:rtl/>
              </w:rPr>
            </w:pPr>
            <w:r w:rsidRPr="006317BE">
              <w:rPr>
                <w:rtl/>
              </w:rPr>
              <w:t>(3)</w:t>
            </w:r>
            <w:r w:rsidRPr="006317BE">
              <w:rPr>
                <w:rtl/>
              </w:rPr>
              <w:tab/>
              <w:t>ינהל את ההתחשבנות הכספית הנוגעת לתשלום בעד נסיעה באוטובוס באמצעות כרטיסי רב-קו.</w:t>
            </w:r>
          </w:p>
        </w:tc>
      </w:tr>
      <w:tr w:rsidR="00F709B3" w14:paraId="2545EB27" w14:textId="77777777">
        <w:trPr>
          <w:cantSplit/>
          <w:trHeight w:val="60"/>
        </w:trPr>
        <w:tc>
          <w:tcPr>
            <w:tcW w:w="1871" w:type="dxa"/>
          </w:tcPr>
          <w:p w14:paraId="5A020A44" w14:textId="77777777" w:rsidR="00F709B3" w:rsidRDefault="00F709B3">
            <w:pPr>
              <w:pStyle w:val="TableSideHeading"/>
            </w:pPr>
          </w:p>
        </w:tc>
        <w:tc>
          <w:tcPr>
            <w:tcW w:w="624" w:type="dxa"/>
          </w:tcPr>
          <w:p w14:paraId="1B50C86B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5257210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08958457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B02BDBE" w14:textId="77777777" w:rsidR="00F709B3" w:rsidRDefault="00F709B3">
            <w:pPr>
              <w:pStyle w:val="TableText"/>
            </w:pPr>
          </w:p>
        </w:tc>
        <w:tc>
          <w:tcPr>
            <w:tcW w:w="624" w:type="dxa"/>
          </w:tcPr>
          <w:p w14:paraId="63360E71" w14:textId="77777777" w:rsidR="00F709B3" w:rsidRDefault="00F709B3">
            <w:pPr>
              <w:pStyle w:val="TableText"/>
            </w:pPr>
          </w:p>
        </w:tc>
        <w:tc>
          <w:tcPr>
            <w:tcW w:w="4650" w:type="dxa"/>
            <w:gridSpan w:val="2"/>
          </w:tcPr>
          <w:p w14:paraId="2BD4FEF6" w14:textId="0C0F20F4" w:rsidR="00F709B3" w:rsidRDefault="00362AFC">
            <w:pPr>
              <w:pStyle w:val="TableBlock"/>
            </w:pPr>
            <w:r w:rsidRPr="00362AFC">
              <w:rPr>
                <w:rtl/>
              </w:rPr>
              <w:t>(ג)</w:t>
            </w:r>
            <w:r w:rsidRPr="00362AFC">
              <w:rPr>
                <w:rtl/>
              </w:rPr>
              <w:tab/>
              <w:t>עובדי מרכז השירות הארצי יהיו עובדי המדינה, ויחולו עליהם הוראות חוק שירו</w:t>
            </w:r>
            <w:r>
              <w:rPr>
                <w:rtl/>
              </w:rPr>
              <w:t>ת המדינה (מינויים), התשי"ט–1959</w:t>
            </w:r>
            <w:r w:rsidR="00F31702">
              <w:rPr>
                <w:rStyle w:val="a5"/>
                <w:rtl/>
              </w:rPr>
              <w:footnoteReference w:id="2"/>
            </w:r>
            <w:r w:rsidRPr="00362AFC">
              <w:rPr>
                <w:rtl/>
              </w:rPr>
              <w:t>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583C638" w14:textId="77777777" w:rsidR="00362AFC" w:rsidRDefault="00362AFC" w:rsidP="00362AFC">
      <w:pPr>
        <w:pStyle w:val="Hesber"/>
      </w:pPr>
      <w:r>
        <w:rPr>
          <w:rFonts w:hint="cs"/>
          <w:rtl/>
        </w:rPr>
        <w:t>מאז הונהג כרטיס הרב קו בתחבורה הציבורית, מתקשה האזרח לדעת מה הסכום הטעון בכרטיס, בעיקר באוטובוסים. כמו כן, הנוסע חייב להטעין את כרטיס הרב-קו אצל נהג האוטובוס או במוקדים מעטים שאינם זמינים בהכרח לציבור הרחב.</w:t>
      </w:r>
    </w:p>
    <w:p w14:paraId="7B57FDE0" w14:textId="68D544B4" w:rsidR="00362AFC" w:rsidRDefault="00AD6652" w:rsidP="00362AFC">
      <w:pPr>
        <w:pStyle w:val="Hesber"/>
        <w:rPr>
          <w:rtl/>
        </w:rPr>
      </w:pPr>
      <w:r>
        <w:rPr>
          <w:rFonts w:hint="cs"/>
          <w:rtl/>
        </w:rPr>
        <w:t>נוכח</w:t>
      </w:r>
      <w:r w:rsidR="00362AFC">
        <w:rPr>
          <w:rFonts w:hint="cs"/>
          <w:rtl/>
        </w:rPr>
        <w:t xml:space="preserve"> תלונות ציבור על בעיות בקבלת החזר כספי, על טעויות במערכות המחשוב הנוגעות לכרטיסי רב-קו </w:t>
      </w:r>
      <w:r w:rsidR="00403C6B">
        <w:rPr>
          <w:rFonts w:hint="cs"/>
          <w:rtl/>
        </w:rPr>
        <w:t>ו</w:t>
      </w:r>
      <w:r w:rsidR="00362AFC">
        <w:rPr>
          <w:rFonts w:hint="cs"/>
          <w:rtl/>
        </w:rPr>
        <w:t>על עיכוב בהעברת החזר כספי, תוך טרטור הנוסעים, אין מנוס מהקמת מרכז בלתי תלוי בחברות התחבורה, שירכז וימחשב את מערך כרטיסי הרב-קו שהוא בעצם כרטיס אשראי לתחבורה.</w:t>
      </w:r>
    </w:p>
    <w:p w14:paraId="79B368AB" w14:textId="4DF2E213" w:rsidR="00362AFC" w:rsidRDefault="00362AFC" w:rsidP="00C72A9E">
      <w:pPr>
        <w:pStyle w:val="Hesber"/>
        <w:rPr>
          <w:rtl/>
        </w:rPr>
      </w:pPr>
      <w:r>
        <w:rPr>
          <w:rFonts w:hint="cs"/>
          <w:rtl/>
        </w:rPr>
        <w:t>לפיכך, מוצע להקים במשרד התחבורה והבטיחות בדרכים מרכז שירות ארצי לעניין כרטיסי רב-קו, שיופקד על הנפקת כרטיסי רב-קו והפצתם באמצעות מרכזי שירות שיוקמו בפריסה ארצית וכן באמצעות התקנתם של מכשירים אוטומטיים לרכישת כרטיסים ולקבלת מידע מדויק על סכום הכסף הטעון בכרטיס, ללא תלות בחברות התחבורה השונות.</w:t>
      </w:r>
    </w:p>
    <w:p w14:paraId="7F6961CB" w14:textId="302270A9" w:rsidR="00E13C27" w:rsidRDefault="00362AFC" w:rsidP="00E13C27">
      <w:pPr>
        <w:pStyle w:val="Hesber"/>
        <w:rPr>
          <w:rtl/>
        </w:rPr>
      </w:pPr>
      <w:r>
        <w:rPr>
          <w:rFonts w:hint="cs"/>
          <w:rtl/>
        </w:rPr>
        <w:t>הצעת חוק זהה הונחה על שולחן הכנסת התשע-עשרה על ידי חבר הכנסת ישראל אייכלר וקבוצת חברי הכנסת (פ/1668/19).</w:t>
      </w:r>
    </w:p>
    <w:p w14:paraId="58B9917E" w14:textId="4E27B46B" w:rsidR="00AD6652" w:rsidRDefault="00AD6652" w:rsidP="00E13C27">
      <w:pPr>
        <w:pStyle w:val="Hesber"/>
        <w:rPr>
          <w:rtl/>
        </w:rPr>
      </w:pPr>
    </w:p>
    <w:p w14:paraId="44BC1C55" w14:textId="77777777" w:rsidR="00AD6652" w:rsidRPr="0022704F" w:rsidRDefault="00AD6652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7F97D107" w14:textId="77777777" w:rsidR="00AD6652" w:rsidRPr="0022704F" w:rsidRDefault="00AD6652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7E3AE5D0" w14:textId="77777777" w:rsidR="00AD6652" w:rsidRPr="0022704F" w:rsidRDefault="00AD6652" w:rsidP="00827469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348F4889" w14:textId="77777777" w:rsidR="00AD6652" w:rsidRPr="00935520" w:rsidRDefault="00AD6652" w:rsidP="004A4098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כ"ט באייר התשע"ה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18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5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77DE7FDD" w14:textId="77777777" w:rsidR="00AD6652" w:rsidRPr="004A4098" w:rsidRDefault="00AD6652" w:rsidP="00935520">
      <w:pPr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00EAE389" w14:textId="77777777" w:rsidR="00AD6652" w:rsidRDefault="00AD6652" w:rsidP="00E13C27">
      <w:pPr>
        <w:pStyle w:val="Hesber"/>
        <w:rPr>
          <w:rtl/>
        </w:rPr>
      </w:pPr>
    </w:p>
    <w:sectPr w:rsidR="00AD6652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216E30" w14:textId="77777777" w:rsidR="00E71D8B" w:rsidRDefault="00E71D8B">
      <w:r>
        <w:separator/>
      </w:r>
    </w:p>
  </w:endnote>
  <w:endnote w:type="continuationSeparator" w:id="0">
    <w:p w14:paraId="5C1D086F" w14:textId="77777777" w:rsidR="00E71D8B" w:rsidRDefault="00E7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1A0623" w:rsidRDefault="001A062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1A0623" w:rsidRDefault="001A0623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A3E32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1A0623" w:rsidRDefault="001A062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39E401" w14:textId="77777777" w:rsidR="00E71D8B" w:rsidRDefault="00E71D8B">
      <w:r>
        <w:separator/>
      </w:r>
    </w:p>
  </w:footnote>
  <w:footnote w:type="continuationSeparator" w:id="0">
    <w:p w14:paraId="4BB2E1CC" w14:textId="77777777" w:rsidR="00E71D8B" w:rsidRDefault="00E71D8B">
      <w:r>
        <w:continuationSeparator/>
      </w:r>
    </w:p>
  </w:footnote>
  <w:footnote w:type="continuationNotice" w:id="1">
    <w:p w14:paraId="4DD57C81" w14:textId="77777777" w:rsidR="00E71D8B" w:rsidRDefault="00E71D8B"/>
  </w:footnote>
  <w:footnote w:id="2">
    <w:p w14:paraId="3B6FE850" w14:textId="0DB8CEA6" w:rsidR="00F31702" w:rsidRDefault="00F31702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התשי"ט, עמ' 86.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7681A"/>
    <w:rsid w:val="000A542E"/>
    <w:rsid w:val="000C74D8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203A7F"/>
    <w:rsid w:val="002200A1"/>
    <w:rsid w:val="002362BF"/>
    <w:rsid w:val="00241B97"/>
    <w:rsid w:val="00246756"/>
    <w:rsid w:val="00251E58"/>
    <w:rsid w:val="00254605"/>
    <w:rsid w:val="002728B4"/>
    <w:rsid w:val="0027600C"/>
    <w:rsid w:val="00292712"/>
    <w:rsid w:val="002A487D"/>
    <w:rsid w:val="002C2E29"/>
    <w:rsid w:val="002D1EE3"/>
    <w:rsid w:val="002F1D80"/>
    <w:rsid w:val="003232A2"/>
    <w:rsid w:val="00325C14"/>
    <w:rsid w:val="00362AFC"/>
    <w:rsid w:val="003710F6"/>
    <w:rsid w:val="00375060"/>
    <w:rsid w:val="00386E88"/>
    <w:rsid w:val="00396585"/>
    <w:rsid w:val="003D74A0"/>
    <w:rsid w:val="004033D8"/>
    <w:rsid w:val="00403C6B"/>
    <w:rsid w:val="004073F0"/>
    <w:rsid w:val="00412A7D"/>
    <w:rsid w:val="0041331F"/>
    <w:rsid w:val="00416B4D"/>
    <w:rsid w:val="00417CFC"/>
    <w:rsid w:val="004B24ED"/>
    <w:rsid w:val="004D2D82"/>
    <w:rsid w:val="004D3876"/>
    <w:rsid w:val="004E4552"/>
    <w:rsid w:val="00553C9D"/>
    <w:rsid w:val="00562A66"/>
    <w:rsid w:val="005B064E"/>
    <w:rsid w:val="005D51AE"/>
    <w:rsid w:val="00603F10"/>
    <w:rsid w:val="0062674B"/>
    <w:rsid w:val="006317BE"/>
    <w:rsid w:val="006363B2"/>
    <w:rsid w:val="00644940"/>
    <w:rsid w:val="00672453"/>
    <w:rsid w:val="006818A9"/>
    <w:rsid w:val="00686C3A"/>
    <w:rsid w:val="006A2D81"/>
    <w:rsid w:val="006C1D0D"/>
    <w:rsid w:val="0070601E"/>
    <w:rsid w:val="00712C72"/>
    <w:rsid w:val="00735FE9"/>
    <w:rsid w:val="00763CAA"/>
    <w:rsid w:val="00765F66"/>
    <w:rsid w:val="007C3FA6"/>
    <w:rsid w:val="007D585A"/>
    <w:rsid w:val="007D5A12"/>
    <w:rsid w:val="007E59F9"/>
    <w:rsid w:val="00810BCD"/>
    <w:rsid w:val="00812C98"/>
    <w:rsid w:val="00814D92"/>
    <w:rsid w:val="0083181D"/>
    <w:rsid w:val="00874BBC"/>
    <w:rsid w:val="00892135"/>
    <w:rsid w:val="00895449"/>
    <w:rsid w:val="00897879"/>
    <w:rsid w:val="008A6870"/>
    <w:rsid w:val="008C2DDC"/>
    <w:rsid w:val="008C7516"/>
    <w:rsid w:val="008E4DDA"/>
    <w:rsid w:val="008E6EC7"/>
    <w:rsid w:val="008F0D63"/>
    <w:rsid w:val="008F2C35"/>
    <w:rsid w:val="008F6665"/>
    <w:rsid w:val="0091204F"/>
    <w:rsid w:val="009203DB"/>
    <w:rsid w:val="00923CD4"/>
    <w:rsid w:val="00943386"/>
    <w:rsid w:val="009456B6"/>
    <w:rsid w:val="00957589"/>
    <w:rsid w:val="00966D06"/>
    <w:rsid w:val="00982412"/>
    <w:rsid w:val="00983A8D"/>
    <w:rsid w:val="009A7257"/>
    <w:rsid w:val="009D6E0A"/>
    <w:rsid w:val="00A14672"/>
    <w:rsid w:val="00A26BD6"/>
    <w:rsid w:val="00A443CF"/>
    <w:rsid w:val="00A6611D"/>
    <w:rsid w:val="00A82CB7"/>
    <w:rsid w:val="00AA2F03"/>
    <w:rsid w:val="00AC36F7"/>
    <w:rsid w:val="00AC63A4"/>
    <w:rsid w:val="00AD239E"/>
    <w:rsid w:val="00AD6652"/>
    <w:rsid w:val="00B10265"/>
    <w:rsid w:val="00B21211"/>
    <w:rsid w:val="00B35784"/>
    <w:rsid w:val="00B43EBA"/>
    <w:rsid w:val="00B733A7"/>
    <w:rsid w:val="00B975AD"/>
    <w:rsid w:val="00BC45FB"/>
    <w:rsid w:val="00BF148D"/>
    <w:rsid w:val="00C23B1A"/>
    <w:rsid w:val="00C310EB"/>
    <w:rsid w:val="00C72A9E"/>
    <w:rsid w:val="00C9176A"/>
    <w:rsid w:val="00CF1AA2"/>
    <w:rsid w:val="00D63620"/>
    <w:rsid w:val="00D8410D"/>
    <w:rsid w:val="00D867D7"/>
    <w:rsid w:val="00DB7060"/>
    <w:rsid w:val="00DD0B3E"/>
    <w:rsid w:val="00DE3153"/>
    <w:rsid w:val="00E06736"/>
    <w:rsid w:val="00E13C27"/>
    <w:rsid w:val="00E33BBD"/>
    <w:rsid w:val="00E45103"/>
    <w:rsid w:val="00E665B9"/>
    <w:rsid w:val="00E70624"/>
    <w:rsid w:val="00E71D8B"/>
    <w:rsid w:val="00EA01E6"/>
    <w:rsid w:val="00EA3DE8"/>
    <w:rsid w:val="00EA758F"/>
    <w:rsid w:val="00ED4A6F"/>
    <w:rsid w:val="00EF3A3A"/>
    <w:rsid w:val="00F31702"/>
    <w:rsid w:val="00F628D6"/>
    <w:rsid w:val="00F67051"/>
    <w:rsid w:val="00F709B3"/>
    <w:rsid w:val="00FA3E32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5F84BC9F-EF78-4C24-931A-00129F7E1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4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F67CBF-2EBD-439D-9FF9-CB25B28ABF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B0405E-758B-4048-9642-22616AAF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דיקלה טקו</cp:lastModifiedBy>
  <cp:revision>2</cp:revision>
  <cp:lastPrinted>2015-05-13T06:28:00Z</cp:lastPrinted>
  <dcterms:created xsi:type="dcterms:W3CDTF">2017-06-06T14:32:00Z</dcterms:created>
  <dcterms:modified xsi:type="dcterms:W3CDTF">2017-06-06T14:32:00Z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0354fdee-f711-4d2a-9cf2-2d1c4d9ac92a</vt:lpwstr>
  </property>
  <property fmtid="{D5CDD505-2E9C-101B-9397-08002B2CF9AE}" pid="4" name="SanhedrinDocumentType">
    <vt:r8>88</vt:r8>
  </property>
  <property fmtid="{D5CDD505-2E9C-101B-9397-08002B2CF9AE}" pid="5" name="SanhedrinItemID">
    <vt:r8>2017189</vt:r8>
  </property>
</Properties>
</file>