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6986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חשש לפגיעה בלקוחות בנק לאומי בשל נהלים חדשים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br/>
      </w:r>
      <w:r>
        <w:rPr>
          <w:rFonts w:ascii="Tahoma" w:hAnsi="Tahoma" w:cs="David" w:hint="cs"/>
          <w:sz w:val="24"/>
          <w:szCs w:val="24"/>
          <w:rtl/>
        </w:rPr>
        <w:t>לפני שנה הוחלט למזג את הבנק הערבי הישראלי עם בנק לאומי והיום בנק לאומי החליט להפסיק את עבודתו עם 8 משרדי עורכי דין מהמגזר הערבי בנוסף לכך בכוונתו לסגור עשרות סניפים לרבות בישובים הערבים, העניין פוגע קשה במתן שירות בנקאיים לאזרחים ובמיוחד בישובים הערבים.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העניין חשיבותו אבקש לדון בנושא בוועדת הכספים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מיקי לוי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2E1297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B8460C-A878-48B4-96B7-5DF6389BE3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2017-06-07T11:28:00Z</dcterms:created>
  <dcterms:modified xsi:type="dcterms:W3CDTF">2017-06-07T11:28:00Z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2017979</vt:r8>
  </property>
</Properties>
</file>