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2F5" w:rsidRDefault="00E1577D" w:rsidP="00501B07">
      <w:pPr>
        <w:bidi/>
        <w:rPr>
          <w:rtl/>
        </w:rPr>
      </w:pPr>
      <w:bookmarkStart w:id="0" w:name="_GoBack"/>
      <w:bookmarkEnd w:id="0"/>
      <w:r>
        <w:rPr>
          <w:rFonts w:hint="cs"/>
          <w:rtl/>
        </w:rPr>
        <w:t xml:space="preserve">בס"ד                                                                                                </w:t>
      </w:r>
      <w:r w:rsidR="00FB12F5">
        <w:rPr>
          <w:rFonts w:hint="cs"/>
          <w:rtl/>
        </w:rPr>
        <w:t xml:space="preserve">יום </w:t>
      </w:r>
      <w:r w:rsidR="00501B07">
        <w:rPr>
          <w:rFonts w:hint="cs"/>
          <w:rtl/>
        </w:rPr>
        <w:t xml:space="preserve">ב' </w:t>
      </w:r>
      <w:r w:rsidR="00FB12F5">
        <w:rPr>
          <w:rFonts w:hint="cs"/>
          <w:rtl/>
        </w:rPr>
        <w:t xml:space="preserve"> </w:t>
      </w:r>
      <w:r w:rsidR="00501B07">
        <w:rPr>
          <w:rFonts w:hint="cs"/>
          <w:rtl/>
        </w:rPr>
        <w:t>י</w:t>
      </w:r>
      <w:r w:rsidR="00FB12F5">
        <w:rPr>
          <w:rFonts w:hint="cs"/>
          <w:rtl/>
        </w:rPr>
        <w:t>"</w:t>
      </w:r>
      <w:r w:rsidR="00501B07">
        <w:rPr>
          <w:rFonts w:hint="cs"/>
          <w:rtl/>
        </w:rPr>
        <w:t>ח</w:t>
      </w:r>
      <w:r w:rsidR="00FB12F5">
        <w:rPr>
          <w:rFonts w:hint="cs"/>
          <w:rtl/>
        </w:rPr>
        <w:t xml:space="preserve"> </w:t>
      </w:r>
      <w:r w:rsidR="00501B07">
        <w:rPr>
          <w:rFonts w:hint="cs"/>
          <w:rtl/>
        </w:rPr>
        <w:t>סיוון</w:t>
      </w:r>
      <w:r w:rsidR="00FB12F5">
        <w:rPr>
          <w:rFonts w:hint="cs"/>
          <w:rtl/>
        </w:rPr>
        <w:t xml:space="preserve"> תשע"ז </w:t>
      </w:r>
      <w:r w:rsidR="00501B07">
        <w:rPr>
          <w:rFonts w:hint="cs"/>
          <w:rtl/>
        </w:rPr>
        <w:t>12</w:t>
      </w:r>
      <w:r w:rsidR="00FB12F5">
        <w:rPr>
          <w:rFonts w:hint="cs"/>
          <w:rtl/>
        </w:rPr>
        <w:t>.</w:t>
      </w:r>
      <w:r w:rsidR="00501B07">
        <w:rPr>
          <w:rFonts w:hint="cs"/>
          <w:rtl/>
        </w:rPr>
        <w:t>06</w:t>
      </w:r>
      <w:r w:rsidR="00FB12F5">
        <w:rPr>
          <w:rFonts w:hint="cs"/>
          <w:rtl/>
        </w:rPr>
        <w:t>.2017</w:t>
      </w:r>
    </w:p>
    <w:p w:rsidR="002C6AA9" w:rsidRDefault="00FB12F5" w:rsidP="00FB12F5">
      <w:pPr>
        <w:bidi/>
        <w:rPr>
          <w:rtl/>
        </w:rPr>
      </w:pPr>
      <w:r>
        <w:rPr>
          <w:rFonts w:hint="cs"/>
          <w:rtl/>
        </w:rPr>
        <w:t xml:space="preserve">לכבוד </w:t>
      </w:r>
    </w:p>
    <w:p w:rsidR="00FB12F5" w:rsidRDefault="00FB12F5" w:rsidP="00FB12F5">
      <w:pPr>
        <w:bidi/>
        <w:rPr>
          <w:rtl/>
        </w:rPr>
      </w:pPr>
      <w:r>
        <w:rPr>
          <w:rFonts w:hint="cs"/>
          <w:rtl/>
        </w:rPr>
        <w:t>הועדה המיוחדת לצדק חלוקתי ושוויון חברתי</w:t>
      </w:r>
    </w:p>
    <w:p w:rsidR="00FB12F5" w:rsidRDefault="00FB12F5" w:rsidP="00FB12F5">
      <w:pPr>
        <w:bidi/>
        <w:jc w:val="center"/>
        <w:rPr>
          <w:b/>
          <w:bCs/>
          <w:rtl/>
        </w:rPr>
      </w:pPr>
      <w:r w:rsidRPr="00FB12F5">
        <w:rPr>
          <w:rFonts w:hint="cs"/>
          <w:b/>
          <w:bCs/>
          <w:rtl/>
        </w:rPr>
        <w:t>עמדת העמותה בעניין אי-שוויון בין האנשים עם מוגבלויות לפני ואחרי גיל פרישה</w:t>
      </w:r>
    </w:p>
    <w:p w:rsidR="00FB12F5" w:rsidRDefault="00FB12F5" w:rsidP="00FB12F5">
      <w:pPr>
        <w:bidi/>
        <w:rPr>
          <w:rtl/>
        </w:rPr>
      </w:pPr>
      <w:r w:rsidRPr="00FB12F5">
        <w:rPr>
          <w:rFonts w:hint="cs"/>
          <w:rtl/>
        </w:rPr>
        <w:t>א.ג.נ.</w:t>
      </w:r>
    </w:p>
    <w:p w:rsidR="00FB12F5" w:rsidRDefault="00FB12F5" w:rsidP="00E1577D">
      <w:pPr>
        <w:bidi/>
        <w:rPr>
          <w:rtl/>
        </w:rPr>
      </w:pPr>
      <w:r>
        <w:rPr>
          <w:rFonts w:hint="cs"/>
          <w:rtl/>
        </w:rPr>
        <w:t>העמותה "נכה לא חצי בן אדם" מברכת את הועדה והעומד בראשה, ח"כ מיקי זוהר</w:t>
      </w:r>
      <w:r w:rsidR="00E1577D">
        <w:rPr>
          <w:rFonts w:hint="cs"/>
          <w:rtl/>
        </w:rPr>
        <w:t>,</w:t>
      </w:r>
      <w:r>
        <w:rPr>
          <w:rFonts w:hint="cs"/>
          <w:rtl/>
        </w:rPr>
        <w:t xml:space="preserve"> על הירתמות לנושא חשוב וכאוב זה</w:t>
      </w:r>
      <w:r w:rsidR="001A105B">
        <w:rPr>
          <w:rFonts w:hint="cs"/>
          <w:rtl/>
        </w:rPr>
        <w:t xml:space="preserve"> שמתייחס לכ70000 נכים קשישים</w:t>
      </w:r>
      <w:r>
        <w:rPr>
          <w:rFonts w:hint="cs"/>
          <w:rtl/>
        </w:rPr>
        <w:t>. אי-השוויון בין הנכים</w:t>
      </w:r>
      <w:r w:rsidR="00E1577D">
        <w:rPr>
          <w:rFonts w:hint="cs"/>
          <w:rtl/>
        </w:rPr>
        <w:t>,</w:t>
      </w:r>
      <w:r>
        <w:rPr>
          <w:rFonts w:hint="cs"/>
          <w:rtl/>
        </w:rPr>
        <w:t xml:space="preserve"> לפני ואחרי גיל הפרישה, הוא הדוגמא הבולטת ביותר לליקויים בחקיקה הקיימת</w:t>
      </w:r>
      <w:r w:rsidR="0095776C">
        <w:rPr>
          <w:rFonts w:hint="cs"/>
          <w:rtl/>
        </w:rPr>
        <w:t xml:space="preserve"> והעדר הסתכלות מערכתית, כאשר במרכז התמונה חייבים להיות צרכים תפקודיים של הבן אדם עם מוגבלות. </w:t>
      </w:r>
    </w:p>
    <w:p w:rsidR="00501B07" w:rsidRDefault="00501B07" w:rsidP="00501B07">
      <w:pPr>
        <w:bidi/>
        <w:rPr>
          <w:rtl/>
        </w:rPr>
      </w:pPr>
      <w:r>
        <w:rPr>
          <w:rFonts w:hint="cs"/>
          <w:rtl/>
        </w:rPr>
        <w:t>למיטב ידיעתו של הח"מ בפעם האחרונה שהכנסת הנכבדה עסקה בנושא שבנידון, הייתה במושב השלישי של הכנסת ה17 במסגרת הוועדה לפניות הציבור בראשות ח"כ סופה לנדבר ביום ג' י"א אדר ב' תשס"ח 18.03.2008, פרוטוקול מס' 94.הדיון הסתיים בהצהרות של כוונות טובות, אך לא שיפר או הטיב ולו במעט את המצב.</w:t>
      </w:r>
    </w:p>
    <w:p w:rsidR="0095776C" w:rsidRDefault="0095776C" w:rsidP="00E1577D">
      <w:pPr>
        <w:bidi/>
        <w:rPr>
          <w:rtl/>
        </w:rPr>
      </w:pPr>
      <w:r>
        <w:rPr>
          <w:rFonts w:hint="cs"/>
          <w:rtl/>
        </w:rPr>
        <w:t>בימים אלה פורסמו ההמלצות של הצוות ברשות הפרופ' ירון זליכה, שבחן את הרפורמות הנדרשות בכל הקשור לקצבאות הנכות והסוגיות הנלוות אליה</w:t>
      </w:r>
      <w:r w:rsidR="00E1577D">
        <w:rPr>
          <w:rFonts w:hint="cs"/>
          <w:rtl/>
        </w:rPr>
        <w:t>ן</w:t>
      </w:r>
      <w:r>
        <w:rPr>
          <w:rFonts w:hint="cs"/>
          <w:rtl/>
        </w:rPr>
        <w:t>.</w:t>
      </w:r>
      <w:r w:rsidR="00E1577D">
        <w:rPr>
          <w:rFonts w:hint="cs"/>
          <w:rtl/>
        </w:rPr>
        <w:t xml:space="preserve"> </w:t>
      </w:r>
      <w:r>
        <w:rPr>
          <w:rFonts w:hint="cs"/>
          <w:rtl/>
        </w:rPr>
        <w:t>לזכותו של הפרופ' זליכה יאמר,  שלמיטב ידיעתנו</w:t>
      </w:r>
      <w:r w:rsidR="00E1577D">
        <w:rPr>
          <w:rFonts w:hint="cs"/>
          <w:rtl/>
        </w:rPr>
        <w:t>,</w:t>
      </w:r>
      <w:r>
        <w:rPr>
          <w:rFonts w:hint="cs"/>
          <w:rtl/>
        </w:rPr>
        <w:t xml:space="preserve"> זו הפעם הראשונה בעשורים האחרונים (אם לא מקום המדינה), שנעשה ניסיון לטפל באין ספור </w:t>
      </w:r>
      <w:r w:rsidR="00E1577D">
        <w:rPr>
          <w:rFonts w:hint="cs"/>
          <w:rtl/>
        </w:rPr>
        <w:t>בעיות שה</w:t>
      </w:r>
      <w:r>
        <w:rPr>
          <w:rFonts w:hint="cs"/>
          <w:rtl/>
        </w:rPr>
        <w:t xml:space="preserve">צטברו לאורך עשרות שנים, בצורה מערכתית וכוללנית. למען גילוי נאות </w:t>
      </w:r>
      <w:r>
        <w:rPr>
          <w:rtl/>
        </w:rPr>
        <w:t>–</w:t>
      </w:r>
      <w:r>
        <w:rPr>
          <w:rFonts w:hint="cs"/>
          <w:rtl/>
        </w:rPr>
        <w:t xml:space="preserve"> העמותה פעלה בשיתוף פעולה הדוק ופורה עם הצוות של </w:t>
      </w:r>
      <w:r w:rsidR="00E1577D">
        <w:rPr>
          <w:rFonts w:hint="cs"/>
          <w:rtl/>
        </w:rPr>
        <w:t>ה</w:t>
      </w:r>
      <w:r>
        <w:rPr>
          <w:rFonts w:hint="cs"/>
          <w:rtl/>
        </w:rPr>
        <w:t>פרופ' זליכה.</w:t>
      </w:r>
    </w:p>
    <w:p w:rsidR="0095776C" w:rsidRPr="00FB12F5" w:rsidRDefault="0095776C" w:rsidP="00E1577D">
      <w:pPr>
        <w:bidi/>
        <w:rPr>
          <w:rtl/>
        </w:rPr>
      </w:pPr>
      <w:r>
        <w:rPr>
          <w:rFonts w:hint="cs"/>
          <w:rtl/>
        </w:rPr>
        <w:t>ההמלצות שגובשו</w:t>
      </w:r>
      <w:r w:rsidR="00E1577D">
        <w:rPr>
          <w:rFonts w:hint="cs"/>
          <w:rtl/>
        </w:rPr>
        <w:t xml:space="preserve"> </w:t>
      </w:r>
      <w:r>
        <w:rPr>
          <w:rFonts w:hint="cs"/>
          <w:rtl/>
        </w:rPr>
        <w:t>מתייחסות גם לנושא הדיון של הוועדה. מעבר לדברים הערכיים</w:t>
      </w:r>
      <w:r w:rsidR="00E1577D">
        <w:rPr>
          <w:rFonts w:hint="cs"/>
          <w:rtl/>
        </w:rPr>
        <w:t xml:space="preserve"> החשובים</w:t>
      </w:r>
      <w:r>
        <w:rPr>
          <w:rFonts w:hint="cs"/>
          <w:rtl/>
        </w:rPr>
        <w:t xml:space="preserve"> המובעים ע"י הפרופ' זליכה, מוב</w:t>
      </w:r>
      <w:r w:rsidR="00E1577D">
        <w:rPr>
          <w:rFonts w:hint="cs"/>
          <w:rtl/>
        </w:rPr>
        <w:t>א</w:t>
      </w:r>
      <w:r>
        <w:rPr>
          <w:rFonts w:hint="cs"/>
          <w:rtl/>
        </w:rPr>
        <w:t xml:space="preserve">ים גם המלצות אופרטיביות לשיפור (ולו במועט) של מצב הנכים הקשישים, כאשר העלות הכוללת הינה כ250 מלש"ח </w:t>
      </w:r>
    </w:p>
    <w:p w:rsidR="001A105B" w:rsidRDefault="001A105B" w:rsidP="00E1577D">
      <w:pPr>
        <w:bidi/>
        <w:rPr>
          <w:rtl/>
        </w:rPr>
      </w:pPr>
      <w:r>
        <w:rPr>
          <w:rFonts w:hint="cs"/>
          <w:rtl/>
        </w:rPr>
        <w:t>אנו סבורים</w:t>
      </w:r>
      <w:r w:rsidR="00E1577D">
        <w:rPr>
          <w:rFonts w:hint="cs"/>
          <w:rtl/>
        </w:rPr>
        <w:t>,</w:t>
      </w:r>
      <w:r>
        <w:rPr>
          <w:rFonts w:hint="cs"/>
          <w:rtl/>
        </w:rPr>
        <w:t xml:space="preserve"> שההמלצות הנ"ל יכול</w:t>
      </w:r>
      <w:r w:rsidR="00E1577D">
        <w:rPr>
          <w:rFonts w:hint="cs"/>
          <w:rtl/>
        </w:rPr>
        <w:t>ות</w:t>
      </w:r>
      <w:r>
        <w:rPr>
          <w:rFonts w:hint="cs"/>
          <w:rtl/>
        </w:rPr>
        <w:t xml:space="preserve"> להוות תשתית לרפורמה בתחום הזה. יחד עם זאת, ע"מ להשלים את התמונה, אנו ממליצים להזמין מהמרכז למחקר והמידע של הכנסת דו"ח משלים וזאת לא רק כדי לראות את התמונה התקציבית המלאה של הרפורמה, אלא גם כדי שהמרכז ייתן סקירה השוואתית על הפתרונות הקיימים במדינות </w:t>
      </w:r>
      <w:r w:rsidR="00E1577D">
        <w:rPr>
          <w:rFonts w:hint="cs"/>
          <w:rtl/>
        </w:rPr>
        <w:t>ה</w:t>
      </w:r>
      <w:r w:rsidR="00E1577D">
        <w:rPr>
          <w:rFonts w:hint="cs"/>
        </w:rPr>
        <w:t>OECD</w:t>
      </w:r>
      <w:r w:rsidR="00E1577D">
        <w:rPr>
          <w:rFonts w:hint="cs"/>
          <w:rtl/>
        </w:rPr>
        <w:t xml:space="preserve"> </w:t>
      </w:r>
      <w:r>
        <w:rPr>
          <w:rFonts w:hint="cs"/>
          <w:rtl/>
        </w:rPr>
        <w:t xml:space="preserve"> לגבי הסוגיה הנ"ל. יצוין</w:t>
      </w:r>
      <w:r w:rsidR="00E1577D">
        <w:rPr>
          <w:rFonts w:hint="cs"/>
          <w:rtl/>
        </w:rPr>
        <w:t>,</w:t>
      </w:r>
      <w:r>
        <w:rPr>
          <w:rFonts w:hint="cs"/>
          <w:rtl/>
        </w:rPr>
        <w:t xml:space="preserve"> שהצוות של הפרופ' זליכה לא התבקש לחקור השוואות כאלה</w:t>
      </w:r>
      <w:r w:rsidR="00000142">
        <w:rPr>
          <w:rFonts w:hint="cs"/>
          <w:rtl/>
        </w:rPr>
        <w:t>.</w:t>
      </w:r>
    </w:p>
    <w:p w:rsidR="00000142" w:rsidRDefault="00000142" w:rsidP="00000142">
      <w:pPr>
        <w:bidi/>
        <w:rPr>
          <w:rtl/>
        </w:rPr>
      </w:pPr>
      <w:r>
        <w:rPr>
          <w:rFonts w:hint="cs"/>
          <w:rtl/>
        </w:rPr>
        <w:t xml:space="preserve">אנו סבורים, שהשילוב בין ההמלצות של הפרופ' זליכה למחקר </w:t>
      </w:r>
      <w:r w:rsidR="00E1577D">
        <w:rPr>
          <w:rFonts w:hint="cs"/>
          <w:rtl/>
        </w:rPr>
        <w:t xml:space="preserve">המחקר </w:t>
      </w:r>
      <w:r>
        <w:rPr>
          <w:rFonts w:hint="cs"/>
          <w:rtl/>
        </w:rPr>
        <w:t>של מ</w:t>
      </w:r>
      <w:r w:rsidR="00E1577D">
        <w:rPr>
          <w:rFonts w:hint="cs"/>
          <w:rtl/>
        </w:rPr>
        <w:t>.</w:t>
      </w:r>
      <w:r>
        <w:rPr>
          <w:rFonts w:hint="cs"/>
          <w:rtl/>
        </w:rPr>
        <w:t>מ</w:t>
      </w:r>
      <w:r w:rsidR="00E1577D">
        <w:rPr>
          <w:rFonts w:hint="cs"/>
          <w:rtl/>
        </w:rPr>
        <w:t>.</w:t>
      </w:r>
      <w:r>
        <w:rPr>
          <w:rFonts w:hint="cs"/>
          <w:rtl/>
        </w:rPr>
        <w:t xml:space="preserve">מ יסייע לוועדה </w:t>
      </w:r>
      <w:r w:rsidR="00E1577D">
        <w:rPr>
          <w:rFonts w:hint="cs"/>
          <w:rtl/>
        </w:rPr>
        <w:t>ה</w:t>
      </w:r>
      <w:r>
        <w:rPr>
          <w:rFonts w:hint="cs"/>
          <w:rtl/>
        </w:rPr>
        <w:t>נכבדה לקדם את הנושא בצורה המיטבית.</w:t>
      </w:r>
    </w:p>
    <w:p w:rsidR="00000142" w:rsidRDefault="00000142" w:rsidP="00000142">
      <w:pPr>
        <w:bidi/>
        <w:rPr>
          <w:rtl/>
        </w:rPr>
      </w:pPr>
      <w:r>
        <w:rPr>
          <w:rFonts w:hint="cs"/>
          <w:rtl/>
        </w:rPr>
        <w:t>ההמלצות של הפרופ' זליכה שמתייחסות לסוגיה הנ"ל מצ"ב כנספח א'.</w:t>
      </w:r>
    </w:p>
    <w:p w:rsidR="00000142" w:rsidRDefault="00000142" w:rsidP="00000142">
      <w:pPr>
        <w:bidi/>
        <w:rPr>
          <w:rtl/>
        </w:rPr>
      </w:pPr>
      <w:r>
        <w:rPr>
          <w:rFonts w:hint="cs"/>
          <w:rtl/>
        </w:rPr>
        <w:t>אשר רוכברגר,</w:t>
      </w:r>
    </w:p>
    <w:p w:rsidR="00000142" w:rsidRDefault="00000142" w:rsidP="00000142">
      <w:pPr>
        <w:bidi/>
        <w:rPr>
          <w:rtl/>
        </w:rPr>
      </w:pPr>
      <w:r>
        <w:rPr>
          <w:rFonts w:hint="cs"/>
          <w:rtl/>
        </w:rPr>
        <w:t>חבר ועד המנהל וראש תחום המחקר.</w:t>
      </w:r>
    </w:p>
    <w:p w:rsidR="00FB12F5" w:rsidRDefault="00FB12F5" w:rsidP="00FB12F5">
      <w:pPr>
        <w:bidi/>
        <w:rPr>
          <w:rtl/>
        </w:rPr>
      </w:pPr>
    </w:p>
    <w:sectPr w:rsidR="00FB12F5" w:rsidSect="002C6AA9">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F14" w:rsidRDefault="00952F14" w:rsidP="00E1577D">
      <w:pPr>
        <w:spacing w:after="0" w:line="240" w:lineRule="auto"/>
      </w:pPr>
      <w:r>
        <w:separator/>
      </w:r>
    </w:p>
  </w:endnote>
  <w:endnote w:type="continuationSeparator" w:id="0">
    <w:p w:rsidR="00952F14" w:rsidRDefault="00952F14" w:rsidP="00E1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77D" w:rsidRDefault="00E1577D">
    <w:pPr>
      <w:pStyle w:val="a5"/>
    </w:pPr>
    <w:r w:rsidRPr="00E1577D">
      <w:rPr>
        <w:noProof/>
        <w:lang w:val="en-US"/>
      </w:rPr>
      <w:drawing>
        <wp:anchor distT="0" distB="0" distL="114300" distR="114300" simplePos="0" relativeHeight="251659264" behindDoc="0" locked="0" layoutInCell="1" allowOverlap="0">
          <wp:simplePos x="0" y="0"/>
          <wp:positionH relativeFrom="margin">
            <wp:posOffset>-761158</wp:posOffset>
          </wp:positionH>
          <wp:positionV relativeFrom="margin">
            <wp:posOffset>8434543</wp:posOffset>
          </wp:positionV>
          <wp:extent cx="6943060" cy="1180214"/>
          <wp:effectExtent l="0" t="0" r="0" b="0"/>
          <wp:wrapTight wrapText="bothSides">
            <wp:wrapPolygon edited="0">
              <wp:start x="0" y="0"/>
              <wp:lineTo x="0" y="20914"/>
              <wp:lineTo x="21501" y="20914"/>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L1031_Stationery_A4.jpg"/>
                  <pic:cNvPicPr/>
                </pic:nvPicPr>
                <pic:blipFill>
                  <a:blip r:embed="rId1">
                    <a:extLst>
                      <a:ext uri="{28A0092B-C50C-407E-A947-70E740481C1C}">
                        <a14:useLocalDpi xmlns:a14="http://schemas.microsoft.com/office/drawing/2010/main" val="0"/>
                      </a:ext>
                    </a:extLst>
                  </a:blip>
                  <a:stretch>
                    <a:fillRect/>
                  </a:stretch>
                </pic:blipFill>
                <pic:spPr>
                  <a:xfrm>
                    <a:off x="0" y="0"/>
                    <a:ext cx="6940550" cy="118046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F14" w:rsidRDefault="00952F14" w:rsidP="00E1577D">
      <w:pPr>
        <w:spacing w:after="0" w:line="240" w:lineRule="auto"/>
      </w:pPr>
      <w:r>
        <w:separator/>
      </w:r>
    </w:p>
  </w:footnote>
  <w:footnote w:type="continuationSeparator" w:id="0">
    <w:p w:rsidR="00952F14" w:rsidRDefault="00952F14" w:rsidP="00E157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2F5"/>
    <w:rsid w:val="00000142"/>
    <w:rsid w:val="00187D0E"/>
    <w:rsid w:val="001A105B"/>
    <w:rsid w:val="002C6AA9"/>
    <w:rsid w:val="00501B07"/>
    <w:rsid w:val="00526ADB"/>
    <w:rsid w:val="006B1E97"/>
    <w:rsid w:val="007D0B08"/>
    <w:rsid w:val="00952F14"/>
    <w:rsid w:val="0095776C"/>
    <w:rsid w:val="00987709"/>
    <w:rsid w:val="00E1577D"/>
    <w:rsid w:val="00FB12F5"/>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3EC2B7-7FA8-4254-8A61-1EB10082C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6A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1577D"/>
    <w:pPr>
      <w:tabs>
        <w:tab w:val="center" w:pos="4677"/>
        <w:tab w:val="right" w:pos="9355"/>
      </w:tabs>
      <w:spacing w:after="0" w:line="240" w:lineRule="auto"/>
    </w:pPr>
  </w:style>
  <w:style w:type="character" w:customStyle="1" w:styleId="a4">
    <w:name w:val="כותרת עליונה תו"/>
    <w:basedOn w:val="a0"/>
    <w:link w:val="a3"/>
    <w:uiPriority w:val="99"/>
    <w:semiHidden/>
    <w:rsid w:val="00E1577D"/>
  </w:style>
  <w:style w:type="paragraph" w:styleId="a5">
    <w:name w:val="footer"/>
    <w:basedOn w:val="a"/>
    <w:link w:val="a6"/>
    <w:uiPriority w:val="99"/>
    <w:semiHidden/>
    <w:unhideWhenUsed/>
    <w:rsid w:val="00E1577D"/>
    <w:pPr>
      <w:tabs>
        <w:tab w:val="center" w:pos="4677"/>
        <w:tab w:val="right" w:pos="9355"/>
      </w:tabs>
      <w:spacing w:after="0" w:line="240" w:lineRule="auto"/>
    </w:pPr>
  </w:style>
  <w:style w:type="character" w:customStyle="1" w:styleId="a6">
    <w:name w:val="כותרת תחתונה תו"/>
    <w:basedOn w:val="a0"/>
    <w:link w:val="a5"/>
    <w:uiPriority w:val="99"/>
    <w:semiHidden/>
    <w:rsid w:val="00E15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91C9A5-C92D-4447-BC0A-4506E261737B}"/>
</file>

<file path=customXml/itemProps2.xml><?xml version="1.0" encoding="utf-8"?>
<ds:datastoreItem xmlns:ds="http://schemas.openxmlformats.org/officeDocument/2006/customXml" ds:itemID="{858C97EB-0FE2-40FA-BE7B-31F0E8EF3E09}"/>
</file>

<file path=customXml/itemProps3.xml><?xml version="1.0" encoding="utf-8"?>
<ds:datastoreItem xmlns:ds="http://schemas.openxmlformats.org/officeDocument/2006/customXml" ds:itemID="{88155680-D326-4EA9-ABB7-63081E7BD9A0}"/>
</file>

<file path=docProps/app.xml><?xml version="1.0" encoding="utf-8"?>
<Properties xmlns="http://schemas.openxmlformats.org/officeDocument/2006/extended-properties" xmlns:vt="http://schemas.openxmlformats.org/officeDocument/2006/docPropsVTypes">
  <Template>Normal</Template>
  <TotalTime>1</TotalTime>
  <Pages>1</Pages>
  <Words>341</Words>
  <Characters>1708</Characters>
  <Application>Microsoft Office Word</Application>
  <DocSecurity>0</DocSecurity>
  <Lines>14</Lines>
  <Paragraphs>4</Paragraphs>
  <ScaleCrop>false</ScaleCrop>
  <HeadingPairs>
    <vt:vector size="4" baseType="variant">
      <vt:variant>
        <vt:lpstr>שם</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חדוה בודה נבון</cp:lastModifiedBy>
  <cp:revision>2</cp:revision>
  <cp:lastPrinted>2017-06-11T19:24:00Z</cp:lastPrinted>
  <dcterms:created xsi:type="dcterms:W3CDTF">2017-06-12T06:07:00Z</dcterms:created>
  <dcterms:modified xsi:type="dcterms:W3CDTF">2017-06-12T06:07:00Z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2016491</vt:r8>
  </property>
</Properties>
</file>