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58" w:rsidRDefault="00862005" w:rsidP="00862005">
      <w:pPr>
        <w:tabs>
          <w:tab w:val="left" w:pos="-1"/>
        </w:tabs>
        <w:bidi/>
        <w:jc w:val="right"/>
        <w:rPr>
          <w:rFonts w:hint="cs"/>
          <w:rtl/>
        </w:rPr>
      </w:pPr>
      <w:r>
        <w:tab/>
      </w:r>
      <w:r>
        <w:rPr>
          <w:rFonts w:hint="cs"/>
          <w:rtl/>
        </w:rPr>
        <w:t>יום ב' כ"ה בסיוון תשע"ז 19.06.2017</w:t>
      </w:r>
    </w:p>
    <w:p w:rsidR="00862005" w:rsidRDefault="00862005" w:rsidP="00862005">
      <w:pPr>
        <w:tabs>
          <w:tab w:val="left" w:pos="-1"/>
        </w:tabs>
        <w:bidi/>
        <w:rPr>
          <w:rFonts w:hint="cs"/>
          <w:rtl/>
        </w:rPr>
      </w:pPr>
      <w:r>
        <w:rPr>
          <w:rFonts w:hint="cs"/>
          <w:rtl/>
        </w:rPr>
        <w:t>לכבוד</w:t>
      </w:r>
    </w:p>
    <w:p w:rsidR="00862005" w:rsidRDefault="00862005" w:rsidP="00862005">
      <w:pPr>
        <w:tabs>
          <w:tab w:val="left" w:pos="-1"/>
        </w:tabs>
        <w:bidi/>
        <w:rPr>
          <w:rFonts w:hint="cs"/>
          <w:rtl/>
        </w:rPr>
      </w:pPr>
      <w:r>
        <w:rPr>
          <w:rFonts w:hint="cs"/>
          <w:rtl/>
        </w:rPr>
        <w:t xml:space="preserve">ועדת השקיפות </w:t>
      </w:r>
    </w:p>
    <w:p w:rsidR="00862005" w:rsidRDefault="00862005" w:rsidP="00862005">
      <w:pPr>
        <w:tabs>
          <w:tab w:val="left" w:pos="-1"/>
        </w:tabs>
        <w:bidi/>
        <w:rPr>
          <w:rFonts w:hint="cs"/>
          <w:rtl/>
        </w:rPr>
      </w:pPr>
      <w:r>
        <w:rPr>
          <w:rFonts w:hint="cs"/>
          <w:rtl/>
        </w:rPr>
        <w:t>בראשות ח"כ סתיו שפיר</w:t>
      </w:r>
    </w:p>
    <w:p w:rsidR="00862005" w:rsidRDefault="00862005" w:rsidP="00862005">
      <w:pPr>
        <w:tabs>
          <w:tab w:val="left" w:pos="-1"/>
        </w:tabs>
        <w:bidi/>
        <w:jc w:val="center"/>
        <w:rPr>
          <w:rFonts w:hint="cs"/>
          <w:b/>
          <w:bCs/>
          <w:sz w:val="32"/>
          <w:szCs w:val="32"/>
          <w:rtl/>
        </w:rPr>
      </w:pPr>
      <w:r w:rsidRPr="00862005">
        <w:rPr>
          <w:rFonts w:hint="cs"/>
          <w:b/>
          <w:bCs/>
          <w:sz w:val="32"/>
          <w:szCs w:val="32"/>
          <w:rtl/>
        </w:rPr>
        <w:t>עמדת העמותה "נכה לא חצי</w:t>
      </w:r>
      <w:r w:rsidR="00FD4374">
        <w:rPr>
          <w:rFonts w:hint="cs"/>
          <w:b/>
          <w:bCs/>
          <w:sz w:val="32"/>
          <w:szCs w:val="32"/>
          <w:rtl/>
        </w:rPr>
        <w:t xml:space="preserve"> בן אדם" בעניין שקיפות סדרי עבוד</w:t>
      </w:r>
      <w:r w:rsidRPr="00862005">
        <w:rPr>
          <w:rFonts w:hint="cs"/>
          <w:b/>
          <w:bCs/>
          <w:sz w:val="32"/>
          <w:szCs w:val="32"/>
          <w:rtl/>
        </w:rPr>
        <w:t>ת ועדת שמחון בעניין העלאת קצבאות הנכות</w:t>
      </w:r>
    </w:p>
    <w:p w:rsidR="00862005" w:rsidRDefault="00862005" w:rsidP="00862005">
      <w:pPr>
        <w:tabs>
          <w:tab w:val="left" w:pos="-1"/>
        </w:tabs>
        <w:bidi/>
        <w:jc w:val="both"/>
        <w:rPr>
          <w:rFonts w:hint="cs"/>
          <w:rtl/>
        </w:rPr>
      </w:pPr>
      <w:r>
        <w:rPr>
          <w:rFonts w:hint="cs"/>
          <w:rtl/>
        </w:rPr>
        <w:t>א.ג.נ.</w:t>
      </w:r>
    </w:p>
    <w:p w:rsidR="00FD4374" w:rsidRDefault="00862005" w:rsidP="00B351ED">
      <w:pPr>
        <w:tabs>
          <w:tab w:val="left" w:pos="-1"/>
        </w:tabs>
        <w:bidi/>
        <w:jc w:val="both"/>
        <w:rPr>
          <w:rFonts w:hint="cs"/>
          <w:rtl/>
        </w:rPr>
      </w:pPr>
      <w:r>
        <w:rPr>
          <w:rFonts w:hint="cs"/>
          <w:rtl/>
        </w:rPr>
        <w:t>העמותה "נכה לא חצי בן אדם"  מתנגדת להמלצות המסתמנות של ועדת שמחון. אנו סבורים</w:t>
      </w:r>
      <w:r w:rsidR="00B351ED">
        <w:rPr>
          <w:rFonts w:hint="cs"/>
          <w:rtl/>
        </w:rPr>
        <w:t>,</w:t>
      </w:r>
      <w:r>
        <w:rPr>
          <w:rFonts w:hint="cs"/>
          <w:rtl/>
        </w:rPr>
        <w:t xml:space="preserve"> שהמאבק להעלאת קצבאות הנכות הוא בראש ובראשונה מאבק על זכויות האדם של אזרחי מדינת ישראל שהם אנשים עם מוגבלויות. </w:t>
      </w:r>
      <w:r w:rsidR="00FD4374">
        <w:rPr>
          <w:rFonts w:hint="cs"/>
          <w:rtl/>
        </w:rPr>
        <w:t>הסוגיות התקציביות הן רק אמצעי למיגור הפליית רבת השנים של אנשים עם מוגבלויות בישראל, כאשר המדינה מחויבת לזכויותיהם הן מכוח מגילת העצמאות, חוק יסוד: כבוד האדם וחירותו וחוק שוויון הזכויות לאנשים עם מוגבלויות והן מכוח הצהרת האו"ם לכל באי העולם בדבר זכויות האדם, האמנה הבינלאומית בדבר זכויות האנשים עם מוגבלויות, שמדינת ישראל חתמה ואשררה בספטמבר 2012 ועוד אינספור אמנות והחלטות בינלאומיות שאין כאן מקום לפרט</w:t>
      </w:r>
      <w:r w:rsidR="00B351ED">
        <w:rPr>
          <w:rFonts w:hint="cs"/>
          <w:rtl/>
        </w:rPr>
        <w:t>ן</w:t>
      </w:r>
      <w:r w:rsidR="00FD4374">
        <w:rPr>
          <w:rFonts w:hint="cs"/>
          <w:rtl/>
        </w:rPr>
        <w:t xml:space="preserve"> ושחלות על מדינת ישראל. </w:t>
      </w:r>
    </w:p>
    <w:p w:rsidR="00862005" w:rsidRDefault="00FD4374" w:rsidP="00FD4374">
      <w:pPr>
        <w:tabs>
          <w:tab w:val="left" w:pos="-1"/>
        </w:tabs>
        <w:bidi/>
        <w:jc w:val="both"/>
        <w:rPr>
          <w:rFonts w:hint="cs"/>
          <w:rtl/>
        </w:rPr>
      </w:pPr>
      <w:r>
        <w:rPr>
          <w:rFonts w:hint="cs"/>
          <w:rtl/>
        </w:rPr>
        <w:t>אנחנו מוחים על כך שהוועדה הנכבדה לא עומדת בלו"ז שנקבע ע"י ראש הממשלה ביום ד'</w:t>
      </w:r>
      <w:r w:rsidR="00B351ED">
        <w:rPr>
          <w:rFonts w:hint="cs"/>
          <w:rtl/>
        </w:rPr>
        <w:t>,</w:t>
      </w:r>
      <w:r>
        <w:rPr>
          <w:rFonts w:hint="cs"/>
          <w:rtl/>
        </w:rPr>
        <w:t xml:space="preserve"> י"ד אייר תשע"ז 10.05.2017, כאשר לפי הודעת הדוברות משרד ראש הממשלה "</w:t>
      </w:r>
      <w:r w:rsidRPr="00B351ED">
        <w:rPr>
          <w:rFonts w:hint="cs"/>
          <w:b/>
          <w:bCs/>
          <w:rtl/>
        </w:rPr>
        <w:t>הצוות יגיש המלצות ראשוניות בתוך חודש</w:t>
      </w:r>
      <w:r>
        <w:rPr>
          <w:rFonts w:hint="cs"/>
          <w:rtl/>
        </w:rPr>
        <w:t>". בימים הקרובים הודלפו פרטים רבים מהמלצות המסתמנות, אך למיטב ידיעתנו לא הוגשו המלצות באופן רשמי. בכך הוועדה, כזרוע של הממשלה</w:t>
      </w:r>
      <w:r w:rsidR="00B351ED">
        <w:rPr>
          <w:rFonts w:hint="cs"/>
          <w:rtl/>
        </w:rPr>
        <w:t>,</w:t>
      </w:r>
      <w:r>
        <w:rPr>
          <w:rFonts w:hint="cs"/>
          <w:rtl/>
        </w:rPr>
        <w:t xml:space="preserve"> ממשיכה ומנציחה את סבלם הקשה של כ240000 אנשים עם מוגבלויות ברמה קשה ובני משפחותיהם.</w:t>
      </w:r>
    </w:p>
    <w:p w:rsidR="00FD4374" w:rsidRDefault="00FD4374" w:rsidP="00FD4374">
      <w:pPr>
        <w:tabs>
          <w:tab w:val="left" w:pos="-1"/>
        </w:tabs>
        <w:bidi/>
        <w:jc w:val="both"/>
        <w:rPr>
          <w:rFonts w:hint="cs"/>
          <w:rtl/>
        </w:rPr>
      </w:pPr>
      <w:r>
        <w:rPr>
          <w:rFonts w:hint="cs"/>
          <w:rtl/>
        </w:rPr>
        <w:t>אנו מפקפקים בתוקף וסמכות של ועדת שמחון לדון בסוגיית העלאת קצבת הנכות, וזאת כפי שינומק כדלקמן:</w:t>
      </w:r>
    </w:p>
    <w:p w:rsidR="00FD4374" w:rsidRDefault="00E301A8" w:rsidP="00A54791">
      <w:pPr>
        <w:pStyle w:val="a3"/>
        <w:numPr>
          <w:ilvl w:val="0"/>
          <w:numId w:val="2"/>
        </w:numPr>
        <w:tabs>
          <w:tab w:val="left" w:pos="-1"/>
        </w:tabs>
        <w:bidi/>
        <w:jc w:val="both"/>
        <w:rPr>
          <w:rFonts w:hint="cs"/>
        </w:rPr>
      </w:pPr>
      <w:r>
        <w:rPr>
          <w:rFonts w:hint="cs"/>
          <w:rtl/>
        </w:rPr>
        <w:t>על פי החלטת הממשלה מס' 430 מיום 10.09.2006 על הקמת מועצה לאומית לכלכלה, ייעוד המועצה, כפי שהוגדר בסעיף 1.א. הוא לשמש "</w:t>
      </w:r>
      <w:r w:rsidRPr="00A54791">
        <w:rPr>
          <w:rFonts w:hint="cs"/>
          <w:b/>
          <w:bCs/>
          <w:rtl/>
        </w:rPr>
        <w:t xml:space="preserve">גוף </w:t>
      </w:r>
      <w:r w:rsidR="00A54791" w:rsidRPr="00A54791">
        <w:rPr>
          <w:rFonts w:hint="cs"/>
          <w:b/>
          <w:bCs/>
          <w:rtl/>
        </w:rPr>
        <w:t>מטה לראש הממשלה בנושאי</w:t>
      </w:r>
      <w:r w:rsidR="00A54791">
        <w:rPr>
          <w:rFonts w:hint="cs"/>
          <w:rtl/>
        </w:rPr>
        <w:t xml:space="preserve"> </w:t>
      </w:r>
      <w:r w:rsidR="00A54791" w:rsidRPr="00A54791">
        <w:rPr>
          <w:rFonts w:hint="cs"/>
          <w:b/>
          <w:bCs/>
          <w:rtl/>
        </w:rPr>
        <w:t>כלכלה</w:t>
      </w:r>
      <w:r w:rsidR="00A54791">
        <w:rPr>
          <w:rFonts w:hint="cs"/>
          <w:rtl/>
        </w:rPr>
        <w:t>" .</w:t>
      </w:r>
      <w:r>
        <w:rPr>
          <w:rFonts w:hint="cs"/>
          <w:rtl/>
        </w:rPr>
        <w:t xml:space="preserve">בסעיף 4 לאותה ההחלטה מודגש ש" </w:t>
      </w:r>
      <w:r w:rsidRPr="00A54791">
        <w:rPr>
          <w:rFonts w:hint="cs"/>
          <w:b/>
          <w:bCs/>
          <w:rtl/>
        </w:rPr>
        <w:t>אין בהקמת המועצה הלאומית לכלכלה כדי לפגוע בסמכויותיו של נגיד בנק ישראל עפ"י סעיף 9 לחוק בנק ישראל, לפיו הנגיד מייעץ לממשלה בעניינים כלכליים</w:t>
      </w:r>
      <w:r>
        <w:rPr>
          <w:rFonts w:hint="cs"/>
          <w:rtl/>
        </w:rPr>
        <w:t xml:space="preserve">". </w:t>
      </w:r>
    </w:p>
    <w:p w:rsidR="00DA6EAD" w:rsidRDefault="00DA6EAD" w:rsidP="00DA6EAD">
      <w:pPr>
        <w:pStyle w:val="a3"/>
        <w:tabs>
          <w:tab w:val="left" w:pos="-1"/>
        </w:tabs>
        <w:bidi/>
        <w:jc w:val="both"/>
        <w:rPr>
          <w:rFonts w:hint="cs"/>
        </w:rPr>
      </w:pPr>
    </w:p>
    <w:p w:rsidR="00E301A8" w:rsidRDefault="00E301A8" w:rsidP="00A54791">
      <w:pPr>
        <w:pStyle w:val="a3"/>
        <w:numPr>
          <w:ilvl w:val="0"/>
          <w:numId w:val="2"/>
        </w:numPr>
        <w:tabs>
          <w:tab w:val="left" w:pos="-1"/>
        </w:tabs>
        <w:bidi/>
        <w:jc w:val="both"/>
        <w:rPr>
          <w:rFonts w:hint="cs"/>
        </w:rPr>
      </w:pPr>
      <w:r>
        <w:rPr>
          <w:rFonts w:hint="cs"/>
          <w:rtl/>
        </w:rPr>
        <w:t>לפי הודעת הדוברות הנ"ל מ10.05.2017 ועדת שמחון תכלול "</w:t>
      </w:r>
      <w:r w:rsidRPr="00A54791">
        <w:rPr>
          <w:rFonts w:hint="cs"/>
          <w:b/>
          <w:bCs/>
          <w:rtl/>
        </w:rPr>
        <w:t>נציגים</w:t>
      </w:r>
      <w:r>
        <w:rPr>
          <w:rFonts w:hint="cs"/>
          <w:rtl/>
        </w:rPr>
        <w:t xml:space="preserve"> </w:t>
      </w:r>
      <w:r w:rsidRPr="00A54791">
        <w:rPr>
          <w:rFonts w:hint="cs"/>
          <w:b/>
          <w:bCs/>
          <w:rtl/>
        </w:rPr>
        <w:t>ממשרדי האוצר,</w:t>
      </w:r>
      <w:r>
        <w:rPr>
          <w:rFonts w:hint="cs"/>
          <w:rtl/>
        </w:rPr>
        <w:t xml:space="preserve"> </w:t>
      </w:r>
      <w:r w:rsidRPr="00A54791">
        <w:rPr>
          <w:rFonts w:hint="cs"/>
          <w:b/>
          <w:bCs/>
          <w:rtl/>
        </w:rPr>
        <w:t>רווחה</w:t>
      </w:r>
      <w:r>
        <w:rPr>
          <w:rFonts w:hint="cs"/>
          <w:rtl/>
        </w:rPr>
        <w:t xml:space="preserve">, </w:t>
      </w:r>
      <w:r w:rsidRPr="00A54791">
        <w:rPr>
          <w:rFonts w:hint="cs"/>
          <w:b/>
          <w:bCs/>
          <w:rtl/>
        </w:rPr>
        <w:t>בריאות</w:t>
      </w:r>
      <w:r>
        <w:rPr>
          <w:rFonts w:hint="cs"/>
          <w:rtl/>
        </w:rPr>
        <w:t xml:space="preserve"> </w:t>
      </w:r>
      <w:r w:rsidRPr="00A54791">
        <w:rPr>
          <w:rFonts w:hint="cs"/>
          <w:b/>
          <w:bCs/>
          <w:rtl/>
        </w:rPr>
        <w:t>וביטוח</w:t>
      </w:r>
      <w:r>
        <w:rPr>
          <w:rFonts w:hint="cs"/>
          <w:rtl/>
        </w:rPr>
        <w:t xml:space="preserve"> </w:t>
      </w:r>
      <w:r w:rsidRPr="00A54791">
        <w:rPr>
          <w:rFonts w:hint="cs"/>
          <w:b/>
          <w:bCs/>
          <w:rtl/>
        </w:rPr>
        <w:t>לאומי</w:t>
      </w:r>
      <w:r>
        <w:rPr>
          <w:rFonts w:hint="cs"/>
          <w:rtl/>
        </w:rPr>
        <w:t xml:space="preserve">." לכאורה מדובר בהקמת ועדה בין משרדית ופעילותה קשורה לממשלה כולה ולא רק לייעוץ לראש הממשלה. </w:t>
      </w:r>
      <w:r w:rsidR="00B351ED">
        <w:rPr>
          <w:rFonts w:hint="cs"/>
          <w:rtl/>
        </w:rPr>
        <w:t xml:space="preserve">כהערת אגב יצוין שבין חברי הועדה נעדרת נציגות של בנק ישראל בהיותו הגוף המייעץ בעניין הכלכליים לממשלת ישראל. </w:t>
      </w:r>
    </w:p>
    <w:p w:rsidR="00DA6EAD" w:rsidRDefault="00DA6EAD" w:rsidP="00DA6EAD">
      <w:pPr>
        <w:pStyle w:val="a3"/>
        <w:tabs>
          <w:tab w:val="left" w:pos="-1"/>
        </w:tabs>
        <w:bidi/>
        <w:jc w:val="both"/>
        <w:rPr>
          <w:rFonts w:hint="cs"/>
        </w:rPr>
      </w:pPr>
    </w:p>
    <w:p w:rsidR="00E301A8" w:rsidRDefault="00E301A8" w:rsidP="00B351ED">
      <w:pPr>
        <w:pStyle w:val="a3"/>
        <w:numPr>
          <w:ilvl w:val="0"/>
          <w:numId w:val="2"/>
        </w:numPr>
        <w:tabs>
          <w:tab w:val="left" w:pos="-1"/>
        </w:tabs>
        <w:bidi/>
        <w:rPr>
          <w:rFonts w:hint="cs"/>
        </w:rPr>
      </w:pPr>
      <w:r>
        <w:rPr>
          <w:rFonts w:hint="cs"/>
          <w:rtl/>
        </w:rPr>
        <w:t>בדו"ח שנתי 65 ג' תשע"ה 2015 של מבקר המדינה על סדרי עבודתה של המועצה הלאומית לכלכלה, (עמוד 305 ואילך). המבקר מצביע על הליקויים העיקריים בפעילות המועצה הלאומית לכלכלה וביניהם שאלת ייעודה של המועצה</w:t>
      </w:r>
      <w:r w:rsidR="00B351ED">
        <w:rPr>
          <w:rFonts w:hint="cs"/>
          <w:rtl/>
        </w:rPr>
        <w:t>.</w:t>
      </w:r>
      <w:r>
        <w:rPr>
          <w:rFonts w:hint="cs"/>
          <w:rtl/>
        </w:rPr>
        <w:t xml:space="preserve"> אליבא דגרס</w:t>
      </w:r>
      <w:r w:rsidR="00B351ED">
        <w:rPr>
          <w:rFonts w:hint="cs"/>
          <w:rtl/>
        </w:rPr>
        <w:t>א</w:t>
      </w:r>
      <w:r>
        <w:rPr>
          <w:rFonts w:hint="cs"/>
          <w:rtl/>
        </w:rPr>
        <w:t xml:space="preserve"> של המועצה "</w:t>
      </w:r>
      <w:r w:rsidRPr="00A54791">
        <w:rPr>
          <w:rFonts w:hint="cs"/>
          <w:b/>
          <w:bCs/>
          <w:rtl/>
        </w:rPr>
        <w:t>ייעודה</w:t>
      </w:r>
      <w:r>
        <w:rPr>
          <w:rFonts w:hint="cs"/>
          <w:rtl/>
        </w:rPr>
        <w:t xml:space="preserve"> </w:t>
      </w:r>
      <w:r w:rsidRPr="00A54791">
        <w:rPr>
          <w:rFonts w:hint="cs"/>
          <w:b/>
          <w:bCs/>
          <w:rtl/>
        </w:rPr>
        <w:t>הוא</w:t>
      </w:r>
      <w:r>
        <w:rPr>
          <w:rFonts w:hint="cs"/>
          <w:rtl/>
        </w:rPr>
        <w:t xml:space="preserve"> </w:t>
      </w:r>
      <w:r w:rsidRPr="00A54791">
        <w:rPr>
          <w:rFonts w:hint="cs"/>
          <w:b/>
          <w:bCs/>
          <w:rtl/>
        </w:rPr>
        <w:t>לייעץ</w:t>
      </w:r>
      <w:r>
        <w:rPr>
          <w:rFonts w:hint="cs"/>
          <w:rtl/>
        </w:rPr>
        <w:t xml:space="preserve"> </w:t>
      </w:r>
      <w:r w:rsidRPr="00A54791">
        <w:rPr>
          <w:rFonts w:hint="cs"/>
          <w:b/>
          <w:bCs/>
          <w:rtl/>
        </w:rPr>
        <w:t>לראש</w:t>
      </w:r>
      <w:r>
        <w:rPr>
          <w:rFonts w:hint="cs"/>
          <w:rtl/>
        </w:rPr>
        <w:t xml:space="preserve"> </w:t>
      </w:r>
      <w:r w:rsidRPr="00A54791">
        <w:rPr>
          <w:rFonts w:hint="cs"/>
          <w:b/>
          <w:bCs/>
          <w:rtl/>
        </w:rPr>
        <w:t>הממשלה בלבד</w:t>
      </w:r>
      <w:r w:rsidR="00B351ED">
        <w:rPr>
          <w:rFonts w:hint="cs"/>
          <w:b/>
          <w:bCs/>
          <w:rtl/>
        </w:rPr>
        <w:t xml:space="preserve"> </w:t>
      </w:r>
      <w:r w:rsidRPr="00A54791">
        <w:rPr>
          <w:rFonts w:hint="cs"/>
          <w:b/>
          <w:bCs/>
          <w:rtl/>
        </w:rPr>
        <w:t xml:space="preserve"> </w:t>
      </w:r>
      <w:r w:rsidRPr="00B351ED">
        <w:rPr>
          <w:rFonts w:hint="cs"/>
          <w:b/>
          <w:bCs/>
          <w:rtl/>
        </w:rPr>
        <w:t>ולא</w:t>
      </w:r>
      <w:r>
        <w:rPr>
          <w:rFonts w:hint="cs"/>
          <w:rtl/>
        </w:rPr>
        <w:t xml:space="preserve"> </w:t>
      </w:r>
      <w:r w:rsidRPr="00B351ED">
        <w:rPr>
          <w:rFonts w:hint="cs"/>
          <w:b/>
          <w:bCs/>
          <w:rtl/>
        </w:rPr>
        <w:t>לממשלה</w:t>
      </w:r>
      <w:r>
        <w:rPr>
          <w:rFonts w:hint="cs"/>
          <w:rtl/>
        </w:rPr>
        <w:t xml:space="preserve"> </w:t>
      </w:r>
      <w:r w:rsidRPr="00B351ED">
        <w:rPr>
          <w:rFonts w:hint="cs"/>
          <w:b/>
          <w:bCs/>
          <w:rtl/>
        </w:rPr>
        <w:t>כולה</w:t>
      </w:r>
      <w:r>
        <w:rPr>
          <w:rFonts w:hint="cs"/>
          <w:rtl/>
        </w:rPr>
        <w:t xml:space="preserve">, </w:t>
      </w:r>
      <w:r w:rsidRPr="00B351ED">
        <w:rPr>
          <w:rFonts w:hint="cs"/>
          <w:b/>
          <w:bCs/>
          <w:rtl/>
        </w:rPr>
        <w:t>וזאת בהתבסס על</w:t>
      </w:r>
      <w:r>
        <w:rPr>
          <w:rFonts w:hint="cs"/>
          <w:rtl/>
        </w:rPr>
        <w:t xml:space="preserve"> </w:t>
      </w:r>
      <w:r w:rsidRPr="00B351ED">
        <w:rPr>
          <w:rFonts w:hint="cs"/>
          <w:b/>
          <w:bCs/>
          <w:rtl/>
        </w:rPr>
        <w:t>ההגדרה</w:t>
      </w:r>
      <w:r>
        <w:rPr>
          <w:rFonts w:hint="cs"/>
          <w:rtl/>
        </w:rPr>
        <w:t xml:space="preserve"> </w:t>
      </w:r>
      <w:r w:rsidRPr="00B351ED">
        <w:rPr>
          <w:rFonts w:hint="cs"/>
          <w:b/>
          <w:bCs/>
          <w:rtl/>
        </w:rPr>
        <w:t>שבסעיף 1 א' להחלטת</w:t>
      </w:r>
      <w:r>
        <w:rPr>
          <w:rFonts w:hint="cs"/>
          <w:rtl/>
        </w:rPr>
        <w:t xml:space="preserve"> </w:t>
      </w:r>
      <w:r w:rsidRPr="00B351ED">
        <w:rPr>
          <w:rFonts w:hint="cs"/>
          <w:b/>
          <w:bCs/>
          <w:rtl/>
        </w:rPr>
        <w:t>הממשלה לשנת</w:t>
      </w:r>
      <w:r>
        <w:rPr>
          <w:rFonts w:hint="cs"/>
          <w:rtl/>
        </w:rPr>
        <w:t xml:space="preserve"> </w:t>
      </w:r>
      <w:r w:rsidR="00B351ED">
        <w:rPr>
          <w:rFonts w:hint="cs"/>
          <w:rtl/>
        </w:rPr>
        <w:t xml:space="preserve"> </w:t>
      </w:r>
      <w:r w:rsidR="005A6B88">
        <w:rPr>
          <w:rFonts w:hint="cs"/>
          <w:rtl/>
        </w:rPr>
        <w:t xml:space="preserve"> </w:t>
      </w:r>
      <w:r w:rsidRPr="00B351ED">
        <w:rPr>
          <w:rFonts w:hint="cs"/>
          <w:b/>
          <w:bCs/>
          <w:rtl/>
        </w:rPr>
        <w:t>2006</w:t>
      </w:r>
      <w:r w:rsidR="005A6B88">
        <w:rPr>
          <w:rFonts w:hint="cs"/>
          <w:b/>
          <w:bCs/>
          <w:rtl/>
        </w:rPr>
        <w:t xml:space="preserve"> </w:t>
      </w:r>
      <w:r w:rsidR="00B351ED">
        <w:rPr>
          <w:rFonts w:hint="cs"/>
          <w:rtl/>
        </w:rPr>
        <w:t>"</w:t>
      </w:r>
      <w:r w:rsidR="005A6B88">
        <w:rPr>
          <w:rFonts w:hint="cs"/>
          <w:rtl/>
        </w:rPr>
        <w:t xml:space="preserve">. </w:t>
      </w:r>
      <w:r w:rsidR="00B351ED">
        <w:rPr>
          <w:rFonts w:hint="cs"/>
          <w:rtl/>
        </w:rPr>
        <w:t xml:space="preserve"> </w:t>
      </w:r>
      <w:r>
        <w:rPr>
          <w:rFonts w:hint="cs"/>
          <w:rtl/>
        </w:rPr>
        <w:t xml:space="preserve"> </w:t>
      </w:r>
      <w:r w:rsidR="00A54791">
        <w:rPr>
          <w:rFonts w:hint="cs"/>
          <w:rtl/>
        </w:rPr>
        <w:t xml:space="preserve">מכיוון שלא הושלמה ההסדרה של עבודת המועצה בחקיקה עד היום, עולה ספק האם יש לה סמכות להכין חוות דעת מקצועיות לכל הממשלה. </w:t>
      </w:r>
    </w:p>
    <w:p w:rsidR="00A54791" w:rsidRDefault="00A54791" w:rsidP="00A54791">
      <w:pPr>
        <w:pStyle w:val="a3"/>
        <w:tabs>
          <w:tab w:val="left" w:pos="-1"/>
        </w:tabs>
        <w:bidi/>
        <w:jc w:val="both"/>
        <w:rPr>
          <w:rFonts w:hint="cs"/>
          <w:b/>
          <w:bCs/>
          <w:rtl/>
        </w:rPr>
      </w:pPr>
      <w:r w:rsidRPr="00A54791">
        <w:rPr>
          <w:rFonts w:hint="cs"/>
          <w:rtl/>
        </w:rPr>
        <w:t>אליבא דמבקר</w:t>
      </w:r>
      <w:r w:rsidRPr="00A54791">
        <w:rPr>
          <w:rFonts w:hint="cs"/>
          <w:b/>
          <w:bCs/>
          <w:rtl/>
        </w:rPr>
        <w:t xml:space="preserve"> </w:t>
      </w:r>
      <w:r w:rsidRPr="00A54791">
        <w:rPr>
          <w:rFonts w:hint="cs"/>
          <w:rtl/>
        </w:rPr>
        <w:t>המדינה</w:t>
      </w:r>
      <w:r w:rsidRPr="00A54791">
        <w:rPr>
          <w:rFonts w:hint="cs"/>
          <w:b/>
          <w:bCs/>
          <w:rtl/>
        </w:rPr>
        <w:t xml:space="preserve"> " המועצה פועלת, הלכה למעשה כגוף מטה המייעץ גם לממשלה באמצעות השתתפותה בועדות ובצוותי העבודה העוסקים במגוון של נושאים כלכליים וחברתיים". </w:t>
      </w:r>
    </w:p>
    <w:p w:rsidR="00B87A6E" w:rsidRDefault="00B87A6E" w:rsidP="00B87A6E">
      <w:pPr>
        <w:pStyle w:val="a3"/>
        <w:tabs>
          <w:tab w:val="left" w:pos="-1"/>
        </w:tabs>
        <w:bidi/>
        <w:jc w:val="both"/>
        <w:rPr>
          <w:rFonts w:hint="cs"/>
          <w:b/>
          <w:bCs/>
          <w:rtl/>
        </w:rPr>
      </w:pPr>
    </w:p>
    <w:p w:rsidR="00B87A6E" w:rsidRPr="00B87A6E" w:rsidRDefault="00B87A6E" w:rsidP="00B87A6E">
      <w:pPr>
        <w:pStyle w:val="a3"/>
        <w:tabs>
          <w:tab w:val="left" w:pos="-1"/>
        </w:tabs>
        <w:bidi/>
        <w:jc w:val="both"/>
        <w:rPr>
          <w:rFonts w:hint="cs"/>
          <w:rtl/>
        </w:rPr>
      </w:pPr>
      <w:r w:rsidRPr="00B87A6E">
        <w:rPr>
          <w:rFonts w:hint="cs"/>
          <w:rtl/>
        </w:rPr>
        <w:t xml:space="preserve">גם </w:t>
      </w:r>
      <w:r>
        <w:rPr>
          <w:rFonts w:hint="cs"/>
          <w:rtl/>
        </w:rPr>
        <w:t xml:space="preserve">אם יתברר שלמועצה הלאומית לכלכלה ישנה סמכות חוקית ו\או מנהלית לטפל בסוגיית קצבאות הנכות , אנו סבורים שבעבודתה נפלו ליקוים רבים, וזאת ללא התייחסות להשקפת עולם חברתית כלכלית של העומד בראשה. </w:t>
      </w:r>
    </w:p>
    <w:p w:rsidR="00A54791" w:rsidRDefault="00A54791" w:rsidP="00A54791">
      <w:pPr>
        <w:pStyle w:val="a3"/>
        <w:tabs>
          <w:tab w:val="left" w:pos="-1"/>
          <w:tab w:val="left" w:pos="6257"/>
        </w:tabs>
        <w:bidi/>
        <w:ind w:left="6255"/>
        <w:jc w:val="both"/>
        <w:rPr>
          <w:rFonts w:hint="cs"/>
          <w:b/>
          <w:bCs/>
          <w:rtl/>
        </w:rPr>
      </w:pPr>
    </w:p>
    <w:p w:rsidR="00A54791" w:rsidRDefault="00DA6EAD" w:rsidP="00B87A6E">
      <w:pPr>
        <w:pStyle w:val="a3"/>
        <w:tabs>
          <w:tab w:val="left" w:pos="-1"/>
        </w:tabs>
        <w:bidi/>
        <w:jc w:val="both"/>
        <w:rPr>
          <w:rFonts w:hint="cs"/>
        </w:rPr>
      </w:pPr>
      <w:r>
        <w:rPr>
          <w:rFonts w:hint="cs"/>
          <w:rtl/>
        </w:rPr>
        <w:t xml:space="preserve">אנו מוחים על כך שבין חברי ועדת שמחון נעדר גוף האמון מתוקף החוק והאמנה בדבר זכויות האנשים עם מוגבלויות עליהם, דהיינו נציבות שוויון הזכויות לאנשים עם מוגבלויות במשרד המשפטים. </w:t>
      </w:r>
    </w:p>
    <w:p w:rsidR="00DA6EAD" w:rsidRDefault="00DA6EAD" w:rsidP="00DA6EAD">
      <w:pPr>
        <w:pStyle w:val="a3"/>
        <w:tabs>
          <w:tab w:val="left" w:pos="-1"/>
        </w:tabs>
        <w:bidi/>
        <w:jc w:val="both"/>
        <w:rPr>
          <w:rFonts w:hint="cs"/>
          <w:rtl/>
        </w:rPr>
      </w:pPr>
    </w:p>
    <w:p w:rsidR="00DA6EAD" w:rsidRDefault="00DA6EAD" w:rsidP="00DA6EAD">
      <w:pPr>
        <w:pStyle w:val="a3"/>
        <w:tabs>
          <w:tab w:val="left" w:pos="-1"/>
        </w:tabs>
        <w:bidi/>
        <w:jc w:val="both"/>
        <w:rPr>
          <w:rFonts w:hint="cs"/>
          <w:rtl/>
        </w:rPr>
      </w:pPr>
      <w:r>
        <w:rPr>
          <w:rFonts w:hint="cs"/>
          <w:rtl/>
        </w:rPr>
        <w:t xml:space="preserve">לאחר העניינים המנהליים והפרוצדוראליים, העמותה סבורה שנפלו פגמים חמורים בהמלצות המסתמנות של ועדת שמחון. הראיה לכך היא שלאחר פרסום ההדלפות מהוועדה, שר הרווחה מר חיים כץ שאמון גם על המוסד לביטוח הלאומי, קרא לפטר את העומד בראש הועדה ולבטל את המלצותיה. </w:t>
      </w:r>
    </w:p>
    <w:p w:rsidR="005A6B88" w:rsidRDefault="005A6B88" w:rsidP="005A6B88">
      <w:pPr>
        <w:pStyle w:val="a3"/>
        <w:tabs>
          <w:tab w:val="left" w:pos="-1"/>
        </w:tabs>
        <w:bidi/>
        <w:jc w:val="both"/>
        <w:rPr>
          <w:rFonts w:hint="cs"/>
          <w:rtl/>
        </w:rPr>
      </w:pPr>
    </w:p>
    <w:p w:rsidR="00DA6EAD" w:rsidRDefault="00DA6EAD" w:rsidP="00DA6EAD">
      <w:pPr>
        <w:pStyle w:val="a3"/>
        <w:tabs>
          <w:tab w:val="left" w:pos="-1"/>
        </w:tabs>
        <w:bidi/>
        <w:jc w:val="both"/>
        <w:rPr>
          <w:rFonts w:hint="cs"/>
          <w:rtl/>
        </w:rPr>
      </w:pPr>
      <w:r>
        <w:rPr>
          <w:rFonts w:hint="cs"/>
          <w:rtl/>
        </w:rPr>
        <w:t>יש לזכור שבטרם החלטת ראש הממשלה על הקמת הועדה, שני השרים, הנוגעים ישירות לסוגיית קצבאות הנכות- שר האוצר- מר משה כחלון ושר הרווחה והשירותים החברתיים, מר חיים כץ, סמכו את ידיהם על ההמלצות של דו"ח צוות הפרופ' זליכה</w:t>
      </w:r>
      <w:r w:rsidR="005A6B88">
        <w:rPr>
          <w:rFonts w:hint="cs"/>
          <w:rtl/>
        </w:rPr>
        <w:t>, שהוא באמת בבחינת פורץ דרך לשיפור מצבם של אנשים עם מוגבלויות בישראל</w:t>
      </w:r>
      <w:r>
        <w:rPr>
          <w:rFonts w:hint="cs"/>
          <w:rtl/>
        </w:rPr>
        <w:t xml:space="preserve">. כמו כן, ידוע שגם הדרג המקצועי הבכיר במוסד לביטוח הלאומי ובמשרד הבריאות סבור שנדרשת רפורמה מקיפה בכל הקשור לקצבאות הנכות. </w:t>
      </w:r>
    </w:p>
    <w:p w:rsidR="00DA6EAD" w:rsidRDefault="00DA6EAD" w:rsidP="00DA6EAD">
      <w:pPr>
        <w:pStyle w:val="a3"/>
        <w:tabs>
          <w:tab w:val="left" w:pos="-1"/>
        </w:tabs>
        <w:bidi/>
        <w:jc w:val="both"/>
        <w:rPr>
          <w:rFonts w:hint="cs"/>
          <w:rtl/>
        </w:rPr>
      </w:pPr>
    </w:p>
    <w:p w:rsidR="00DA6EAD" w:rsidRDefault="00DA6EAD" w:rsidP="00DA6EAD">
      <w:pPr>
        <w:pStyle w:val="a3"/>
        <w:tabs>
          <w:tab w:val="left" w:pos="-1"/>
        </w:tabs>
        <w:bidi/>
        <w:jc w:val="both"/>
        <w:rPr>
          <w:rFonts w:hint="cs"/>
          <w:rtl/>
        </w:rPr>
      </w:pPr>
      <w:r>
        <w:rPr>
          <w:rFonts w:hint="cs"/>
          <w:rtl/>
        </w:rPr>
        <w:t xml:space="preserve">חלק מההמלצות המסתמנות של ועדת שמחון פוגעות בעיקרון השוויון והאוניברסאליות של קצבת הנכות ובמרכיב הביטוחי של עצם המוסד לביטוח הלאומי ודורשות שינויי חקיקה שלכאורה יעמדו בסתירה לאמנה בדבר הזכויות של האנשים עם מוגבלויות. </w:t>
      </w:r>
    </w:p>
    <w:p w:rsidR="00DA6EAD" w:rsidRDefault="00DA6EAD" w:rsidP="00DA6EAD">
      <w:pPr>
        <w:pStyle w:val="a3"/>
        <w:tabs>
          <w:tab w:val="left" w:pos="-1"/>
        </w:tabs>
        <w:bidi/>
        <w:jc w:val="both"/>
        <w:rPr>
          <w:rFonts w:hint="cs"/>
          <w:rtl/>
        </w:rPr>
      </w:pPr>
    </w:p>
    <w:p w:rsidR="00DA6EAD" w:rsidRDefault="00DA6EAD" w:rsidP="00B87A6E">
      <w:pPr>
        <w:pStyle w:val="a3"/>
        <w:tabs>
          <w:tab w:val="left" w:pos="-1"/>
        </w:tabs>
        <w:bidi/>
        <w:jc w:val="both"/>
        <w:rPr>
          <w:rFonts w:hint="cs"/>
          <w:rtl/>
        </w:rPr>
      </w:pPr>
      <w:r>
        <w:rPr>
          <w:rFonts w:hint="cs"/>
          <w:rtl/>
        </w:rPr>
        <w:t xml:space="preserve">העמותה סבורה שבהעדר במדינת ישראל סל צריכה לקיום בסיסי בכבוד,  </w:t>
      </w:r>
      <w:r w:rsidR="00B87A6E">
        <w:rPr>
          <w:rFonts w:hint="cs"/>
          <w:rtl/>
        </w:rPr>
        <w:t xml:space="preserve">המדד האובייקטיבי היחיד לקביעת גובה קצבאות קיום, הוא גובה שכר המינימום, כאשר קצבת נכות, בדומה לשאר קצבאות הקיום, מוגדרת כתחליף הכנסה ומשולמת עבור אובדן  כושר השתכרות ולא עבור עצם הנכות. </w:t>
      </w:r>
    </w:p>
    <w:p w:rsidR="00B87A6E" w:rsidRDefault="00B87A6E" w:rsidP="00B87A6E">
      <w:pPr>
        <w:pStyle w:val="a3"/>
        <w:tabs>
          <w:tab w:val="left" w:pos="-1"/>
        </w:tabs>
        <w:bidi/>
        <w:jc w:val="both"/>
        <w:rPr>
          <w:rFonts w:hint="cs"/>
          <w:rtl/>
        </w:rPr>
      </w:pPr>
    </w:p>
    <w:p w:rsidR="00B87A6E" w:rsidRPr="00DA6EAD" w:rsidRDefault="00B87A6E" w:rsidP="00B87A6E">
      <w:pPr>
        <w:pStyle w:val="a3"/>
        <w:tabs>
          <w:tab w:val="left" w:pos="-1"/>
        </w:tabs>
        <w:bidi/>
        <w:jc w:val="both"/>
        <w:rPr>
          <w:rFonts w:hint="cs"/>
          <w:rtl/>
        </w:rPr>
      </w:pPr>
      <w:r>
        <w:rPr>
          <w:rFonts w:hint="cs"/>
          <w:rtl/>
        </w:rPr>
        <w:t xml:space="preserve">העמותה סבורה שהפתרון להפליית אנשים עם מוגבלויות קשור בקביעת סדרי עדיפות ולא בבעיות התקציב כאלה או אחרות.  לממשלה ולמשרד האוצר כגוף המבצע יש ארגז כלים שמאפשר מציאת פתרונות תקציביים לסוגיה הנ"ל. </w:t>
      </w:r>
    </w:p>
    <w:p w:rsidR="00A54791" w:rsidRDefault="00A54791" w:rsidP="00A54791">
      <w:pPr>
        <w:pStyle w:val="a3"/>
        <w:tabs>
          <w:tab w:val="left" w:pos="-1"/>
        </w:tabs>
        <w:bidi/>
        <w:jc w:val="both"/>
        <w:rPr>
          <w:rFonts w:hint="cs"/>
          <w:b/>
          <w:bCs/>
          <w:rtl/>
        </w:rPr>
      </w:pPr>
    </w:p>
    <w:p w:rsidR="00B87A6E" w:rsidRDefault="00B87A6E" w:rsidP="00B351ED">
      <w:pPr>
        <w:pStyle w:val="a3"/>
        <w:tabs>
          <w:tab w:val="left" w:pos="-1"/>
        </w:tabs>
        <w:bidi/>
        <w:jc w:val="both"/>
        <w:rPr>
          <w:rFonts w:hint="cs"/>
          <w:rtl/>
        </w:rPr>
      </w:pPr>
      <w:r w:rsidRPr="00B87A6E">
        <w:rPr>
          <w:rFonts w:hint="cs"/>
          <w:rtl/>
        </w:rPr>
        <w:t>לאור כל אמור לעיל</w:t>
      </w:r>
      <w:r>
        <w:rPr>
          <w:rFonts w:hint="cs"/>
          <w:rtl/>
        </w:rPr>
        <w:t>, אנו סבורים שוועדת שמחון אינה מוסמכת ואינה מסוגלת ואף אינה מעוניינת למצוא מזור למכלול הבעיות רבות השנים של האנשים עם המוגבלויות בישראל</w:t>
      </w:r>
      <w:r w:rsidR="00B351ED">
        <w:rPr>
          <w:rFonts w:hint="cs"/>
          <w:rtl/>
        </w:rPr>
        <w:t xml:space="preserve"> . </w:t>
      </w:r>
    </w:p>
    <w:p w:rsidR="00B351ED" w:rsidRDefault="00B351ED" w:rsidP="00B351ED">
      <w:pPr>
        <w:pStyle w:val="a3"/>
        <w:tabs>
          <w:tab w:val="left" w:pos="-1"/>
        </w:tabs>
        <w:bidi/>
        <w:jc w:val="both"/>
        <w:rPr>
          <w:rFonts w:hint="cs"/>
          <w:rtl/>
        </w:rPr>
      </w:pPr>
    </w:p>
    <w:p w:rsidR="00B351ED" w:rsidRDefault="00B351ED" w:rsidP="00B351ED">
      <w:pPr>
        <w:pStyle w:val="a3"/>
        <w:tabs>
          <w:tab w:val="left" w:pos="-1"/>
        </w:tabs>
        <w:bidi/>
        <w:jc w:val="both"/>
        <w:rPr>
          <w:rFonts w:hint="cs"/>
          <w:rtl/>
        </w:rPr>
      </w:pPr>
      <w:r>
        <w:rPr>
          <w:rFonts w:hint="cs"/>
          <w:rtl/>
        </w:rPr>
        <w:t>בכבוד רב,</w:t>
      </w:r>
    </w:p>
    <w:p w:rsidR="00B351ED" w:rsidRDefault="00B351ED" w:rsidP="00B351ED">
      <w:pPr>
        <w:pStyle w:val="a3"/>
        <w:tabs>
          <w:tab w:val="left" w:pos="-1"/>
        </w:tabs>
        <w:bidi/>
        <w:jc w:val="both"/>
        <w:rPr>
          <w:rFonts w:hint="cs"/>
          <w:rtl/>
        </w:rPr>
      </w:pPr>
      <w:r>
        <w:rPr>
          <w:rFonts w:hint="cs"/>
          <w:rtl/>
        </w:rPr>
        <w:t>אשר רוכברגר,</w:t>
      </w:r>
    </w:p>
    <w:p w:rsidR="00B351ED" w:rsidRPr="00B87A6E" w:rsidRDefault="00B351ED" w:rsidP="00B351ED">
      <w:pPr>
        <w:pStyle w:val="a3"/>
        <w:tabs>
          <w:tab w:val="left" w:pos="-1"/>
        </w:tabs>
        <w:bidi/>
        <w:jc w:val="both"/>
        <w:rPr>
          <w:rFonts w:hint="cs"/>
          <w:rtl/>
        </w:rPr>
      </w:pPr>
      <w:r>
        <w:rPr>
          <w:rFonts w:hint="cs"/>
          <w:rtl/>
        </w:rPr>
        <w:t xml:space="preserve">חבר ועד המנהל וראש תחום המחקר </w:t>
      </w:r>
    </w:p>
    <w:p w:rsidR="00FD4374" w:rsidRPr="00862005" w:rsidRDefault="00FD4374" w:rsidP="00FD4374">
      <w:pPr>
        <w:tabs>
          <w:tab w:val="left" w:pos="-1"/>
        </w:tabs>
        <w:bidi/>
        <w:jc w:val="both"/>
        <w:rPr>
          <w:rFonts w:hint="cs"/>
          <w:rtl/>
        </w:rPr>
      </w:pPr>
    </w:p>
    <w:p w:rsidR="00862005" w:rsidRPr="00862005" w:rsidRDefault="00862005" w:rsidP="00862005">
      <w:pPr>
        <w:tabs>
          <w:tab w:val="left" w:pos="-1"/>
        </w:tabs>
        <w:bidi/>
        <w:rPr>
          <w:rFonts w:hint="cs"/>
          <w:rtl/>
        </w:rPr>
      </w:pPr>
    </w:p>
    <w:sectPr w:rsidR="00862005" w:rsidRPr="00862005" w:rsidSect="00855E58">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E35" w:rsidRDefault="00C57E35" w:rsidP="00B351ED">
      <w:pPr>
        <w:spacing w:after="0" w:line="240" w:lineRule="auto"/>
      </w:pPr>
      <w:r>
        <w:separator/>
      </w:r>
    </w:p>
  </w:endnote>
  <w:endnote w:type="continuationSeparator" w:id="1">
    <w:p w:rsidR="00C57E35" w:rsidRDefault="00C57E35" w:rsidP="00B351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1ED" w:rsidRDefault="00B351ED">
    <w:pPr>
      <w:pStyle w:val="a6"/>
    </w:pPr>
    <w:r w:rsidRPr="00B351ED">
      <w:drawing>
        <wp:anchor distT="0" distB="0" distL="114300" distR="114300" simplePos="0" relativeHeight="251659264" behindDoc="0" locked="0" layoutInCell="1" allowOverlap="0">
          <wp:simplePos x="0" y="0"/>
          <wp:positionH relativeFrom="margin">
            <wp:posOffset>-756285</wp:posOffset>
          </wp:positionH>
          <wp:positionV relativeFrom="margin">
            <wp:posOffset>8362950</wp:posOffset>
          </wp:positionV>
          <wp:extent cx="6943725" cy="1181100"/>
          <wp:effectExtent l="0" t="0" r="0" b="0"/>
          <wp:wrapTight wrapText="bothSides">
            <wp:wrapPolygon edited="0">
              <wp:start x="0" y="0"/>
              <wp:lineTo x="0" y="20914"/>
              <wp:lineTo x="21501" y="20914"/>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L1031_Stationery_A4.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6940550" cy="1180465"/>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E35" w:rsidRDefault="00C57E35" w:rsidP="00B351ED">
      <w:pPr>
        <w:spacing w:after="0" w:line="240" w:lineRule="auto"/>
      </w:pPr>
      <w:r>
        <w:separator/>
      </w:r>
    </w:p>
  </w:footnote>
  <w:footnote w:type="continuationSeparator" w:id="1">
    <w:p w:rsidR="00C57E35" w:rsidRDefault="00C57E35" w:rsidP="00B351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927301"/>
      <w:docPartObj>
        <w:docPartGallery w:val="㔄∀ऀ܀"/>
        <w:docPartUnique/>
      </w:docPartObj>
    </w:sdtPr>
    <w:sdtContent>
      <w:p w:rsidR="00B351ED" w:rsidRDefault="00B351ED">
        <w:pPr>
          <w:pStyle w:val="a4"/>
          <w:jc w:val="center"/>
        </w:pPr>
        <w:fldSimple w:instr=" PAGE   \* MERGEFORMAT ">
          <w:r w:rsidR="005A6B88">
            <w:rPr>
              <w:noProof/>
            </w:rPr>
            <w:t>2</w:t>
          </w:r>
        </w:fldSimple>
      </w:p>
    </w:sdtContent>
  </w:sdt>
  <w:p w:rsidR="00B351ED" w:rsidRDefault="00B351E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5100E"/>
    <w:multiLevelType w:val="hybridMultilevel"/>
    <w:tmpl w:val="2102BF2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E6C3770"/>
    <w:multiLevelType w:val="hybridMultilevel"/>
    <w:tmpl w:val="EEBA06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862005"/>
    <w:rsid w:val="005A6B88"/>
    <w:rsid w:val="00855E58"/>
    <w:rsid w:val="00862005"/>
    <w:rsid w:val="00A54791"/>
    <w:rsid w:val="00B351ED"/>
    <w:rsid w:val="00B87A6E"/>
    <w:rsid w:val="00C57E35"/>
    <w:rsid w:val="00DA6EAD"/>
    <w:rsid w:val="00E301A8"/>
    <w:rsid w:val="00FD4374"/>
  </w:rsids>
  <m:mathPr>
    <m:mathFont m:val="Cambria Math"/>
    <m:brkBin m:val="before"/>
    <m:brkBinSub m:val="--"/>
    <m:smallFrac m:val="off"/>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E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01A8"/>
    <w:pPr>
      <w:ind w:left="720"/>
      <w:contextualSpacing/>
    </w:pPr>
  </w:style>
  <w:style w:type="paragraph" w:styleId="a4">
    <w:name w:val="header"/>
    <w:basedOn w:val="a"/>
    <w:link w:val="a5"/>
    <w:uiPriority w:val="99"/>
    <w:unhideWhenUsed/>
    <w:rsid w:val="00B351E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351ED"/>
  </w:style>
  <w:style w:type="paragraph" w:styleId="a6">
    <w:name w:val="footer"/>
    <w:basedOn w:val="a"/>
    <w:link w:val="a7"/>
    <w:uiPriority w:val="99"/>
    <w:unhideWhenUsed/>
    <w:rsid w:val="00B351E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51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84A0C5-C58B-4E88-A371-4D9C6B898019}"/>
</file>

<file path=customXml/itemProps2.xml><?xml version="1.0" encoding="utf-8"?>
<ds:datastoreItem xmlns:ds="http://schemas.openxmlformats.org/officeDocument/2006/customXml" ds:itemID="{3A27226F-F030-4B95-BD78-8355C6BE6C61}"/>
</file>

<file path=customXml/itemProps3.xml><?xml version="1.0" encoding="utf-8"?>
<ds:datastoreItem xmlns:ds="http://schemas.openxmlformats.org/officeDocument/2006/customXml" ds:itemID="{96AFE645-ED5C-4C2A-AB5D-7CF26DA90829}"/>
</file>

<file path=docProps/app.xml><?xml version="1.0" encoding="utf-8"?>
<Properties xmlns="http://schemas.openxmlformats.org/officeDocument/2006/extended-properties" xmlns:vt="http://schemas.openxmlformats.org/officeDocument/2006/docPropsVTypes">
  <Template>Normal</Template>
  <TotalTime>75</TotalTime>
  <Pages>2</Pages>
  <Words>659</Words>
  <Characters>3757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2017-06-18T19:55:00Z</cp:lastPrinted>
  <dcterms:created xsi:type="dcterms:W3CDTF">2017-06-18T18:51:00Z</dcterms:created>
  <dcterms:modified xsi:type="dcterms:W3CDTF">2017-06-18T20:06:00Z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2018394</vt:r8>
  </property>
</Properties>
</file>