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35D" w:rsidRDefault="0088274A" w:rsidP="0088274A">
      <w:pPr>
        <w:spacing w:before="120" w:after="120"/>
        <w:jc w:val="right"/>
        <w:rPr>
          <w:rFonts w:cs="David" w:hint="cs"/>
          <w:sz w:val="24"/>
          <w:szCs w:val="24"/>
          <w:rtl/>
        </w:rPr>
      </w:pPr>
      <w:r>
        <w:rPr>
          <w:rFonts w:cs="David" w:hint="eastAsia"/>
          <w:sz w:val="24"/>
          <w:szCs w:val="24"/>
          <w:rtl/>
        </w:rPr>
        <w:t>‏כ</w:t>
      </w:r>
      <w:r>
        <w:rPr>
          <w:rFonts w:cs="David"/>
          <w:sz w:val="24"/>
          <w:szCs w:val="24"/>
          <w:rtl/>
        </w:rPr>
        <w:t>"</w:t>
      </w:r>
      <w:r>
        <w:rPr>
          <w:rFonts w:cs="David" w:hint="eastAsia"/>
          <w:sz w:val="24"/>
          <w:szCs w:val="24"/>
          <w:rtl/>
        </w:rPr>
        <w:t>ד</w:t>
      </w:r>
      <w:r>
        <w:rPr>
          <w:rFonts w:cs="David"/>
          <w:sz w:val="24"/>
          <w:szCs w:val="24"/>
          <w:rtl/>
        </w:rPr>
        <w:t xml:space="preserve"> </w:t>
      </w:r>
      <w:r>
        <w:rPr>
          <w:rFonts w:cs="David" w:hint="eastAsia"/>
          <w:sz w:val="24"/>
          <w:szCs w:val="24"/>
          <w:rtl/>
        </w:rPr>
        <w:t>סיון</w:t>
      </w:r>
      <w:r>
        <w:rPr>
          <w:rFonts w:cs="David"/>
          <w:sz w:val="24"/>
          <w:szCs w:val="24"/>
          <w:rtl/>
        </w:rPr>
        <w:t xml:space="preserve">, </w:t>
      </w:r>
      <w:r>
        <w:rPr>
          <w:rFonts w:cs="David" w:hint="eastAsia"/>
          <w:sz w:val="24"/>
          <w:szCs w:val="24"/>
          <w:rtl/>
        </w:rPr>
        <w:t>תשע</w:t>
      </w:r>
      <w:r>
        <w:rPr>
          <w:rFonts w:cs="David"/>
          <w:sz w:val="24"/>
          <w:szCs w:val="24"/>
          <w:rtl/>
        </w:rPr>
        <w:t>"</w:t>
      </w:r>
      <w:r>
        <w:rPr>
          <w:rFonts w:cs="David" w:hint="eastAsia"/>
          <w:sz w:val="24"/>
          <w:szCs w:val="24"/>
          <w:rtl/>
        </w:rPr>
        <w:t>ז</w:t>
      </w:r>
    </w:p>
    <w:p w:rsidR="0088274A" w:rsidRDefault="0088274A" w:rsidP="0088274A">
      <w:pPr>
        <w:spacing w:before="120" w:after="120"/>
        <w:jc w:val="right"/>
        <w:rPr>
          <w:rFonts w:cs="David" w:hint="cs"/>
          <w:sz w:val="24"/>
          <w:szCs w:val="24"/>
          <w:rtl/>
        </w:rPr>
      </w:pPr>
      <w:r>
        <w:rPr>
          <w:rFonts w:cs="David" w:hint="eastAsia"/>
          <w:sz w:val="24"/>
          <w:szCs w:val="24"/>
          <w:rtl/>
        </w:rPr>
        <w:t>‏</w:t>
      </w:r>
      <w:r>
        <w:rPr>
          <w:rFonts w:cs="David"/>
          <w:sz w:val="24"/>
          <w:szCs w:val="24"/>
          <w:rtl/>
        </w:rPr>
        <w:t xml:space="preserve">18 </w:t>
      </w:r>
      <w:r>
        <w:rPr>
          <w:rFonts w:cs="David" w:hint="eastAsia"/>
          <w:sz w:val="24"/>
          <w:szCs w:val="24"/>
          <w:rtl/>
        </w:rPr>
        <w:t>יוני</w:t>
      </w:r>
      <w:r>
        <w:rPr>
          <w:rFonts w:cs="David"/>
          <w:sz w:val="24"/>
          <w:szCs w:val="24"/>
          <w:rtl/>
        </w:rPr>
        <w:t>, 2017</w:t>
      </w:r>
    </w:p>
    <w:p w:rsidR="0088274A" w:rsidRDefault="0088274A" w:rsidP="0075535D">
      <w:pPr>
        <w:spacing w:before="120" w:after="120"/>
        <w:rPr>
          <w:rFonts w:cs="David"/>
          <w:b/>
          <w:bCs/>
          <w:sz w:val="24"/>
          <w:szCs w:val="24"/>
          <w:rtl/>
        </w:rPr>
      </w:pPr>
    </w:p>
    <w:p w:rsidR="0075535D" w:rsidRDefault="0075535D" w:rsidP="0075535D">
      <w:pPr>
        <w:spacing w:before="120" w:after="120"/>
        <w:jc w:val="center"/>
        <w:rPr>
          <w:rFonts w:cs="David"/>
          <w:b/>
          <w:bCs/>
          <w:sz w:val="24"/>
          <w:szCs w:val="24"/>
          <w:u w:val="single"/>
          <w:rtl/>
        </w:rPr>
      </w:pPr>
      <w:r>
        <w:rPr>
          <w:rFonts w:cs="David" w:hint="cs"/>
          <w:b/>
          <w:bCs/>
          <w:sz w:val="24"/>
          <w:szCs w:val="24"/>
          <w:rtl/>
        </w:rPr>
        <w:t>ה</w:t>
      </w:r>
      <w:r w:rsidR="00C41A2B" w:rsidRPr="009E37E8">
        <w:rPr>
          <w:rFonts w:cs="David" w:hint="cs"/>
          <w:b/>
          <w:bCs/>
          <w:sz w:val="24"/>
          <w:szCs w:val="24"/>
          <w:rtl/>
        </w:rPr>
        <w:t xml:space="preserve">נדון: </w:t>
      </w:r>
      <w:r>
        <w:rPr>
          <w:rFonts w:cs="David" w:hint="cs"/>
          <w:b/>
          <w:bCs/>
          <w:sz w:val="24"/>
          <w:szCs w:val="24"/>
          <w:u w:val="single"/>
          <w:rtl/>
        </w:rPr>
        <w:t xml:space="preserve">מסמך רקע -  </w:t>
      </w:r>
      <w:r w:rsidR="00805772">
        <w:rPr>
          <w:rFonts w:cs="David" w:hint="cs"/>
          <w:b/>
          <w:bCs/>
          <w:sz w:val="24"/>
          <w:szCs w:val="24"/>
          <w:u w:val="single"/>
          <w:rtl/>
        </w:rPr>
        <w:t>הפרויקט לפינוי וסילוק פסולת אסבסט מקרקעות הגליל המערבי</w:t>
      </w:r>
      <w:r>
        <w:rPr>
          <w:rFonts w:cs="David" w:hint="cs"/>
          <w:b/>
          <w:bCs/>
          <w:sz w:val="24"/>
          <w:szCs w:val="24"/>
          <w:u w:val="single"/>
          <w:rtl/>
        </w:rPr>
        <w:t xml:space="preserve"> </w:t>
      </w:r>
    </w:p>
    <w:p w:rsidR="00D51BFB" w:rsidRDefault="0075535D" w:rsidP="0075535D">
      <w:pPr>
        <w:spacing w:before="120" w:after="120"/>
        <w:jc w:val="center"/>
        <w:rPr>
          <w:rFonts w:cs="David"/>
          <w:b/>
          <w:bCs/>
          <w:sz w:val="24"/>
          <w:szCs w:val="24"/>
          <w:u w:val="single"/>
          <w:rtl/>
        </w:rPr>
      </w:pPr>
      <w:r>
        <w:rPr>
          <w:rFonts w:cs="David" w:hint="cs"/>
          <w:b/>
          <w:bCs/>
          <w:sz w:val="24"/>
          <w:szCs w:val="24"/>
          <w:u w:val="single"/>
          <w:rtl/>
        </w:rPr>
        <w:t>בהובלה וביצוע המשרד להגנת הסביבה</w:t>
      </w:r>
    </w:p>
    <w:p w:rsidR="00805772" w:rsidRPr="00531B3A" w:rsidRDefault="00805772" w:rsidP="00805772">
      <w:pPr>
        <w:spacing w:after="120" w:line="360" w:lineRule="auto"/>
        <w:ind w:right="360"/>
        <w:jc w:val="both"/>
        <w:rPr>
          <w:rFonts w:cs="David"/>
          <w:b/>
          <w:bCs/>
          <w:sz w:val="24"/>
          <w:szCs w:val="24"/>
        </w:rPr>
      </w:pPr>
      <w:r w:rsidRPr="00531B3A">
        <w:rPr>
          <w:rFonts w:cs="David" w:hint="cs"/>
          <w:b/>
          <w:bCs/>
          <w:sz w:val="24"/>
          <w:szCs w:val="24"/>
          <w:rtl/>
        </w:rPr>
        <w:t>רקע</w:t>
      </w:r>
    </w:p>
    <w:p w:rsidR="00805772" w:rsidRPr="00321FC3" w:rsidRDefault="00805772" w:rsidP="00805772">
      <w:pPr>
        <w:numPr>
          <w:ilvl w:val="0"/>
          <w:numId w:val="12"/>
        </w:numPr>
        <w:spacing w:after="120" w:line="360" w:lineRule="auto"/>
        <w:jc w:val="both"/>
        <w:rPr>
          <w:rFonts w:cs="David"/>
          <w:sz w:val="24"/>
          <w:szCs w:val="24"/>
        </w:rPr>
      </w:pPr>
      <w:r w:rsidRPr="00321FC3">
        <w:rPr>
          <w:rFonts w:cs="David" w:hint="cs"/>
          <w:sz w:val="24"/>
          <w:szCs w:val="24"/>
          <w:rtl/>
        </w:rPr>
        <w:t xml:space="preserve">האסבסט, שהוא חומר מסרטן וודאי בבני אדם, פוזר </w:t>
      </w:r>
      <w:r>
        <w:rPr>
          <w:rFonts w:cs="David" w:hint="cs"/>
          <w:sz w:val="24"/>
          <w:szCs w:val="24"/>
          <w:rtl/>
        </w:rPr>
        <w:t xml:space="preserve">בקרקעות הגליל המערבי </w:t>
      </w:r>
      <w:r w:rsidRPr="00321FC3">
        <w:rPr>
          <w:rFonts w:cs="David" w:hint="cs"/>
          <w:sz w:val="24"/>
          <w:szCs w:val="24"/>
          <w:rtl/>
        </w:rPr>
        <w:t>כ"פתרון" לפינוי הפסולת התעשייתית של מפעל איתנית שפעל בנהריה. המפעל, שפעל משנת 1952 ועד 1997, ייבא אסבסט גולמי וייצר מוצרי אסבסט שונים, ובהם לוחות גליים מאסבסט צמנט בהיקף של כ- 100 מיליון מ"ר</w:t>
      </w:r>
      <w:r>
        <w:rPr>
          <w:rFonts w:cs="David" w:hint="cs"/>
          <w:sz w:val="24"/>
          <w:szCs w:val="24"/>
          <w:rtl/>
        </w:rPr>
        <w:t xml:space="preserve"> אשר הותקנו בכל הארץ</w:t>
      </w:r>
      <w:r w:rsidRPr="00321FC3">
        <w:rPr>
          <w:rFonts w:cs="David" w:hint="cs"/>
          <w:sz w:val="24"/>
          <w:szCs w:val="24"/>
          <w:rtl/>
        </w:rPr>
        <w:t xml:space="preserve">. עד סוף שנות השבעים הפסולת התעשייתית של המפעל נמכרה, נמסרה או הושלכה באתרים שונים ובהם בשטחים ציבוריים, קרקעות חקלאיות ואף בבתי מגורים. </w:t>
      </w:r>
    </w:p>
    <w:p w:rsidR="00805772" w:rsidRDefault="00805772" w:rsidP="00805772">
      <w:pPr>
        <w:numPr>
          <w:ilvl w:val="0"/>
          <w:numId w:val="12"/>
        </w:numPr>
        <w:spacing w:after="120" w:line="360" w:lineRule="auto"/>
        <w:jc w:val="both"/>
        <w:rPr>
          <w:rFonts w:cs="David"/>
          <w:sz w:val="24"/>
          <w:szCs w:val="24"/>
        </w:rPr>
      </w:pPr>
      <w:r w:rsidRPr="00DD3CD0">
        <w:rPr>
          <w:rFonts w:cs="David"/>
          <w:sz w:val="24"/>
          <w:szCs w:val="24"/>
          <w:rtl/>
        </w:rPr>
        <w:t>שכיחות מחלת במזותליומה </w:t>
      </w:r>
      <w:r>
        <w:rPr>
          <w:rFonts w:cs="David" w:hint="cs"/>
          <w:sz w:val="24"/>
          <w:szCs w:val="24"/>
          <w:rtl/>
        </w:rPr>
        <w:t>(</w:t>
      </w:r>
      <w:r w:rsidRPr="00DD3CD0">
        <w:rPr>
          <w:rFonts w:cs="David"/>
          <w:sz w:val="24"/>
          <w:szCs w:val="24"/>
          <w:rtl/>
        </w:rPr>
        <w:t>סוג של סרטן נדיר חסר מרפא של קרום הריאה המקושר באופן מובהק לחשיפה לאסבסט) בנפת עכו, הוא מן הגבוהים בעולם.</w:t>
      </w:r>
      <w:r>
        <w:rPr>
          <w:rFonts w:cs="David" w:hint="cs"/>
          <w:sz w:val="24"/>
          <w:szCs w:val="24"/>
          <w:rtl/>
        </w:rPr>
        <w:t xml:space="preserve"> כנגד חברת איתנית וכנגד המדינה הוגשו לאורך השנים עשרות תביעות לפיצויים בגין תחלואה ותמותה עקב חשיפה לאסבסט. מרבית התביעות הן תביעות העובדים במפעל ובני משפחותיהם, אך בשנים האחרונות מוגשות תביעות גם בעניינם של תושבי הגליל המערבי שנחשפו לפסולת ולזיהום מהמפעל.  </w:t>
      </w:r>
    </w:p>
    <w:p w:rsidR="00952ACA" w:rsidRDefault="00952ACA" w:rsidP="00952ACA">
      <w:pPr>
        <w:numPr>
          <w:ilvl w:val="0"/>
          <w:numId w:val="12"/>
        </w:numPr>
        <w:spacing w:after="120" w:line="360" w:lineRule="auto"/>
        <w:jc w:val="both"/>
        <w:rPr>
          <w:rFonts w:cs="David"/>
          <w:sz w:val="24"/>
          <w:szCs w:val="24"/>
        </w:rPr>
      </w:pPr>
      <w:r>
        <w:rPr>
          <w:rFonts w:cs="David" w:hint="cs"/>
          <w:sz w:val="24"/>
          <w:szCs w:val="24"/>
          <w:rtl/>
        </w:rPr>
        <w:t xml:space="preserve">כל שימוש בקרקע המזוהמת </w:t>
      </w:r>
      <w:r>
        <w:rPr>
          <w:rFonts w:cs="David"/>
          <w:sz w:val="24"/>
          <w:szCs w:val="24"/>
          <w:rtl/>
        </w:rPr>
        <w:t>–</w:t>
      </w:r>
      <w:r>
        <w:rPr>
          <w:rFonts w:cs="David" w:hint="cs"/>
          <w:sz w:val="24"/>
          <w:szCs w:val="24"/>
          <w:rtl/>
        </w:rPr>
        <w:t xml:space="preserve"> נסיעה על גביה, חפירה, שחיקה -  משמעותה פיזור סיבי אסבסט </w:t>
      </w:r>
      <w:proofErr w:type="spellStart"/>
      <w:r>
        <w:rPr>
          <w:rFonts w:cs="David" w:hint="cs"/>
          <w:sz w:val="24"/>
          <w:szCs w:val="24"/>
          <w:rtl/>
        </w:rPr>
        <w:t>לאויר</w:t>
      </w:r>
      <w:proofErr w:type="spellEnd"/>
      <w:r>
        <w:rPr>
          <w:rFonts w:cs="David" w:hint="cs"/>
          <w:sz w:val="24"/>
          <w:szCs w:val="24"/>
          <w:rtl/>
        </w:rPr>
        <w:t>.</w:t>
      </w:r>
    </w:p>
    <w:p w:rsidR="00221C32" w:rsidRDefault="00221C32" w:rsidP="00221C32">
      <w:pPr>
        <w:numPr>
          <w:ilvl w:val="0"/>
          <w:numId w:val="12"/>
        </w:numPr>
        <w:spacing w:after="120" w:line="360" w:lineRule="auto"/>
        <w:jc w:val="both"/>
        <w:rPr>
          <w:rFonts w:cs="David"/>
          <w:sz w:val="24"/>
          <w:szCs w:val="24"/>
        </w:rPr>
      </w:pPr>
      <w:r>
        <w:rPr>
          <w:rFonts w:cs="David" w:hint="cs"/>
          <w:sz w:val="24"/>
          <w:szCs w:val="24"/>
          <w:rtl/>
        </w:rPr>
        <w:t>התופעה הייחודית של פסולת מסוכנת הפזורה באתרים רבים בגליל המערבי, כתוצאה מפעילותו בעבר של מזהם ידוע, הניעה את גורמי המשרד ליזום פרויקט לפינוי האסבסט ולחיוב המזהם בחלק מעלות הפינוי. מתווה הפרויקט גובש בתיאום עם משרד האוצר ומשרד המשפטים לאחר עבודת מטה מקצועית מקיפה, והוא מעוגן בסעיף 74 לחוק למניעת מפגעי אסבסט ואבק מזיק, התשע"א-</w:t>
      </w:r>
      <w:r w:rsidR="0088274A">
        <w:rPr>
          <w:rFonts w:cs="David" w:hint="cs"/>
          <w:sz w:val="24"/>
          <w:szCs w:val="24"/>
          <w:rtl/>
        </w:rPr>
        <w:t xml:space="preserve">2011, אשר נדון </w:t>
      </w:r>
      <w:proofErr w:type="spellStart"/>
      <w:r w:rsidR="0088274A">
        <w:rPr>
          <w:rFonts w:cs="David" w:hint="cs"/>
          <w:sz w:val="24"/>
          <w:szCs w:val="24"/>
          <w:rtl/>
        </w:rPr>
        <w:t>בועדת</w:t>
      </w:r>
      <w:proofErr w:type="spellEnd"/>
      <w:r w:rsidR="0088274A">
        <w:rPr>
          <w:rFonts w:cs="David" w:hint="cs"/>
          <w:sz w:val="24"/>
          <w:szCs w:val="24"/>
          <w:rtl/>
        </w:rPr>
        <w:t xml:space="preserve"> הפנים והגנת הסביבה. </w:t>
      </w:r>
      <w:r>
        <w:rPr>
          <w:rFonts w:cs="David" w:hint="cs"/>
          <w:sz w:val="24"/>
          <w:szCs w:val="24"/>
          <w:rtl/>
        </w:rPr>
        <w:t>לפי הוראות החוק, מחצית מעלות הפרויקט ועד 150 מיליון ש"חי יוחזרו למדינה ע"י חברת איתנית</w:t>
      </w:r>
      <w:r w:rsidR="00952ACA">
        <w:rPr>
          <w:rFonts w:cs="David" w:hint="cs"/>
          <w:sz w:val="24"/>
          <w:szCs w:val="24"/>
          <w:rtl/>
        </w:rPr>
        <w:t>.</w:t>
      </w:r>
    </w:p>
    <w:p w:rsidR="00221C32" w:rsidRDefault="00221C32" w:rsidP="00221C32">
      <w:pPr>
        <w:numPr>
          <w:ilvl w:val="0"/>
          <w:numId w:val="12"/>
        </w:numPr>
        <w:spacing w:after="120" w:line="360" w:lineRule="auto"/>
        <w:jc w:val="both"/>
        <w:rPr>
          <w:rFonts w:cs="David"/>
          <w:sz w:val="24"/>
          <w:szCs w:val="24"/>
        </w:rPr>
      </w:pPr>
      <w:r>
        <w:rPr>
          <w:rFonts w:cs="David" w:hint="cs"/>
          <w:sz w:val="24"/>
          <w:szCs w:val="24"/>
          <w:rtl/>
        </w:rPr>
        <w:t>כאמור, נוכח עוצמת המפגע הבריאותי והסביבתי, ומתוך אחריות ציבורית, החליטה המדינה לבצע פרויקט רחב היקף לפינוי אסבסט מקרקעות בגליל המערבי בניהול וביצוע של המשרד להגנת הסביבה. תחילת פינוי האסבסט החל  במרץ 2011  והוא יסתיים במרץ 2017.</w:t>
      </w:r>
    </w:p>
    <w:p w:rsidR="00221C32" w:rsidRPr="00221C32" w:rsidRDefault="00221C32" w:rsidP="00221C32">
      <w:pPr>
        <w:spacing w:after="120" w:line="360" w:lineRule="auto"/>
        <w:ind w:right="360"/>
        <w:jc w:val="both"/>
        <w:rPr>
          <w:rFonts w:cs="David"/>
          <w:b/>
          <w:bCs/>
          <w:sz w:val="24"/>
          <w:szCs w:val="24"/>
        </w:rPr>
      </w:pPr>
      <w:r w:rsidRPr="00221C32">
        <w:rPr>
          <w:rFonts w:cs="David" w:hint="cs"/>
          <w:b/>
          <w:bCs/>
          <w:sz w:val="24"/>
          <w:szCs w:val="24"/>
          <w:rtl/>
        </w:rPr>
        <w:t>נתונים על הפרויקט</w:t>
      </w:r>
    </w:p>
    <w:p w:rsidR="00221C32" w:rsidRDefault="00221C32" w:rsidP="0088274A">
      <w:pPr>
        <w:numPr>
          <w:ilvl w:val="0"/>
          <w:numId w:val="12"/>
        </w:numPr>
        <w:spacing w:after="120" w:line="360" w:lineRule="auto"/>
        <w:jc w:val="both"/>
        <w:rPr>
          <w:rFonts w:cs="David"/>
          <w:sz w:val="24"/>
          <w:szCs w:val="24"/>
        </w:rPr>
      </w:pPr>
      <w:r>
        <w:rPr>
          <w:rFonts w:cs="David" w:hint="cs"/>
          <w:sz w:val="24"/>
          <w:szCs w:val="24"/>
          <w:rtl/>
        </w:rPr>
        <w:t xml:space="preserve">מאז תחילת הפרויקט ועד היום </w:t>
      </w:r>
      <w:proofErr w:type="spellStart"/>
      <w:r>
        <w:rPr>
          <w:rFonts w:cs="David" w:hint="cs"/>
          <w:sz w:val="24"/>
          <w:szCs w:val="24"/>
          <w:rtl/>
        </w:rPr>
        <w:t>נוקו</w:t>
      </w:r>
      <w:proofErr w:type="spellEnd"/>
      <w:r>
        <w:rPr>
          <w:rFonts w:cs="David" w:hint="cs"/>
          <w:sz w:val="24"/>
          <w:szCs w:val="24"/>
          <w:rtl/>
        </w:rPr>
        <w:t xml:space="preserve"> 34</w:t>
      </w:r>
      <w:r w:rsidR="0088274A">
        <w:rPr>
          <w:rFonts w:cs="David" w:hint="cs"/>
          <w:sz w:val="24"/>
          <w:szCs w:val="24"/>
          <w:rtl/>
        </w:rPr>
        <w:t>2</w:t>
      </w:r>
      <w:r>
        <w:rPr>
          <w:rFonts w:cs="David" w:hint="cs"/>
          <w:sz w:val="24"/>
          <w:szCs w:val="24"/>
          <w:rtl/>
        </w:rPr>
        <w:t xml:space="preserve"> אתרים ברשויות המקומיות נהריה, מטה אשר ומזרעה, ופונתה פסולת אסבסט בהיקף של כ</w:t>
      </w:r>
      <w:r w:rsidR="00952ACA">
        <w:rPr>
          <w:rFonts w:cs="David" w:hint="cs"/>
          <w:sz w:val="24"/>
          <w:szCs w:val="24"/>
          <w:rtl/>
        </w:rPr>
        <w:t xml:space="preserve"> -</w:t>
      </w:r>
      <w:r>
        <w:rPr>
          <w:rFonts w:cs="David" w:hint="cs"/>
          <w:sz w:val="24"/>
          <w:szCs w:val="24"/>
          <w:rtl/>
        </w:rPr>
        <w:t xml:space="preserve"> 130,000 קוב. עלות הפרויקט </w:t>
      </w:r>
      <w:r w:rsidR="00952ACA">
        <w:rPr>
          <w:rFonts w:cs="David" w:hint="cs"/>
          <w:sz w:val="24"/>
          <w:szCs w:val="24"/>
          <w:rtl/>
        </w:rPr>
        <w:t xml:space="preserve">מתחילתו - </w:t>
      </w:r>
      <w:r>
        <w:rPr>
          <w:rFonts w:cs="David" w:hint="cs"/>
          <w:sz w:val="24"/>
          <w:szCs w:val="24"/>
          <w:rtl/>
        </w:rPr>
        <w:t xml:space="preserve"> 32</w:t>
      </w:r>
      <w:r w:rsidR="0088274A">
        <w:rPr>
          <w:rFonts w:cs="David" w:hint="cs"/>
          <w:sz w:val="24"/>
          <w:szCs w:val="24"/>
          <w:rtl/>
        </w:rPr>
        <w:t>5</w:t>
      </w:r>
      <w:r>
        <w:rPr>
          <w:rFonts w:cs="David" w:hint="cs"/>
          <w:sz w:val="24"/>
          <w:szCs w:val="24"/>
          <w:rtl/>
        </w:rPr>
        <w:t xml:space="preserve"> </w:t>
      </w:r>
      <w:proofErr w:type="spellStart"/>
      <w:r>
        <w:rPr>
          <w:rFonts w:cs="David" w:hint="cs"/>
          <w:sz w:val="24"/>
          <w:szCs w:val="24"/>
          <w:rtl/>
        </w:rPr>
        <w:t>מלש"ח</w:t>
      </w:r>
      <w:proofErr w:type="spellEnd"/>
      <w:r>
        <w:rPr>
          <w:rFonts w:cs="David" w:hint="cs"/>
          <w:sz w:val="24"/>
          <w:szCs w:val="24"/>
          <w:rtl/>
        </w:rPr>
        <w:t xml:space="preserve">. איתנית </w:t>
      </w:r>
      <w:r w:rsidR="0088274A">
        <w:rPr>
          <w:rFonts w:cs="David" w:hint="cs"/>
          <w:sz w:val="24"/>
          <w:szCs w:val="24"/>
          <w:rtl/>
        </w:rPr>
        <w:t xml:space="preserve">העבירה למדינה </w:t>
      </w:r>
      <w:r>
        <w:rPr>
          <w:rFonts w:cs="David" w:hint="cs"/>
          <w:sz w:val="24"/>
          <w:szCs w:val="24"/>
          <w:rtl/>
        </w:rPr>
        <w:t xml:space="preserve"> 150 </w:t>
      </w:r>
      <w:proofErr w:type="spellStart"/>
      <w:r>
        <w:rPr>
          <w:rFonts w:cs="David" w:hint="cs"/>
          <w:sz w:val="24"/>
          <w:szCs w:val="24"/>
          <w:rtl/>
        </w:rPr>
        <w:t>מלש"ח</w:t>
      </w:r>
      <w:proofErr w:type="spellEnd"/>
      <w:r>
        <w:rPr>
          <w:rFonts w:cs="David" w:hint="cs"/>
          <w:sz w:val="24"/>
          <w:szCs w:val="24"/>
          <w:rtl/>
        </w:rPr>
        <w:t xml:space="preserve"> </w:t>
      </w:r>
      <w:r w:rsidR="0088274A">
        <w:rPr>
          <w:rFonts w:cs="David" w:hint="cs"/>
          <w:sz w:val="24"/>
          <w:szCs w:val="24"/>
          <w:rtl/>
        </w:rPr>
        <w:t>בהתאם להוראות החוק.</w:t>
      </w:r>
    </w:p>
    <w:p w:rsidR="00221C32" w:rsidRDefault="005312D7" w:rsidP="005312D7">
      <w:pPr>
        <w:numPr>
          <w:ilvl w:val="0"/>
          <w:numId w:val="12"/>
        </w:numPr>
        <w:spacing w:after="120" w:line="360" w:lineRule="auto"/>
        <w:jc w:val="both"/>
        <w:rPr>
          <w:rFonts w:cs="David"/>
          <w:sz w:val="24"/>
          <w:szCs w:val="24"/>
        </w:rPr>
      </w:pPr>
      <w:r>
        <w:rPr>
          <w:rFonts w:cs="David" w:hint="cs"/>
          <w:sz w:val="24"/>
          <w:szCs w:val="24"/>
          <w:rtl/>
        </w:rPr>
        <w:t xml:space="preserve">אתרים </w:t>
      </w:r>
      <w:proofErr w:type="spellStart"/>
      <w:r>
        <w:rPr>
          <w:rFonts w:cs="David" w:hint="cs"/>
          <w:sz w:val="24"/>
          <w:szCs w:val="24"/>
          <w:rtl/>
        </w:rPr>
        <w:t>שנוקו</w:t>
      </w:r>
      <w:proofErr w:type="spellEnd"/>
      <w:r>
        <w:rPr>
          <w:rFonts w:cs="David" w:hint="cs"/>
          <w:sz w:val="24"/>
          <w:szCs w:val="24"/>
          <w:rtl/>
        </w:rPr>
        <w:t xml:space="preserve"> כוללים חצרות,  מגרשי חניה, דרכים, שטחים חקלאיים בשטחים פרטיים וציבורים.</w:t>
      </w:r>
    </w:p>
    <w:p w:rsidR="0075535D" w:rsidRDefault="0075535D" w:rsidP="005312D7">
      <w:pPr>
        <w:spacing w:after="120" w:line="360" w:lineRule="auto"/>
        <w:jc w:val="both"/>
        <w:rPr>
          <w:rFonts w:cs="David"/>
          <w:b/>
          <w:bCs/>
          <w:sz w:val="24"/>
          <w:szCs w:val="24"/>
          <w:rtl/>
        </w:rPr>
      </w:pPr>
    </w:p>
    <w:p w:rsidR="00805772" w:rsidRPr="004653DF" w:rsidRDefault="005312D7" w:rsidP="005312D7">
      <w:pPr>
        <w:spacing w:after="120" w:line="360" w:lineRule="auto"/>
        <w:jc w:val="both"/>
        <w:rPr>
          <w:rFonts w:cs="David"/>
          <w:sz w:val="24"/>
          <w:szCs w:val="24"/>
          <w:rtl/>
        </w:rPr>
      </w:pPr>
      <w:r>
        <w:rPr>
          <w:rFonts w:cs="David" w:hint="cs"/>
          <w:b/>
          <w:bCs/>
          <w:sz w:val="24"/>
          <w:szCs w:val="24"/>
          <w:rtl/>
        </w:rPr>
        <w:t>מרכיבי העבודה בפרויקט</w:t>
      </w:r>
    </w:p>
    <w:p w:rsidR="00805772" w:rsidRDefault="005312D7" w:rsidP="00805772">
      <w:pPr>
        <w:numPr>
          <w:ilvl w:val="0"/>
          <w:numId w:val="12"/>
        </w:numPr>
        <w:spacing w:after="120" w:line="360" w:lineRule="auto"/>
        <w:jc w:val="both"/>
        <w:rPr>
          <w:rFonts w:cs="David"/>
          <w:sz w:val="24"/>
          <w:szCs w:val="24"/>
        </w:rPr>
      </w:pPr>
      <w:r>
        <w:rPr>
          <w:rFonts w:cs="David" w:hint="cs"/>
          <w:sz w:val="24"/>
          <w:szCs w:val="24"/>
          <w:rtl/>
        </w:rPr>
        <w:t>עבודה באסבסט כרוכה בסיכון רב. מושקע מאמץ גדול בביצוע עבודה מקצועית, תוך הקפדה על נהלי עבודה מחמירים בפן הסביבתי והתעסוקתי, במטרה למנוע זיהום וריחוף סיבי אסבסט במהלך העבודה.</w:t>
      </w:r>
    </w:p>
    <w:p w:rsidR="005312D7" w:rsidRDefault="005312D7" w:rsidP="0075535D">
      <w:pPr>
        <w:numPr>
          <w:ilvl w:val="0"/>
          <w:numId w:val="12"/>
        </w:numPr>
        <w:spacing w:after="120" w:line="360" w:lineRule="auto"/>
        <w:jc w:val="both"/>
        <w:rPr>
          <w:rFonts w:cs="David"/>
          <w:sz w:val="24"/>
          <w:szCs w:val="24"/>
        </w:rPr>
      </w:pPr>
      <w:r>
        <w:rPr>
          <w:rFonts w:cs="David" w:hint="cs"/>
          <w:sz w:val="24"/>
          <w:szCs w:val="24"/>
          <w:rtl/>
        </w:rPr>
        <w:t xml:space="preserve">קיימת שונות רבה בין האתרים </w:t>
      </w:r>
      <w:proofErr w:type="spellStart"/>
      <w:r>
        <w:rPr>
          <w:rFonts w:cs="David" w:hint="cs"/>
          <w:sz w:val="24"/>
          <w:szCs w:val="24"/>
          <w:rtl/>
        </w:rPr>
        <w:t>שנוקו</w:t>
      </w:r>
      <w:proofErr w:type="spellEnd"/>
      <w:r>
        <w:rPr>
          <w:rFonts w:cs="David" w:hint="cs"/>
          <w:sz w:val="24"/>
          <w:szCs w:val="24"/>
          <w:rtl/>
        </w:rPr>
        <w:t xml:space="preserve">, יש ביניהם אתרים שהעבודה בהם הסתכמה בימים בודדים, אחרים </w:t>
      </w:r>
      <w:r w:rsidR="0075535D">
        <w:rPr>
          <w:rFonts w:cs="David" w:hint="cs"/>
          <w:sz w:val="24"/>
          <w:szCs w:val="24"/>
          <w:rtl/>
        </w:rPr>
        <w:t>חודשים</w:t>
      </w:r>
      <w:r>
        <w:rPr>
          <w:rFonts w:cs="David" w:hint="cs"/>
          <w:sz w:val="24"/>
          <w:szCs w:val="24"/>
          <w:rtl/>
        </w:rPr>
        <w:t>, תלוי בהיקפי הזיהום ובמורכבות העבודה.</w:t>
      </w:r>
      <w:r w:rsidR="00952ACA">
        <w:rPr>
          <w:rFonts w:cs="David" w:hint="cs"/>
          <w:sz w:val="24"/>
          <w:szCs w:val="24"/>
          <w:rtl/>
        </w:rPr>
        <w:t xml:space="preserve"> </w:t>
      </w:r>
      <w:r w:rsidR="00BE2D97">
        <w:rPr>
          <w:rFonts w:cs="David" w:hint="cs"/>
          <w:sz w:val="24"/>
          <w:szCs w:val="24"/>
          <w:rtl/>
        </w:rPr>
        <w:t xml:space="preserve">משך </w:t>
      </w:r>
      <w:r w:rsidR="00952ACA">
        <w:rPr>
          <w:rFonts w:cs="David" w:hint="cs"/>
          <w:sz w:val="24"/>
          <w:szCs w:val="24"/>
          <w:rtl/>
        </w:rPr>
        <w:t>רב חיי הפרויקט נעשתה עבודה ב 4 אתרים במקביל.</w:t>
      </w:r>
    </w:p>
    <w:p w:rsidR="00952ACA" w:rsidRDefault="00952ACA" w:rsidP="00BE2D97">
      <w:pPr>
        <w:numPr>
          <w:ilvl w:val="0"/>
          <w:numId w:val="12"/>
        </w:numPr>
        <w:spacing w:after="120" w:line="360" w:lineRule="auto"/>
        <w:jc w:val="both"/>
        <w:rPr>
          <w:rFonts w:cs="David"/>
          <w:sz w:val="24"/>
          <w:szCs w:val="24"/>
        </w:rPr>
      </w:pPr>
      <w:r>
        <w:rPr>
          <w:rFonts w:cs="David" w:hint="cs"/>
          <w:sz w:val="24"/>
          <w:szCs w:val="24"/>
          <w:rtl/>
        </w:rPr>
        <w:t>בכל עבודה ועבודה עוסק צוות מקצועי המחזיק ברישיון לעסוק באסבסט מאת המשרד להגנת הסביבה ובכלל זה: קבלן אסבסט פריך, מפקח אסבסט פריך, מעבדה דוגמת ומעבדת אנליזה, חברה משניעת, אתר הטמנה. סה"כ עבדו במקביל כ 50 איש.</w:t>
      </w:r>
      <w:r w:rsidR="00BE2D97">
        <w:rPr>
          <w:rFonts w:cs="David" w:hint="cs"/>
          <w:sz w:val="24"/>
          <w:szCs w:val="24"/>
          <w:rtl/>
        </w:rPr>
        <w:t xml:space="preserve"> </w:t>
      </w:r>
      <w:r>
        <w:rPr>
          <w:rFonts w:cs="David" w:hint="cs"/>
          <w:sz w:val="24"/>
          <w:szCs w:val="24"/>
          <w:rtl/>
        </w:rPr>
        <w:t xml:space="preserve">גורמי המשרד פיקחו באופן שוטף </w:t>
      </w:r>
      <w:proofErr w:type="spellStart"/>
      <w:r>
        <w:rPr>
          <w:rFonts w:cs="David" w:hint="cs"/>
          <w:sz w:val="24"/>
          <w:szCs w:val="24"/>
          <w:rtl/>
        </w:rPr>
        <w:t>ויוםיומי</w:t>
      </w:r>
      <w:proofErr w:type="spellEnd"/>
      <w:r>
        <w:rPr>
          <w:rFonts w:cs="David" w:hint="cs"/>
          <w:sz w:val="24"/>
          <w:szCs w:val="24"/>
          <w:rtl/>
        </w:rPr>
        <w:t xml:space="preserve"> על אופן ביצוע העבודה.</w:t>
      </w:r>
    </w:p>
    <w:p w:rsidR="00BE2D97" w:rsidRDefault="00BE2D97" w:rsidP="00BE2D97">
      <w:pPr>
        <w:numPr>
          <w:ilvl w:val="0"/>
          <w:numId w:val="12"/>
        </w:numPr>
        <w:spacing w:after="120" w:line="360" w:lineRule="auto"/>
        <w:jc w:val="both"/>
        <w:rPr>
          <w:rFonts w:cs="David"/>
          <w:sz w:val="24"/>
          <w:szCs w:val="24"/>
        </w:rPr>
      </w:pPr>
      <w:r>
        <w:rPr>
          <w:rFonts w:cs="David" w:hint="cs"/>
          <w:sz w:val="24"/>
          <w:szCs w:val="24"/>
          <w:rtl/>
        </w:rPr>
        <w:t>ועדת היגוי שמינה השר להגנת הסביבה , ליוותה את עבודת הפרויקט, והתכנסה אחת לרבעון. בין חברי הוועדה נציגי המשרד להגנת הסביבה, נציגי אוצר, נציגי רשויות מקומיות ונציגי ציבור.</w:t>
      </w:r>
    </w:p>
    <w:p w:rsidR="005312D7" w:rsidRDefault="005312D7" w:rsidP="00805772">
      <w:pPr>
        <w:numPr>
          <w:ilvl w:val="0"/>
          <w:numId w:val="12"/>
        </w:numPr>
        <w:spacing w:after="120" w:line="360" w:lineRule="auto"/>
        <w:jc w:val="both"/>
        <w:rPr>
          <w:rFonts w:cs="David"/>
          <w:sz w:val="24"/>
          <w:szCs w:val="24"/>
        </w:rPr>
      </w:pPr>
      <w:r>
        <w:rPr>
          <w:rFonts w:cs="David" w:hint="cs"/>
          <w:sz w:val="24"/>
          <w:szCs w:val="24"/>
          <w:rtl/>
        </w:rPr>
        <w:t>מרכיבי העבודה כוללים:</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ביצוע סקרי קרקע</w:t>
      </w:r>
      <w:r w:rsidR="00952ACA">
        <w:rPr>
          <w:rFonts w:cs="David" w:hint="cs"/>
          <w:sz w:val="24"/>
          <w:szCs w:val="24"/>
          <w:rtl/>
        </w:rPr>
        <w:t xml:space="preserve"> לבדיקת הימצאות אסבסט </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תאום עם הבעלים  של הקרקע והשכנים הנמצאים בסמיכות לאתרי העבודה : סגירת פתחי מבנים, דיור חלופי לבעלי הנכסים</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 xml:space="preserve">סגירת אזורי עבודה ומניעת כניסת </w:t>
      </w:r>
      <w:proofErr w:type="spellStart"/>
      <w:r>
        <w:rPr>
          <w:rFonts w:cs="David" w:hint="cs"/>
          <w:sz w:val="24"/>
          <w:szCs w:val="24"/>
          <w:rtl/>
        </w:rPr>
        <w:t>אוכלוסיה</w:t>
      </w:r>
      <w:proofErr w:type="spellEnd"/>
    </w:p>
    <w:p w:rsidR="00952ACA" w:rsidRDefault="00952ACA" w:rsidP="00952ACA">
      <w:pPr>
        <w:numPr>
          <w:ilvl w:val="1"/>
          <w:numId w:val="12"/>
        </w:numPr>
        <w:spacing w:after="0" w:line="240" w:lineRule="auto"/>
        <w:ind w:left="1259" w:hanging="357"/>
        <w:jc w:val="both"/>
        <w:rPr>
          <w:rFonts w:cs="David"/>
          <w:sz w:val="24"/>
          <w:szCs w:val="24"/>
        </w:rPr>
      </w:pPr>
      <w:r>
        <w:rPr>
          <w:rFonts w:cs="David" w:hint="cs"/>
          <w:sz w:val="24"/>
          <w:szCs w:val="24"/>
          <w:rtl/>
        </w:rPr>
        <w:t>פרסום מידע על עבודות מתוכננות בעיתונות ובשלטים בסמוך לאתר העבודה</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 xml:space="preserve">ביצוע חפירה בקרקע תוך הפעלת אמצעים להרטבה ולערפול </w:t>
      </w:r>
      <w:proofErr w:type="spellStart"/>
      <w:r>
        <w:rPr>
          <w:rFonts w:cs="David" w:hint="cs"/>
          <w:sz w:val="24"/>
          <w:szCs w:val="24"/>
          <w:rtl/>
        </w:rPr>
        <w:t>מבטרה</w:t>
      </w:r>
      <w:proofErr w:type="spellEnd"/>
      <w:r>
        <w:rPr>
          <w:rFonts w:cs="David" w:hint="cs"/>
          <w:sz w:val="24"/>
          <w:szCs w:val="24"/>
          <w:rtl/>
        </w:rPr>
        <w:t xml:space="preserve"> למנוע ריחוף סיבים</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הפרדה של פסולת אסבסט מקרקע נקיה</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אריזת פסולת האסבסט בשקים ייעודיים במכולות שנרכ</w:t>
      </w:r>
      <w:r w:rsidR="00952ACA">
        <w:rPr>
          <w:rFonts w:cs="David" w:hint="cs"/>
          <w:sz w:val="24"/>
          <w:szCs w:val="24"/>
          <w:rtl/>
        </w:rPr>
        <w:t>ש</w:t>
      </w:r>
      <w:r>
        <w:rPr>
          <w:rFonts w:cs="David" w:hint="cs"/>
          <w:sz w:val="24"/>
          <w:szCs w:val="24"/>
          <w:rtl/>
        </w:rPr>
        <w:t>ו במיוחד לצורך הפרויקט</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שינוע הפסולת לאתר פסולת אפעה בדרום (מישור רותם</w:t>
      </w:r>
      <w:r w:rsidR="00952ACA">
        <w:rPr>
          <w:rFonts w:cs="David" w:hint="cs"/>
          <w:sz w:val="24"/>
          <w:szCs w:val="24"/>
          <w:rtl/>
        </w:rPr>
        <w:t xml:space="preserve">) </w:t>
      </w:r>
      <w:r>
        <w:rPr>
          <w:rFonts w:cs="David" w:hint="cs"/>
          <w:sz w:val="24"/>
          <w:szCs w:val="24"/>
          <w:rtl/>
        </w:rPr>
        <w:t>במשאיות בעלות רישיון מיוחד</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עובדי האסבסט מוגנים בחליפות ייעודיות, מערכות מיגון נשימתי, מקלחות באתרי העבודה</w:t>
      </w:r>
    </w:p>
    <w:p w:rsidR="005312D7" w:rsidRDefault="005312D7" w:rsidP="00952ACA">
      <w:pPr>
        <w:numPr>
          <w:ilvl w:val="1"/>
          <w:numId w:val="12"/>
        </w:numPr>
        <w:spacing w:after="0" w:line="240" w:lineRule="auto"/>
        <w:ind w:left="1259" w:hanging="357"/>
        <w:jc w:val="both"/>
        <w:rPr>
          <w:rFonts w:cs="David"/>
          <w:sz w:val="24"/>
          <w:szCs w:val="24"/>
        </w:rPr>
      </w:pPr>
      <w:r>
        <w:rPr>
          <w:rFonts w:cs="David" w:hint="cs"/>
          <w:sz w:val="24"/>
          <w:szCs w:val="24"/>
          <w:rtl/>
        </w:rPr>
        <w:t xml:space="preserve">ביצוע ניטור סביבתי לבדיקת העדר סיבי אסבסט </w:t>
      </w:r>
      <w:proofErr w:type="spellStart"/>
      <w:r>
        <w:rPr>
          <w:rFonts w:cs="David" w:hint="cs"/>
          <w:sz w:val="24"/>
          <w:szCs w:val="24"/>
          <w:rtl/>
        </w:rPr>
        <w:t>באויר</w:t>
      </w:r>
      <w:proofErr w:type="spellEnd"/>
      <w:r>
        <w:rPr>
          <w:rFonts w:cs="David" w:hint="cs"/>
          <w:sz w:val="24"/>
          <w:szCs w:val="24"/>
          <w:rtl/>
        </w:rPr>
        <w:t xml:space="preserve"> כתנאי למתן </w:t>
      </w:r>
      <w:proofErr w:type="spellStart"/>
      <w:r>
        <w:rPr>
          <w:rFonts w:cs="David" w:hint="cs"/>
          <w:sz w:val="24"/>
          <w:szCs w:val="24"/>
          <w:rtl/>
        </w:rPr>
        <w:t>איכלוס</w:t>
      </w:r>
      <w:proofErr w:type="spellEnd"/>
      <w:r>
        <w:rPr>
          <w:rFonts w:cs="David" w:hint="cs"/>
          <w:sz w:val="24"/>
          <w:szCs w:val="24"/>
          <w:rtl/>
        </w:rPr>
        <w:t>.</w:t>
      </w:r>
    </w:p>
    <w:p w:rsidR="005312D7" w:rsidRDefault="00952ACA" w:rsidP="00952ACA">
      <w:pPr>
        <w:numPr>
          <w:ilvl w:val="1"/>
          <w:numId w:val="12"/>
        </w:numPr>
        <w:spacing w:after="0" w:line="240" w:lineRule="auto"/>
        <w:ind w:left="1259" w:hanging="357"/>
        <w:jc w:val="both"/>
        <w:rPr>
          <w:rFonts w:cs="David"/>
          <w:sz w:val="24"/>
          <w:szCs w:val="24"/>
        </w:rPr>
      </w:pPr>
      <w:r>
        <w:rPr>
          <w:rFonts w:cs="David" w:hint="cs"/>
          <w:sz w:val="24"/>
          <w:szCs w:val="24"/>
          <w:rtl/>
        </w:rPr>
        <w:t>תיעוד, דיווח, הגשת דוחות לכל אתר ואתר</w:t>
      </w:r>
    </w:p>
    <w:p w:rsidR="00BE2D97" w:rsidRDefault="00BE2D97" w:rsidP="00952ACA">
      <w:pPr>
        <w:numPr>
          <w:ilvl w:val="1"/>
          <w:numId w:val="12"/>
        </w:numPr>
        <w:spacing w:after="0" w:line="240" w:lineRule="auto"/>
        <w:ind w:left="1259" w:hanging="357"/>
        <w:jc w:val="both"/>
        <w:rPr>
          <w:rFonts w:cs="David"/>
          <w:sz w:val="24"/>
          <w:szCs w:val="24"/>
        </w:rPr>
      </w:pPr>
      <w:proofErr w:type="spellStart"/>
      <w:r>
        <w:rPr>
          <w:rFonts w:cs="David" w:hint="cs"/>
          <w:sz w:val="24"/>
          <w:szCs w:val="24"/>
          <w:rtl/>
        </w:rPr>
        <w:t>הנגשת</w:t>
      </w:r>
      <w:proofErr w:type="spellEnd"/>
      <w:r>
        <w:rPr>
          <w:rFonts w:cs="David" w:hint="cs"/>
          <w:sz w:val="24"/>
          <w:szCs w:val="24"/>
          <w:rtl/>
        </w:rPr>
        <w:t xml:space="preserve"> מידע לציבור, ניהול אתר אינטרנט, פרסום מידע שוטף על העבודות שבוצעו ומתוכננות, פרסום החלטות ועדת ההיגוי.</w:t>
      </w:r>
    </w:p>
    <w:p w:rsidR="0088274A" w:rsidRDefault="0088274A" w:rsidP="0088274A">
      <w:pPr>
        <w:spacing w:after="120" w:line="360" w:lineRule="auto"/>
        <w:jc w:val="both"/>
        <w:rPr>
          <w:rFonts w:cs="David" w:hint="cs"/>
          <w:b/>
          <w:bCs/>
          <w:sz w:val="24"/>
          <w:szCs w:val="24"/>
          <w:rtl/>
        </w:rPr>
      </w:pPr>
    </w:p>
    <w:p w:rsidR="00952ACA" w:rsidRPr="00952ACA" w:rsidRDefault="00952ACA" w:rsidP="0088274A">
      <w:pPr>
        <w:spacing w:after="120" w:line="360" w:lineRule="auto"/>
        <w:jc w:val="both"/>
        <w:rPr>
          <w:rFonts w:cs="David"/>
          <w:b/>
          <w:bCs/>
          <w:sz w:val="24"/>
          <w:szCs w:val="24"/>
          <w:rtl/>
        </w:rPr>
      </w:pPr>
      <w:r w:rsidRPr="00952ACA">
        <w:rPr>
          <w:rFonts w:cs="David" w:hint="cs"/>
          <w:b/>
          <w:bCs/>
          <w:sz w:val="24"/>
          <w:szCs w:val="24"/>
          <w:rtl/>
        </w:rPr>
        <w:t xml:space="preserve">סיום הפרויקט , </w:t>
      </w:r>
      <w:r w:rsidR="0088274A">
        <w:rPr>
          <w:rFonts w:cs="David" w:hint="cs"/>
          <w:b/>
          <w:bCs/>
          <w:sz w:val="24"/>
          <w:szCs w:val="24"/>
          <w:rtl/>
        </w:rPr>
        <w:t xml:space="preserve">אפריל </w:t>
      </w:r>
      <w:r w:rsidRPr="00952ACA">
        <w:rPr>
          <w:rFonts w:cs="David" w:hint="cs"/>
          <w:b/>
          <w:bCs/>
          <w:sz w:val="24"/>
          <w:szCs w:val="24"/>
          <w:rtl/>
        </w:rPr>
        <w:t xml:space="preserve"> 2017</w:t>
      </w:r>
    </w:p>
    <w:p w:rsidR="00952ACA" w:rsidRDefault="00952ACA" w:rsidP="00952ACA">
      <w:pPr>
        <w:pStyle w:val="a9"/>
        <w:numPr>
          <w:ilvl w:val="0"/>
          <w:numId w:val="12"/>
        </w:numPr>
        <w:spacing w:after="120" w:line="360" w:lineRule="auto"/>
        <w:jc w:val="both"/>
        <w:rPr>
          <w:rFonts w:cs="David" w:hint="cs"/>
          <w:sz w:val="24"/>
          <w:szCs w:val="24"/>
        </w:rPr>
      </w:pPr>
      <w:r>
        <w:rPr>
          <w:rFonts w:cs="David" w:hint="cs"/>
          <w:sz w:val="24"/>
          <w:szCs w:val="24"/>
          <w:rtl/>
        </w:rPr>
        <w:t xml:space="preserve">לאחר 6 שנים, ניתן לומר כי </w:t>
      </w:r>
      <w:proofErr w:type="spellStart"/>
      <w:r>
        <w:rPr>
          <w:rFonts w:cs="David" w:hint="cs"/>
          <w:sz w:val="24"/>
          <w:szCs w:val="24"/>
          <w:rtl/>
        </w:rPr>
        <w:t>נוקו</w:t>
      </w:r>
      <w:proofErr w:type="spellEnd"/>
      <w:r>
        <w:rPr>
          <w:rFonts w:cs="David" w:hint="cs"/>
          <w:sz w:val="24"/>
          <w:szCs w:val="24"/>
          <w:rtl/>
        </w:rPr>
        <w:t xml:space="preserve"> כ -80% מכללה אתרים בהם פוזרה פסולת אסבסט בשנית ה - 60 </w:t>
      </w:r>
      <w:proofErr w:type="spellStart"/>
      <w:r>
        <w:rPr>
          <w:rFonts w:cs="David" w:hint="cs"/>
          <w:sz w:val="24"/>
          <w:szCs w:val="24"/>
          <w:rtl/>
        </w:rPr>
        <w:t>וה</w:t>
      </w:r>
      <w:proofErr w:type="spellEnd"/>
      <w:r>
        <w:rPr>
          <w:rFonts w:cs="David" w:hint="cs"/>
          <w:sz w:val="24"/>
          <w:szCs w:val="24"/>
          <w:rtl/>
        </w:rPr>
        <w:t xml:space="preserve"> - 70 של המאה הקודמת. כל האתרים הידועים לנו בהם פסולת האסבסט </w:t>
      </w:r>
      <w:proofErr w:type="spellStart"/>
      <w:r>
        <w:rPr>
          <w:rFonts w:cs="David" w:hint="cs"/>
          <w:sz w:val="24"/>
          <w:szCs w:val="24"/>
          <w:rtl/>
        </w:rPr>
        <w:t>היתה</w:t>
      </w:r>
      <w:proofErr w:type="spellEnd"/>
      <w:r>
        <w:rPr>
          <w:rFonts w:cs="David" w:hint="cs"/>
          <w:sz w:val="24"/>
          <w:szCs w:val="24"/>
          <w:rtl/>
        </w:rPr>
        <w:t xml:space="preserve"> גלויה באופן שהיווה מפגע </w:t>
      </w:r>
      <w:proofErr w:type="spellStart"/>
      <w:r>
        <w:rPr>
          <w:rFonts w:cs="David" w:hint="cs"/>
          <w:sz w:val="24"/>
          <w:szCs w:val="24"/>
          <w:rtl/>
        </w:rPr>
        <w:t>נוקו</w:t>
      </w:r>
      <w:proofErr w:type="spellEnd"/>
      <w:r>
        <w:rPr>
          <w:rFonts w:cs="David" w:hint="cs"/>
          <w:sz w:val="24"/>
          <w:szCs w:val="24"/>
          <w:rtl/>
        </w:rPr>
        <w:t xml:space="preserve"> במסגרת הפרויקט. </w:t>
      </w:r>
    </w:p>
    <w:p w:rsidR="0088274A" w:rsidRPr="0088274A" w:rsidRDefault="0088274A" w:rsidP="0088274A">
      <w:pPr>
        <w:spacing w:after="120" w:line="360" w:lineRule="auto"/>
        <w:jc w:val="both"/>
        <w:rPr>
          <w:rFonts w:cs="David"/>
          <w:sz w:val="24"/>
          <w:szCs w:val="24"/>
        </w:rPr>
      </w:pPr>
      <w:bookmarkStart w:id="0" w:name="_GoBack"/>
      <w:bookmarkEnd w:id="0"/>
    </w:p>
    <w:p w:rsidR="00952ACA" w:rsidRPr="00952ACA" w:rsidRDefault="0088274A" w:rsidP="0088274A">
      <w:pPr>
        <w:pStyle w:val="a9"/>
        <w:numPr>
          <w:ilvl w:val="0"/>
          <w:numId w:val="12"/>
        </w:numPr>
        <w:spacing w:after="120" w:line="360" w:lineRule="auto"/>
        <w:jc w:val="both"/>
        <w:rPr>
          <w:rFonts w:cs="David"/>
          <w:sz w:val="24"/>
          <w:szCs w:val="24"/>
        </w:rPr>
      </w:pPr>
      <w:r>
        <w:rPr>
          <w:rFonts w:cs="David" w:hint="cs"/>
          <w:sz w:val="24"/>
          <w:szCs w:val="24"/>
          <w:rtl/>
        </w:rPr>
        <w:lastRenderedPageBreak/>
        <w:t xml:space="preserve">הקרן לשמירת הניקיון אישרה באפריל 2017 תקציב של 25 מיליון </w:t>
      </w:r>
      <w:r>
        <w:rPr>
          <w:rFonts w:cs="David" w:hint="eastAsia"/>
          <w:sz w:val="24"/>
          <w:szCs w:val="24"/>
          <w:rtl/>
        </w:rPr>
        <w:t>₪</w:t>
      </w:r>
      <w:r>
        <w:rPr>
          <w:rFonts w:cs="David" w:hint="cs"/>
          <w:sz w:val="24"/>
          <w:szCs w:val="24"/>
          <w:rtl/>
        </w:rPr>
        <w:t xml:space="preserve"> למשך 5 שנים כדי להמשיך ולממן ניקוי של אתרים מזוהמים שיתגלו בעתיד</w:t>
      </w:r>
      <w:r w:rsidR="00952ACA">
        <w:rPr>
          <w:rFonts w:cs="David" w:hint="cs"/>
          <w:sz w:val="24"/>
          <w:szCs w:val="24"/>
          <w:rtl/>
        </w:rPr>
        <w:t>.</w:t>
      </w:r>
      <w:r>
        <w:rPr>
          <w:rFonts w:cs="David" w:hint="cs"/>
          <w:sz w:val="24"/>
          <w:szCs w:val="24"/>
          <w:rtl/>
        </w:rPr>
        <w:t xml:space="preserve"> ינוקו שטחים פרטיים בבעלות פרטית ושטחים ציבוריים בבעלות הרשות המקומית, </w:t>
      </w:r>
      <w:r>
        <w:rPr>
          <w:rFonts w:cs="David" w:hint="cs"/>
          <w:sz w:val="24"/>
          <w:szCs w:val="24"/>
          <w:rtl/>
        </w:rPr>
        <w:t>לפי קריטריונים שיתקבלו</w:t>
      </w:r>
      <w:r>
        <w:rPr>
          <w:rFonts w:cs="David" w:hint="cs"/>
          <w:sz w:val="24"/>
          <w:szCs w:val="24"/>
          <w:rtl/>
        </w:rPr>
        <w:t>. בין היתר, ישולם ניקוי אתר חוף הים בנהרייה. המשרד אמור לפרסם מכרז חדש לחברה מנהלת לביצוע שלב ב'.</w:t>
      </w:r>
    </w:p>
    <w:p w:rsidR="00D51BFB" w:rsidRDefault="00D51BFB" w:rsidP="004956B6">
      <w:pPr>
        <w:spacing w:before="120" w:after="120"/>
        <w:jc w:val="center"/>
        <w:rPr>
          <w:rFonts w:cs="David"/>
          <w:b/>
          <w:bCs/>
          <w:sz w:val="24"/>
          <w:szCs w:val="24"/>
          <w:u w:val="single"/>
          <w:rtl/>
        </w:rPr>
      </w:pPr>
    </w:p>
    <w:p w:rsidR="00C41A2B" w:rsidRDefault="004956B6" w:rsidP="00D51BFB">
      <w:pPr>
        <w:spacing w:before="120" w:after="0" w:line="240" w:lineRule="auto"/>
        <w:ind w:left="3600" w:firstLine="720"/>
        <w:jc w:val="center"/>
        <w:rPr>
          <w:rFonts w:cs="David"/>
          <w:sz w:val="24"/>
          <w:szCs w:val="24"/>
          <w:rtl/>
        </w:rPr>
      </w:pPr>
      <w:r>
        <w:rPr>
          <w:rFonts w:cs="David" w:hint="cs"/>
          <w:sz w:val="24"/>
          <w:szCs w:val="24"/>
          <w:rtl/>
        </w:rPr>
        <w:t>בברכה,</w:t>
      </w:r>
    </w:p>
    <w:p w:rsidR="00BF2245" w:rsidRDefault="00D51BFB" w:rsidP="00D51BFB">
      <w:pPr>
        <w:spacing w:before="120" w:after="0" w:line="240" w:lineRule="auto"/>
        <w:ind w:left="3600" w:firstLine="720"/>
        <w:jc w:val="center"/>
        <w:rPr>
          <w:rFonts w:cs="David"/>
          <w:sz w:val="24"/>
          <w:szCs w:val="24"/>
          <w:rtl/>
        </w:rPr>
      </w:pPr>
      <w:r w:rsidRPr="00D51BFB">
        <w:rPr>
          <w:rFonts w:cs="David"/>
          <w:noProof/>
          <w:sz w:val="24"/>
          <w:szCs w:val="24"/>
          <w:rtl/>
        </w:rPr>
        <w:drawing>
          <wp:anchor distT="0" distB="0" distL="114300" distR="114300" simplePos="0" relativeHeight="251659264" behindDoc="1" locked="0" layoutInCell="1" allowOverlap="1">
            <wp:simplePos x="0" y="0"/>
            <wp:positionH relativeFrom="column">
              <wp:posOffset>685800</wp:posOffset>
            </wp:positionH>
            <wp:positionV relativeFrom="paragraph">
              <wp:posOffset>0</wp:posOffset>
            </wp:positionV>
            <wp:extent cx="1108710" cy="399415"/>
            <wp:effectExtent l="0" t="0" r="0" b="635"/>
            <wp:wrapNone/>
            <wp:docPr id="7" name="תמונה 7" descr="חתימה תמ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תימה תמר"/>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8710" cy="399415"/>
                    </a:xfrm>
                    <a:prstGeom prst="rect">
                      <a:avLst/>
                    </a:prstGeom>
                    <a:noFill/>
                  </pic:spPr>
                </pic:pic>
              </a:graphicData>
            </a:graphic>
            <wp14:sizeRelH relativeFrom="page">
              <wp14:pctWidth>0</wp14:pctWidth>
            </wp14:sizeRelH>
            <wp14:sizeRelV relativeFrom="page">
              <wp14:pctHeight>0</wp14:pctHeight>
            </wp14:sizeRelV>
          </wp:anchor>
        </w:drawing>
      </w:r>
    </w:p>
    <w:p w:rsidR="00C41A2B" w:rsidRDefault="00C41A2B" w:rsidP="00D51BFB">
      <w:pPr>
        <w:spacing w:before="120" w:after="0" w:line="240" w:lineRule="auto"/>
        <w:ind w:left="5760" w:firstLine="720"/>
        <w:rPr>
          <w:rFonts w:cs="David"/>
          <w:sz w:val="24"/>
          <w:szCs w:val="24"/>
          <w:rtl/>
        </w:rPr>
      </w:pPr>
      <w:r>
        <w:rPr>
          <w:rFonts w:cs="David" w:hint="cs"/>
          <w:sz w:val="24"/>
          <w:szCs w:val="24"/>
          <w:rtl/>
        </w:rPr>
        <w:t xml:space="preserve"> </w:t>
      </w:r>
      <w:r w:rsidRPr="009E37E8">
        <w:rPr>
          <w:rFonts w:cs="David" w:hint="cs"/>
          <w:sz w:val="24"/>
          <w:szCs w:val="24"/>
          <w:rtl/>
        </w:rPr>
        <w:t>תמר בר-און</w:t>
      </w:r>
      <w:r>
        <w:rPr>
          <w:rFonts w:cs="David"/>
          <w:sz w:val="24"/>
          <w:szCs w:val="24"/>
          <w:rtl/>
        </w:rPr>
        <w:tab/>
      </w:r>
    </w:p>
    <w:p w:rsidR="00C41A2B" w:rsidRDefault="00C41A2B" w:rsidP="00D51BFB">
      <w:pPr>
        <w:spacing w:before="120" w:after="0" w:line="240" w:lineRule="auto"/>
        <w:ind w:left="5760" w:firstLine="720"/>
        <w:rPr>
          <w:rFonts w:cs="David"/>
          <w:sz w:val="24"/>
          <w:szCs w:val="24"/>
          <w:rtl/>
        </w:rPr>
      </w:pPr>
      <w:r>
        <w:rPr>
          <w:rFonts w:cs="David" w:hint="cs"/>
          <w:sz w:val="24"/>
          <w:szCs w:val="24"/>
          <w:rtl/>
        </w:rPr>
        <w:t xml:space="preserve"> </w:t>
      </w:r>
      <w:r w:rsidR="00BF2245">
        <w:rPr>
          <w:rFonts w:cs="David" w:hint="cs"/>
          <w:sz w:val="24"/>
          <w:szCs w:val="24"/>
          <w:rtl/>
        </w:rPr>
        <w:t xml:space="preserve">מנהלת </w:t>
      </w:r>
      <w:r w:rsidR="00D51BFB">
        <w:rPr>
          <w:rFonts w:cs="David" w:hint="cs"/>
          <w:sz w:val="24"/>
          <w:szCs w:val="24"/>
          <w:rtl/>
        </w:rPr>
        <w:t>ה</w:t>
      </w:r>
      <w:r w:rsidR="004956B6">
        <w:rPr>
          <w:rFonts w:cs="David" w:hint="cs"/>
          <w:sz w:val="24"/>
          <w:szCs w:val="24"/>
          <w:rtl/>
        </w:rPr>
        <w:t>אגף</w:t>
      </w:r>
    </w:p>
    <w:p w:rsidR="00C41A2B" w:rsidRDefault="00C41A2B" w:rsidP="00C41A2B">
      <w:pPr>
        <w:spacing w:before="120" w:after="120"/>
        <w:rPr>
          <w:rFonts w:cs="David"/>
          <w:sz w:val="24"/>
          <w:szCs w:val="24"/>
          <w:rtl/>
        </w:rPr>
      </w:pPr>
    </w:p>
    <w:p w:rsidR="00A25EF7" w:rsidRDefault="00A25EF7" w:rsidP="001B3B0B">
      <w:pPr>
        <w:spacing w:after="0" w:line="240" w:lineRule="auto"/>
        <w:jc w:val="both"/>
        <w:rPr>
          <w:rFonts w:cs="David"/>
          <w:sz w:val="24"/>
          <w:szCs w:val="24"/>
          <w:rtl/>
        </w:rPr>
      </w:pPr>
    </w:p>
    <w:p w:rsidR="00A25EF7" w:rsidRDefault="00A25EF7" w:rsidP="001B3B0B">
      <w:pPr>
        <w:spacing w:after="0" w:line="240" w:lineRule="auto"/>
        <w:jc w:val="both"/>
        <w:rPr>
          <w:rFonts w:cs="David"/>
          <w:sz w:val="24"/>
          <w:szCs w:val="24"/>
        </w:rPr>
      </w:pPr>
    </w:p>
    <w:sectPr w:rsidR="00A25EF7" w:rsidSect="0072353D">
      <w:headerReference w:type="even" r:id="rId14"/>
      <w:headerReference w:type="default" r:id="rId15"/>
      <w:footerReference w:type="even" r:id="rId16"/>
      <w:footerReference w:type="default" r:id="rId17"/>
      <w:headerReference w:type="first" r:id="rId18"/>
      <w:footerReference w:type="first" r:id="rId19"/>
      <w:pgSz w:w="11906" w:h="16838"/>
      <w:pgMar w:top="1949" w:right="991" w:bottom="1440" w:left="1800" w:header="567"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B91" w:rsidRDefault="00976B91" w:rsidP="0072353D">
      <w:pPr>
        <w:spacing w:after="0" w:line="240" w:lineRule="auto"/>
      </w:pPr>
      <w:r>
        <w:separator/>
      </w:r>
    </w:p>
  </w:endnote>
  <w:endnote w:type="continuationSeparator" w:id="0">
    <w:p w:rsidR="00976B91" w:rsidRDefault="00976B91" w:rsidP="00723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3C7" w:rsidRDefault="00FF33C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74B" w:rsidRDefault="0069174B" w:rsidP="00FF33C7">
    <w:pPr>
      <w:pStyle w:val="a5"/>
      <w:tabs>
        <w:tab w:val="clear" w:pos="4153"/>
        <w:tab w:val="clear" w:pos="8306"/>
        <w:tab w:val="left" w:pos="1779"/>
      </w:tabs>
      <w:spacing w:line="360" w:lineRule="auto"/>
    </w:pPr>
    <w:r>
      <w:rPr>
        <w:noProof/>
      </w:rPr>
      <w:drawing>
        <wp:anchor distT="0" distB="0" distL="114300" distR="114300" simplePos="0" relativeHeight="251665408" behindDoc="1" locked="0" layoutInCell="1" allowOverlap="1" wp14:anchorId="1D948044" wp14:editId="65097051">
          <wp:simplePos x="0" y="0"/>
          <wp:positionH relativeFrom="column">
            <wp:posOffset>5558155</wp:posOffset>
          </wp:positionH>
          <wp:positionV relativeFrom="paragraph">
            <wp:posOffset>-343535</wp:posOffset>
          </wp:positionV>
          <wp:extent cx="353060" cy="353060"/>
          <wp:effectExtent l="0" t="0" r="8890" b="8890"/>
          <wp:wrapNone/>
          <wp:docPr id="6" name="תמונה 6" descr="סמל מיחזור בקווי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סמל מיחזור בקווים"/>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060" cy="353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3626B56F" wp14:editId="060B2D48">
          <wp:simplePos x="0" y="0"/>
          <wp:positionH relativeFrom="column">
            <wp:posOffset>-681355</wp:posOffset>
          </wp:positionH>
          <wp:positionV relativeFrom="paragraph">
            <wp:posOffset>-125730</wp:posOffset>
          </wp:positionV>
          <wp:extent cx="1997710" cy="549910"/>
          <wp:effectExtent l="0" t="0" r="2540" b="2540"/>
          <wp:wrapNone/>
          <wp:docPr id="5" name="תמונה 5" descr="כותרת תחת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כותרת תחתונה"/>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7710" cy="549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noProof/>
        <w:rtl/>
      </w:rPr>
      <w:t>כנפי נשרים 5</w:t>
    </w:r>
    <w:r>
      <w:rPr>
        <w:rFonts w:hint="cs"/>
        <w:rtl/>
      </w:rPr>
      <w:t>,</w:t>
    </w:r>
    <w:r w:rsidRPr="00A740B5">
      <w:rPr>
        <w:rFonts w:hint="cs"/>
        <w:rtl/>
      </w:rPr>
      <w:t xml:space="preserve"> ת.ד. </w:t>
    </w:r>
    <w:r>
      <w:rPr>
        <w:rFonts w:hint="cs"/>
        <w:rtl/>
      </w:rPr>
      <w:t>34033 ירושלים 91340</w:t>
    </w:r>
    <w:r w:rsidRPr="00A740B5">
      <w:t xml:space="preserve"> </w:t>
    </w:r>
    <w:r w:rsidRPr="00A740B5">
      <w:rPr>
        <w:rFonts w:hint="cs"/>
        <w:rtl/>
      </w:rPr>
      <w:t xml:space="preserve">| </w:t>
    </w:r>
    <w:r>
      <w:rPr>
        <w:rFonts w:hint="cs"/>
        <w:rtl/>
      </w:rPr>
      <w:t>טלפון 02-6553930</w:t>
    </w:r>
    <w:r w:rsidRPr="00A740B5">
      <w:rPr>
        <w:rFonts w:hint="cs"/>
        <w:rtl/>
      </w:rPr>
      <w:t xml:space="preserve"> | </w:t>
    </w:r>
    <w:hyperlink r:id="rId3" w:history="1">
      <w:r w:rsidRPr="00844A95">
        <w:rPr>
          <w:rStyle w:val="Hyperlink"/>
        </w:rPr>
        <w:t>asbest@sviva.gov.il</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3C7" w:rsidRDefault="00FF33C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B91" w:rsidRDefault="00976B91" w:rsidP="0072353D">
      <w:pPr>
        <w:spacing w:after="0" w:line="240" w:lineRule="auto"/>
      </w:pPr>
      <w:r>
        <w:separator/>
      </w:r>
    </w:p>
  </w:footnote>
  <w:footnote w:type="continuationSeparator" w:id="0">
    <w:p w:rsidR="00976B91" w:rsidRDefault="00976B91" w:rsidP="007235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3C7" w:rsidRDefault="00FF33C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74B" w:rsidRPr="005218B3" w:rsidRDefault="0069174B" w:rsidP="0072353D">
    <w:pPr>
      <w:pStyle w:val="a3"/>
      <w:jc w:val="center"/>
      <w:rPr>
        <w:rtl/>
      </w:rPr>
    </w:pPr>
    <w:r>
      <w:rPr>
        <w:rFonts w:hint="cs"/>
        <w:noProof/>
      </w:rPr>
      <mc:AlternateContent>
        <mc:Choice Requires="wps">
          <w:drawing>
            <wp:anchor distT="0" distB="0" distL="114300" distR="114300" simplePos="0" relativeHeight="251659264" behindDoc="0" locked="0" layoutInCell="1" allowOverlap="1" wp14:anchorId="380E9E5D" wp14:editId="23DE23DD">
              <wp:simplePos x="0" y="0"/>
              <wp:positionH relativeFrom="column">
                <wp:posOffset>3075940</wp:posOffset>
              </wp:positionH>
              <wp:positionV relativeFrom="paragraph">
                <wp:posOffset>520700</wp:posOffset>
              </wp:positionV>
              <wp:extent cx="2534285" cy="161925"/>
              <wp:effectExtent l="0" t="0" r="0" b="3175"/>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28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9174B" w:rsidRPr="005218B3" w:rsidRDefault="0069174B" w:rsidP="0072353D">
                          <w:pPr>
                            <w:rPr>
                              <w:sz w:val="18"/>
                              <w:szCs w:val="18"/>
                              <w:rtl/>
                            </w:rPr>
                          </w:pPr>
                          <w:r>
                            <w:rPr>
                              <w:rFonts w:hint="cs"/>
                              <w:sz w:val="18"/>
                              <w:szCs w:val="18"/>
                              <w:rtl/>
                            </w:rPr>
                            <w:t>אגף אבק מזיק</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4" o:spid="_x0000_s1026" type="#_x0000_t202" style="position:absolute;left:0;text-align:left;margin-left:242.2pt;margin-top:41pt;width:199.5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" filled="f" stroked="f" strokecolor="white">
              <v:textbox inset="0,0,0,0">
                <w:txbxContent>
                  <w:p w:rsidR="0069174B" w:rsidRPr="005218B3" w:rsidRDefault="0069174B" w:rsidP="0072353D">
                    <w:pPr>
                      <w:rPr>
                        <w:sz w:val="18"/>
                        <w:szCs w:val="18"/>
                        <w:rtl/>
                      </w:rPr>
                    </w:pPr>
                    <w:r>
                      <w:rPr>
                        <w:rFonts w:hint="cs"/>
                        <w:sz w:val="18"/>
                        <w:szCs w:val="18"/>
                        <w:rtl/>
                      </w:rPr>
                      <w:t>אגף אבק מזיק</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C12931B" wp14:editId="0FA220AB">
              <wp:simplePos x="0" y="0"/>
              <wp:positionH relativeFrom="column">
                <wp:posOffset>3608070</wp:posOffset>
              </wp:positionH>
              <wp:positionV relativeFrom="paragraph">
                <wp:posOffset>700405</wp:posOffset>
              </wp:positionV>
              <wp:extent cx="2078355" cy="0"/>
              <wp:effectExtent l="7620" t="5080" r="9525" b="13970"/>
              <wp:wrapNone/>
              <wp:docPr id="3" name="מחבר חץ ישר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7835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מחבר חץ ישר 3" o:spid="_x0000_s1026" type="#_x0000_t32" style="position:absolute;left:0;text-align:left;margin-left:284.1pt;margin-top:55.15pt;width:163.65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" strokecolor="#f79646"/>
          </w:pict>
        </mc:Fallback>
      </mc:AlternateContent>
    </w:r>
    <w:r>
      <w:rPr>
        <w:noProof/>
      </w:rPr>
      <w:drawing>
        <wp:anchor distT="0" distB="0" distL="114300" distR="114300" simplePos="0" relativeHeight="251662336" behindDoc="1" locked="0" layoutInCell="1" allowOverlap="1" wp14:anchorId="59CBF9E4" wp14:editId="013E7B65">
          <wp:simplePos x="0" y="0"/>
          <wp:positionH relativeFrom="column">
            <wp:posOffset>4436110</wp:posOffset>
          </wp:positionH>
          <wp:positionV relativeFrom="paragraph">
            <wp:posOffset>7620</wp:posOffset>
          </wp:positionV>
          <wp:extent cx="1732915" cy="733425"/>
          <wp:effectExtent l="0" t="0" r="635" b="9525"/>
          <wp:wrapNone/>
          <wp:docPr id="2" name="תמונה 2" descr="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1" locked="0" layoutInCell="1" allowOverlap="1" wp14:anchorId="551083D1" wp14:editId="759DD69E">
              <wp:simplePos x="0" y="0"/>
              <wp:positionH relativeFrom="column">
                <wp:posOffset>-1270</wp:posOffset>
              </wp:positionH>
              <wp:positionV relativeFrom="paragraph">
                <wp:posOffset>542925</wp:posOffset>
              </wp:positionV>
              <wp:extent cx="1404620" cy="132080"/>
              <wp:effectExtent l="0" t="0" r="0" b="1270"/>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4620" cy="132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174B" w:rsidRPr="007B7248" w:rsidRDefault="0069174B" w:rsidP="0072353D">
                          <w:pPr>
                            <w:rPr>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 o:spid="_x0000_s1027" type="#_x0000_t202" style="position:absolute;left:0;text-align:left;margin-left:-.1pt;margin-top:42.75pt;width:110.6pt;height:10.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" filled="f" stroked="f">
              <v:textbox inset="0,0,0,0">
                <w:txbxContent>
                  <w:p w:rsidR="0069174B" w:rsidRPr="007B7248" w:rsidRDefault="0069174B" w:rsidP="0072353D">
                    <w:pPr>
                      <w:rPr>
                        <w:szCs w:val="18"/>
                      </w:rPr>
                    </w:pPr>
                  </w:p>
                </w:txbxContent>
              </v:textbox>
            </v:shape>
          </w:pict>
        </mc:Fallback>
      </mc:AlternateContent>
    </w:r>
  </w:p>
  <w:p w:rsidR="0069174B" w:rsidRDefault="0069174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3C7" w:rsidRDefault="00FF33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5683F"/>
    <w:multiLevelType w:val="hybridMultilevel"/>
    <w:tmpl w:val="848A19B0"/>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nsid w:val="0A4B7FA8"/>
    <w:multiLevelType w:val="hybridMultilevel"/>
    <w:tmpl w:val="1B48E838"/>
    <w:lvl w:ilvl="0" w:tplc="222A2158">
      <w:start w:val="1"/>
      <w:numFmt w:val="decimal"/>
      <w:lvlText w:val="%1."/>
      <w:lvlJc w:val="left"/>
      <w:pPr>
        <w:ind w:left="544" w:hanging="360"/>
      </w:pPr>
      <w:rPr>
        <w:rFonts w:hint="default"/>
      </w:rPr>
    </w:lvl>
    <w:lvl w:ilvl="1" w:tplc="04090001">
      <w:start w:val="1"/>
      <w:numFmt w:val="bullet"/>
      <w:lvlText w:val=""/>
      <w:lvlJc w:val="left"/>
      <w:pPr>
        <w:ind w:left="1264" w:hanging="360"/>
      </w:pPr>
      <w:rPr>
        <w:rFonts w:ascii="Symbol" w:hAnsi="Symbol" w:hint="default"/>
      </w:rPr>
    </w:lvl>
    <w:lvl w:ilvl="2" w:tplc="0409001B" w:tentative="1">
      <w:start w:val="1"/>
      <w:numFmt w:val="lowerRoman"/>
      <w:lvlText w:val="%3."/>
      <w:lvlJc w:val="right"/>
      <w:pPr>
        <w:ind w:left="1984" w:hanging="180"/>
      </w:pPr>
    </w:lvl>
    <w:lvl w:ilvl="3" w:tplc="0409000F" w:tentative="1">
      <w:start w:val="1"/>
      <w:numFmt w:val="decimal"/>
      <w:lvlText w:val="%4."/>
      <w:lvlJc w:val="left"/>
      <w:pPr>
        <w:ind w:left="2704" w:hanging="360"/>
      </w:pPr>
    </w:lvl>
    <w:lvl w:ilvl="4" w:tplc="04090019" w:tentative="1">
      <w:start w:val="1"/>
      <w:numFmt w:val="lowerLetter"/>
      <w:lvlText w:val="%5."/>
      <w:lvlJc w:val="left"/>
      <w:pPr>
        <w:ind w:left="3424" w:hanging="360"/>
      </w:pPr>
    </w:lvl>
    <w:lvl w:ilvl="5" w:tplc="0409001B" w:tentative="1">
      <w:start w:val="1"/>
      <w:numFmt w:val="lowerRoman"/>
      <w:lvlText w:val="%6."/>
      <w:lvlJc w:val="right"/>
      <w:pPr>
        <w:ind w:left="4144" w:hanging="180"/>
      </w:pPr>
    </w:lvl>
    <w:lvl w:ilvl="6" w:tplc="0409000F" w:tentative="1">
      <w:start w:val="1"/>
      <w:numFmt w:val="decimal"/>
      <w:lvlText w:val="%7."/>
      <w:lvlJc w:val="left"/>
      <w:pPr>
        <w:ind w:left="4864" w:hanging="360"/>
      </w:pPr>
    </w:lvl>
    <w:lvl w:ilvl="7" w:tplc="04090019" w:tentative="1">
      <w:start w:val="1"/>
      <w:numFmt w:val="lowerLetter"/>
      <w:lvlText w:val="%8."/>
      <w:lvlJc w:val="left"/>
      <w:pPr>
        <w:ind w:left="5584" w:hanging="360"/>
      </w:pPr>
    </w:lvl>
    <w:lvl w:ilvl="8" w:tplc="0409001B" w:tentative="1">
      <w:start w:val="1"/>
      <w:numFmt w:val="lowerRoman"/>
      <w:lvlText w:val="%9."/>
      <w:lvlJc w:val="right"/>
      <w:pPr>
        <w:ind w:left="6304" w:hanging="180"/>
      </w:pPr>
    </w:lvl>
  </w:abstractNum>
  <w:abstractNum w:abstractNumId="2">
    <w:nsid w:val="29B54080"/>
    <w:multiLevelType w:val="hybridMultilevel"/>
    <w:tmpl w:val="B082E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B61DAC"/>
    <w:multiLevelType w:val="hybridMultilevel"/>
    <w:tmpl w:val="3170EFA2"/>
    <w:lvl w:ilvl="0" w:tplc="222A2158">
      <w:start w:val="1"/>
      <w:numFmt w:val="decimal"/>
      <w:lvlText w:val="%1."/>
      <w:lvlJc w:val="left"/>
      <w:pPr>
        <w:ind w:left="5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0C29AD"/>
    <w:multiLevelType w:val="hybridMultilevel"/>
    <w:tmpl w:val="8708A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49310D"/>
    <w:multiLevelType w:val="hybridMultilevel"/>
    <w:tmpl w:val="00AAE0CE"/>
    <w:lvl w:ilvl="0" w:tplc="760C490E">
      <w:start w:val="1"/>
      <w:numFmt w:val="decimal"/>
      <w:lvlText w:val="%1."/>
      <w:lvlJc w:val="left"/>
      <w:pPr>
        <w:tabs>
          <w:tab w:val="num" w:pos="720"/>
        </w:tabs>
        <w:ind w:left="720" w:hanging="360"/>
      </w:pPr>
      <w:rPr>
        <w:lang w:bidi="he-IL"/>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2176C1B"/>
    <w:multiLevelType w:val="hybridMultilevel"/>
    <w:tmpl w:val="303CE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DBB3272"/>
    <w:multiLevelType w:val="multilevel"/>
    <w:tmpl w:val="CD0CD4B8"/>
    <w:lvl w:ilvl="0">
      <w:start w:val="1"/>
      <w:numFmt w:val="decimal"/>
      <w:lvlText w:val="%1."/>
      <w:lvlJc w:val="right"/>
      <w:pPr>
        <w:tabs>
          <w:tab w:val="num" w:pos="360"/>
        </w:tabs>
        <w:ind w:left="360" w:right="360" w:hanging="72"/>
      </w:pPr>
      <w:rPr>
        <w:rFonts w:hint="default"/>
      </w:rPr>
    </w:lvl>
    <w:lvl w:ilvl="1">
      <w:start w:val="1"/>
      <w:numFmt w:val="hebrew1"/>
      <w:lvlText w:val="%2."/>
      <w:lvlJc w:val="right"/>
      <w:pPr>
        <w:tabs>
          <w:tab w:val="num" w:pos="737"/>
        </w:tabs>
        <w:ind w:left="737" w:right="737" w:hanging="170"/>
      </w:pPr>
      <w:rPr>
        <w:rFonts w:hint="default"/>
      </w:rPr>
    </w:lvl>
    <w:lvl w:ilvl="2">
      <w:start w:val="1"/>
      <w:numFmt w:val="lowerRoman"/>
      <w:lvlText w:val="%3)"/>
      <w:lvlJc w:val="left"/>
      <w:pPr>
        <w:tabs>
          <w:tab w:val="num" w:pos="1080"/>
        </w:tabs>
        <w:ind w:left="1080" w:right="1080" w:hanging="360"/>
      </w:pPr>
      <w:rPr>
        <w:rFonts w:hint="default"/>
      </w:rPr>
    </w:lvl>
    <w:lvl w:ilvl="3">
      <w:start w:val="1"/>
      <w:numFmt w:val="decimal"/>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8">
    <w:nsid w:val="58370DC3"/>
    <w:multiLevelType w:val="hybridMultilevel"/>
    <w:tmpl w:val="5BA42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E757605"/>
    <w:multiLevelType w:val="hybridMultilevel"/>
    <w:tmpl w:val="5A6AFE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1467403"/>
    <w:multiLevelType w:val="hybridMultilevel"/>
    <w:tmpl w:val="51DAAADE"/>
    <w:lvl w:ilvl="0" w:tplc="222A2158">
      <w:start w:val="1"/>
      <w:numFmt w:val="decimal"/>
      <w:lvlText w:val="%1."/>
      <w:lvlJc w:val="left"/>
      <w:pPr>
        <w:ind w:left="544" w:hanging="360"/>
      </w:pPr>
      <w:rPr>
        <w:rFonts w:hint="default"/>
      </w:rPr>
    </w:lvl>
    <w:lvl w:ilvl="1" w:tplc="04090001">
      <w:start w:val="1"/>
      <w:numFmt w:val="bullet"/>
      <w:lvlText w:val=""/>
      <w:lvlJc w:val="left"/>
      <w:pPr>
        <w:ind w:left="1264" w:hanging="360"/>
      </w:pPr>
      <w:rPr>
        <w:rFonts w:ascii="Symbol" w:hAnsi="Symbol" w:hint="default"/>
      </w:rPr>
    </w:lvl>
    <w:lvl w:ilvl="2" w:tplc="0409001B" w:tentative="1">
      <w:start w:val="1"/>
      <w:numFmt w:val="lowerRoman"/>
      <w:lvlText w:val="%3."/>
      <w:lvlJc w:val="right"/>
      <w:pPr>
        <w:ind w:left="1984" w:hanging="180"/>
      </w:pPr>
    </w:lvl>
    <w:lvl w:ilvl="3" w:tplc="0409000F" w:tentative="1">
      <w:start w:val="1"/>
      <w:numFmt w:val="decimal"/>
      <w:lvlText w:val="%4."/>
      <w:lvlJc w:val="left"/>
      <w:pPr>
        <w:ind w:left="2704" w:hanging="360"/>
      </w:pPr>
    </w:lvl>
    <w:lvl w:ilvl="4" w:tplc="04090019" w:tentative="1">
      <w:start w:val="1"/>
      <w:numFmt w:val="lowerLetter"/>
      <w:lvlText w:val="%5."/>
      <w:lvlJc w:val="left"/>
      <w:pPr>
        <w:ind w:left="3424" w:hanging="360"/>
      </w:pPr>
    </w:lvl>
    <w:lvl w:ilvl="5" w:tplc="0409001B" w:tentative="1">
      <w:start w:val="1"/>
      <w:numFmt w:val="lowerRoman"/>
      <w:lvlText w:val="%6."/>
      <w:lvlJc w:val="right"/>
      <w:pPr>
        <w:ind w:left="4144" w:hanging="180"/>
      </w:pPr>
    </w:lvl>
    <w:lvl w:ilvl="6" w:tplc="0409000F" w:tentative="1">
      <w:start w:val="1"/>
      <w:numFmt w:val="decimal"/>
      <w:lvlText w:val="%7."/>
      <w:lvlJc w:val="left"/>
      <w:pPr>
        <w:ind w:left="4864" w:hanging="360"/>
      </w:pPr>
    </w:lvl>
    <w:lvl w:ilvl="7" w:tplc="04090019" w:tentative="1">
      <w:start w:val="1"/>
      <w:numFmt w:val="lowerLetter"/>
      <w:lvlText w:val="%8."/>
      <w:lvlJc w:val="left"/>
      <w:pPr>
        <w:ind w:left="5584" w:hanging="360"/>
      </w:pPr>
    </w:lvl>
    <w:lvl w:ilvl="8" w:tplc="0409001B" w:tentative="1">
      <w:start w:val="1"/>
      <w:numFmt w:val="lowerRoman"/>
      <w:lvlText w:val="%9."/>
      <w:lvlJc w:val="right"/>
      <w:pPr>
        <w:ind w:left="6304" w:hanging="180"/>
      </w:pPr>
    </w:lvl>
  </w:abstractNum>
  <w:abstractNum w:abstractNumId="11">
    <w:nsid w:val="66256A1F"/>
    <w:multiLevelType w:val="hybridMultilevel"/>
    <w:tmpl w:val="EC169B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C565D24"/>
    <w:multiLevelType w:val="hybridMultilevel"/>
    <w:tmpl w:val="E98AD9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9521CA2"/>
    <w:multiLevelType w:val="hybridMultilevel"/>
    <w:tmpl w:val="00AAE0CE"/>
    <w:lvl w:ilvl="0" w:tplc="760C490E">
      <w:start w:val="1"/>
      <w:numFmt w:val="decimal"/>
      <w:lvlText w:val="%1."/>
      <w:lvlJc w:val="left"/>
      <w:pPr>
        <w:tabs>
          <w:tab w:val="num" w:pos="720"/>
        </w:tabs>
        <w:ind w:left="720" w:hanging="360"/>
      </w:pPr>
      <w:rPr>
        <w:lang w:bidi="he-IL"/>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B745B9E"/>
    <w:multiLevelType w:val="hybridMultilevel"/>
    <w:tmpl w:val="103899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4"/>
  </w:num>
  <w:num w:numId="4">
    <w:abstractNumId w:val="9"/>
  </w:num>
  <w:num w:numId="5">
    <w:abstractNumId w:val="6"/>
  </w:num>
  <w:num w:numId="6">
    <w:abstractNumId w:val="11"/>
  </w:num>
  <w:num w:numId="7">
    <w:abstractNumId w:val="8"/>
  </w:num>
  <w:num w:numId="8">
    <w:abstractNumId w:val="12"/>
  </w:num>
  <w:num w:numId="9">
    <w:abstractNumId w:val="14"/>
  </w:num>
  <w:num w:numId="10">
    <w:abstractNumId w:val="5"/>
  </w:num>
  <w:num w:numId="11">
    <w:abstractNumId w:val="13"/>
  </w:num>
  <w:num w:numId="12">
    <w:abstractNumId w:val="10"/>
  </w:num>
  <w:num w:numId="13">
    <w:abstractNumId w:val="7"/>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E44"/>
    <w:rsid w:val="000101F1"/>
    <w:rsid w:val="000101F9"/>
    <w:rsid w:val="00016278"/>
    <w:rsid w:val="0002533F"/>
    <w:rsid w:val="00055DF8"/>
    <w:rsid w:val="000F3315"/>
    <w:rsid w:val="00112C68"/>
    <w:rsid w:val="001131B7"/>
    <w:rsid w:val="00131EA9"/>
    <w:rsid w:val="00180B2A"/>
    <w:rsid w:val="00182B7A"/>
    <w:rsid w:val="0019672C"/>
    <w:rsid w:val="00197963"/>
    <w:rsid w:val="001B3B0B"/>
    <w:rsid w:val="001C3737"/>
    <w:rsid w:val="001D7793"/>
    <w:rsid w:val="00202A9B"/>
    <w:rsid w:val="00213E85"/>
    <w:rsid w:val="00221C32"/>
    <w:rsid w:val="00265B50"/>
    <w:rsid w:val="00284980"/>
    <w:rsid w:val="00294E5B"/>
    <w:rsid w:val="002B1FD9"/>
    <w:rsid w:val="002E0F48"/>
    <w:rsid w:val="002E3F44"/>
    <w:rsid w:val="00310F7B"/>
    <w:rsid w:val="00320EE7"/>
    <w:rsid w:val="00383380"/>
    <w:rsid w:val="0039471E"/>
    <w:rsid w:val="003A36C6"/>
    <w:rsid w:val="003C329E"/>
    <w:rsid w:val="003D7654"/>
    <w:rsid w:val="003E76B3"/>
    <w:rsid w:val="003F48C2"/>
    <w:rsid w:val="004956B6"/>
    <w:rsid w:val="004A716A"/>
    <w:rsid w:val="004B421B"/>
    <w:rsid w:val="005257ED"/>
    <w:rsid w:val="00530686"/>
    <w:rsid w:val="005312D7"/>
    <w:rsid w:val="00577209"/>
    <w:rsid w:val="005879D4"/>
    <w:rsid w:val="00597E71"/>
    <w:rsid w:val="005D7339"/>
    <w:rsid w:val="005E1238"/>
    <w:rsid w:val="005E3E0C"/>
    <w:rsid w:val="006133AB"/>
    <w:rsid w:val="00623374"/>
    <w:rsid w:val="00630A0C"/>
    <w:rsid w:val="006405A3"/>
    <w:rsid w:val="006478A0"/>
    <w:rsid w:val="0066018E"/>
    <w:rsid w:val="00664E65"/>
    <w:rsid w:val="0069174B"/>
    <w:rsid w:val="006A0E44"/>
    <w:rsid w:val="006A490A"/>
    <w:rsid w:val="006D7050"/>
    <w:rsid w:val="006E5A99"/>
    <w:rsid w:val="0070149E"/>
    <w:rsid w:val="0072353D"/>
    <w:rsid w:val="00732378"/>
    <w:rsid w:val="00752E91"/>
    <w:rsid w:val="0075535D"/>
    <w:rsid w:val="0079407E"/>
    <w:rsid w:val="007957DC"/>
    <w:rsid w:val="007B1F03"/>
    <w:rsid w:val="007C1166"/>
    <w:rsid w:val="00801821"/>
    <w:rsid w:val="00805772"/>
    <w:rsid w:val="008260D7"/>
    <w:rsid w:val="008672EA"/>
    <w:rsid w:val="0088274A"/>
    <w:rsid w:val="008E7399"/>
    <w:rsid w:val="008F0BAF"/>
    <w:rsid w:val="008F47F6"/>
    <w:rsid w:val="008F588C"/>
    <w:rsid w:val="00911169"/>
    <w:rsid w:val="009322C2"/>
    <w:rsid w:val="00952ACA"/>
    <w:rsid w:val="009556DA"/>
    <w:rsid w:val="00963397"/>
    <w:rsid w:val="0097187D"/>
    <w:rsid w:val="00976B91"/>
    <w:rsid w:val="0098700F"/>
    <w:rsid w:val="009C4233"/>
    <w:rsid w:val="009D2C70"/>
    <w:rsid w:val="009E3109"/>
    <w:rsid w:val="009E6347"/>
    <w:rsid w:val="009F4D33"/>
    <w:rsid w:val="00A1134B"/>
    <w:rsid w:val="00A1283F"/>
    <w:rsid w:val="00A25EF7"/>
    <w:rsid w:val="00A30BF3"/>
    <w:rsid w:val="00A37F0C"/>
    <w:rsid w:val="00A52B5B"/>
    <w:rsid w:val="00A92615"/>
    <w:rsid w:val="00AB1153"/>
    <w:rsid w:val="00B16FB1"/>
    <w:rsid w:val="00B23916"/>
    <w:rsid w:val="00B46039"/>
    <w:rsid w:val="00B53487"/>
    <w:rsid w:val="00B677C5"/>
    <w:rsid w:val="00B74B2E"/>
    <w:rsid w:val="00B96DB1"/>
    <w:rsid w:val="00BA675E"/>
    <w:rsid w:val="00BC23AE"/>
    <w:rsid w:val="00BE2D97"/>
    <w:rsid w:val="00BE6894"/>
    <w:rsid w:val="00BF2245"/>
    <w:rsid w:val="00C04C6D"/>
    <w:rsid w:val="00C10E44"/>
    <w:rsid w:val="00C40BF4"/>
    <w:rsid w:val="00C41A2B"/>
    <w:rsid w:val="00C539A3"/>
    <w:rsid w:val="00C60658"/>
    <w:rsid w:val="00C93924"/>
    <w:rsid w:val="00CD1E4B"/>
    <w:rsid w:val="00CE4C6D"/>
    <w:rsid w:val="00D063B6"/>
    <w:rsid w:val="00D47D64"/>
    <w:rsid w:val="00D50F05"/>
    <w:rsid w:val="00D51BFB"/>
    <w:rsid w:val="00D55AC2"/>
    <w:rsid w:val="00D56299"/>
    <w:rsid w:val="00D66DAF"/>
    <w:rsid w:val="00D72B00"/>
    <w:rsid w:val="00D72B63"/>
    <w:rsid w:val="00D832DC"/>
    <w:rsid w:val="00DA1A99"/>
    <w:rsid w:val="00DD7783"/>
    <w:rsid w:val="00DE751A"/>
    <w:rsid w:val="00E04709"/>
    <w:rsid w:val="00E11B32"/>
    <w:rsid w:val="00E16C7F"/>
    <w:rsid w:val="00E22752"/>
    <w:rsid w:val="00E2283F"/>
    <w:rsid w:val="00E83818"/>
    <w:rsid w:val="00E84A45"/>
    <w:rsid w:val="00E92E0A"/>
    <w:rsid w:val="00EE4E3B"/>
    <w:rsid w:val="00F04A67"/>
    <w:rsid w:val="00F0714B"/>
    <w:rsid w:val="00F1494C"/>
    <w:rsid w:val="00F56110"/>
    <w:rsid w:val="00F57DDE"/>
    <w:rsid w:val="00F819BF"/>
    <w:rsid w:val="00FF33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353D"/>
    <w:pPr>
      <w:tabs>
        <w:tab w:val="center" w:pos="4153"/>
        <w:tab w:val="right" w:pos="8306"/>
      </w:tabs>
      <w:spacing w:after="0" w:line="240" w:lineRule="auto"/>
    </w:pPr>
  </w:style>
  <w:style w:type="character" w:customStyle="1" w:styleId="a4">
    <w:name w:val="כותרת עליונה תו"/>
    <w:basedOn w:val="a0"/>
    <w:link w:val="a3"/>
    <w:uiPriority w:val="99"/>
    <w:rsid w:val="0072353D"/>
  </w:style>
  <w:style w:type="paragraph" w:styleId="a5">
    <w:name w:val="footer"/>
    <w:basedOn w:val="a"/>
    <w:link w:val="a6"/>
    <w:uiPriority w:val="99"/>
    <w:unhideWhenUsed/>
    <w:rsid w:val="0072353D"/>
    <w:pPr>
      <w:tabs>
        <w:tab w:val="center" w:pos="4153"/>
        <w:tab w:val="right" w:pos="8306"/>
      </w:tabs>
      <w:spacing w:after="0" w:line="240" w:lineRule="auto"/>
    </w:pPr>
  </w:style>
  <w:style w:type="character" w:customStyle="1" w:styleId="a6">
    <w:name w:val="כותרת תחתונה תו"/>
    <w:basedOn w:val="a0"/>
    <w:link w:val="a5"/>
    <w:uiPriority w:val="99"/>
    <w:rsid w:val="0072353D"/>
  </w:style>
  <w:style w:type="character" w:styleId="Hyperlink">
    <w:name w:val="Hyperlink"/>
    <w:unhideWhenUsed/>
    <w:rsid w:val="0072353D"/>
    <w:rPr>
      <w:color w:val="0000FF"/>
      <w:u w:val="single"/>
    </w:rPr>
  </w:style>
  <w:style w:type="paragraph" w:styleId="a7">
    <w:name w:val="Balloon Text"/>
    <w:basedOn w:val="a"/>
    <w:link w:val="a8"/>
    <w:uiPriority w:val="99"/>
    <w:semiHidden/>
    <w:unhideWhenUsed/>
    <w:rsid w:val="00112C68"/>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112C68"/>
    <w:rPr>
      <w:rFonts w:ascii="Tahoma" w:hAnsi="Tahoma" w:cs="Tahoma"/>
      <w:sz w:val="16"/>
      <w:szCs w:val="16"/>
    </w:rPr>
  </w:style>
  <w:style w:type="paragraph" w:styleId="a9">
    <w:name w:val="List Paragraph"/>
    <w:basedOn w:val="a"/>
    <w:uiPriority w:val="34"/>
    <w:qFormat/>
    <w:rsid w:val="0098700F"/>
    <w:pPr>
      <w:ind w:left="720"/>
      <w:contextualSpacing/>
    </w:pPr>
  </w:style>
  <w:style w:type="character" w:customStyle="1" w:styleId="default">
    <w:name w:val="default"/>
    <w:rsid w:val="00A1134B"/>
    <w:rPr>
      <w:rFonts w:ascii="Times New Roman" w:hAnsi="Times New Roman" w:cs="Times New Roman"/>
      <w:sz w:val="20"/>
      <w:szCs w:val="26"/>
    </w:rPr>
  </w:style>
  <w:style w:type="table" w:styleId="aa">
    <w:name w:val="Table Grid"/>
    <w:basedOn w:val="a1"/>
    <w:uiPriority w:val="59"/>
    <w:rsid w:val="0080577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353D"/>
    <w:pPr>
      <w:tabs>
        <w:tab w:val="center" w:pos="4153"/>
        <w:tab w:val="right" w:pos="8306"/>
      </w:tabs>
      <w:spacing w:after="0" w:line="240" w:lineRule="auto"/>
    </w:pPr>
  </w:style>
  <w:style w:type="character" w:customStyle="1" w:styleId="a4">
    <w:name w:val="כותרת עליונה תו"/>
    <w:basedOn w:val="a0"/>
    <w:link w:val="a3"/>
    <w:uiPriority w:val="99"/>
    <w:rsid w:val="0072353D"/>
  </w:style>
  <w:style w:type="paragraph" w:styleId="a5">
    <w:name w:val="footer"/>
    <w:basedOn w:val="a"/>
    <w:link w:val="a6"/>
    <w:uiPriority w:val="99"/>
    <w:unhideWhenUsed/>
    <w:rsid w:val="0072353D"/>
    <w:pPr>
      <w:tabs>
        <w:tab w:val="center" w:pos="4153"/>
        <w:tab w:val="right" w:pos="8306"/>
      </w:tabs>
      <w:spacing w:after="0" w:line="240" w:lineRule="auto"/>
    </w:pPr>
  </w:style>
  <w:style w:type="character" w:customStyle="1" w:styleId="a6">
    <w:name w:val="כותרת תחתונה תו"/>
    <w:basedOn w:val="a0"/>
    <w:link w:val="a5"/>
    <w:uiPriority w:val="99"/>
    <w:rsid w:val="0072353D"/>
  </w:style>
  <w:style w:type="character" w:styleId="Hyperlink">
    <w:name w:val="Hyperlink"/>
    <w:unhideWhenUsed/>
    <w:rsid w:val="0072353D"/>
    <w:rPr>
      <w:color w:val="0000FF"/>
      <w:u w:val="single"/>
    </w:rPr>
  </w:style>
  <w:style w:type="paragraph" w:styleId="a7">
    <w:name w:val="Balloon Text"/>
    <w:basedOn w:val="a"/>
    <w:link w:val="a8"/>
    <w:uiPriority w:val="99"/>
    <w:semiHidden/>
    <w:unhideWhenUsed/>
    <w:rsid w:val="00112C68"/>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112C68"/>
    <w:rPr>
      <w:rFonts w:ascii="Tahoma" w:hAnsi="Tahoma" w:cs="Tahoma"/>
      <w:sz w:val="16"/>
      <w:szCs w:val="16"/>
    </w:rPr>
  </w:style>
  <w:style w:type="paragraph" w:styleId="a9">
    <w:name w:val="List Paragraph"/>
    <w:basedOn w:val="a"/>
    <w:uiPriority w:val="34"/>
    <w:qFormat/>
    <w:rsid w:val="0098700F"/>
    <w:pPr>
      <w:ind w:left="720"/>
      <w:contextualSpacing/>
    </w:pPr>
  </w:style>
  <w:style w:type="character" w:customStyle="1" w:styleId="default">
    <w:name w:val="default"/>
    <w:rsid w:val="00A1134B"/>
    <w:rPr>
      <w:rFonts w:ascii="Times New Roman" w:hAnsi="Times New Roman" w:cs="Times New Roman"/>
      <w:sz w:val="20"/>
      <w:szCs w:val="26"/>
    </w:rPr>
  </w:style>
  <w:style w:type="table" w:styleId="aa">
    <w:name w:val="Table Grid"/>
    <w:basedOn w:val="a1"/>
    <w:uiPriority w:val="59"/>
    <w:rsid w:val="0080577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062228">
      <w:bodyDiv w:val="1"/>
      <w:marLeft w:val="0"/>
      <w:marRight w:val="0"/>
      <w:marTop w:val="0"/>
      <w:marBottom w:val="0"/>
      <w:divBdr>
        <w:top w:val="none" w:sz="0" w:space="0" w:color="auto"/>
        <w:left w:val="none" w:sz="0" w:space="0" w:color="auto"/>
        <w:bottom w:val="none" w:sz="0" w:space="0" w:color="auto"/>
        <w:right w:val="none" w:sz="0" w:space="0" w:color="auto"/>
      </w:divBdr>
    </w:div>
    <w:div w:id="209925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14" Type="http://schemas.openxmlformats.org/officeDocument/2006/relationships/header" Target="header1.xml"/><Relationship Id="rId9" Type="http://schemas.openxmlformats.org/officeDocument/2006/relationships/settings" Target="settings.xml"/></Relationships>
</file>

<file path=word/_rels/footer2.xml.rels><?xml version="1.0" encoding="UTF-8" standalone="yes"?>
<Relationships xmlns="http://schemas.openxmlformats.org/package/2006/relationships"><Relationship Id="rId3" Type="http://schemas.openxmlformats.org/officeDocument/2006/relationships/hyperlink" Target="mailto:asbest@sviva.gov.il" TargetMode="External"/><Relationship Id="rId2" Type="http://schemas.openxmlformats.org/officeDocument/2006/relationships/image" Target="media/image4.jpe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Z:\&#1500;&#1493;&#1490;&#1493;%20&#1493;&#1491;&#1508;&#1497;%20&#1500;&#1493;&#1490;&#1493;\&#1514;&#1489;&#1504;&#1497;&#1514;%20&#1504;&#1497;&#1497;&#1512;%20&#1500;&#1493;&#1490;&#1493;.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85836-D391-41FC-9EAB-A6B607398BF4}"/>
</file>

<file path=customXml/itemProps2.xml><?xml version="1.0" encoding="utf-8"?>
<ds:datastoreItem xmlns:ds="http://schemas.openxmlformats.org/officeDocument/2006/customXml" ds:itemID="{F567CDE8-8AD6-4BE6-89E9-E6974C535427}">
  <ds:schemaRefs>
    <ds:schemaRef ds:uri="http://schemas.microsoft.com/office/2006/metadata/properties"/>
    <ds:schemaRef ds:uri="http://schemas.microsoft.com/office/infopath/2007/PartnerControls"/>
    <ds:schemaRef ds:uri="cd176683-f386-4427-8b81-f86b02d16ad3"/>
    <ds:schemaRef ds:uri="6b29c660-644d-4355-9042-032b1a66a10b"/>
    <ds:schemaRef ds:uri="768d7c6a-c0de-4a09-b8cf-57dd5f94ab56"/>
  </ds:schemaRefs>
</ds:datastoreItem>
</file>

<file path=customXml/itemProps3.xml><?xml version="1.0" encoding="utf-8"?>
<ds:datastoreItem xmlns:ds="http://schemas.openxmlformats.org/officeDocument/2006/customXml" ds:itemID="{B4F4AB5B-C992-420D-8D3E-6F7C2BC4CA66}">
  <ds:schemaRefs>
    <ds:schemaRef ds:uri="http://schemas.microsoft.com/sharepoint/v3/contenttype/forms"/>
  </ds:schemaRefs>
</ds:datastoreItem>
</file>

<file path=customXml/itemProps4.xml><?xml version="1.0" encoding="utf-8"?>
<ds:datastoreItem xmlns:ds="http://schemas.openxmlformats.org/officeDocument/2006/customXml" ds:itemID="{F4189888-584A-4DD0-ADB7-665B6AABB0D1}">
  <ds:schemaRefs>
    <ds:schemaRef ds:uri="http://schemas.microsoft.com/sharepoint/events"/>
  </ds:schemaRefs>
</ds:datastoreItem>
</file>

<file path=customXml/itemProps5.xml><?xml version="1.0" encoding="utf-8"?>
<ds:datastoreItem xmlns:ds="http://schemas.openxmlformats.org/officeDocument/2006/customXml" ds:itemID="{D821AF11-1A55-4AB5-8EC4-8EB5BE2BD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תבנית נייר לוגו</Template>
  <TotalTime>0</TotalTime>
  <Pages>3</Pages>
  <Words>707</Words>
  <Characters>3540</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MOE</Company>
  <LinksUpToDate>false</LinksUpToDate>
  <CharactersWithSpaces>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אירה גולדמן    Ira Goldman</dc:creator>
  <cp:lastModifiedBy>תמר בר-און מזר</cp:lastModifiedBy>
  <cp:revision>2</cp:revision>
  <cp:lastPrinted>2014-12-08T11:54:00Z</cp:lastPrinted>
  <dcterms:created xsi:type="dcterms:W3CDTF">2017-06-18T05:20:00Z</dcterms:created>
  <dcterms:modified xsi:type="dcterms:W3CDTF">2017-06-18T05:20:00Z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vivaLabelingFreeMMeta">
    <vt:lpwstr/>
  </property>
  <property fmtid="{D5CDD505-2E9C-101B-9397-08002B2CF9AE}" pid="4" name="SvivaOfficeUnitsMMeta">
    <vt:lpwstr>437;#אשכול תעשיות|9932edb8-83a4-40bc-af77-400cc11ef177;#403;#אגף אסבסט ואבק מזיק|b9378d7f-8369-46b3-9b45-0066e7a8f5bd</vt:lpwstr>
  </property>
  <property fmtid="{D5CDD505-2E9C-101B-9397-08002B2CF9AE}" pid="5" name="InterestsMeta">
    <vt:lpwstr/>
  </property>
  <property fmtid="{D5CDD505-2E9C-101B-9397-08002B2CF9AE}" pid="6" name="_dlc_DocIdItemGuid">
    <vt:lpwstr>784b1c97-2a80-4741-9573-c4bd12201452</vt:lpwstr>
  </property>
  <property fmtid="{D5CDD505-2E9C-101B-9397-08002B2CF9AE}" pid="7" name="SanhedrinItemID">
    <vt:r8>2016238</vt:r8>
  </property>
  <property fmtid="{D5CDD505-2E9C-101B-9397-08002B2CF9AE}" pid="8" name="SanhedrinDocumentType">
    <vt:r8>88</vt:r8>
  </property>
</Properties>
</file>