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15D" w:rsidRDefault="00213100" w:rsidP="00EF415D">
      <w:pPr>
        <w:pStyle w:val="HeadHatzaotHok"/>
        <w:rPr>
          <w:rtl/>
        </w:rPr>
      </w:pPr>
      <w:bookmarkStart w:id="0" w:name="LGS_Subject"/>
      <w:r>
        <w:rPr>
          <w:rFonts w:hint="cs"/>
          <w:rtl/>
        </w:rPr>
        <w:t xml:space="preserve">נוסח </w:t>
      </w:r>
      <w:r w:rsidRPr="00213100">
        <w:rPr>
          <w:rFonts w:hint="cs"/>
          <w:u w:val="single"/>
          <w:rtl/>
        </w:rPr>
        <w:t>מטעם הממשלה</w:t>
      </w:r>
      <w:r>
        <w:rPr>
          <w:rFonts w:hint="cs"/>
          <w:rtl/>
        </w:rPr>
        <w:t xml:space="preserve"> לקראת דיון ועדת החוקה ביום 20.6.17</w:t>
      </w:r>
    </w:p>
    <w:p w:rsidR="00213100" w:rsidRDefault="00213100" w:rsidP="00EF415D">
      <w:pPr>
        <w:pStyle w:val="HeadHatzaotHok"/>
        <w:rPr>
          <w:rtl/>
        </w:rPr>
      </w:pPr>
    </w:p>
    <w:p w:rsidR="00EF415D" w:rsidRPr="00F67051" w:rsidRDefault="00EF415D" w:rsidP="00EF415D">
      <w:pPr>
        <w:pStyle w:val="HeadHatzaotHok"/>
        <w:rPr>
          <w:rtl/>
        </w:rPr>
      </w:pPr>
      <w:r>
        <w:rPr>
          <w:rFonts w:hint="cs"/>
          <w:rtl/>
        </w:rPr>
        <w:t xml:space="preserve">הצעת חוק הסיוע המשפטי (תיקון – נפגעי עבירות מין),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–2016</w:t>
      </w:r>
      <w:bookmarkEnd w:id="0"/>
    </w:p>
    <w:p w:rsidR="00EF415D" w:rsidRDefault="00EF415D" w:rsidP="00EF415D">
      <w:pPr>
        <w:pStyle w:val="HeadDivreiHesber"/>
        <w:spacing w:before="0" w:after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EF415D" w:rsidTr="00447C59">
        <w:trPr>
          <w:cantSplit/>
        </w:trPr>
        <w:tc>
          <w:tcPr>
            <w:tcW w:w="1871" w:type="dxa"/>
          </w:tcPr>
          <w:p w:rsidR="00EF415D" w:rsidRDefault="00EF415D" w:rsidP="00447C59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הוספת פרט לתוספת</w:t>
            </w:r>
          </w:p>
        </w:tc>
        <w:tc>
          <w:tcPr>
            <w:tcW w:w="624" w:type="dxa"/>
          </w:tcPr>
          <w:p w:rsidR="00EF415D" w:rsidRDefault="00EF415D" w:rsidP="00447C59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19.</w:t>
            </w:r>
          </w:p>
        </w:tc>
        <w:tc>
          <w:tcPr>
            <w:tcW w:w="7143" w:type="dxa"/>
          </w:tcPr>
          <w:p w:rsidR="00EF415D" w:rsidRPr="00E8377F" w:rsidRDefault="00EF415D" w:rsidP="00447C59">
            <w:pPr>
              <w:pStyle w:val="TableBlock"/>
              <w:rPr>
                <w:rtl/>
              </w:rPr>
            </w:pPr>
            <w:r w:rsidRPr="00E8377F">
              <w:rPr>
                <w:rFonts w:hint="cs"/>
                <w:rtl/>
              </w:rPr>
              <w:t xml:space="preserve">בחוק הסיוע המשפטי, </w:t>
            </w:r>
            <w:proofErr w:type="spellStart"/>
            <w:r w:rsidRPr="00E8377F">
              <w:rPr>
                <w:rFonts w:hint="cs"/>
                <w:rtl/>
              </w:rPr>
              <w:t>התשל"ב</w:t>
            </w:r>
            <w:proofErr w:type="spellEnd"/>
            <w:r w:rsidRPr="00E8377F">
              <w:rPr>
                <w:rtl/>
              </w:rPr>
              <w:t>–</w:t>
            </w:r>
            <w:r>
              <w:rPr>
                <w:rFonts w:hint="cs"/>
                <w:rtl/>
              </w:rPr>
              <w:t>1972</w:t>
            </w:r>
            <w:r>
              <w:rPr>
                <w:rStyle w:val="a5"/>
                <w:rtl/>
              </w:rPr>
              <w:footnoteReference w:id="1"/>
            </w:r>
            <w:r w:rsidRPr="00E8377F">
              <w:rPr>
                <w:rFonts w:hint="cs"/>
                <w:rtl/>
              </w:rPr>
              <w:t>, אחרי פרט (8) יבוא:</w:t>
            </w:r>
          </w:p>
        </w:tc>
      </w:tr>
      <w:tr w:rsidR="00EF415D" w:rsidTr="00447C59">
        <w:trPr>
          <w:cantSplit/>
        </w:trPr>
        <w:tc>
          <w:tcPr>
            <w:tcW w:w="1871" w:type="dxa"/>
          </w:tcPr>
          <w:p w:rsidR="00EF415D" w:rsidRDefault="00EF415D" w:rsidP="00447C59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EF415D" w:rsidRDefault="00EF415D" w:rsidP="00447C59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3" w:type="dxa"/>
          </w:tcPr>
          <w:p w:rsidR="00213100" w:rsidRPr="005A3764" w:rsidRDefault="00EF415D" w:rsidP="00213100">
            <w:pPr>
              <w:jc w:val="both"/>
              <w:rPr>
                <w:rtl/>
              </w:rPr>
            </w:pPr>
            <w:r>
              <w:rPr>
                <w:rFonts w:hint="cs"/>
                <w:rtl/>
              </w:rPr>
              <w:t>"(</w:t>
            </w:r>
            <w:r w:rsidRPr="0021310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9)</w:t>
            </w:r>
            <w:r>
              <w:rPr>
                <w:rtl/>
              </w:rPr>
              <w:tab/>
            </w:r>
            <w:r w:rsidR="00213100" w:rsidRPr="00EF415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לנפגע עבירה כהגדרתו בחוק זכויות נפגעי עבירה התשס"א-2001, שנפגע מעבירה לפי סעיפים 345,347 ו-351 לחוק העונשין, התשל"ז-1977</w:t>
            </w:r>
            <w:r w:rsidR="0021310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="00213100" w:rsidRPr="00EF415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והוגש בגינה כתב אישום כנגד החשוד בביצועה, בנוגע לקבלת ייעוץ וסיוע במימוש זכויותיו לפי כל דין, במסגרת ההליך הפלילי והליכים אחרים הקשורים בו ולמעט תביעה נזיקית, וסעיף 3 לא יחול."</w:t>
            </w:r>
          </w:p>
        </w:tc>
      </w:tr>
    </w:tbl>
    <w:p w:rsidR="00EF415D" w:rsidRPr="00EF415D" w:rsidRDefault="00EF415D" w:rsidP="00EF415D">
      <w:pPr>
        <w:rPr>
          <w:rFonts w:ascii="Arial" w:hAnsi="Arial" w:cs="Arial"/>
        </w:rPr>
      </w:pPr>
    </w:p>
    <w:p w:rsidR="00EF415D" w:rsidRDefault="00EF415D" w:rsidP="00EF415D">
      <w:pPr>
        <w:rPr>
          <w:rFonts w:ascii="Arial" w:hAnsi="Arial" w:cs="Arial"/>
          <w:b/>
          <w:bCs/>
          <w:rtl/>
        </w:rPr>
      </w:pPr>
    </w:p>
    <w:p w:rsidR="00EF415D" w:rsidRDefault="00EF415D" w:rsidP="00EF415D">
      <w:pPr>
        <w:rPr>
          <w:rFonts w:ascii="Arial" w:hAnsi="Arial" w:cs="Arial"/>
          <w:b/>
          <w:bCs/>
          <w:rtl/>
        </w:rPr>
      </w:pPr>
    </w:p>
    <w:p w:rsidR="00EF415D" w:rsidRDefault="00EF415D" w:rsidP="00EF415D">
      <w:pPr>
        <w:rPr>
          <w:rFonts w:ascii="Arial" w:hAnsi="Arial" w:cs="Arial"/>
          <w:b/>
          <w:bCs/>
          <w:rtl/>
        </w:rPr>
      </w:pPr>
    </w:p>
    <w:p w:rsidR="00EF415D" w:rsidRDefault="00EF415D" w:rsidP="00EF415D">
      <w:pPr>
        <w:rPr>
          <w:rFonts w:ascii="Arial" w:hAnsi="Arial" w:cs="Arial"/>
          <w:b/>
          <w:bCs/>
          <w:rtl/>
        </w:rPr>
      </w:pPr>
    </w:p>
    <w:p w:rsidR="00AC5767" w:rsidRDefault="00AC5767"/>
    <w:sectPr w:rsidR="00AC5767" w:rsidSect="00FD3A5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193" w:rsidRDefault="006B1193" w:rsidP="00EF415D">
      <w:r>
        <w:separator/>
      </w:r>
    </w:p>
  </w:endnote>
  <w:endnote w:type="continuationSeparator" w:id="0">
    <w:p w:rsidR="006B1193" w:rsidRDefault="006B1193" w:rsidP="00EF4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193" w:rsidRDefault="006B1193" w:rsidP="00EF415D">
      <w:r>
        <w:separator/>
      </w:r>
    </w:p>
  </w:footnote>
  <w:footnote w:type="continuationSeparator" w:id="0">
    <w:p w:rsidR="006B1193" w:rsidRDefault="006B1193" w:rsidP="00EF415D">
      <w:r>
        <w:continuationSeparator/>
      </w:r>
    </w:p>
  </w:footnote>
  <w:footnote w:id="1">
    <w:p w:rsidR="00EF415D" w:rsidRDefault="00EF415D" w:rsidP="00EF415D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התשל"ב</w:t>
      </w:r>
      <w:proofErr w:type="spellEnd"/>
      <w:r>
        <w:rPr>
          <w:rFonts w:hint="cs"/>
          <w:rtl/>
        </w:rPr>
        <w:t>, עמ' 95.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15D"/>
    <w:rsid w:val="00213100"/>
    <w:rsid w:val="006B1193"/>
    <w:rsid w:val="00AC5767"/>
    <w:rsid w:val="00EF415D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EDBE5A-C17A-495A-93AF-E3BF5859D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15D"/>
    <w:pPr>
      <w:bidi/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EF415D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EF415D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EF415D"/>
  </w:style>
  <w:style w:type="paragraph" w:customStyle="1" w:styleId="TableBlock">
    <w:name w:val="Table Block"/>
    <w:basedOn w:val="TableText"/>
    <w:rsid w:val="00EF415D"/>
    <w:pPr>
      <w:ind w:right="0"/>
      <w:jc w:val="both"/>
    </w:pPr>
  </w:style>
  <w:style w:type="paragraph" w:styleId="a3">
    <w:name w:val="footnote text"/>
    <w:basedOn w:val="a"/>
    <w:link w:val="a4"/>
    <w:autoRedefine/>
    <w:semiHidden/>
    <w:rsid w:val="00EF415D"/>
    <w:pPr>
      <w:widowControl w:val="0"/>
      <w:autoSpaceDE w:val="0"/>
      <w:autoSpaceDN w:val="0"/>
      <w:adjustRightInd w:val="0"/>
      <w:snapToGrid w:val="0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4">
    <w:name w:val="טקסט הערת שוליים תו"/>
    <w:basedOn w:val="a0"/>
    <w:link w:val="a3"/>
    <w:semiHidden/>
    <w:rsid w:val="00EF415D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basedOn w:val="a0"/>
    <w:semiHidden/>
    <w:rsid w:val="00EF415D"/>
    <w:rPr>
      <w:vertAlign w:val="superscript"/>
    </w:rPr>
  </w:style>
  <w:style w:type="paragraph" w:customStyle="1" w:styleId="HeadDivreiHesber">
    <w:name w:val="Head DivreiHesber"/>
    <w:basedOn w:val="a"/>
    <w:rsid w:val="00EF415D"/>
    <w:pPr>
      <w:widowControl w:val="0"/>
      <w:autoSpaceDE w:val="0"/>
      <w:autoSpaceDN w:val="0"/>
      <w:adjustRightInd w:val="0"/>
      <w:snapToGrid w:val="0"/>
      <w:spacing w:before="360" w:after="120" w:line="360" w:lineRule="auto"/>
      <w:jc w:val="center"/>
      <w:textAlignment w:val="center"/>
    </w:pPr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7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EBC8F8-C5E3-4981-B9B2-252DD3AB2E5F}"/>
</file>

<file path=customXml/itemProps2.xml><?xml version="1.0" encoding="utf-8"?>
<ds:datastoreItem xmlns:ds="http://schemas.openxmlformats.org/officeDocument/2006/customXml" ds:itemID="{955B1384-E3CC-4CD6-A19B-649329C66BD8}"/>
</file>

<file path=customXml/itemProps3.xml><?xml version="1.0" encoding="utf-8"?>
<ds:datastoreItem xmlns:ds="http://schemas.openxmlformats.org/officeDocument/2006/customXml" ds:itemID="{C009C7D4-10F3-450B-AE4C-77A1998A55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נועה ברודסקי לוי</dc:creator>
  <cp:keywords/>
  <dc:description/>
  <cp:lastModifiedBy>נועה ברודסקי לוי</cp:lastModifiedBy>
  <cp:revision>1</cp:revision>
  <dcterms:created xsi:type="dcterms:W3CDTF">2017-06-19T13:59:00Z</dcterms:created>
  <dcterms:modified xsi:type="dcterms:W3CDTF">2017-06-19T14:12:00Z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2018182</vt:r8>
  </property>
</Properties>
</file>