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2013888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802C2D6" w:rsidR="00E13C27" w:rsidRPr="00CF1AA2" w:rsidRDefault="008F6665" w:rsidP="009D0CC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אכרם חסון</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זוהיר בהלול</w:t>
      </w:r>
      <w:r>
        <w:br/>
      </w:r>
      <w:r>
        <w:rPr>
          <w:rFonts w:hint="cs"/>
          <w:b/>
          <w:bCs/>
          <w:rtl/>
        </w:rPr>
        <w:t xml:space="preserve"> </w:t>
      </w:r>
      <w:r>
        <w:tab/>
      </w:r>
      <w:r>
        <w:tab/>
      </w:r>
      <w:r>
        <w:tab/>
      </w:r>
      <w:r>
        <w:tab/>
      </w:r>
      <w:r>
        <w:rPr>
          <w:rFonts w:hint="cs"/>
          <w:b/>
          <w:bCs/>
          <w:rtl/>
        </w:rPr>
        <w:t>יעקב אשר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פ/3902/20</w:t>
      </w:r>
      <w:bookmarkEnd w:id="7"/>
    </w:p>
    <w:p w14:paraId="7F6961AC" w14:textId="77777777" w:rsidR="00E13C27" w:rsidRDefault="00E13C27" w:rsidP="00E13C27">
      <w:pPr>
        <w:spacing w:before="0" w:line="360" w:lineRule="auto"/>
        <w:ind w:left="2880" w:firstLine="720"/>
        <w:rPr>
          <w:rFonts w:cs="David"/>
          <w:sz w:val="26"/>
          <w:szCs w:val="26"/>
          <w:rtl/>
        </w:rPr>
      </w:pPr>
    </w:p>
    <w:p w14:paraId="29A848DB" w14:textId="1EC14484" w:rsidR="00391937" w:rsidRPr="00391937" w:rsidRDefault="00391937" w:rsidP="00557C44">
      <w:pPr>
        <w:keepNext/>
        <w:keepLines/>
        <w:snapToGrid w:val="0"/>
        <w:spacing w:before="240" w:line="360" w:lineRule="auto"/>
        <w:ind w:firstLine="0"/>
        <w:jc w:val="center"/>
        <w:rPr>
          <w:rFonts w:ascii="Arial" w:eastAsia="Arial Unicode MS" w:hAnsi="Arial" w:cs="David"/>
          <w:b/>
          <w:bCs/>
          <w:spacing w:val="0"/>
          <w:sz w:val="20"/>
          <w:szCs w:val="26"/>
          <w:rtl/>
        </w:rPr>
      </w:pPr>
      <w:bookmarkStart w:id="8" w:name="LGS_Subject"/>
      <w:r>
        <w:rPr>
          <w:rFonts w:ascii="Arial" w:eastAsia="Arial Unicode MS" w:hAnsi="Arial" w:cs="David"/>
          <w:b/>
          <w:bCs/>
          <w:spacing w:val="0"/>
          <w:sz w:val="20"/>
          <w:szCs w:val="26"/>
          <w:rtl/>
        </w:rPr>
        <w:t xml:space="preserve">הצעת חוק רישוי עסקים (תיקון – איחוד שילוט בחנויות קטנות), </w:t>
      </w:r>
      <w:proofErr w:type="spellStart"/>
      <w:r>
        <w:rPr>
          <w:rFonts w:ascii="Arial" w:eastAsia="Arial Unicode MS" w:hAnsi="Arial" w:cs="David"/>
          <w:b/>
          <w:bCs/>
          <w:spacing w:val="0"/>
          <w:sz w:val="20"/>
          <w:szCs w:val="26"/>
          <w:rtl/>
        </w:rPr>
        <w:t>התשע"ז</w:t>
      </w:r>
      <w:proofErr w:type="spellEnd"/>
      <w:r>
        <w:rPr>
          <w:rFonts w:ascii="Arial" w:eastAsia="Arial Unicode MS" w:hAnsi="Arial" w:cs="David"/>
          <w:b/>
          <w:bCs/>
          <w:spacing w:val="0"/>
          <w:sz w:val="20"/>
          <w:szCs w:val="26"/>
          <w:rtl/>
        </w:rPr>
        <w:t>–2017</w:t>
      </w:r>
      <w:bookmarkEnd w:id="8"/>
    </w:p>
    <w:p w14:paraId="37FFC2C4" w14:textId="77777777" w:rsidR="00391937" w:rsidRPr="00391937" w:rsidRDefault="00391937" w:rsidP="00391937">
      <w:pPr>
        <w:snapToGrid w:val="0"/>
        <w:spacing w:before="0" w:line="240" w:lineRule="auto"/>
        <w:ind w:firstLine="0"/>
        <w:jc w:val="center"/>
        <w:rPr>
          <w:rFonts w:ascii="Arial" w:eastAsia="Arial Unicode MS" w:hAnsi="Arial" w:cs="David"/>
          <w:b/>
          <w:spacing w:val="40"/>
          <w:sz w:val="20"/>
          <w:szCs w:val="26"/>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391937" w:rsidRPr="00391937" w14:paraId="2B07594E" w14:textId="77777777" w:rsidTr="00493FF9">
        <w:trPr>
          <w:cantSplit/>
        </w:trPr>
        <w:tc>
          <w:tcPr>
            <w:tcW w:w="1871" w:type="dxa"/>
          </w:tcPr>
          <w:p w14:paraId="69DFB570"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391937">
              <w:rPr>
                <w:rFonts w:ascii="Arial" w:eastAsia="Arial Unicode MS" w:hAnsi="Arial" w:cs="David"/>
                <w:spacing w:val="0"/>
                <w:sz w:val="20"/>
                <w:szCs w:val="26"/>
                <w:rtl/>
              </w:rPr>
              <w:t>תיקון סעיף 2</w:t>
            </w:r>
          </w:p>
        </w:tc>
        <w:tc>
          <w:tcPr>
            <w:tcW w:w="624" w:type="dxa"/>
          </w:tcPr>
          <w:p w14:paraId="46407A88"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391937">
              <w:rPr>
                <w:rFonts w:ascii="Arial" w:eastAsia="Arial Unicode MS" w:hAnsi="Arial" w:cs="David"/>
                <w:spacing w:val="0"/>
                <w:sz w:val="20"/>
                <w:szCs w:val="26"/>
                <w:rtl/>
              </w:rPr>
              <w:t>1.</w:t>
            </w:r>
          </w:p>
        </w:tc>
        <w:tc>
          <w:tcPr>
            <w:tcW w:w="7146" w:type="dxa"/>
            <w:gridSpan w:val="5"/>
          </w:tcPr>
          <w:p w14:paraId="32A97C03" w14:textId="52D3EDA4" w:rsidR="00391937" w:rsidRPr="00391937" w:rsidRDefault="00391937" w:rsidP="00EC1741">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391937">
              <w:rPr>
                <w:rFonts w:asciiTheme="minorHAnsi" w:eastAsia="Arial Unicode MS" w:hAnsiTheme="minorHAnsi" w:cs="David" w:hint="eastAsia"/>
                <w:color w:val="auto"/>
                <w:spacing w:val="0"/>
                <w:sz w:val="26"/>
                <w:szCs w:val="26"/>
                <w:rtl/>
                <w:lang w:eastAsia="en-US"/>
              </w:rPr>
              <w:t>בחוק</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רישוי</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עסקים</w:t>
            </w:r>
            <w:r w:rsidRPr="00391937">
              <w:rPr>
                <w:rFonts w:asciiTheme="minorHAnsi" w:eastAsia="Arial Unicode MS" w:hAnsiTheme="minorHAnsi" w:cs="David"/>
                <w:color w:val="auto"/>
                <w:spacing w:val="0"/>
                <w:sz w:val="26"/>
                <w:szCs w:val="26"/>
                <w:rtl/>
                <w:lang w:eastAsia="en-US"/>
              </w:rPr>
              <w:t xml:space="preserve">, </w:t>
            </w:r>
            <w:proofErr w:type="spellStart"/>
            <w:r w:rsidRPr="00391937">
              <w:rPr>
                <w:rFonts w:asciiTheme="minorHAnsi" w:eastAsia="Arial Unicode MS" w:hAnsiTheme="minorHAnsi" w:cs="David" w:hint="eastAsia"/>
                <w:color w:val="auto"/>
                <w:spacing w:val="0"/>
                <w:sz w:val="26"/>
                <w:szCs w:val="26"/>
                <w:rtl/>
                <w:lang w:eastAsia="en-US"/>
              </w:rPr>
              <w:t>התשכ</w:t>
            </w:r>
            <w:r w:rsidRPr="00391937">
              <w:rPr>
                <w:rFonts w:asciiTheme="minorHAnsi" w:eastAsia="Arial Unicode MS" w:hAnsiTheme="minorHAnsi" w:cs="David"/>
                <w:color w:val="auto"/>
                <w:spacing w:val="0"/>
                <w:sz w:val="26"/>
                <w:szCs w:val="26"/>
                <w:rtl/>
                <w:lang w:eastAsia="en-US"/>
              </w:rPr>
              <w:t>"</w:t>
            </w:r>
            <w:r w:rsidRPr="00391937">
              <w:rPr>
                <w:rFonts w:asciiTheme="minorHAnsi" w:eastAsia="Arial Unicode MS" w:hAnsiTheme="minorHAnsi" w:cs="David" w:hint="eastAsia"/>
                <w:color w:val="auto"/>
                <w:spacing w:val="0"/>
                <w:sz w:val="26"/>
                <w:szCs w:val="26"/>
                <w:rtl/>
                <w:lang w:eastAsia="en-US"/>
              </w:rPr>
              <w:t>ח</w:t>
            </w:r>
            <w:proofErr w:type="spellEnd"/>
            <w:r w:rsidRPr="00391937">
              <w:rPr>
                <w:rFonts w:asciiTheme="minorHAnsi" w:eastAsia="Arial Unicode MS" w:hAnsiTheme="minorHAnsi" w:cs="David"/>
                <w:color w:val="auto"/>
                <w:spacing w:val="0"/>
                <w:sz w:val="26"/>
                <w:szCs w:val="26"/>
                <w:rtl/>
                <w:lang w:eastAsia="en-US"/>
              </w:rPr>
              <w:t>–1968</w:t>
            </w:r>
            <w:r w:rsidRPr="00391937">
              <w:rPr>
                <w:rFonts w:asciiTheme="minorHAnsi" w:eastAsia="Arial Unicode MS" w:hAnsiTheme="minorHAnsi" w:cs="David"/>
                <w:color w:val="auto"/>
                <w:spacing w:val="0"/>
                <w:sz w:val="26"/>
                <w:szCs w:val="26"/>
                <w:vertAlign w:val="superscript"/>
                <w:rtl/>
                <w:lang w:eastAsia="en-US"/>
              </w:rPr>
              <w:footnoteReference w:id="2"/>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להלן</w:t>
            </w:r>
            <w:r w:rsidRPr="00391937">
              <w:rPr>
                <w:rFonts w:asciiTheme="minorHAnsi" w:eastAsia="Arial Unicode MS" w:hAnsiTheme="minorHAnsi" w:cs="David"/>
                <w:color w:val="auto"/>
                <w:spacing w:val="0"/>
                <w:sz w:val="26"/>
                <w:szCs w:val="26"/>
                <w:rtl/>
                <w:lang w:eastAsia="en-US"/>
              </w:rPr>
              <w:t xml:space="preserve"> – </w:t>
            </w:r>
            <w:r w:rsidRPr="00391937">
              <w:rPr>
                <w:rFonts w:asciiTheme="minorHAnsi" w:eastAsia="Arial Unicode MS" w:hAnsiTheme="minorHAnsi" w:cs="David" w:hint="eastAsia"/>
                <w:color w:val="auto"/>
                <w:spacing w:val="0"/>
                <w:sz w:val="26"/>
                <w:szCs w:val="26"/>
                <w:rtl/>
                <w:lang w:eastAsia="en-US"/>
              </w:rPr>
              <w:t>החוק</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העיקרי</w:t>
            </w:r>
            <w:r w:rsidRPr="00391937">
              <w:rPr>
                <w:rFonts w:asciiTheme="minorHAnsi" w:eastAsia="Arial Unicode MS" w:hAnsiTheme="minorHAnsi" w:cs="David"/>
                <w:color w:val="auto"/>
                <w:spacing w:val="0"/>
                <w:sz w:val="26"/>
                <w:szCs w:val="26"/>
                <w:rtl/>
                <w:lang w:eastAsia="en-US"/>
              </w:rPr>
              <w:t>)</w:t>
            </w:r>
            <w:r w:rsidR="00EC1741">
              <w:rPr>
                <w:rFonts w:ascii="Arial" w:eastAsia="Arial Unicode MS" w:hAnsi="Arial" w:cs="David"/>
                <w:spacing w:val="0"/>
                <w:sz w:val="20"/>
                <w:szCs w:val="26"/>
                <w:rtl/>
              </w:rPr>
              <w:t>, בסעיף 2(א1)</w:t>
            </w:r>
            <w:r w:rsidRPr="00391937">
              <w:rPr>
                <w:rFonts w:ascii="Arial" w:eastAsia="Arial Unicode MS" w:hAnsi="Arial" w:cs="David"/>
                <w:spacing w:val="0"/>
                <w:sz w:val="20"/>
                <w:szCs w:val="26"/>
                <w:rtl/>
              </w:rPr>
              <w:t xml:space="preserve">(2)(א), במקום "בתוספת" יבוא "בתוספת הראשונה" ובמקום "התוספת" יבוא "התוספת הראשונה". </w:t>
            </w:r>
          </w:p>
        </w:tc>
      </w:tr>
      <w:tr w:rsidR="00391937" w:rsidRPr="00391937" w14:paraId="3BFFDFD9" w14:textId="77777777" w:rsidTr="00493FF9">
        <w:trPr>
          <w:cantSplit/>
        </w:trPr>
        <w:tc>
          <w:tcPr>
            <w:tcW w:w="1871" w:type="dxa"/>
          </w:tcPr>
          <w:p w14:paraId="53F9D37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t>הוספת סעיף 38ג</w:t>
            </w:r>
          </w:p>
        </w:tc>
        <w:tc>
          <w:tcPr>
            <w:tcW w:w="624" w:type="dxa"/>
          </w:tcPr>
          <w:p w14:paraId="32332732"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t>2.</w:t>
            </w:r>
          </w:p>
        </w:tc>
        <w:tc>
          <w:tcPr>
            <w:tcW w:w="7146" w:type="dxa"/>
            <w:gridSpan w:val="5"/>
          </w:tcPr>
          <w:p w14:paraId="6F737943" w14:textId="77777777" w:rsidR="00391937" w:rsidRPr="00391937" w:rsidRDefault="00391937" w:rsidP="00391937">
            <w:pPr>
              <w:keepLines/>
              <w:tabs>
                <w:tab w:val="left" w:pos="624"/>
                <w:tab w:val="left" w:pos="1247"/>
              </w:tabs>
              <w:snapToGrid w:val="0"/>
              <w:spacing w:before="0" w:line="360" w:lineRule="auto"/>
              <w:ind w:firstLine="0"/>
              <w:rPr>
                <w:rFonts w:asciiTheme="minorHAnsi" w:eastAsia="Arial Unicode MS" w:hAnsiTheme="minorHAnsi" w:cs="David"/>
                <w:color w:val="auto"/>
                <w:spacing w:val="0"/>
                <w:sz w:val="26"/>
                <w:szCs w:val="26"/>
                <w:rtl/>
                <w:lang w:eastAsia="en-US"/>
              </w:rPr>
            </w:pPr>
            <w:r w:rsidRPr="00391937">
              <w:rPr>
                <w:rFonts w:asciiTheme="minorHAnsi" w:eastAsia="Arial Unicode MS" w:hAnsiTheme="minorHAnsi" w:cs="David" w:hint="eastAsia"/>
                <w:color w:val="auto"/>
                <w:spacing w:val="0"/>
                <w:sz w:val="26"/>
                <w:szCs w:val="26"/>
                <w:rtl/>
                <w:lang w:eastAsia="en-US"/>
              </w:rPr>
              <w:t>אחרי</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סעיף</w:t>
            </w:r>
            <w:r w:rsidRPr="00391937">
              <w:rPr>
                <w:rFonts w:asciiTheme="minorHAnsi" w:eastAsia="Arial Unicode MS" w:hAnsiTheme="minorHAnsi" w:cs="David"/>
                <w:color w:val="auto"/>
                <w:spacing w:val="0"/>
                <w:sz w:val="26"/>
                <w:szCs w:val="26"/>
                <w:rtl/>
                <w:lang w:eastAsia="en-US"/>
              </w:rPr>
              <w:t xml:space="preserve"> 38</w:t>
            </w:r>
            <w:r w:rsidRPr="00391937">
              <w:rPr>
                <w:rFonts w:asciiTheme="minorHAnsi" w:eastAsia="Arial Unicode MS" w:hAnsiTheme="minorHAnsi" w:cs="David" w:hint="eastAsia"/>
                <w:color w:val="auto"/>
                <w:spacing w:val="0"/>
                <w:sz w:val="26"/>
                <w:szCs w:val="26"/>
                <w:rtl/>
                <w:lang w:eastAsia="en-US"/>
              </w:rPr>
              <w:t>ב</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לחוק</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העיקרי</w:t>
            </w:r>
            <w:r w:rsidRPr="00391937">
              <w:rPr>
                <w:rFonts w:asciiTheme="minorHAnsi" w:eastAsia="Arial Unicode MS" w:hAnsiTheme="minorHAnsi" w:cs="David"/>
                <w:color w:val="auto"/>
                <w:spacing w:val="0"/>
                <w:sz w:val="26"/>
                <w:szCs w:val="26"/>
                <w:rtl/>
                <w:lang w:eastAsia="en-US"/>
              </w:rPr>
              <w:t xml:space="preserve"> </w:t>
            </w:r>
            <w:r w:rsidRPr="00391937">
              <w:rPr>
                <w:rFonts w:asciiTheme="minorHAnsi" w:eastAsia="Arial Unicode MS" w:hAnsiTheme="minorHAnsi" w:cs="David" w:hint="eastAsia"/>
                <w:color w:val="auto"/>
                <w:spacing w:val="0"/>
                <w:sz w:val="26"/>
                <w:szCs w:val="26"/>
                <w:rtl/>
                <w:lang w:eastAsia="en-US"/>
              </w:rPr>
              <w:t>יבוא</w:t>
            </w:r>
            <w:r w:rsidRPr="00391937">
              <w:rPr>
                <w:rFonts w:ascii="Arial" w:eastAsia="Arial Unicode MS" w:hAnsi="Arial" w:cs="David"/>
                <w:spacing w:val="0"/>
                <w:sz w:val="20"/>
                <w:szCs w:val="26"/>
                <w:rtl/>
              </w:rPr>
              <w:t>:</w:t>
            </w:r>
          </w:p>
        </w:tc>
      </w:tr>
      <w:tr w:rsidR="00391937" w:rsidRPr="00391937" w14:paraId="2F616B7C" w14:textId="77777777" w:rsidTr="00493FF9">
        <w:trPr>
          <w:cantSplit/>
        </w:trPr>
        <w:tc>
          <w:tcPr>
            <w:tcW w:w="1871" w:type="dxa"/>
          </w:tcPr>
          <w:p w14:paraId="623B5FDF" w14:textId="77777777" w:rsidR="00391937" w:rsidRPr="00391937" w:rsidRDefault="00391937" w:rsidP="00391937">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AD9D843" w14:textId="77777777" w:rsidR="00391937" w:rsidRPr="00391937" w:rsidRDefault="00391937" w:rsidP="00391937">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3"/>
          </w:tcPr>
          <w:p w14:paraId="324A4B8C" w14:textId="77777777" w:rsidR="00391937" w:rsidRPr="00391937" w:rsidRDefault="00391937" w:rsidP="00391937">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391937">
              <w:rPr>
                <w:rFonts w:ascii="Arial" w:eastAsia="Arial Unicode MS" w:hAnsi="Arial" w:cs="David"/>
                <w:spacing w:val="0"/>
                <w:sz w:val="20"/>
                <w:szCs w:val="26"/>
                <w:rtl/>
              </w:rPr>
              <w:t>"איחוד שילוט בחנויות קטנות</w:t>
            </w:r>
          </w:p>
        </w:tc>
        <w:tc>
          <w:tcPr>
            <w:tcW w:w="624" w:type="dxa"/>
          </w:tcPr>
          <w:p w14:paraId="6740FF17"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391937">
              <w:rPr>
                <w:rFonts w:ascii="Arial" w:eastAsia="Arial Unicode MS" w:hAnsi="Arial" w:cs="David"/>
                <w:color w:val="auto"/>
                <w:spacing w:val="0"/>
                <w:sz w:val="26"/>
                <w:szCs w:val="26"/>
                <w:rtl/>
                <w:lang w:eastAsia="en-US"/>
              </w:rPr>
              <w:t>38ג.</w:t>
            </w:r>
          </w:p>
        </w:tc>
        <w:tc>
          <w:tcPr>
            <w:tcW w:w="4650" w:type="dxa"/>
          </w:tcPr>
          <w:p w14:paraId="43870F44"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391937">
              <w:rPr>
                <w:rFonts w:ascii="Arial" w:eastAsia="Arial Unicode MS" w:hAnsi="Arial" w:cs="David"/>
                <w:spacing w:val="0"/>
                <w:sz w:val="20"/>
                <w:szCs w:val="26"/>
                <w:rtl/>
              </w:rPr>
              <w:t>(א)</w:t>
            </w:r>
            <w:r w:rsidRPr="00391937">
              <w:rPr>
                <w:rFonts w:ascii="Arial" w:eastAsia="Arial Unicode MS" w:hAnsi="Arial" w:cs="David"/>
                <w:spacing w:val="0"/>
                <w:sz w:val="20"/>
                <w:szCs w:val="26"/>
                <w:rtl/>
              </w:rPr>
              <w:tab/>
              <w:t>שר הפנים רשאי לקבוע הוראות המתירות לעסקים ששטח המכירה שלהם לא עולה על 100 מ"ר, לאחד את השלטים שחובה להציבם על פי התקנות המפורטות בתוספת השנייה, לשלט אחד.</w:t>
            </w:r>
          </w:p>
        </w:tc>
      </w:tr>
      <w:tr w:rsidR="00391937" w:rsidRPr="00391937" w14:paraId="0726AB92" w14:textId="77777777" w:rsidTr="00493FF9">
        <w:trPr>
          <w:cantSplit/>
        </w:trPr>
        <w:tc>
          <w:tcPr>
            <w:tcW w:w="1871" w:type="dxa"/>
          </w:tcPr>
          <w:p w14:paraId="47654E56"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47B0E5D"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4FE2C673"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49E3FA40"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4A04463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21075599"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4650" w:type="dxa"/>
          </w:tcPr>
          <w:p w14:paraId="316B9457"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391937">
              <w:rPr>
                <w:rFonts w:ascii="Arial" w:eastAsia="Arial Unicode MS" w:hAnsi="Arial" w:cs="David"/>
                <w:spacing w:val="0"/>
                <w:sz w:val="20"/>
                <w:szCs w:val="26"/>
                <w:rtl/>
              </w:rPr>
              <w:t>(ב)</w:t>
            </w:r>
            <w:r w:rsidRPr="00391937">
              <w:rPr>
                <w:rFonts w:ascii="Arial" w:eastAsia="Arial Unicode MS" w:hAnsi="Arial" w:cs="David"/>
                <w:spacing w:val="0"/>
                <w:sz w:val="20"/>
                <w:szCs w:val="26"/>
                <w:rtl/>
              </w:rPr>
              <w:tab/>
              <w:t>גודל השלט המאוחד, תוכנו ועיצובו ייקבעו על ידי שר הפנים, בהסכמת השרים הממונים על החיקוקים המנויים בתוספת השנייה.</w:t>
            </w:r>
          </w:p>
        </w:tc>
      </w:tr>
      <w:tr w:rsidR="00391937" w:rsidRPr="00391937" w14:paraId="4B39A200" w14:textId="77777777" w:rsidTr="00493FF9">
        <w:trPr>
          <w:cantSplit/>
        </w:trPr>
        <w:tc>
          <w:tcPr>
            <w:tcW w:w="1871" w:type="dxa"/>
          </w:tcPr>
          <w:p w14:paraId="7190AAF8"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55FBEF5E"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3D1ACBFB"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48102610"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2E911166"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0E554AE0"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4650" w:type="dxa"/>
          </w:tcPr>
          <w:p w14:paraId="79263E86" w14:textId="1945C45B" w:rsidR="00391937" w:rsidRPr="00391937" w:rsidRDefault="00391937" w:rsidP="003C76AF">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391937">
              <w:rPr>
                <w:rFonts w:ascii="Arial" w:eastAsia="Arial Unicode MS" w:hAnsi="Arial" w:cs="David"/>
                <w:spacing w:val="0"/>
                <w:sz w:val="20"/>
                <w:szCs w:val="26"/>
                <w:rtl/>
              </w:rPr>
              <w:t>(ג)</w:t>
            </w:r>
            <w:r w:rsidRPr="00391937">
              <w:rPr>
                <w:rFonts w:ascii="Arial" w:eastAsia="Arial Unicode MS" w:hAnsi="Arial" w:cs="David"/>
                <w:spacing w:val="0"/>
                <w:sz w:val="20"/>
                <w:szCs w:val="26"/>
                <w:rtl/>
              </w:rPr>
              <w:tab/>
              <w:t>שר הפנים רשאי לשנות, בצו, את התוספת השנייה, לאחר התייעצות עם השרים הממונים על החיקוקים המנויים בתוספת האמורה או</w:t>
            </w:r>
            <w:r w:rsidR="003C76AF">
              <w:rPr>
                <w:rFonts w:ascii="Arial" w:eastAsia="Arial Unicode MS" w:hAnsi="Arial" w:cs="David" w:hint="cs"/>
                <w:spacing w:val="0"/>
                <w:sz w:val="20"/>
                <w:szCs w:val="26"/>
                <w:rtl/>
              </w:rPr>
              <w:t xml:space="preserve"> עם השרים הממונים על החיקוקים שהוא מבקש</w:t>
            </w:r>
            <w:r w:rsidRPr="00391937">
              <w:rPr>
                <w:rFonts w:ascii="Arial" w:eastAsia="Arial Unicode MS" w:hAnsi="Arial" w:cs="David"/>
                <w:spacing w:val="0"/>
                <w:sz w:val="20"/>
                <w:szCs w:val="26"/>
                <w:rtl/>
              </w:rPr>
              <w:t xml:space="preserve"> להוסיף בה ובאישור ועדת הפנים והגנת הסביבה של הכנסת.</w:t>
            </w:r>
          </w:p>
        </w:tc>
      </w:tr>
      <w:tr w:rsidR="00391937" w:rsidRPr="00391937" w14:paraId="313AFB69" w14:textId="77777777" w:rsidTr="00493FF9">
        <w:trPr>
          <w:cantSplit/>
        </w:trPr>
        <w:tc>
          <w:tcPr>
            <w:tcW w:w="1871" w:type="dxa"/>
          </w:tcPr>
          <w:p w14:paraId="7D08B5A2"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t>תיקון התוספת</w:t>
            </w:r>
          </w:p>
        </w:tc>
        <w:tc>
          <w:tcPr>
            <w:tcW w:w="624" w:type="dxa"/>
          </w:tcPr>
          <w:p w14:paraId="522D0DA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t>3.</w:t>
            </w:r>
          </w:p>
        </w:tc>
        <w:tc>
          <w:tcPr>
            <w:tcW w:w="7146" w:type="dxa"/>
            <w:gridSpan w:val="5"/>
          </w:tcPr>
          <w:p w14:paraId="25726936" w14:textId="2620BE5C"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391937">
              <w:rPr>
                <w:rFonts w:ascii="Arial" w:eastAsia="Arial Unicode MS" w:hAnsi="Arial" w:cs="David"/>
                <w:spacing w:val="0"/>
                <w:sz w:val="20"/>
                <w:szCs w:val="26"/>
                <w:rtl/>
              </w:rPr>
              <w:t>בתוספת לחוק העיקרי, בכותרת</w:t>
            </w:r>
            <w:r w:rsidR="003C76AF">
              <w:rPr>
                <w:rFonts w:ascii="Arial" w:eastAsia="Arial Unicode MS" w:hAnsi="Arial" w:cs="David" w:hint="cs"/>
                <w:spacing w:val="0"/>
                <w:sz w:val="20"/>
                <w:szCs w:val="26"/>
                <w:rtl/>
              </w:rPr>
              <w:t>,</w:t>
            </w:r>
            <w:r w:rsidRPr="00391937">
              <w:rPr>
                <w:rFonts w:ascii="Arial" w:eastAsia="Arial Unicode MS" w:hAnsi="Arial" w:cs="David"/>
                <w:spacing w:val="0"/>
                <w:sz w:val="20"/>
                <w:szCs w:val="26"/>
                <w:rtl/>
              </w:rPr>
              <w:t xml:space="preserve"> אחרי "תוספת" יבוא "ראשונה".</w:t>
            </w:r>
          </w:p>
        </w:tc>
      </w:tr>
      <w:tr w:rsidR="00391937" w:rsidRPr="00391937" w14:paraId="3FEB0303" w14:textId="77777777" w:rsidTr="00493FF9">
        <w:trPr>
          <w:cantSplit/>
        </w:trPr>
        <w:tc>
          <w:tcPr>
            <w:tcW w:w="1871" w:type="dxa"/>
          </w:tcPr>
          <w:p w14:paraId="3ECBA6DD"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lastRenderedPageBreak/>
              <w:t>הוספת תוספת שנייה</w:t>
            </w:r>
          </w:p>
        </w:tc>
        <w:tc>
          <w:tcPr>
            <w:tcW w:w="624" w:type="dxa"/>
          </w:tcPr>
          <w:p w14:paraId="25CD3D36"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r w:rsidRPr="00391937">
              <w:rPr>
                <w:rFonts w:ascii="Arial" w:eastAsia="Arial Unicode MS" w:hAnsi="Arial" w:cs="David"/>
                <w:spacing w:val="0"/>
                <w:sz w:val="20"/>
                <w:szCs w:val="26"/>
                <w:rtl/>
              </w:rPr>
              <w:t>4.</w:t>
            </w:r>
          </w:p>
        </w:tc>
        <w:tc>
          <w:tcPr>
            <w:tcW w:w="7146" w:type="dxa"/>
            <w:gridSpan w:val="5"/>
          </w:tcPr>
          <w:p w14:paraId="4DB1FAB0"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391937">
              <w:rPr>
                <w:rFonts w:ascii="Arial" w:eastAsia="Arial Unicode MS" w:hAnsi="Arial" w:cs="David"/>
                <w:spacing w:val="0"/>
                <w:sz w:val="20"/>
                <w:szCs w:val="26"/>
                <w:rtl/>
              </w:rPr>
              <w:t>אחרי התוספת הראשונה לחוק העיקרי יבוא:</w:t>
            </w:r>
          </w:p>
        </w:tc>
      </w:tr>
      <w:tr w:rsidR="00391937" w:rsidRPr="00391937" w14:paraId="18216C2F" w14:textId="77777777" w:rsidTr="00493FF9">
        <w:trPr>
          <w:cantSplit/>
        </w:trPr>
        <w:tc>
          <w:tcPr>
            <w:tcW w:w="1871" w:type="dxa"/>
          </w:tcPr>
          <w:p w14:paraId="35DF5219"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p>
        </w:tc>
        <w:tc>
          <w:tcPr>
            <w:tcW w:w="624" w:type="dxa"/>
          </w:tcPr>
          <w:p w14:paraId="535D51E9"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tl/>
              </w:rPr>
            </w:pPr>
          </w:p>
        </w:tc>
        <w:tc>
          <w:tcPr>
            <w:tcW w:w="7146" w:type="dxa"/>
            <w:gridSpan w:val="5"/>
          </w:tcPr>
          <w:p w14:paraId="3E1C46C3" w14:textId="77777777" w:rsidR="00391937" w:rsidRPr="00391937" w:rsidRDefault="00391937" w:rsidP="00391937">
            <w:pPr>
              <w:keepLines/>
              <w:tabs>
                <w:tab w:val="left" w:pos="624"/>
                <w:tab w:val="left" w:pos="1247"/>
              </w:tabs>
              <w:snapToGrid w:val="0"/>
              <w:spacing w:before="0" w:line="360" w:lineRule="auto"/>
              <w:ind w:firstLine="0"/>
              <w:jc w:val="center"/>
              <w:rPr>
                <w:rFonts w:ascii="Arial" w:eastAsia="Arial Unicode MS" w:hAnsi="Arial" w:cs="David"/>
                <w:b/>
                <w:bCs/>
                <w:spacing w:val="0"/>
                <w:sz w:val="20"/>
                <w:szCs w:val="26"/>
                <w:rtl/>
              </w:rPr>
            </w:pPr>
            <w:r w:rsidRPr="00391937">
              <w:rPr>
                <w:rFonts w:ascii="Arial" w:eastAsia="Arial Unicode MS" w:hAnsi="Arial" w:cs="David"/>
                <w:b/>
                <w:bCs/>
                <w:spacing w:val="0"/>
                <w:sz w:val="20"/>
                <w:szCs w:val="26"/>
                <w:rtl/>
              </w:rPr>
              <w:t>"תוספת שנייה</w:t>
            </w:r>
          </w:p>
          <w:p w14:paraId="5DD38EFD" w14:textId="77777777" w:rsidR="00391937" w:rsidRPr="00391937" w:rsidRDefault="00391937" w:rsidP="00391937">
            <w:pPr>
              <w:keepLines/>
              <w:tabs>
                <w:tab w:val="left" w:pos="624"/>
                <w:tab w:val="left" w:pos="1247"/>
              </w:tabs>
              <w:snapToGrid w:val="0"/>
              <w:spacing w:before="0" w:line="360" w:lineRule="auto"/>
              <w:ind w:firstLine="0"/>
              <w:jc w:val="center"/>
              <w:rPr>
                <w:rFonts w:ascii="Arial" w:eastAsia="Arial Unicode MS" w:hAnsi="Arial" w:cs="David"/>
                <w:spacing w:val="0"/>
                <w:sz w:val="20"/>
                <w:szCs w:val="26"/>
                <w:rtl/>
              </w:rPr>
            </w:pPr>
            <w:r w:rsidRPr="00391937">
              <w:rPr>
                <w:rFonts w:ascii="Arial" w:eastAsia="Arial Unicode MS" w:hAnsi="Arial" w:cs="David"/>
                <w:spacing w:val="0"/>
                <w:sz w:val="20"/>
                <w:szCs w:val="26"/>
                <w:rtl/>
              </w:rPr>
              <w:t>(סעיף 38ג)</w:t>
            </w:r>
          </w:p>
        </w:tc>
      </w:tr>
      <w:tr w:rsidR="00391937" w:rsidRPr="00391937" w14:paraId="04E956BF" w14:textId="77777777" w:rsidTr="00493FF9">
        <w:trPr>
          <w:cantSplit/>
        </w:trPr>
        <w:tc>
          <w:tcPr>
            <w:tcW w:w="1871" w:type="dxa"/>
          </w:tcPr>
          <w:p w14:paraId="55400C9B"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53085BB"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01870E3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522" w:type="dxa"/>
            <w:gridSpan w:val="4"/>
          </w:tcPr>
          <w:p w14:paraId="3539C939"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391937">
              <w:rPr>
                <w:rFonts w:ascii="Arial" w:eastAsia="Arial Unicode MS" w:hAnsi="Arial" w:cs="David"/>
                <w:color w:val="auto"/>
                <w:spacing w:val="0"/>
                <w:sz w:val="26"/>
                <w:szCs w:val="26"/>
                <w:rtl/>
                <w:lang w:eastAsia="en-US"/>
              </w:rPr>
              <w:t>(1)</w:t>
            </w:r>
            <w:r w:rsidRPr="00391937">
              <w:rPr>
                <w:rFonts w:ascii="Arial" w:eastAsia="Arial Unicode MS" w:hAnsi="Arial" w:cs="David"/>
                <w:color w:val="auto"/>
                <w:spacing w:val="0"/>
                <w:sz w:val="26"/>
                <w:szCs w:val="26"/>
                <w:rtl/>
                <w:lang w:eastAsia="en-US"/>
              </w:rPr>
              <w:tab/>
              <w:t xml:space="preserve">שילוט איסור מכירת אלכוהול משעה 23:00 לפי סעיף 2(ג) לחוק רישוי עסקים, </w:t>
            </w:r>
            <w:proofErr w:type="spellStart"/>
            <w:r w:rsidRPr="00391937">
              <w:rPr>
                <w:rFonts w:ascii="Arial" w:eastAsia="Arial Unicode MS" w:hAnsi="Arial" w:cs="David"/>
                <w:color w:val="auto"/>
                <w:spacing w:val="0"/>
                <w:sz w:val="26"/>
                <w:szCs w:val="26"/>
                <w:rtl/>
                <w:lang w:eastAsia="en-US"/>
              </w:rPr>
              <w:t>התשכ"ח</w:t>
            </w:r>
            <w:proofErr w:type="spellEnd"/>
            <w:r w:rsidRPr="00391937">
              <w:rPr>
                <w:rFonts w:ascii="Arial" w:eastAsia="Arial Unicode MS" w:hAnsi="Arial" w:cs="David"/>
                <w:color w:val="auto"/>
                <w:spacing w:val="0"/>
                <w:sz w:val="26"/>
                <w:szCs w:val="26"/>
                <w:rtl/>
                <w:lang w:eastAsia="en-US"/>
              </w:rPr>
              <w:t>–1968;</w:t>
            </w:r>
          </w:p>
        </w:tc>
      </w:tr>
      <w:tr w:rsidR="00391937" w:rsidRPr="00391937" w14:paraId="194C752D" w14:textId="77777777" w:rsidTr="00493FF9">
        <w:trPr>
          <w:cantSplit/>
        </w:trPr>
        <w:tc>
          <w:tcPr>
            <w:tcW w:w="1871" w:type="dxa"/>
          </w:tcPr>
          <w:p w14:paraId="06B17D7F"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62283163"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3AFB86A8"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522" w:type="dxa"/>
            <w:gridSpan w:val="4"/>
          </w:tcPr>
          <w:p w14:paraId="5E69BB8A"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color w:val="auto"/>
                <w:spacing w:val="0"/>
                <w:sz w:val="26"/>
                <w:szCs w:val="26"/>
                <w:rtl/>
                <w:lang w:eastAsia="en-US"/>
              </w:rPr>
            </w:pPr>
            <w:r w:rsidRPr="00391937">
              <w:rPr>
                <w:rFonts w:ascii="Arial" w:eastAsia="Arial Unicode MS" w:hAnsi="Arial" w:cs="David"/>
                <w:color w:val="auto"/>
                <w:spacing w:val="0"/>
                <w:sz w:val="26"/>
                <w:szCs w:val="26"/>
                <w:rtl/>
                <w:lang w:eastAsia="en-US"/>
              </w:rPr>
              <w:t>(2)</w:t>
            </w:r>
            <w:r w:rsidRPr="00391937">
              <w:rPr>
                <w:rFonts w:ascii="Arial" w:eastAsia="Arial Unicode MS" w:hAnsi="Arial" w:cs="David"/>
                <w:color w:val="auto"/>
                <w:spacing w:val="0"/>
                <w:sz w:val="26"/>
                <w:szCs w:val="26"/>
                <w:rtl/>
                <w:lang w:eastAsia="en-US"/>
              </w:rPr>
              <w:tab/>
              <w:t xml:space="preserve">שילוט אזהרה מפני סכנת שתיית אלכוהול לפי סעיף 2(ג)(3) לחוק רישוי עסקים, </w:t>
            </w:r>
            <w:proofErr w:type="spellStart"/>
            <w:r w:rsidRPr="00391937">
              <w:rPr>
                <w:rFonts w:ascii="Arial" w:eastAsia="Arial Unicode MS" w:hAnsi="Arial" w:cs="David"/>
                <w:color w:val="auto"/>
                <w:spacing w:val="0"/>
                <w:sz w:val="26"/>
                <w:szCs w:val="26"/>
                <w:rtl/>
                <w:lang w:eastAsia="en-US"/>
              </w:rPr>
              <w:t>התשכ"ח</w:t>
            </w:r>
            <w:proofErr w:type="spellEnd"/>
            <w:r w:rsidRPr="00391937">
              <w:rPr>
                <w:rFonts w:ascii="Arial" w:eastAsia="Arial Unicode MS" w:hAnsi="Arial" w:cs="David"/>
                <w:color w:val="auto"/>
                <w:spacing w:val="0"/>
                <w:sz w:val="26"/>
                <w:szCs w:val="26"/>
                <w:rtl/>
                <w:lang w:eastAsia="en-US"/>
              </w:rPr>
              <w:t>–1968;</w:t>
            </w:r>
          </w:p>
        </w:tc>
      </w:tr>
      <w:tr w:rsidR="00391937" w:rsidRPr="00391937" w14:paraId="3D2CAFD8" w14:textId="77777777" w:rsidTr="00493FF9">
        <w:trPr>
          <w:cantSplit/>
        </w:trPr>
        <w:tc>
          <w:tcPr>
            <w:tcW w:w="1871" w:type="dxa"/>
          </w:tcPr>
          <w:p w14:paraId="2538033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70E0DE00"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7DB19198"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522" w:type="dxa"/>
            <w:gridSpan w:val="4"/>
          </w:tcPr>
          <w:p w14:paraId="202B6E21"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color w:val="auto"/>
                <w:spacing w:val="0"/>
                <w:sz w:val="26"/>
                <w:szCs w:val="26"/>
                <w:rtl/>
                <w:lang w:eastAsia="en-US"/>
              </w:rPr>
            </w:pPr>
            <w:r w:rsidRPr="00391937">
              <w:rPr>
                <w:rFonts w:ascii="Arial" w:eastAsia="Arial Unicode MS" w:hAnsi="Arial" w:cs="David"/>
                <w:color w:val="auto"/>
                <w:spacing w:val="0"/>
                <w:sz w:val="26"/>
                <w:szCs w:val="26"/>
                <w:rtl/>
                <w:lang w:eastAsia="en-US"/>
              </w:rPr>
              <w:t>(3)</w:t>
            </w:r>
            <w:r w:rsidRPr="00391937">
              <w:rPr>
                <w:rFonts w:ascii="Arial" w:eastAsia="Arial Unicode MS" w:hAnsi="Arial" w:cs="David"/>
                <w:color w:val="auto"/>
                <w:spacing w:val="0"/>
                <w:sz w:val="26"/>
                <w:szCs w:val="26"/>
                <w:rtl/>
                <w:lang w:eastAsia="en-US"/>
              </w:rPr>
              <w:tab/>
              <w:t xml:space="preserve">שילוט איסור מכירת סיגריות לקטינים, לפי סעיף 8א לחוק הגבלת הפרסומות והשיווק של מוצרי טבק, </w:t>
            </w:r>
            <w:proofErr w:type="spellStart"/>
            <w:r w:rsidRPr="00391937">
              <w:rPr>
                <w:rFonts w:ascii="Arial" w:eastAsia="Arial Unicode MS" w:hAnsi="Arial" w:cs="David"/>
                <w:color w:val="auto"/>
                <w:spacing w:val="0"/>
                <w:sz w:val="26"/>
                <w:szCs w:val="26"/>
                <w:rtl/>
                <w:lang w:eastAsia="en-US"/>
              </w:rPr>
              <w:t>התשמ"ג</w:t>
            </w:r>
            <w:proofErr w:type="spellEnd"/>
            <w:r w:rsidRPr="00391937">
              <w:rPr>
                <w:rFonts w:ascii="Arial" w:eastAsia="Arial Unicode MS" w:hAnsi="Arial" w:cs="David"/>
                <w:color w:val="auto"/>
                <w:spacing w:val="0"/>
                <w:sz w:val="26"/>
                <w:szCs w:val="26"/>
                <w:rtl/>
                <w:lang w:eastAsia="en-US"/>
              </w:rPr>
              <w:t>–1983</w:t>
            </w:r>
            <w:r w:rsidRPr="00391937">
              <w:rPr>
                <w:rFonts w:ascii="Arial" w:eastAsia="Arial Unicode MS" w:hAnsi="Arial" w:cs="David"/>
                <w:color w:val="auto"/>
                <w:spacing w:val="0"/>
                <w:sz w:val="26"/>
                <w:szCs w:val="26"/>
                <w:vertAlign w:val="superscript"/>
                <w:rtl/>
                <w:lang w:eastAsia="en-US"/>
              </w:rPr>
              <w:footnoteReference w:id="3"/>
            </w:r>
            <w:r w:rsidRPr="00391937">
              <w:rPr>
                <w:rFonts w:ascii="Arial" w:eastAsia="Arial Unicode MS" w:hAnsi="Arial" w:cs="David"/>
                <w:color w:val="auto"/>
                <w:spacing w:val="0"/>
                <w:sz w:val="26"/>
                <w:szCs w:val="26"/>
                <w:rtl/>
                <w:lang w:eastAsia="en-US"/>
              </w:rPr>
              <w:t>;</w:t>
            </w:r>
          </w:p>
        </w:tc>
      </w:tr>
      <w:tr w:rsidR="00391937" w:rsidRPr="00391937" w14:paraId="7EA2C69D" w14:textId="77777777" w:rsidTr="00493FF9">
        <w:trPr>
          <w:cantSplit/>
        </w:trPr>
        <w:tc>
          <w:tcPr>
            <w:tcW w:w="1871" w:type="dxa"/>
          </w:tcPr>
          <w:p w14:paraId="7662D2B9"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483AFA91"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9AB7428"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522" w:type="dxa"/>
            <w:gridSpan w:val="4"/>
          </w:tcPr>
          <w:p w14:paraId="6193D016" w14:textId="77777777"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color w:val="auto"/>
                <w:spacing w:val="0"/>
                <w:sz w:val="26"/>
                <w:szCs w:val="26"/>
                <w:rtl/>
                <w:lang w:eastAsia="en-US"/>
              </w:rPr>
            </w:pPr>
            <w:r w:rsidRPr="00391937">
              <w:rPr>
                <w:rFonts w:ascii="Arial" w:eastAsia="Arial Unicode MS" w:hAnsi="Arial" w:cs="David"/>
                <w:color w:val="auto"/>
                <w:spacing w:val="0"/>
                <w:sz w:val="26"/>
                <w:szCs w:val="26"/>
                <w:rtl/>
                <w:lang w:eastAsia="en-US"/>
              </w:rPr>
              <w:t>(4)</w:t>
            </w:r>
            <w:r w:rsidRPr="00391937">
              <w:rPr>
                <w:rFonts w:ascii="Arial" w:eastAsia="Arial Unicode MS" w:hAnsi="Arial" w:cs="David"/>
                <w:color w:val="auto"/>
                <w:spacing w:val="0"/>
                <w:sz w:val="26"/>
                <w:szCs w:val="26"/>
                <w:rtl/>
                <w:lang w:eastAsia="en-US"/>
              </w:rPr>
              <w:tab/>
              <w:t xml:space="preserve">שילוט איסור מכירת אלכוהול לקטינים לפי סעיף 193א(ד) לחוק העונשין, </w:t>
            </w:r>
            <w:proofErr w:type="spellStart"/>
            <w:r w:rsidRPr="00391937">
              <w:rPr>
                <w:rFonts w:ascii="Arial" w:eastAsia="Arial Unicode MS" w:hAnsi="Arial" w:cs="David"/>
                <w:color w:val="auto"/>
                <w:spacing w:val="0"/>
                <w:sz w:val="26"/>
                <w:szCs w:val="26"/>
                <w:rtl/>
                <w:lang w:eastAsia="en-US"/>
              </w:rPr>
              <w:t>התשל"ז</w:t>
            </w:r>
            <w:proofErr w:type="spellEnd"/>
            <w:r w:rsidRPr="00391937">
              <w:rPr>
                <w:rFonts w:ascii="Arial" w:eastAsia="Arial Unicode MS" w:hAnsi="Arial" w:cs="David"/>
                <w:color w:val="auto"/>
                <w:spacing w:val="0"/>
                <w:sz w:val="26"/>
                <w:szCs w:val="26"/>
                <w:rtl/>
                <w:lang w:eastAsia="en-US"/>
              </w:rPr>
              <w:t>–1977</w:t>
            </w:r>
            <w:r w:rsidRPr="00391937">
              <w:rPr>
                <w:rFonts w:ascii="Arial" w:eastAsia="Arial Unicode MS" w:hAnsi="Arial" w:cs="David"/>
                <w:color w:val="auto"/>
                <w:spacing w:val="0"/>
                <w:sz w:val="26"/>
                <w:szCs w:val="26"/>
                <w:vertAlign w:val="superscript"/>
                <w:rtl/>
                <w:lang w:eastAsia="en-US"/>
              </w:rPr>
              <w:footnoteReference w:id="4"/>
            </w:r>
            <w:r w:rsidRPr="00391937">
              <w:rPr>
                <w:rFonts w:ascii="Arial" w:eastAsia="Arial Unicode MS" w:hAnsi="Arial" w:cs="David"/>
                <w:color w:val="auto"/>
                <w:spacing w:val="0"/>
                <w:sz w:val="26"/>
                <w:szCs w:val="26"/>
                <w:rtl/>
                <w:lang w:eastAsia="en-US"/>
              </w:rPr>
              <w:t>;</w:t>
            </w:r>
          </w:p>
        </w:tc>
      </w:tr>
      <w:tr w:rsidR="00391937" w:rsidRPr="00391937" w14:paraId="235FE2A5" w14:textId="77777777" w:rsidTr="00493FF9">
        <w:trPr>
          <w:cantSplit/>
        </w:trPr>
        <w:tc>
          <w:tcPr>
            <w:tcW w:w="1871" w:type="dxa"/>
          </w:tcPr>
          <w:p w14:paraId="45AA6115"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345B39C6"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2AC41DEC" w14:textId="77777777" w:rsidR="00391937" w:rsidRPr="00391937" w:rsidRDefault="00391937" w:rsidP="00391937">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522" w:type="dxa"/>
            <w:gridSpan w:val="4"/>
          </w:tcPr>
          <w:p w14:paraId="40BCBB07" w14:textId="4A412A29" w:rsidR="00391937" w:rsidRPr="00391937" w:rsidRDefault="00391937" w:rsidP="00391937">
            <w:pPr>
              <w:keepLines/>
              <w:tabs>
                <w:tab w:val="left" w:pos="624"/>
                <w:tab w:val="left" w:pos="1247"/>
              </w:tabs>
              <w:snapToGrid w:val="0"/>
              <w:spacing w:before="0" w:line="360" w:lineRule="auto"/>
              <w:ind w:firstLine="0"/>
              <w:rPr>
                <w:rFonts w:ascii="Arial" w:eastAsia="Arial Unicode MS" w:hAnsi="Arial" w:cs="David"/>
                <w:color w:val="auto"/>
                <w:spacing w:val="0"/>
                <w:sz w:val="26"/>
                <w:szCs w:val="26"/>
                <w:rtl/>
                <w:lang w:eastAsia="en-US"/>
              </w:rPr>
            </w:pPr>
            <w:r w:rsidRPr="00391937">
              <w:rPr>
                <w:rFonts w:ascii="Arial" w:eastAsia="Arial Unicode MS" w:hAnsi="Arial" w:cs="David"/>
                <w:color w:val="auto"/>
                <w:spacing w:val="0"/>
                <w:sz w:val="26"/>
                <w:szCs w:val="26"/>
                <w:rtl/>
                <w:lang w:eastAsia="en-US"/>
              </w:rPr>
              <w:t>(5)</w:t>
            </w:r>
            <w:r w:rsidRPr="00391937">
              <w:rPr>
                <w:rFonts w:ascii="Arial" w:eastAsia="Arial Unicode MS" w:hAnsi="Arial" w:cs="David"/>
                <w:color w:val="auto"/>
                <w:spacing w:val="0"/>
                <w:sz w:val="26"/>
                <w:szCs w:val="26"/>
                <w:rtl/>
                <w:lang w:eastAsia="en-US"/>
              </w:rPr>
              <w:tab/>
              <w:t xml:space="preserve">שילוט איסור עישון בחנות לפי סעיף 2(א) לחוק למניעת העישון במקומות ציבוריים והחשיפה לעישון, </w:t>
            </w:r>
            <w:proofErr w:type="spellStart"/>
            <w:r w:rsidRPr="00391937">
              <w:rPr>
                <w:rFonts w:ascii="Arial" w:eastAsia="Arial Unicode MS" w:hAnsi="Arial" w:cs="David"/>
                <w:color w:val="auto"/>
                <w:spacing w:val="0"/>
                <w:sz w:val="26"/>
                <w:szCs w:val="26"/>
                <w:rtl/>
                <w:lang w:eastAsia="en-US"/>
              </w:rPr>
              <w:t>התשמ"ג</w:t>
            </w:r>
            <w:proofErr w:type="spellEnd"/>
            <w:r w:rsidRPr="00391937">
              <w:rPr>
                <w:rFonts w:ascii="Arial" w:eastAsia="Arial Unicode MS" w:hAnsi="Arial" w:cs="David"/>
                <w:color w:val="auto"/>
                <w:spacing w:val="0"/>
                <w:sz w:val="26"/>
                <w:szCs w:val="26"/>
                <w:rtl/>
                <w:lang w:eastAsia="en-US"/>
              </w:rPr>
              <w:t>–1983</w:t>
            </w:r>
            <w:r w:rsidRPr="00391937">
              <w:rPr>
                <w:rFonts w:ascii="Arial" w:eastAsia="Arial Unicode MS" w:hAnsi="Arial" w:cs="David"/>
                <w:color w:val="auto"/>
                <w:spacing w:val="0"/>
                <w:sz w:val="26"/>
                <w:szCs w:val="26"/>
                <w:vertAlign w:val="superscript"/>
                <w:rtl/>
                <w:lang w:eastAsia="en-US"/>
              </w:rPr>
              <w:footnoteReference w:id="5"/>
            </w:r>
            <w:r w:rsidRPr="00391937">
              <w:rPr>
                <w:rFonts w:ascii="Arial" w:eastAsia="Arial Unicode MS" w:hAnsi="Arial" w:cs="David"/>
                <w:color w:val="auto"/>
                <w:spacing w:val="0"/>
                <w:sz w:val="26"/>
                <w:szCs w:val="26"/>
                <w:rtl/>
                <w:lang w:eastAsia="en-US"/>
              </w:rPr>
              <w:t>.</w:t>
            </w:r>
            <w:r w:rsidR="00BE5745">
              <w:rPr>
                <w:rFonts w:ascii="Arial" w:eastAsia="Arial Unicode MS" w:hAnsi="Arial" w:cs="David" w:hint="cs"/>
                <w:color w:val="auto"/>
                <w:spacing w:val="0"/>
                <w:sz w:val="26"/>
                <w:szCs w:val="26"/>
                <w:rtl/>
                <w:lang w:eastAsia="en-US"/>
              </w:rPr>
              <w:t>"</w:t>
            </w:r>
          </w:p>
        </w:tc>
      </w:tr>
    </w:tbl>
    <w:p w14:paraId="3086AB62" w14:textId="77777777" w:rsidR="00391937" w:rsidRPr="00391937" w:rsidRDefault="00391937" w:rsidP="00391937">
      <w:pPr>
        <w:snapToGrid w:val="0"/>
        <w:spacing w:before="360" w:after="120" w:line="360" w:lineRule="auto"/>
        <w:ind w:firstLine="0"/>
        <w:jc w:val="center"/>
        <w:rPr>
          <w:rFonts w:ascii="Arial" w:eastAsia="Arial Unicode MS" w:hAnsi="Arial" w:cs="David"/>
          <w:b/>
          <w:spacing w:val="40"/>
          <w:sz w:val="20"/>
          <w:szCs w:val="26"/>
          <w:rtl/>
        </w:rPr>
      </w:pPr>
      <w:r w:rsidRPr="00391937">
        <w:rPr>
          <w:rFonts w:ascii="Arial" w:eastAsia="Arial Unicode MS" w:hAnsi="Arial" w:cs="David"/>
          <w:b/>
          <w:spacing w:val="40"/>
          <w:sz w:val="20"/>
          <w:szCs w:val="26"/>
          <w:rtl/>
        </w:rPr>
        <w:t>דברי הסבר</w:t>
      </w:r>
    </w:p>
    <w:p w14:paraId="3969A778" w14:textId="4FE10C00" w:rsidR="00391937" w:rsidRPr="00391937" w:rsidRDefault="00391937" w:rsidP="009D0CC2">
      <w:pPr>
        <w:snapToGrid w:val="0"/>
        <w:spacing w:before="0" w:line="276" w:lineRule="auto"/>
        <w:rPr>
          <w:rFonts w:ascii="Arial" w:eastAsia="Arial Unicode MS" w:hAnsi="Arial" w:cs="David"/>
          <w:spacing w:val="0"/>
          <w:sz w:val="20"/>
          <w:szCs w:val="26"/>
          <w:rtl/>
        </w:rPr>
      </w:pPr>
      <w:r w:rsidRPr="00391937">
        <w:rPr>
          <w:rFonts w:ascii="Arial" w:eastAsia="Arial Unicode MS" w:hAnsi="Arial" w:cs="David"/>
          <w:spacing w:val="0"/>
          <w:sz w:val="20"/>
          <w:szCs w:val="26"/>
          <w:rtl/>
        </w:rPr>
        <w:t xml:space="preserve">בחיקוקים שונים נקבעו חובות שילוט שמטרתן </w:t>
      </w:r>
      <w:r w:rsidR="00BE5745">
        <w:rPr>
          <w:rFonts w:ascii="Arial" w:eastAsia="Arial Unicode MS" w:hAnsi="Arial" w:cs="David" w:hint="cs"/>
          <w:spacing w:val="0"/>
          <w:sz w:val="20"/>
          <w:szCs w:val="26"/>
          <w:rtl/>
        </w:rPr>
        <w:t>להביא</w:t>
      </w:r>
      <w:r w:rsidRPr="00391937">
        <w:rPr>
          <w:rFonts w:ascii="Arial" w:eastAsia="Arial Unicode MS" w:hAnsi="Arial" w:cs="David"/>
          <w:spacing w:val="0"/>
          <w:sz w:val="20"/>
          <w:szCs w:val="26"/>
          <w:rtl/>
        </w:rPr>
        <w:t xml:space="preserve"> לידיעת הציבור איסורים ואזהרות שונים. כל חיקוק קובע את גודל השלט ופרטיו באופן בלתי תלוי בחיקוקים אחרים כך שלמעשה בעלי עסקים החייבים בהצבת שלטים, נדרשים להציב מספר רב של שלטים בעלי מאפיינים שונים זה מזה הכוללים איסורים ואזהרות אלה.</w:t>
      </w:r>
    </w:p>
    <w:p w14:paraId="254A6A68" w14:textId="77777777" w:rsidR="00391937" w:rsidRPr="00391937" w:rsidRDefault="00391937" w:rsidP="009D0CC2">
      <w:pPr>
        <w:snapToGrid w:val="0"/>
        <w:spacing w:before="0" w:line="276" w:lineRule="auto"/>
        <w:rPr>
          <w:rFonts w:ascii="Arial" w:eastAsia="Arial Unicode MS" w:hAnsi="Arial" w:cs="David"/>
          <w:spacing w:val="0"/>
          <w:sz w:val="20"/>
          <w:szCs w:val="26"/>
          <w:rtl/>
        </w:rPr>
      </w:pPr>
      <w:r w:rsidRPr="00391937">
        <w:rPr>
          <w:rFonts w:ascii="Arial" w:eastAsia="Arial Unicode MS" w:hAnsi="Arial" w:cs="David"/>
          <w:spacing w:val="0"/>
          <w:sz w:val="20"/>
          <w:szCs w:val="26"/>
          <w:rtl/>
        </w:rPr>
        <w:t xml:space="preserve">החיקוקים המוזכרים קובעים הוראות לעניין הצבת שלטי איסור או אזהרה ביחס למכירת מוצרי אלכוהול או טבק. מטרתם של חמשת החיקוקים המנויים בתוספת השנייה המוצעת היא לשמש אמצעי אזהרה ברור וממוקד שניתן בנקל להבין את מסריו במבט אחד. </w:t>
      </w:r>
    </w:p>
    <w:p w14:paraId="32E0DA05" w14:textId="77777777" w:rsidR="00391937" w:rsidRPr="00391937" w:rsidRDefault="00391937" w:rsidP="009D0CC2">
      <w:pPr>
        <w:snapToGrid w:val="0"/>
        <w:spacing w:before="0" w:line="276" w:lineRule="auto"/>
        <w:rPr>
          <w:rFonts w:ascii="Arial" w:eastAsia="Arial Unicode MS" w:hAnsi="Arial" w:cs="David"/>
          <w:spacing w:val="0"/>
          <w:sz w:val="20"/>
          <w:szCs w:val="26"/>
          <w:rtl/>
        </w:rPr>
      </w:pPr>
      <w:r w:rsidRPr="00391937">
        <w:rPr>
          <w:rFonts w:ascii="Arial" w:eastAsia="Arial Unicode MS" w:hAnsi="Arial" w:cs="David"/>
          <w:spacing w:val="0"/>
          <w:sz w:val="20"/>
          <w:szCs w:val="26"/>
          <w:rtl/>
        </w:rPr>
        <w:t xml:space="preserve">ריבוי השלטים בחנויות קטנות מחטיא את מטרת הצבת השילוט, כיוון שגודל השלטים, נוסף על שלטים אחרים שחובה להציב בחנויות (כגון שילוט לגבי מחירים, שילוט לגבי מבצעים, שילוט בדבר מצלמות לפי דרישת משטרת ישראל, שילוט לגבי מדיניות החזרת מוצרים, שילוט בדבר מוצרים בפיקוח), יוצר בליל של שלטים המסכל את מטרת המיקוד והבהירות בבחינת 'תפסת מרובה לא תפסת'. </w:t>
      </w:r>
    </w:p>
    <w:p w14:paraId="7718BB2B" w14:textId="77777777" w:rsidR="00391937" w:rsidRPr="00391937" w:rsidRDefault="00391937" w:rsidP="009D0CC2">
      <w:pPr>
        <w:snapToGrid w:val="0"/>
        <w:spacing w:before="0" w:line="276" w:lineRule="auto"/>
        <w:rPr>
          <w:rFonts w:ascii="Arial" w:eastAsia="Arial Unicode MS" w:hAnsi="Arial" w:cs="David"/>
          <w:spacing w:val="0"/>
          <w:sz w:val="20"/>
          <w:szCs w:val="26"/>
          <w:rtl/>
        </w:rPr>
      </w:pPr>
      <w:r w:rsidRPr="00391937">
        <w:rPr>
          <w:rFonts w:ascii="Arial" w:eastAsia="Arial Unicode MS" w:hAnsi="Arial" w:cs="David"/>
          <w:spacing w:val="0"/>
          <w:sz w:val="20"/>
          <w:szCs w:val="26"/>
          <w:rtl/>
        </w:rPr>
        <w:t>נוכח האמור מוצע בזה כי בחנויות קטנות, שגודלן אינו עולה על 100 מ"ר, תהא אפשרות להציב, במקום חמשת השלטים האמורים, שלט אחד שיכלול את דרישות חמשת החיקוקים המוזכרים לעיל.</w:t>
      </w:r>
    </w:p>
    <w:p w14:paraId="7F6961CB" w14:textId="0BAFA3C1" w:rsidR="00E13C27" w:rsidRDefault="00391937" w:rsidP="009D0CC2">
      <w:pPr>
        <w:snapToGrid w:val="0"/>
        <w:spacing w:before="0" w:line="276" w:lineRule="auto"/>
        <w:rPr>
          <w:rFonts w:ascii="Arial" w:eastAsia="Arial Unicode MS" w:hAnsi="Arial" w:cs="David"/>
          <w:spacing w:val="0"/>
          <w:sz w:val="20"/>
          <w:szCs w:val="26"/>
          <w:rtl/>
        </w:rPr>
      </w:pPr>
      <w:r w:rsidRPr="00391937">
        <w:rPr>
          <w:rFonts w:ascii="Arial" w:eastAsia="Arial Unicode MS" w:hAnsi="Arial" w:cs="David"/>
          <w:spacing w:val="0"/>
          <w:sz w:val="20"/>
          <w:szCs w:val="26"/>
          <w:rtl/>
        </w:rPr>
        <w:t>הצעת חוק זהה הונחה על שולחן הכנסת התשע-עשרה על ידי חברת הכנסת מירי רגב וקבוצת חברי הכנסת (פ/2339/19</w:t>
      </w:r>
      <w:r>
        <w:rPr>
          <w:rFonts w:ascii="Arial" w:eastAsia="Arial Unicode MS" w:hAnsi="Arial" w:cs="David"/>
          <w:spacing w:val="0"/>
          <w:sz w:val="20"/>
          <w:szCs w:val="26"/>
          <w:rtl/>
        </w:rPr>
        <w:t>)</w:t>
      </w:r>
      <w:r w:rsidR="00576BA5">
        <w:rPr>
          <w:rFonts w:ascii="Arial" w:eastAsia="Arial Unicode MS" w:hAnsi="Arial" w:cs="David" w:hint="cs"/>
          <w:spacing w:val="0"/>
          <w:sz w:val="20"/>
          <w:szCs w:val="26"/>
          <w:rtl/>
        </w:rPr>
        <w:t xml:space="preserve"> ועל שולחן הכנסת העשרים על ידי חבר הכנסת מיקי לוי (פ/862/20).</w:t>
      </w:r>
    </w:p>
    <w:p w14:paraId="57DBABD3" w14:textId="77777777" w:rsidR="009D0CC2" w:rsidRPr="009D0CC2" w:rsidRDefault="009D0CC2" w:rsidP="009D0CC2">
      <w:pPr>
        <w:snapToGrid w:val="0"/>
        <w:spacing w:before="0" w:line="276" w:lineRule="auto"/>
        <w:rPr>
          <w:rFonts w:ascii="Arial" w:eastAsia="Arial Unicode MS" w:hAnsi="Arial" w:cs="David"/>
          <w:spacing w:val="0"/>
          <w:sz w:val="20"/>
          <w:szCs w:val="26"/>
          <w:rtl/>
        </w:rPr>
      </w:pPr>
      <w:r w:rsidRPr="009D0CC2">
        <w:rPr>
          <w:rFonts w:ascii="Arial" w:eastAsia="Arial Unicode MS" w:hAnsi="Arial" w:cs="David"/>
          <w:spacing w:val="0"/>
          <w:sz w:val="20"/>
          <w:szCs w:val="26"/>
          <w:rtl/>
        </w:rPr>
        <w:t>---------------------------------</w:t>
      </w:r>
    </w:p>
    <w:p w14:paraId="215BAB93" w14:textId="77777777" w:rsidR="009D0CC2" w:rsidRPr="009D0CC2" w:rsidRDefault="009D0CC2" w:rsidP="009D0CC2">
      <w:pPr>
        <w:snapToGrid w:val="0"/>
        <w:spacing w:before="0" w:line="276" w:lineRule="auto"/>
        <w:rPr>
          <w:rFonts w:ascii="Arial" w:eastAsia="Arial Unicode MS" w:hAnsi="Arial" w:cs="David"/>
          <w:spacing w:val="0"/>
          <w:sz w:val="20"/>
          <w:szCs w:val="26"/>
          <w:rtl/>
        </w:rPr>
      </w:pPr>
      <w:r w:rsidRPr="009D0CC2">
        <w:rPr>
          <w:rFonts w:ascii="Arial" w:eastAsia="Arial Unicode MS" w:hAnsi="Arial" w:cs="David"/>
          <w:spacing w:val="0"/>
          <w:sz w:val="20"/>
          <w:szCs w:val="26"/>
          <w:rtl/>
        </w:rPr>
        <w:t>הוגשה ליו"ר הכנסת והסגנים</w:t>
      </w:r>
    </w:p>
    <w:p w14:paraId="54D1EBC9" w14:textId="77777777" w:rsidR="009D0CC2" w:rsidRPr="009D0CC2" w:rsidRDefault="009D0CC2" w:rsidP="009D0CC2">
      <w:pPr>
        <w:snapToGrid w:val="0"/>
        <w:spacing w:before="0" w:line="276" w:lineRule="auto"/>
        <w:rPr>
          <w:rFonts w:ascii="Arial" w:eastAsia="Arial Unicode MS" w:hAnsi="Arial" w:cs="David"/>
          <w:spacing w:val="0"/>
          <w:sz w:val="20"/>
          <w:szCs w:val="26"/>
          <w:rtl/>
        </w:rPr>
      </w:pPr>
      <w:r w:rsidRPr="009D0CC2">
        <w:rPr>
          <w:rFonts w:ascii="Arial" w:eastAsia="Arial Unicode MS" w:hAnsi="Arial" w:cs="David"/>
          <w:spacing w:val="0"/>
          <w:sz w:val="20"/>
          <w:szCs w:val="26"/>
          <w:rtl/>
        </w:rPr>
        <w:t>והונחה על שולחן הכנסת ביום</w:t>
      </w:r>
    </w:p>
    <w:p w14:paraId="144F5F81" w14:textId="77777777" w:rsidR="009D0CC2" w:rsidRPr="009D0CC2" w:rsidRDefault="009D0CC2" w:rsidP="009D0CC2">
      <w:pPr>
        <w:snapToGrid w:val="0"/>
        <w:spacing w:before="0" w:line="276" w:lineRule="auto"/>
        <w:rPr>
          <w:rFonts w:ascii="Arial" w:eastAsia="Arial Unicode MS" w:hAnsi="Arial" w:cs="David"/>
          <w:spacing w:val="0"/>
          <w:sz w:val="20"/>
          <w:szCs w:val="26"/>
          <w:rtl/>
        </w:rPr>
      </w:pPr>
      <w:r w:rsidRPr="009D0CC2">
        <w:rPr>
          <w:rFonts w:ascii="Arial" w:eastAsia="Arial Unicode MS" w:hAnsi="Arial" w:cs="David"/>
          <w:spacing w:val="0"/>
          <w:sz w:val="20"/>
          <w:szCs w:val="26"/>
          <w:rtl/>
        </w:rPr>
        <w:t xml:space="preserve">כ"ד בשבט </w:t>
      </w:r>
      <w:proofErr w:type="spellStart"/>
      <w:r w:rsidRPr="009D0CC2">
        <w:rPr>
          <w:rFonts w:ascii="Arial" w:eastAsia="Arial Unicode MS" w:hAnsi="Arial" w:cs="David"/>
          <w:spacing w:val="0"/>
          <w:sz w:val="20"/>
          <w:szCs w:val="26"/>
          <w:rtl/>
        </w:rPr>
        <w:t>התשע"ז</w:t>
      </w:r>
      <w:proofErr w:type="spellEnd"/>
      <w:r w:rsidRPr="009D0CC2">
        <w:rPr>
          <w:rFonts w:ascii="Arial" w:eastAsia="Arial Unicode MS" w:hAnsi="Arial" w:cs="David"/>
          <w:spacing w:val="0"/>
          <w:sz w:val="20"/>
          <w:szCs w:val="26"/>
          <w:rtl/>
        </w:rPr>
        <w:t xml:space="preserve"> - 20.2.17</w:t>
      </w:r>
    </w:p>
    <w:p w14:paraId="65B68388" w14:textId="77777777" w:rsidR="009D0CC2" w:rsidRPr="00391937" w:rsidRDefault="009D0CC2" w:rsidP="009D0CC2">
      <w:pPr>
        <w:snapToGrid w:val="0"/>
        <w:spacing w:before="0" w:line="276" w:lineRule="auto"/>
        <w:rPr>
          <w:rFonts w:ascii="Arial" w:eastAsia="Arial Unicode MS" w:hAnsi="Arial" w:cs="David"/>
          <w:spacing w:val="0"/>
          <w:sz w:val="20"/>
          <w:szCs w:val="26"/>
          <w:rtl/>
        </w:rPr>
      </w:pPr>
    </w:p>
    <w:sectPr w:rsidR="009D0CC2" w:rsidRPr="0039193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CCA85" w14:textId="77777777" w:rsidR="00CA7A6C" w:rsidRDefault="00CA7A6C">
      <w:r>
        <w:separator/>
      </w:r>
    </w:p>
  </w:endnote>
  <w:endnote w:type="continuationSeparator" w:id="0">
    <w:p w14:paraId="51198757" w14:textId="77777777" w:rsidR="00CA7A6C" w:rsidRDefault="00CA7A6C">
      <w:r>
        <w:continuationSeparator/>
      </w:r>
    </w:p>
  </w:endnote>
  <w:endnote w:type="continuationNotice" w:id="1">
    <w:p w14:paraId="09B99F6B" w14:textId="77777777" w:rsidR="00CA7A6C" w:rsidRDefault="00CA7A6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7B45E0">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755A4" w14:textId="77777777" w:rsidR="00CA7A6C" w:rsidRDefault="00CA7A6C">
      <w:r>
        <w:separator/>
      </w:r>
    </w:p>
  </w:footnote>
  <w:footnote w:type="continuationSeparator" w:id="0">
    <w:p w14:paraId="49CB635A" w14:textId="77777777" w:rsidR="00CA7A6C" w:rsidRDefault="00CA7A6C">
      <w:r>
        <w:continuationSeparator/>
      </w:r>
    </w:p>
  </w:footnote>
  <w:footnote w:type="continuationNotice" w:id="1">
    <w:p w14:paraId="526C505F" w14:textId="77777777" w:rsidR="00CA7A6C" w:rsidRDefault="00CA7A6C"/>
  </w:footnote>
  <w:footnote w:id="2">
    <w:p w14:paraId="37C7009A" w14:textId="77777777" w:rsidR="00391937" w:rsidRDefault="00391937" w:rsidP="00391937">
      <w:pPr>
        <w:pStyle w:val="a4"/>
      </w:pPr>
      <w:r>
        <w:rPr>
          <w:rStyle w:val="a5"/>
        </w:rPr>
        <w:footnoteRef/>
      </w:r>
      <w:r>
        <w:rPr>
          <w:rtl/>
        </w:rPr>
        <w:t xml:space="preserve"> ס"ח </w:t>
      </w:r>
      <w:proofErr w:type="spellStart"/>
      <w:r>
        <w:rPr>
          <w:rtl/>
        </w:rPr>
        <w:t>התשכ"ח</w:t>
      </w:r>
      <w:proofErr w:type="spellEnd"/>
      <w:r>
        <w:rPr>
          <w:rtl/>
        </w:rPr>
        <w:t>, עמ' 204.</w:t>
      </w:r>
    </w:p>
  </w:footnote>
  <w:footnote w:id="3">
    <w:p w14:paraId="686ED847" w14:textId="77777777" w:rsidR="00391937" w:rsidRDefault="00391937" w:rsidP="00391937">
      <w:pPr>
        <w:pStyle w:val="a4"/>
      </w:pPr>
      <w:r>
        <w:rPr>
          <w:rStyle w:val="a5"/>
        </w:rPr>
        <w:footnoteRef/>
      </w:r>
      <w:r>
        <w:rPr>
          <w:rtl/>
        </w:rPr>
        <w:t xml:space="preserve"> </w:t>
      </w:r>
      <w:r>
        <w:rPr>
          <w:rtl/>
        </w:rPr>
        <w:t xml:space="preserve">ס"ח </w:t>
      </w:r>
      <w:proofErr w:type="spellStart"/>
      <w:r>
        <w:rPr>
          <w:rtl/>
        </w:rPr>
        <w:t>התשמ"ג</w:t>
      </w:r>
      <w:proofErr w:type="spellEnd"/>
      <w:r>
        <w:rPr>
          <w:rtl/>
        </w:rPr>
        <w:t>, עמ' 38.</w:t>
      </w:r>
    </w:p>
  </w:footnote>
  <w:footnote w:id="4">
    <w:p w14:paraId="7F6C0ECE" w14:textId="77777777" w:rsidR="00391937" w:rsidRDefault="00391937" w:rsidP="00391937">
      <w:pPr>
        <w:pStyle w:val="a4"/>
      </w:pPr>
      <w:r>
        <w:rPr>
          <w:rStyle w:val="a5"/>
        </w:rPr>
        <w:footnoteRef/>
      </w:r>
      <w:r>
        <w:rPr>
          <w:rtl/>
        </w:rPr>
        <w:t xml:space="preserve"> </w:t>
      </w:r>
      <w:r>
        <w:rPr>
          <w:rtl/>
        </w:rPr>
        <w:t xml:space="preserve">ס"ח </w:t>
      </w:r>
      <w:proofErr w:type="spellStart"/>
      <w:r>
        <w:rPr>
          <w:rtl/>
        </w:rPr>
        <w:t>התשל"ז</w:t>
      </w:r>
      <w:proofErr w:type="spellEnd"/>
      <w:r>
        <w:rPr>
          <w:rtl/>
        </w:rPr>
        <w:t>, עמ' 226.</w:t>
      </w:r>
    </w:p>
  </w:footnote>
  <w:footnote w:id="5">
    <w:p w14:paraId="6F80EE11" w14:textId="77777777" w:rsidR="00391937" w:rsidRDefault="00391937" w:rsidP="00391937">
      <w:pPr>
        <w:pStyle w:val="a4"/>
      </w:pPr>
      <w:r>
        <w:rPr>
          <w:rStyle w:val="a5"/>
        </w:rPr>
        <w:footnoteRef/>
      </w:r>
      <w:r>
        <w:rPr>
          <w:rtl/>
        </w:rPr>
        <w:t xml:space="preserve"> </w:t>
      </w:r>
      <w:r>
        <w:rPr>
          <w:rtl/>
        </w:rPr>
        <w:t xml:space="preserve">ס"ח </w:t>
      </w:r>
      <w:proofErr w:type="spellStart"/>
      <w:r>
        <w:rPr>
          <w:rtl/>
        </w:rPr>
        <w:t>התשמ"ג</w:t>
      </w:r>
      <w:proofErr w:type="spellEnd"/>
      <w:r>
        <w:rPr>
          <w:rtl/>
        </w:rPr>
        <w:t>, עמ' 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1937"/>
    <w:rsid w:val="00396585"/>
    <w:rsid w:val="003C76AF"/>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57C44"/>
    <w:rsid w:val="00562A66"/>
    <w:rsid w:val="00576BA5"/>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B45E0"/>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0CC2"/>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E5745"/>
    <w:rsid w:val="00BF148D"/>
    <w:rsid w:val="00C23B1A"/>
    <w:rsid w:val="00C310EB"/>
    <w:rsid w:val="00C9176A"/>
    <w:rsid w:val="00CA7A6C"/>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C1741"/>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9EF3B-4BCD-4B2F-87A9-C3F550DE7141}"/>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EDD840A-57AF-42AB-A2E9-C7C5C4806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501</Words>
  <Characters>2506</Characters>
  <Application>Microsoft Office Word</Application>
  <DocSecurity>0</DocSecurity>
  <Lines>20</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2013-07-04T08:25:00Z</cp:lastPrinted>
  <dcterms:created xsi:type="dcterms:W3CDTF">2017-06-20T09:35:00Z</dcterms:created>
  <dcterms:modified xsi:type="dcterms:W3CDTF">2017-06-20T09:35:00Z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2018705</vt:r8>
  </property>
</Properties>
</file>