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F3D" w:rsidRPr="007C5F3D" w:rsidRDefault="007C5F3D" w:rsidP="007C5F3D">
      <w:pPr>
        <w:spacing w:before="240" w:after="240" w:line="360" w:lineRule="auto"/>
        <w:ind w:left="84"/>
        <w:jc w:val="both"/>
        <w:rPr>
          <w:rFonts w:cs="David"/>
          <w:sz w:val="24"/>
          <w:rtl/>
        </w:rPr>
      </w:pPr>
      <w:bookmarkStart w:id="0" w:name="_GoBack"/>
      <w:bookmarkEnd w:id="0"/>
    </w:p>
    <w:p w:rsidR="005543D8" w:rsidRPr="005543D8" w:rsidRDefault="005543D8" w:rsidP="005543D8">
      <w:pPr>
        <w:spacing w:before="240" w:after="240"/>
        <w:ind w:left="85"/>
        <w:jc w:val="right"/>
        <w:rPr>
          <w:rFonts w:cs="David"/>
          <w:sz w:val="24"/>
          <w:rtl/>
        </w:rPr>
      </w:pPr>
      <w:r w:rsidRPr="005543D8">
        <w:rPr>
          <w:rFonts w:cs="David" w:hint="cs"/>
          <w:sz w:val="24"/>
          <w:rtl/>
        </w:rPr>
        <w:t>24.5.17</w:t>
      </w:r>
    </w:p>
    <w:p w:rsidR="007C5F3D" w:rsidRPr="000B046F" w:rsidRDefault="007C5F3D" w:rsidP="007C5F3D">
      <w:pPr>
        <w:spacing w:before="240" w:after="240"/>
        <w:ind w:left="85"/>
        <w:jc w:val="both"/>
        <w:rPr>
          <w:rFonts w:cs="David"/>
          <w:b/>
          <w:bCs/>
          <w:szCs w:val="20"/>
          <w:rtl/>
        </w:rPr>
      </w:pPr>
      <w:r w:rsidRPr="000B046F">
        <w:rPr>
          <w:rFonts w:cs="David" w:hint="cs"/>
          <w:b/>
          <w:bCs/>
          <w:szCs w:val="20"/>
          <w:rtl/>
        </w:rPr>
        <w:t>לכבוד:</w:t>
      </w:r>
    </w:p>
    <w:p w:rsidR="000B046F" w:rsidRPr="000B046F" w:rsidRDefault="000B046F" w:rsidP="005543D8">
      <w:pPr>
        <w:spacing w:before="240" w:after="240"/>
        <w:ind w:left="85"/>
        <w:jc w:val="both"/>
        <w:rPr>
          <w:rFonts w:cs="David"/>
          <w:b/>
          <w:bCs/>
          <w:szCs w:val="20"/>
          <w:rtl/>
        </w:rPr>
      </w:pPr>
      <w:r w:rsidRPr="000B046F">
        <w:rPr>
          <w:rFonts w:cs="David" w:hint="cs"/>
          <w:b/>
          <w:bCs/>
          <w:szCs w:val="20"/>
          <w:rtl/>
        </w:rPr>
        <w:t>יו"ר הועדה לזכויות הילד, ח"כ יפעת שאשא-ביטון</w:t>
      </w:r>
    </w:p>
    <w:p w:rsidR="005543D8" w:rsidRPr="000B046F" w:rsidRDefault="007C5F3D" w:rsidP="005543D8">
      <w:pPr>
        <w:spacing w:before="240" w:after="240"/>
        <w:ind w:left="85"/>
        <w:jc w:val="both"/>
        <w:rPr>
          <w:rFonts w:cs="David"/>
          <w:b/>
          <w:bCs/>
          <w:szCs w:val="20"/>
          <w:rtl/>
        </w:rPr>
      </w:pPr>
      <w:r w:rsidRPr="000B046F">
        <w:rPr>
          <w:rFonts w:cs="David" w:hint="cs"/>
          <w:b/>
          <w:bCs/>
          <w:szCs w:val="20"/>
          <w:rtl/>
        </w:rPr>
        <w:t>מנהלת הועדה לזכויות הילד</w:t>
      </w:r>
      <w:r w:rsidR="000B046F" w:rsidRPr="000B046F">
        <w:rPr>
          <w:rFonts w:cs="David" w:hint="cs"/>
          <w:b/>
          <w:bCs/>
          <w:szCs w:val="20"/>
          <w:rtl/>
        </w:rPr>
        <w:t>, הגב' תמי ברנע</w:t>
      </w:r>
    </w:p>
    <w:p w:rsidR="000B046F" w:rsidRDefault="000B046F" w:rsidP="005543D8">
      <w:pPr>
        <w:spacing w:before="240" w:after="240"/>
        <w:ind w:left="85"/>
        <w:jc w:val="both"/>
        <w:rPr>
          <w:rFonts w:cs="David"/>
          <w:b/>
          <w:bCs/>
          <w:sz w:val="24"/>
          <w:rtl/>
        </w:rPr>
      </w:pPr>
    </w:p>
    <w:p w:rsidR="005543D8" w:rsidRPr="007C5F3D" w:rsidRDefault="005543D8" w:rsidP="005543D8">
      <w:pPr>
        <w:spacing w:before="240" w:after="240"/>
        <w:ind w:left="85"/>
        <w:jc w:val="center"/>
        <w:rPr>
          <w:rFonts w:cs="David"/>
          <w:b/>
          <w:bCs/>
          <w:sz w:val="24"/>
          <w:rtl/>
        </w:rPr>
      </w:pPr>
      <w:r>
        <w:rPr>
          <w:rFonts w:cs="David" w:hint="cs"/>
          <w:b/>
          <w:bCs/>
          <w:sz w:val="24"/>
          <w:rtl/>
        </w:rPr>
        <w:t xml:space="preserve">הנדון: </w:t>
      </w:r>
      <w:r w:rsidRPr="005543D8">
        <w:rPr>
          <w:rFonts w:cs="David" w:hint="cs"/>
          <w:b/>
          <w:bCs/>
          <w:sz w:val="24"/>
          <w:u w:val="single"/>
          <w:rtl/>
        </w:rPr>
        <w:t>ליקויים בשימוש בחומרי הדברה והצעות לפתרון</w:t>
      </w:r>
    </w:p>
    <w:p w:rsidR="007C5F3D" w:rsidRDefault="007C5F3D" w:rsidP="007C5F3D">
      <w:pPr>
        <w:spacing w:line="360" w:lineRule="auto"/>
        <w:jc w:val="both"/>
        <w:rPr>
          <w:rFonts w:cs="David"/>
          <w:rtl/>
        </w:rPr>
      </w:pPr>
      <w:r>
        <w:rPr>
          <w:rFonts w:cs="David" w:hint="cs"/>
          <w:rtl/>
        </w:rPr>
        <w:t xml:space="preserve">ברצוננו להודות לך שוב על הסכמתך לקיים דיון </w:t>
      </w:r>
      <w:proofErr w:type="spellStart"/>
      <w:r>
        <w:rPr>
          <w:rFonts w:cs="David" w:hint="cs"/>
          <w:rtl/>
        </w:rPr>
        <w:t>בועדה</w:t>
      </w:r>
      <w:proofErr w:type="spellEnd"/>
      <w:r>
        <w:rPr>
          <w:rFonts w:cs="David" w:hint="cs"/>
          <w:rtl/>
        </w:rPr>
        <w:t xml:space="preserve"> לזכויות הילד שיעסוק בחשיפה של ילדים לחומרי הדברה. </w:t>
      </w:r>
      <w:r w:rsidRPr="007C5F3D">
        <w:rPr>
          <w:rFonts w:cs="David" w:hint="cs"/>
          <w:rtl/>
        </w:rPr>
        <w:t>להלן סקירה אודות הליקויים בהתנהלות סביב השימוש בחומרי הדברה בתחום העירוני וכיצד יש לפעול</w:t>
      </w:r>
      <w:r w:rsidR="00370190">
        <w:rPr>
          <w:rFonts w:cs="David" w:hint="cs"/>
          <w:rtl/>
        </w:rPr>
        <w:t xml:space="preserve"> על מנת לשפר את מצב הדברים בשטח:</w:t>
      </w:r>
    </w:p>
    <w:p w:rsidR="005543D8" w:rsidRPr="007C5F3D" w:rsidRDefault="005543D8" w:rsidP="007C5F3D">
      <w:pPr>
        <w:spacing w:line="360" w:lineRule="auto"/>
        <w:jc w:val="both"/>
        <w:rPr>
          <w:rFonts w:cs="David"/>
          <w:rtl/>
        </w:rPr>
      </w:pPr>
    </w:p>
    <w:p w:rsidR="007C5F3D" w:rsidRPr="007C5F3D" w:rsidRDefault="007C5F3D" w:rsidP="007C5F3D">
      <w:pPr>
        <w:pStyle w:val="a3"/>
        <w:widowControl/>
        <w:numPr>
          <w:ilvl w:val="0"/>
          <w:numId w:val="2"/>
        </w:numPr>
        <w:spacing w:after="160" w:line="360" w:lineRule="auto"/>
        <w:jc w:val="both"/>
        <w:rPr>
          <w:rFonts w:cs="David"/>
          <w:u w:val="single"/>
          <w:rtl/>
        </w:rPr>
      </w:pPr>
      <w:r w:rsidRPr="007C5F3D">
        <w:rPr>
          <w:rFonts w:cs="David" w:hint="cs"/>
          <w:b/>
          <w:bCs/>
          <w:u w:val="single"/>
          <w:rtl/>
        </w:rPr>
        <w:t>הבעיה</w:t>
      </w:r>
      <w:r w:rsidRPr="007C5F3D">
        <w:rPr>
          <w:rFonts w:cs="David" w:hint="cs"/>
          <w:u w:val="single"/>
          <w:rtl/>
        </w:rPr>
        <w:t>: חוסר בהירות סביב אילו חומר</w:t>
      </w:r>
      <w:r w:rsidR="00370190">
        <w:rPr>
          <w:rFonts w:cs="David" w:hint="cs"/>
          <w:u w:val="single"/>
          <w:rtl/>
        </w:rPr>
        <w:t xml:space="preserve">ים מותרים לשימוש בגינון העירוני. העדר המידע מוביל לכך שבמוסדות חינוך ובפארקים יש </w:t>
      </w:r>
      <w:r w:rsidRPr="007C5F3D">
        <w:rPr>
          <w:rFonts w:cs="David" w:hint="cs"/>
          <w:u w:val="single"/>
          <w:rtl/>
        </w:rPr>
        <w:t>שימוש בחומרים המיועדים לשטחים חקלאים בלבד. כך הציבור חשוף לחומרים באופן שעלול</w:t>
      </w:r>
      <w:r w:rsidR="00370190">
        <w:rPr>
          <w:rFonts w:cs="David" w:hint="cs"/>
          <w:u w:val="single"/>
          <w:rtl/>
        </w:rPr>
        <w:t xml:space="preserve"> לסכן את הבריאות, ובמיוחד את בריאות הילדים</w:t>
      </w:r>
    </w:p>
    <w:p w:rsidR="007C5F3D" w:rsidRPr="007C5F3D" w:rsidRDefault="007C5F3D" w:rsidP="007C5F3D">
      <w:pPr>
        <w:pStyle w:val="a3"/>
        <w:spacing w:line="360" w:lineRule="auto"/>
        <w:jc w:val="both"/>
        <w:rPr>
          <w:rFonts w:cs="David"/>
          <w:b/>
          <w:bCs/>
          <w:rtl/>
        </w:rPr>
      </w:pPr>
      <w:r w:rsidRPr="007C5F3D">
        <w:rPr>
          <w:rFonts w:cs="David" w:hint="cs"/>
          <w:b/>
          <w:bCs/>
          <w:rtl/>
        </w:rPr>
        <w:t>כיצד יש לטפל בבעיה:</w:t>
      </w:r>
    </w:p>
    <w:p w:rsidR="007C5F3D" w:rsidRPr="007C5F3D" w:rsidRDefault="007C5F3D" w:rsidP="007C5F3D">
      <w:pPr>
        <w:pStyle w:val="a3"/>
        <w:spacing w:line="360" w:lineRule="auto"/>
        <w:jc w:val="both"/>
        <w:rPr>
          <w:rFonts w:cs="David"/>
          <w:rtl/>
        </w:rPr>
      </w:pPr>
      <w:r w:rsidRPr="007C5F3D">
        <w:rPr>
          <w:rFonts w:cs="David" w:hint="cs"/>
          <w:rtl/>
        </w:rPr>
        <w:t>נדרש לבחון מחדש את כלל החומרים בשימוש לגינון, קוטלי עשבים וכן חומרים שאינם קוטלי עשבים ולהכין רשימה של התכשירים אשר מותרים לשימוש בתחום העירוני. רשימה זו תכלול חומרים בעלי רעילות נמוכה לבני אדם. לאחר מכן, יש לתקן את התוויות של כלל התכשירים על מנת להבהיר אילו מותרים לשימוש לצרכי גינון ואילו לשימוש חקלאי בלבד. כמו כן, יש לרשום על גבי התווית מגבלות לשימוש בשטחים עירוניים כגון שמירת מרחק ממבנים, ממוסדות חינוך, מגני משחקים וכן זמן ההמתנה הנדרש לפני כניסה מחודשת לשטח.</w:t>
      </w:r>
    </w:p>
    <w:p w:rsidR="007C5F3D" w:rsidRPr="00370190" w:rsidRDefault="007C5F3D" w:rsidP="007C5F3D">
      <w:pPr>
        <w:spacing w:line="360" w:lineRule="auto"/>
        <w:jc w:val="both"/>
        <w:rPr>
          <w:rFonts w:cs="David"/>
          <w:rtl/>
        </w:rPr>
      </w:pPr>
    </w:p>
    <w:p w:rsidR="007C5F3D" w:rsidRPr="007C5F3D" w:rsidRDefault="007C5F3D" w:rsidP="007C5F3D">
      <w:pPr>
        <w:pStyle w:val="a3"/>
        <w:widowControl/>
        <w:numPr>
          <w:ilvl w:val="0"/>
          <w:numId w:val="2"/>
        </w:numPr>
        <w:spacing w:after="160" w:line="360" w:lineRule="auto"/>
        <w:jc w:val="both"/>
        <w:rPr>
          <w:rFonts w:cs="David"/>
          <w:u w:val="single"/>
          <w:rtl/>
        </w:rPr>
      </w:pPr>
      <w:r w:rsidRPr="007C5F3D">
        <w:rPr>
          <w:rFonts w:cs="David" w:hint="cs"/>
          <w:b/>
          <w:bCs/>
          <w:u w:val="single"/>
          <w:rtl/>
        </w:rPr>
        <w:t>הבעיה</w:t>
      </w:r>
      <w:r w:rsidRPr="007C5F3D">
        <w:rPr>
          <w:rFonts w:cs="David" w:hint="cs"/>
          <w:u w:val="single"/>
          <w:rtl/>
        </w:rPr>
        <w:t>: חוסר מודעות בקרב הציבור והורים בפרט על השימוש בחומרי הדברה בשטחים ציבוריים</w:t>
      </w:r>
    </w:p>
    <w:p w:rsidR="007C5F3D" w:rsidRPr="007C5F3D" w:rsidRDefault="007C5F3D" w:rsidP="007C5F3D">
      <w:pPr>
        <w:pStyle w:val="a3"/>
        <w:spacing w:line="360" w:lineRule="auto"/>
        <w:jc w:val="both"/>
        <w:rPr>
          <w:rFonts w:cs="David"/>
          <w:b/>
          <w:bCs/>
          <w:rtl/>
        </w:rPr>
      </w:pPr>
      <w:r w:rsidRPr="007C5F3D">
        <w:rPr>
          <w:rFonts w:cs="David" w:hint="cs"/>
          <w:b/>
          <w:bCs/>
          <w:rtl/>
        </w:rPr>
        <w:t>כיצד לטפל בבעיה:</w:t>
      </w:r>
    </w:p>
    <w:p w:rsidR="007C5F3D" w:rsidRDefault="007C5F3D" w:rsidP="007C5F3D">
      <w:pPr>
        <w:pStyle w:val="a3"/>
        <w:spacing w:line="360" w:lineRule="auto"/>
        <w:jc w:val="both"/>
        <w:rPr>
          <w:rFonts w:cs="David"/>
          <w:rtl/>
        </w:rPr>
      </w:pPr>
      <w:r w:rsidRPr="007C5F3D">
        <w:rPr>
          <w:rFonts w:cs="David" w:hint="cs"/>
          <w:rtl/>
        </w:rPr>
        <w:t>בשטחים פתוחים נדרש להציב שלט אזהרה במקום אשר מודיע לציבור על השימוש בחומר הדברה כולל פרטים לגבי החומר ומועד היישום וכן פרטי קשר של האחראי. כמו כן, במידה ואסורה כניסה מחודשת לשטח לזמן מסוים, יש לגדר את השטח מפני כניסה עד שזה מותר.</w:t>
      </w:r>
    </w:p>
    <w:p w:rsidR="002F1812" w:rsidRPr="002F1812" w:rsidRDefault="002F1812" w:rsidP="007C5F3D">
      <w:pPr>
        <w:spacing w:line="360" w:lineRule="auto"/>
        <w:jc w:val="both"/>
        <w:rPr>
          <w:rFonts w:cs="David"/>
          <w:rtl/>
        </w:rPr>
      </w:pPr>
    </w:p>
    <w:p w:rsidR="007C5F3D" w:rsidRPr="007C5F3D" w:rsidRDefault="007C5F3D" w:rsidP="007C5F3D">
      <w:pPr>
        <w:pStyle w:val="a3"/>
        <w:spacing w:line="360" w:lineRule="auto"/>
        <w:jc w:val="both"/>
        <w:rPr>
          <w:rFonts w:cs="David"/>
          <w:rtl/>
        </w:rPr>
      </w:pPr>
    </w:p>
    <w:p w:rsidR="007C5F3D" w:rsidRPr="007C5F3D" w:rsidRDefault="007C5F3D" w:rsidP="007C5F3D">
      <w:pPr>
        <w:pStyle w:val="a3"/>
        <w:widowControl/>
        <w:numPr>
          <w:ilvl w:val="0"/>
          <w:numId w:val="2"/>
        </w:numPr>
        <w:spacing w:after="160" w:line="360" w:lineRule="auto"/>
        <w:jc w:val="both"/>
        <w:rPr>
          <w:rFonts w:cs="David"/>
          <w:u w:val="single"/>
          <w:rtl/>
        </w:rPr>
      </w:pPr>
      <w:r w:rsidRPr="007C5F3D">
        <w:rPr>
          <w:rFonts w:cs="David" w:hint="cs"/>
          <w:b/>
          <w:bCs/>
          <w:u w:val="single"/>
          <w:rtl/>
        </w:rPr>
        <w:t>הבעיה</w:t>
      </w:r>
      <w:r w:rsidRPr="007C5F3D">
        <w:rPr>
          <w:rFonts w:cs="David" w:hint="cs"/>
          <w:u w:val="single"/>
          <w:rtl/>
        </w:rPr>
        <w:t>: שימוש רב בקוטלי עשבים במרחב העירוני, בפארקים, גני משחקים, מדרכות ועוד.</w:t>
      </w:r>
    </w:p>
    <w:p w:rsidR="007C5F3D" w:rsidRDefault="007C5F3D" w:rsidP="007C5F3D">
      <w:pPr>
        <w:pStyle w:val="a3"/>
        <w:spacing w:line="360" w:lineRule="auto"/>
        <w:jc w:val="both"/>
        <w:rPr>
          <w:rFonts w:cs="David"/>
          <w:b/>
          <w:bCs/>
          <w:rtl/>
        </w:rPr>
      </w:pPr>
      <w:r w:rsidRPr="007C5F3D">
        <w:rPr>
          <w:rFonts w:cs="David" w:hint="cs"/>
          <w:b/>
          <w:bCs/>
          <w:rtl/>
        </w:rPr>
        <w:t>כיצד לטפל בבעיה:</w:t>
      </w:r>
    </w:p>
    <w:p w:rsidR="002F1812" w:rsidRDefault="002F1812" w:rsidP="007C5F3D">
      <w:pPr>
        <w:pStyle w:val="a3"/>
        <w:spacing w:line="360" w:lineRule="auto"/>
        <w:jc w:val="both"/>
        <w:rPr>
          <w:rFonts w:cs="David"/>
          <w:b/>
          <w:bCs/>
          <w:rtl/>
        </w:rPr>
      </w:pPr>
    </w:p>
    <w:p w:rsidR="002F1812" w:rsidRDefault="002F1812" w:rsidP="007C5F3D">
      <w:pPr>
        <w:pStyle w:val="a3"/>
        <w:spacing w:line="360" w:lineRule="auto"/>
        <w:jc w:val="both"/>
        <w:rPr>
          <w:rFonts w:cs="David"/>
          <w:b/>
          <w:bCs/>
          <w:rtl/>
        </w:rPr>
      </w:pPr>
    </w:p>
    <w:p w:rsidR="002F1812" w:rsidRDefault="002F1812" w:rsidP="007C5F3D">
      <w:pPr>
        <w:pStyle w:val="a3"/>
        <w:spacing w:line="360" w:lineRule="auto"/>
        <w:jc w:val="both"/>
        <w:rPr>
          <w:rFonts w:cs="David"/>
          <w:b/>
          <w:bCs/>
          <w:rtl/>
        </w:rPr>
      </w:pPr>
    </w:p>
    <w:p w:rsidR="002F1812" w:rsidRDefault="002F1812" w:rsidP="007C5F3D">
      <w:pPr>
        <w:pStyle w:val="a3"/>
        <w:spacing w:line="360" w:lineRule="auto"/>
        <w:jc w:val="both"/>
        <w:rPr>
          <w:rFonts w:cs="David"/>
          <w:b/>
          <w:bCs/>
          <w:rtl/>
        </w:rPr>
      </w:pPr>
    </w:p>
    <w:p w:rsidR="002F1812" w:rsidRDefault="002F1812" w:rsidP="007C5F3D">
      <w:pPr>
        <w:pStyle w:val="a3"/>
        <w:spacing w:line="360" w:lineRule="auto"/>
        <w:jc w:val="both"/>
        <w:rPr>
          <w:rFonts w:cs="David"/>
          <w:b/>
          <w:bCs/>
          <w:rtl/>
        </w:rPr>
      </w:pPr>
    </w:p>
    <w:p w:rsidR="002F1812" w:rsidRDefault="002F1812" w:rsidP="007C5F3D">
      <w:pPr>
        <w:pStyle w:val="a3"/>
        <w:spacing w:line="360" w:lineRule="auto"/>
        <w:jc w:val="both"/>
        <w:rPr>
          <w:rFonts w:cs="David"/>
          <w:b/>
          <w:bCs/>
          <w:rtl/>
        </w:rPr>
      </w:pPr>
    </w:p>
    <w:p w:rsidR="002F1812" w:rsidRPr="007C5F3D" w:rsidRDefault="002F1812" w:rsidP="007C5F3D">
      <w:pPr>
        <w:pStyle w:val="a3"/>
        <w:spacing w:line="360" w:lineRule="auto"/>
        <w:jc w:val="both"/>
        <w:rPr>
          <w:rFonts w:cs="David"/>
          <w:b/>
          <w:bCs/>
          <w:rtl/>
        </w:rPr>
      </w:pPr>
    </w:p>
    <w:p w:rsidR="007C5F3D" w:rsidRPr="007C5F3D" w:rsidRDefault="007C5F3D" w:rsidP="007C5F3D">
      <w:pPr>
        <w:pStyle w:val="a3"/>
        <w:spacing w:line="360" w:lineRule="auto"/>
        <w:jc w:val="both"/>
        <w:rPr>
          <w:rFonts w:cs="David"/>
          <w:rtl/>
        </w:rPr>
      </w:pPr>
      <w:r w:rsidRPr="007C5F3D">
        <w:rPr>
          <w:rFonts w:cs="David" w:hint="cs"/>
          <w:rtl/>
        </w:rPr>
        <w:t xml:space="preserve">יש לפעול לקידום </w:t>
      </w:r>
      <w:r w:rsidRPr="007C5F3D">
        <w:rPr>
          <w:rFonts w:cs="David" w:hint="cs"/>
          <w:b/>
          <w:bCs/>
          <w:i/>
          <w:iCs/>
          <w:rtl/>
        </w:rPr>
        <w:t>גינון בר קיימא</w:t>
      </w:r>
      <w:r w:rsidRPr="007C5F3D">
        <w:rPr>
          <w:rFonts w:cs="David" w:hint="cs"/>
          <w:rtl/>
        </w:rPr>
        <w:t xml:space="preserve"> אשר מקדם שיטות גינון שאינן מצריכות שימוש בחומרי הדברה. כמו כן יש לטפל בעשבים במרחב העירוני בדרכים חלופיות שינן עושות שימוש בחומרי הדברה. בעיריית כפר סבא קיימת תכנית להפחתה משמעותית של השימוש בקוטלי עשבים והצליחו להגיע לאפס שימוש בקוטלי עשבים באזורים בהם שוהים ילדים. למשרד החקלאות יש מספר מדריכים</w:t>
      </w:r>
      <w:r w:rsidR="00370190">
        <w:rPr>
          <w:rFonts w:cs="David" w:hint="cs"/>
          <w:rtl/>
        </w:rPr>
        <w:t xml:space="preserve"> לגינון בר קיימא</w:t>
      </w:r>
      <w:r w:rsidRPr="007C5F3D">
        <w:rPr>
          <w:rStyle w:val="aa"/>
          <w:rFonts w:cs="David"/>
          <w:rtl/>
        </w:rPr>
        <w:footnoteReference w:id="1"/>
      </w:r>
      <w:r w:rsidRPr="007C5F3D">
        <w:rPr>
          <w:rFonts w:cs="David" w:hint="cs"/>
          <w:rtl/>
        </w:rPr>
        <w:t xml:space="preserve">. </w:t>
      </w:r>
    </w:p>
    <w:p w:rsidR="007C5F3D" w:rsidRPr="007C5F3D" w:rsidRDefault="007C5F3D" w:rsidP="007C5F3D">
      <w:pPr>
        <w:pStyle w:val="a3"/>
        <w:spacing w:line="360" w:lineRule="auto"/>
        <w:jc w:val="both"/>
        <w:rPr>
          <w:rFonts w:cs="David"/>
          <w:rtl/>
        </w:rPr>
      </w:pPr>
    </w:p>
    <w:p w:rsidR="007C5F3D" w:rsidRPr="007C5F3D" w:rsidRDefault="007C5F3D" w:rsidP="007C5F3D">
      <w:pPr>
        <w:pStyle w:val="a3"/>
        <w:widowControl/>
        <w:numPr>
          <w:ilvl w:val="0"/>
          <w:numId w:val="2"/>
        </w:numPr>
        <w:spacing w:after="160" w:line="360" w:lineRule="auto"/>
        <w:jc w:val="both"/>
        <w:rPr>
          <w:rFonts w:cs="David"/>
          <w:u w:val="single"/>
        </w:rPr>
      </w:pPr>
      <w:r w:rsidRPr="007C5F3D">
        <w:rPr>
          <w:rFonts w:cs="David" w:hint="cs"/>
          <w:b/>
          <w:bCs/>
          <w:u w:val="single"/>
          <w:rtl/>
        </w:rPr>
        <w:t>הבעיה</w:t>
      </w:r>
      <w:r w:rsidRPr="007C5F3D">
        <w:rPr>
          <w:rFonts w:cs="David" w:hint="cs"/>
          <w:u w:val="single"/>
          <w:rtl/>
        </w:rPr>
        <w:t>: שימוש בחומרי הדברה בניגוד להוראות התווית וכן חוסר פיקוח על השימוש העירוני בחומרי הדברה לצרכי גינון.</w:t>
      </w:r>
    </w:p>
    <w:p w:rsidR="007C5F3D" w:rsidRPr="007C5F3D" w:rsidRDefault="007C5F3D" w:rsidP="007C5F3D">
      <w:pPr>
        <w:pStyle w:val="a3"/>
        <w:spacing w:line="360" w:lineRule="auto"/>
        <w:jc w:val="both"/>
        <w:rPr>
          <w:rFonts w:cs="David"/>
          <w:b/>
          <w:bCs/>
          <w:rtl/>
        </w:rPr>
      </w:pPr>
      <w:r w:rsidRPr="007C5F3D">
        <w:rPr>
          <w:rFonts w:cs="David" w:hint="cs"/>
          <w:b/>
          <w:bCs/>
          <w:rtl/>
        </w:rPr>
        <w:t>כיצד לטפל בבעיה:</w:t>
      </w:r>
    </w:p>
    <w:p w:rsidR="007C5F3D" w:rsidRPr="007C5F3D" w:rsidRDefault="007C5F3D" w:rsidP="007C5F3D">
      <w:pPr>
        <w:pStyle w:val="a3"/>
        <w:spacing w:line="360" w:lineRule="auto"/>
        <w:jc w:val="both"/>
        <w:rPr>
          <w:rFonts w:cs="David"/>
          <w:rtl/>
        </w:rPr>
      </w:pPr>
      <w:r w:rsidRPr="007C5F3D">
        <w:rPr>
          <w:rFonts w:cs="David" w:hint="cs"/>
          <w:rtl/>
        </w:rPr>
        <w:t xml:space="preserve">יש למנות צוות במשרד להגנת הסביבה אשר יהיה אחראי מקצועית לתחום של השימוש העירוני בחומרי הדברה לצרכי גינון כמו גם לפיקוח ואכיפה על שימוש זה. נדרש הכשרה של כל עובד הדברה אשר מיישם חומרי הדברה בשטחים הפתוחים העירוניים לצרכי גינון, באופן זהה להכשרה הנדרשת ממדביר תברואי אשר מיישם חומרי הדברה בשטחים פתוחים. רב השימוש נעשה בידי קבלנים מטעם הרשויות המקומיות. לכן, יש להכשיר גם את עובדי הרשויות המקומיות על השימוש התקין בחומרי הדברה על מנת שהם יוכלו לפקח על הנעשה בשטחם.  </w:t>
      </w:r>
    </w:p>
    <w:p w:rsidR="007C5F3D" w:rsidRPr="007C5F3D" w:rsidRDefault="007C5F3D" w:rsidP="007C5F3D">
      <w:pPr>
        <w:spacing w:line="360" w:lineRule="auto"/>
        <w:jc w:val="both"/>
        <w:rPr>
          <w:rFonts w:cs="David"/>
        </w:rPr>
      </w:pPr>
    </w:p>
    <w:p w:rsidR="007C5F3D" w:rsidRDefault="007C5F3D" w:rsidP="007C5F3D">
      <w:pPr>
        <w:spacing w:before="240" w:after="240" w:line="360" w:lineRule="auto"/>
        <w:ind w:left="84"/>
        <w:jc w:val="both"/>
        <w:rPr>
          <w:rFonts w:cs="David"/>
          <w:sz w:val="24"/>
          <w:rtl/>
        </w:rPr>
      </w:pPr>
      <w:r w:rsidRPr="007C5F3D">
        <w:rPr>
          <w:rFonts w:cs="David" w:hint="cs"/>
          <w:sz w:val="24"/>
          <w:rtl/>
        </w:rPr>
        <w:tab/>
      </w:r>
      <w:r w:rsidRPr="007C5F3D">
        <w:rPr>
          <w:rFonts w:cs="David"/>
          <w:noProof/>
        </w:rPr>
        <w:drawing>
          <wp:anchor distT="0" distB="0" distL="114300" distR="114300" simplePos="0" relativeHeight="251660288" behindDoc="1" locked="0" layoutInCell="1" allowOverlap="1" wp14:anchorId="1A50AEE3" wp14:editId="24520BEA">
            <wp:simplePos x="0" y="0"/>
            <wp:positionH relativeFrom="column">
              <wp:posOffset>2617470</wp:posOffset>
            </wp:positionH>
            <wp:positionV relativeFrom="paragraph">
              <wp:posOffset>8857615</wp:posOffset>
            </wp:positionV>
            <wp:extent cx="842010" cy="899160"/>
            <wp:effectExtent l="19050" t="0" r="0" b="0"/>
            <wp:wrapNone/>
            <wp:docPr id="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7" cstate="print"/>
                    <a:srcRect/>
                    <a:stretch>
                      <a:fillRect/>
                    </a:stretch>
                  </pic:blipFill>
                  <pic:spPr bwMode="auto">
                    <a:xfrm>
                      <a:off x="0" y="0"/>
                      <a:ext cx="842010" cy="899160"/>
                    </a:xfrm>
                    <a:prstGeom prst="rect">
                      <a:avLst/>
                    </a:prstGeom>
                    <a:noFill/>
                    <a:ln w="9525">
                      <a:noFill/>
                      <a:miter lim="800000"/>
                      <a:headEnd/>
                      <a:tailEnd/>
                    </a:ln>
                  </pic:spPr>
                </pic:pic>
              </a:graphicData>
            </a:graphic>
          </wp:anchor>
        </w:drawing>
      </w:r>
      <w:r w:rsidRPr="007C5F3D">
        <w:rPr>
          <w:rFonts w:cs="David"/>
          <w:noProof/>
        </w:rPr>
        <w:drawing>
          <wp:anchor distT="0" distB="0" distL="114300" distR="114300" simplePos="0" relativeHeight="251659264" behindDoc="1" locked="0" layoutInCell="1" allowOverlap="1" wp14:anchorId="7A9FD47D" wp14:editId="60A7C05C">
            <wp:simplePos x="0" y="0"/>
            <wp:positionH relativeFrom="column">
              <wp:posOffset>-2546985</wp:posOffset>
            </wp:positionH>
            <wp:positionV relativeFrom="paragraph">
              <wp:posOffset>6844665</wp:posOffset>
            </wp:positionV>
            <wp:extent cx="806450" cy="1219200"/>
            <wp:effectExtent l="19050" t="0" r="0" b="0"/>
            <wp:wrapNone/>
            <wp:docPr id="2" name="תמונה 2" descr="חתימה חג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תימה חגית"/>
                    <pic:cNvPicPr>
                      <a:picLocks noChangeAspect="1" noChangeArrowheads="1"/>
                    </pic:cNvPicPr>
                  </pic:nvPicPr>
                  <pic:blipFill>
                    <a:blip r:embed="rId8" cstate="print"/>
                    <a:srcRect/>
                    <a:stretch>
                      <a:fillRect/>
                    </a:stretch>
                  </pic:blipFill>
                  <pic:spPr bwMode="auto">
                    <a:xfrm>
                      <a:off x="0" y="0"/>
                      <a:ext cx="806450" cy="1219200"/>
                    </a:xfrm>
                    <a:prstGeom prst="rect">
                      <a:avLst/>
                    </a:prstGeom>
                    <a:noFill/>
                    <a:ln w="9525">
                      <a:noFill/>
                      <a:miter lim="800000"/>
                      <a:headEnd/>
                      <a:tailEnd/>
                    </a:ln>
                  </pic:spPr>
                </pic:pic>
              </a:graphicData>
            </a:graphic>
          </wp:anchor>
        </w:drawing>
      </w:r>
      <w:r w:rsidR="00370190">
        <w:rPr>
          <w:rFonts w:cs="David" w:hint="cs"/>
          <w:sz w:val="24"/>
          <w:rtl/>
        </w:rPr>
        <w:t>א</w:t>
      </w:r>
      <w:r w:rsidR="005543D8">
        <w:rPr>
          <w:rFonts w:cs="David" w:hint="cs"/>
          <w:sz w:val="24"/>
          <w:rtl/>
        </w:rPr>
        <w:t xml:space="preserve">שמח לעמוד לרשותך בכל דבר ועניין. </w:t>
      </w:r>
    </w:p>
    <w:p w:rsidR="007D427B" w:rsidRDefault="007D427B" w:rsidP="007C5F3D">
      <w:pPr>
        <w:spacing w:before="240" w:after="240" w:line="360" w:lineRule="auto"/>
        <w:ind w:left="84"/>
        <w:jc w:val="both"/>
        <w:rPr>
          <w:rFonts w:cs="David"/>
          <w:sz w:val="24"/>
          <w:rtl/>
        </w:rPr>
      </w:pPr>
    </w:p>
    <w:p w:rsidR="005543D8" w:rsidRDefault="005543D8" w:rsidP="005543D8">
      <w:pPr>
        <w:spacing w:before="240" w:after="240" w:line="360" w:lineRule="auto"/>
        <w:ind w:left="84"/>
        <w:jc w:val="center"/>
        <w:rPr>
          <w:rFonts w:cs="David"/>
          <w:sz w:val="24"/>
          <w:rtl/>
        </w:rPr>
      </w:pPr>
      <w:r>
        <w:rPr>
          <w:rFonts w:cs="David" w:hint="cs"/>
          <w:sz w:val="24"/>
          <w:rtl/>
        </w:rPr>
        <w:t>שרית כספי-אורון</w:t>
      </w:r>
    </w:p>
    <w:p w:rsidR="005543D8" w:rsidRPr="007C5F3D" w:rsidRDefault="005543D8" w:rsidP="005543D8">
      <w:pPr>
        <w:spacing w:before="240" w:after="240" w:line="360" w:lineRule="auto"/>
        <w:ind w:left="84"/>
        <w:jc w:val="center"/>
        <w:rPr>
          <w:rFonts w:cs="David"/>
          <w:sz w:val="24"/>
          <w:rtl/>
        </w:rPr>
      </w:pPr>
      <w:r>
        <w:rPr>
          <w:rFonts w:cs="David" w:hint="cs"/>
          <w:sz w:val="24"/>
          <w:rtl/>
        </w:rPr>
        <w:t>ראש תחום בריאות וסביבה</w:t>
      </w:r>
      <w:r w:rsidR="002F1812">
        <w:rPr>
          <w:rFonts w:cs="David" w:hint="cs"/>
          <w:sz w:val="24"/>
          <w:rtl/>
        </w:rPr>
        <w:t>, 'אדם טבע ודין'</w:t>
      </w:r>
    </w:p>
    <w:p w:rsidR="007C5F3D" w:rsidRPr="007C5F3D" w:rsidRDefault="007C5F3D" w:rsidP="007C5F3D">
      <w:pPr>
        <w:spacing w:before="240" w:after="240" w:line="360" w:lineRule="auto"/>
        <w:ind w:left="84"/>
        <w:jc w:val="both"/>
        <w:rPr>
          <w:rFonts w:cs="David"/>
          <w:sz w:val="24"/>
          <w:rtl/>
        </w:rPr>
      </w:pPr>
    </w:p>
    <w:p w:rsidR="007C5F3D" w:rsidRPr="007C5F3D" w:rsidRDefault="007C5F3D" w:rsidP="007C5F3D">
      <w:pPr>
        <w:spacing w:before="240" w:after="240" w:line="360" w:lineRule="auto"/>
        <w:ind w:left="84"/>
        <w:jc w:val="both"/>
        <w:rPr>
          <w:rFonts w:cs="David"/>
          <w:sz w:val="24"/>
          <w:rtl/>
        </w:rPr>
      </w:pPr>
    </w:p>
    <w:p w:rsidR="007C5F3D" w:rsidRPr="007C5F3D" w:rsidRDefault="007C5F3D" w:rsidP="007C5F3D">
      <w:pPr>
        <w:spacing w:before="240" w:after="240" w:line="360" w:lineRule="auto"/>
        <w:ind w:left="84"/>
        <w:jc w:val="both"/>
        <w:rPr>
          <w:rFonts w:cs="David"/>
          <w:sz w:val="24"/>
          <w:rtl/>
        </w:rPr>
      </w:pPr>
    </w:p>
    <w:p w:rsidR="004B6FB9" w:rsidRPr="007C5F3D" w:rsidRDefault="004B6FB9" w:rsidP="007C5F3D">
      <w:pPr>
        <w:spacing w:line="360" w:lineRule="auto"/>
        <w:jc w:val="both"/>
        <w:rPr>
          <w:rFonts w:cs="David"/>
        </w:rPr>
      </w:pPr>
    </w:p>
    <w:sectPr w:rsidR="004B6FB9" w:rsidRPr="007C5F3D" w:rsidSect="00FF4F7D">
      <w:footerReference w:type="default" r:id="rId9"/>
      <w:headerReference w:type="first" r:id="rId10"/>
      <w:pgSz w:w="11906" w:h="16838"/>
      <w:pgMar w:top="709" w:right="1416" w:bottom="993" w:left="1418"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E29" w:rsidRDefault="00A66E29" w:rsidP="007C5F3D">
      <w:r>
        <w:separator/>
      </w:r>
    </w:p>
  </w:endnote>
  <w:endnote w:type="continuationSeparator" w:id="0">
    <w:p w:rsidR="00A66E29" w:rsidRDefault="00A66E29" w:rsidP="007C5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494" w:rsidRDefault="00A80F3D">
    <w:pPr>
      <w:pStyle w:val="a6"/>
      <w:jc w:val="center"/>
    </w:pPr>
    <w:r>
      <w:fldChar w:fldCharType="begin"/>
    </w:r>
    <w:r>
      <w:instrText xml:space="preserve"> PAGE   \* MERGEFORMAT </w:instrText>
    </w:r>
    <w:r>
      <w:fldChar w:fldCharType="separate"/>
    </w:r>
    <w:r w:rsidR="00EC48B3" w:rsidRPr="00EC48B3">
      <w:rPr>
        <w:rFonts w:cs="Calibri"/>
        <w:noProof/>
        <w:rtl/>
        <w:lang w:val="he-IL"/>
      </w:rPr>
      <w:t>2</w:t>
    </w:r>
    <w:r>
      <w:rPr>
        <w:rFonts w:cs="Calibri"/>
        <w:noProof/>
        <w:lang w:val="he-IL"/>
      </w:rPr>
      <w:fldChar w:fldCharType="end"/>
    </w:r>
  </w:p>
  <w:p w:rsidR="006E5494" w:rsidRDefault="00A66E2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E29" w:rsidRDefault="00A66E29" w:rsidP="007C5F3D">
      <w:r>
        <w:separator/>
      </w:r>
    </w:p>
  </w:footnote>
  <w:footnote w:type="continuationSeparator" w:id="0">
    <w:p w:rsidR="00A66E29" w:rsidRDefault="00A66E29" w:rsidP="007C5F3D">
      <w:r>
        <w:continuationSeparator/>
      </w:r>
    </w:p>
  </w:footnote>
  <w:footnote w:id="1">
    <w:p w:rsidR="007C5F3D" w:rsidRDefault="007C5F3D" w:rsidP="007C5F3D">
      <w:pPr>
        <w:pStyle w:val="a8"/>
        <w:rPr>
          <w:rtl/>
        </w:rPr>
      </w:pPr>
      <w:r>
        <w:rPr>
          <w:rStyle w:val="aa"/>
        </w:rPr>
        <w:footnoteRef/>
      </w:r>
      <w:r>
        <w:rPr>
          <w:rtl/>
        </w:rPr>
        <w:t xml:space="preserve"> </w:t>
      </w:r>
      <w:hyperlink r:id="rId1" w:history="1">
        <w:r w:rsidRPr="00EF5396">
          <w:rPr>
            <w:rStyle w:val="Hyperlink"/>
          </w:rPr>
          <w:t>http://shaham.moag.gov.il/professionalinformation/documents/ginun_bar_kaima.pdf</w:t>
        </w:r>
      </w:hyperlink>
    </w:p>
    <w:p w:rsidR="007C5F3D" w:rsidRDefault="00A66E29" w:rsidP="007C5F3D">
      <w:pPr>
        <w:pStyle w:val="a8"/>
      </w:pPr>
      <w:hyperlink r:id="rId2" w:history="1">
        <w:r w:rsidR="007C5F3D" w:rsidRPr="00EF5396">
          <w:rPr>
            <w:rStyle w:val="Hyperlink"/>
          </w:rPr>
          <w:t>http://shaham.moag.gov.il/ProfessionalInformation/documents/hoveret_ginun_2016.pdf</w:t>
        </w:r>
      </w:hyperlink>
      <w:r w:rsidR="007C5F3D">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5DF" w:rsidRDefault="00A66E29" w:rsidP="0074734A">
    <w:pPr>
      <w:widowControl/>
      <w:spacing w:line="360" w:lineRule="auto"/>
      <w:rPr>
        <w:rFonts w:cs="David"/>
        <w:sz w:val="24"/>
        <w:rtl/>
      </w:rPr>
    </w:pPr>
    <w:r>
      <w:rPr>
        <w:rFonts w:cs="David"/>
        <w:noProof/>
        <w:sz w:val="24"/>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3083658" o:spid="_x0000_s2049" type="#_x0000_t75" style="position:absolute;left:0;text-align:left;margin-left:-74.5pt;margin-top:-94.5pt;width:595.2pt;height:841.9pt;z-index:-251658752;mso-position-horizontal-relative:margin;mso-position-vertical-relative:margin" o:allowincell="f">
          <v:imagedata r:id="rId1" o:title="יצירת דף לוגו"/>
          <w10:wrap anchorx="margin" anchory="margin"/>
        </v:shape>
      </w:pict>
    </w:r>
  </w:p>
  <w:p w:rsidR="004D35DF" w:rsidRDefault="00A66E2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8608A"/>
    <w:multiLevelType w:val="hybridMultilevel"/>
    <w:tmpl w:val="F07C8E08"/>
    <w:lvl w:ilvl="0" w:tplc="07D86AC2">
      <w:start w:val="1"/>
      <w:numFmt w:val="decimal"/>
      <w:lvlText w:val="%1."/>
      <w:lvlJc w:val="left"/>
      <w:pPr>
        <w:ind w:left="720" w:hanging="360"/>
      </w:pPr>
      <w:rPr>
        <w:rFonts w:hint="default"/>
        <w:b w:val="0"/>
        <w:bCs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B91982"/>
    <w:multiLevelType w:val="hybridMultilevel"/>
    <w:tmpl w:val="AECA2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F3D"/>
    <w:rsid w:val="000B046F"/>
    <w:rsid w:val="002F1812"/>
    <w:rsid w:val="00370190"/>
    <w:rsid w:val="004B6FB9"/>
    <w:rsid w:val="005543D8"/>
    <w:rsid w:val="005C70C2"/>
    <w:rsid w:val="007C5F3D"/>
    <w:rsid w:val="007D427B"/>
    <w:rsid w:val="00A66E29"/>
    <w:rsid w:val="00A80F3D"/>
    <w:rsid w:val="00DA6818"/>
    <w:rsid w:val="00EC48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B9A4CE35-FC1F-4E8F-BCA1-E754EE49E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F3D"/>
    <w:pPr>
      <w:widowControl w:val="0"/>
      <w:bidi/>
      <w:spacing w:after="0" w:line="240" w:lineRule="auto"/>
    </w:pPr>
    <w:rPr>
      <w:rFonts w:ascii="Times New Roman" w:eastAsia="Times New Roman" w:hAnsi="Times New Roman" w:cs="Miriam"/>
      <w:sz w:val="20"/>
      <w:szCs w:val="24"/>
    </w:rPr>
  </w:style>
  <w:style w:type="paragraph" w:styleId="2">
    <w:name w:val="heading 2"/>
    <w:basedOn w:val="a"/>
    <w:next w:val="a"/>
    <w:link w:val="20"/>
    <w:qFormat/>
    <w:rsid w:val="007C5F3D"/>
    <w:pPr>
      <w:keepNext/>
      <w:jc w:val="right"/>
      <w:outlineLvl w:val="1"/>
    </w:pPr>
    <w:rPr>
      <w:rFonts w:cs="Times New Roman"/>
      <w:szCs w:val="20"/>
    </w:rPr>
  </w:style>
  <w:style w:type="paragraph" w:styleId="3">
    <w:name w:val="heading 3"/>
    <w:basedOn w:val="a"/>
    <w:next w:val="a"/>
    <w:link w:val="30"/>
    <w:qFormat/>
    <w:rsid w:val="007C5F3D"/>
    <w:pPr>
      <w:keepNext/>
      <w:outlineLvl w:val="2"/>
    </w:pPr>
    <w:rPr>
      <w:rFonts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rsid w:val="007C5F3D"/>
    <w:rPr>
      <w:rFonts w:ascii="Times New Roman" w:eastAsia="Times New Roman" w:hAnsi="Times New Roman" w:cs="Times New Roman"/>
      <w:sz w:val="20"/>
      <w:szCs w:val="20"/>
    </w:rPr>
  </w:style>
  <w:style w:type="character" w:customStyle="1" w:styleId="30">
    <w:name w:val="כותרת 3 תו"/>
    <w:basedOn w:val="a0"/>
    <w:link w:val="3"/>
    <w:rsid w:val="007C5F3D"/>
    <w:rPr>
      <w:rFonts w:ascii="Times New Roman" w:eastAsia="Times New Roman" w:hAnsi="Times New Roman" w:cs="Times New Roman"/>
      <w:sz w:val="20"/>
      <w:szCs w:val="20"/>
    </w:rPr>
  </w:style>
  <w:style w:type="paragraph" w:styleId="a3">
    <w:name w:val="List Paragraph"/>
    <w:basedOn w:val="a"/>
    <w:uiPriority w:val="34"/>
    <w:qFormat/>
    <w:rsid w:val="007C5F3D"/>
    <w:pPr>
      <w:ind w:left="720"/>
      <w:contextualSpacing/>
    </w:pPr>
  </w:style>
  <w:style w:type="paragraph" w:styleId="a4">
    <w:name w:val="header"/>
    <w:basedOn w:val="a"/>
    <w:link w:val="a5"/>
    <w:uiPriority w:val="99"/>
    <w:unhideWhenUsed/>
    <w:rsid w:val="007C5F3D"/>
    <w:pPr>
      <w:tabs>
        <w:tab w:val="center" w:pos="4153"/>
        <w:tab w:val="right" w:pos="8306"/>
      </w:tabs>
    </w:pPr>
    <w:rPr>
      <w:rFonts w:cs="Times New Roman"/>
    </w:rPr>
  </w:style>
  <w:style w:type="character" w:customStyle="1" w:styleId="a5">
    <w:name w:val="כותרת עליונה תו"/>
    <w:basedOn w:val="a0"/>
    <w:link w:val="a4"/>
    <w:uiPriority w:val="99"/>
    <w:rsid w:val="007C5F3D"/>
    <w:rPr>
      <w:rFonts w:ascii="Times New Roman" w:eastAsia="Times New Roman" w:hAnsi="Times New Roman" w:cs="Times New Roman"/>
      <w:sz w:val="20"/>
      <w:szCs w:val="24"/>
    </w:rPr>
  </w:style>
  <w:style w:type="paragraph" w:styleId="a6">
    <w:name w:val="footer"/>
    <w:basedOn w:val="a"/>
    <w:link w:val="a7"/>
    <w:uiPriority w:val="99"/>
    <w:unhideWhenUsed/>
    <w:rsid w:val="007C5F3D"/>
    <w:pPr>
      <w:tabs>
        <w:tab w:val="center" w:pos="4153"/>
        <w:tab w:val="right" w:pos="8306"/>
      </w:tabs>
    </w:pPr>
    <w:rPr>
      <w:rFonts w:cs="Times New Roman"/>
    </w:rPr>
  </w:style>
  <w:style w:type="character" w:customStyle="1" w:styleId="a7">
    <w:name w:val="כותרת תחתונה תו"/>
    <w:basedOn w:val="a0"/>
    <w:link w:val="a6"/>
    <w:uiPriority w:val="99"/>
    <w:rsid w:val="007C5F3D"/>
    <w:rPr>
      <w:rFonts w:ascii="Times New Roman" w:eastAsia="Times New Roman" w:hAnsi="Times New Roman" w:cs="Times New Roman"/>
      <w:sz w:val="20"/>
      <w:szCs w:val="24"/>
    </w:rPr>
  </w:style>
  <w:style w:type="paragraph" w:styleId="a8">
    <w:name w:val="footnote text"/>
    <w:basedOn w:val="a"/>
    <w:link w:val="a9"/>
    <w:uiPriority w:val="99"/>
    <w:semiHidden/>
    <w:unhideWhenUsed/>
    <w:rsid w:val="007C5F3D"/>
    <w:pPr>
      <w:widowControl/>
    </w:pPr>
    <w:rPr>
      <w:rFonts w:asciiTheme="minorHAnsi" w:eastAsiaTheme="minorHAnsi" w:hAnsiTheme="minorHAnsi" w:cstheme="minorBidi"/>
      <w:szCs w:val="20"/>
    </w:rPr>
  </w:style>
  <w:style w:type="character" w:customStyle="1" w:styleId="a9">
    <w:name w:val="טקסט הערת שוליים תו"/>
    <w:basedOn w:val="a0"/>
    <w:link w:val="a8"/>
    <w:uiPriority w:val="99"/>
    <w:semiHidden/>
    <w:rsid w:val="007C5F3D"/>
    <w:rPr>
      <w:sz w:val="20"/>
      <w:szCs w:val="20"/>
    </w:rPr>
  </w:style>
  <w:style w:type="character" w:styleId="aa">
    <w:name w:val="footnote reference"/>
    <w:basedOn w:val="a0"/>
    <w:uiPriority w:val="99"/>
    <w:semiHidden/>
    <w:unhideWhenUsed/>
    <w:rsid w:val="007C5F3D"/>
    <w:rPr>
      <w:vertAlign w:val="superscript"/>
    </w:rPr>
  </w:style>
  <w:style w:type="character" w:styleId="Hyperlink">
    <w:name w:val="Hyperlink"/>
    <w:basedOn w:val="a0"/>
    <w:uiPriority w:val="99"/>
    <w:unhideWhenUsed/>
    <w:rsid w:val="007C5F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haham.moag.gov.il/ProfessionalInformation/documents/hoveret_ginun_2016.pdf" TargetMode="External"/><Relationship Id="rId1" Type="http://schemas.openxmlformats.org/officeDocument/2006/relationships/hyperlink" Target="http://shaham.moag.gov.il/professionalinformation/documents/ginun_bar_kaim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7891B-E480-49E3-8E4C-8BC65A7DD0E7}"/>
</file>

<file path=customXml/itemProps2.xml><?xml version="1.0" encoding="utf-8"?>
<ds:datastoreItem xmlns:ds="http://schemas.openxmlformats.org/officeDocument/2006/customXml" ds:itemID="{32D3F5B9-13C8-4BBF-BC15-86C8B6250464}"/>
</file>

<file path=customXml/itemProps3.xml><?xml version="1.0" encoding="utf-8"?>
<ds:datastoreItem xmlns:ds="http://schemas.openxmlformats.org/officeDocument/2006/customXml" ds:itemID="{61A199FC-B24A-444E-8361-86A7DE54DE55}"/>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2136</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יעל - אדם טבע ודין</dc:creator>
  <cp:keywords/>
  <dc:description/>
  <cp:lastModifiedBy>גלית עמוסי</cp:lastModifiedBy>
  <cp:revision>2</cp:revision>
  <dcterms:created xsi:type="dcterms:W3CDTF">2017-06-20T12:08:00Z</dcterms:created>
  <dcterms:modified xsi:type="dcterms:W3CDTF">2017-06-20T12:08:00Z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2018404</vt:r8>
  </property>
</Properties>
</file>