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571475</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דוד ביטן</w:t>
      </w:r>
      <w:r>
        <w:br/>
      </w:r>
      <w:r>
        <w:rPr>
          <w:rFonts w:hint="cs"/>
          <w:b/>
          <w:bCs/>
          <w:rtl/>
        </w:rPr>
        <w:t xml:space="preserve"> </w:t>
      </w:r>
      <w:r>
        <w:tab/>
      </w:r>
      <w:r>
        <w:tab/>
      </w:r>
      <w:r>
        <w:tab/>
      </w:r>
      <w:r>
        <w:tab/>
      </w:r>
      <w:r>
        <w:rPr>
          <w:rFonts w:hint="cs"/>
          <w:b/>
          <w:bCs/>
          <w:rtl/>
        </w:rPr>
        <w:t>דוד אמסלם</w:t>
      </w:r>
      <w:r>
        <w:br/>
      </w:r>
      <w:r>
        <w:rPr>
          <w:rFonts w:hint="cs"/>
          <w:b/>
          <w:bCs/>
          <w:rtl/>
        </w:rPr>
        <w:t xml:space="preserve"> </w:t>
      </w:r>
      <w:r>
        <w:tab/>
      </w:r>
      <w:r>
        <w:tab/>
      </w:r>
      <w:r>
        <w:tab/>
      </w:r>
      <w:r>
        <w:tab/>
      </w:r>
      <w:r>
        <w:rPr>
          <w:rFonts w:hint="cs"/>
          <w:b/>
          <w:bCs/>
          <w:rtl/>
        </w:rPr>
        <w:t>יואב בן צור</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5AC372BC" w14:textId="001F41E9" w:rsidR="00970F4D" w:rsidRPr="00970F4D" w:rsidRDefault="00970F4D" w:rsidP="007B30D1">
      <w:pPr>
        <w:pStyle w:val="HeadHatzaotHok"/>
        <w:spacing w:after="240"/>
        <w:rPr>
          <w:b w:val="0"/>
          <w:bCs w:val="0"/>
          <w:rtl/>
        </w:rPr>
      </w:pPr>
      <w:bookmarkStart w:id="7" w:name="LGS_Subject"/>
      <w:r>
        <w:rPr>
          <w:rFonts w:hint="cs"/>
          <w:rtl/>
        </w:rPr>
        <w:t xml:space="preserve">                                                                          </w:t>
      </w:r>
      <w:r w:rsidRPr="00970F4D">
        <w:rPr>
          <w:rFonts w:hint="cs"/>
          <w:b w:val="0"/>
          <w:bCs w:val="0"/>
          <w:rtl/>
        </w:rPr>
        <w:t xml:space="preserve">  פ/2612/20</w:t>
      </w:r>
    </w:p>
    <w:p w14:paraId="7F6961AD" w14:textId="77777777" w:rsidR="00E13C27" w:rsidRPr="00F67051" w:rsidRDefault="00A443CF" w:rsidP="007B30D1">
      <w:pPr>
        <w:pStyle w:val="HeadHatzaotHok"/>
        <w:spacing w:after="240"/>
        <w:rPr>
          <w:rtl/>
        </w:rPr>
      </w:pPr>
      <w:r>
        <w:rPr>
          <w:rFonts w:hint="cs"/>
          <w:rtl/>
        </w:rPr>
        <w:t xml:space="preserve">הצעת חוק הרשויות המקומיות (בחירות) (תיקון – הצבעת שוהים במוסדות), </w:t>
      </w:r>
      <w:proofErr w:type="spellStart"/>
      <w:r>
        <w:rPr>
          <w:rFonts w:hint="cs"/>
          <w:rtl/>
        </w:rPr>
        <w:t>התשע"ו</w:t>
      </w:r>
      <w:proofErr w:type="spellEnd"/>
      <w:r>
        <w:rPr>
          <w:rFonts w:hint="cs"/>
          <w:rtl/>
        </w:rPr>
        <w:t xml:space="preserve">–2016 </w:t>
      </w:r>
      <w:bookmarkEnd w:id="7"/>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8"/>
      </w:tblGrid>
      <w:tr w:rsidR="00A53152" w:rsidRPr="00A53152" w14:paraId="781136D9" w14:textId="77777777" w:rsidTr="00970F4D">
        <w:trPr>
          <w:cantSplit/>
        </w:trPr>
        <w:tc>
          <w:tcPr>
            <w:tcW w:w="1869" w:type="dxa"/>
          </w:tcPr>
          <w:p w14:paraId="3BAB4001" w14:textId="77777777" w:rsidR="00A53152" w:rsidRPr="00A53152" w:rsidRDefault="00A53152" w:rsidP="007B30D1">
            <w:pPr>
              <w:pStyle w:val="TableSideHeading"/>
              <w:spacing w:after="240"/>
              <w:ind w:right="0"/>
              <w:rPr>
                <w:snapToGrid/>
              </w:rPr>
            </w:pPr>
            <w:r w:rsidRPr="00A53152">
              <w:rPr>
                <w:snapToGrid/>
                <w:rtl/>
              </w:rPr>
              <w:t>הוספת סעיף 31א1</w:t>
            </w:r>
          </w:p>
        </w:tc>
        <w:tc>
          <w:tcPr>
            <w:tcW w:w="624" w:type="dxa"/>
          </w:tcPr>
          <w:p w14:paraId="33C32EF8" w14:textId="77777777" w:rsidR="00A53152" w:rsidRPr="00970F4D" w:rsidRDefault="00A53152" w:rsidP="00970F4D">
            <w:pPr>
              <w:pStyle w:val="TableText"/>
              <w:ind w:right="0"/>
              <w:jc w:val="both"/>
            </w:pPr>
            <w:r w:rsidRPr="00970F4D">
              <w:rPr>
                <w:rtl/>
              </w:rPr>
              <w:t xml:space="preserve">1. </w:t>
            </w:r>
          </w:p>
        </w:tc>
        <w:tc>
          <w:tcPr>
            <w:tcW w:w="7144" w:type="dxa"/>
            <w:gridSpan w:val="5"/>
          </w:tcPr>
          <w:p w14:paraId="61EDBA4E" w14:textId="77777777" w:rsidR="00A53152" w:rsidRPr="00970F4D" w:rsidRDefault="00A53152" w:rsidP="00970F4D">
            <w:pPr>
              <w:pStyle w:val="TableBlock"/>
            </w:pPr>
            <w:r w:rsidRPr="00970F4D">
              <w:rPr>
                <w:rtl/>
              </w:rPr>
              <w:t xml:space="preserve">בחוק הרשויות המקומיות (בחירות), </w:t>
            </w:r>
            <w:proofErr w:type="spellStart"/>
            <w:r w:rsidRPr="00970F4D">
              <w:rPr>
                <w:rtl/>
              </w:rPr>
              <w:t>התשכ"ה</w:t>
            </w:r>
            <w:proofErr w:type="spellEnd"/>
            <w:r w:rsidRPr="00970F4D">
              <w:rPr>
                <w:rtl/>
              </w:rPr>
              <w:t>–1965</w:t>
            </w:r>
            <w:r w:rsidRPr="00970F4D">
              <w:rPr>
                <w:szCs w:val="20"/>
                <w:rtl/>
              </w:rPr>
              <w:footnoteReference w:id="2"/>
            </w:r>
            <w:r w:rsidRPr="00970F4D">
              <w:rPr>
                <w:rtl/>
              </w:rPr>
              <w:t xml:space="preserve">, אחרי סעיף 31א יבוא: </w:t>
            </w:r>
          </w:p>
        </w:tc>
      </w:tr>
      <w:tr w:rsidR="00970F4D" w14:paraId="1578B36A" w14:textId="77777777" w:rsidTr="00970F4D">
        <w:trPr>
          <w:cantSplit/>
          <w:trHeight w:val="60"/>
        </w:trPr>
        <w:tc>
          <w:tcPr>
            <w:tcW w:w="1869" w:type="dxa"/>
          </w:tcPr>
          <w:p w14:paraId="575C59E9" w14:textId="77777777" w:rsidR="00970F4D" w:rsidRDefault="00970F4D">
            <w:pPr>
              <w:pStyle w:val="TableSideHeading"/>
              <w:keepLines w:val="0"/>
            </w:pPr>
          </w:p>
        </w:tc>
        <w:tc>
          <w:tcPr>
            <w:tcW w:w="624" w:type="dxa"/>
          </w:tcPr>
          <w:p w14:paraId="0CF2137E" w14:textId="77777777" w:rsidR="00970F4D" w:rsidRDefault="00970F4D">
            <w:pPr>
              <w:pStyle w:val="TableText"/>
              <w:keepLines w:val="0"/>
            </w:pPr>
          </w:p>
        </w:tc>
        <w:tc>
          <w:tcPr>
            <w:tcW w:w="1872" w:type="dxa"/>
            <w:gridSpan w:val="3"/>
          </w:tcPr>
          <w:p w14:paraId="3DE28611" w14:textId="2C582077" w:rsidR="00970F4D" w:rsidRDefault="00970F4D">
            <w:pPr>
              <w:pStyle w:val="TableInnerSideHeading"/>
            </w:pPr>
            <w:r w:rsidRPr="00970F4D">
              <w:rPr>
                <w:rtl/>
              </w:rPr>
              <w:t>"הצבעת שוהים במוסדות</w:t>
            </w:r>
          </w:p>
        </w:tc>
        <w:tc>
          <w:tcPr>
            <w:tcW w:w="624" w:type="dxa"/>
          </w:tcPr>
          <w:p w14:paraId="363E03FB" w14:textId="616A77A8" w:rsidR="00970F4D" w:rsidRDefault="00970F4D">
            <w:pPr>
              <w:pStyle w:val="TableText"/>
            </w:pPr>
            <w:r w:rsidRPr="00970F4D">
              <w:rPr>
                <w:rtl/>
              </w:rPr>
              <w:t>31א1.</w:t>
            </w:r>
          </w:p>
        </w:tc>
        <w:tc>
          <w:tcPr>
            <w:tcW w:w="4648" w:type="dxa"/>
          </w:tcPr>
          <w:p w14:paraId="042B8ACE" w14:textId="4CFE713E" w:rsidR="00970F4D" w:rsidRDefault="00970F4D" w:rsidP="00970F4D">
            <w:pPr>
              <w:pStyle w:val="TableBlock"/>
            </w:pPr>
            <w:r w:rsidRPr="00970F4D">
              <w:rPr>
                <w:rtl/>
              </w:rPr>
              <w:t>(א)</w:t>
            </w:r>
            <w:r w:rsidRPr="00970F4D">
              <w:rPr>
                <w:rtl/>
              </w:rPr>
              <w:tab/>
              <w:t>בסעיף זה</w:t>
            </w:r>
            <w:r w:rsidRPr="00970F4D">
              <w:rPr>
                <w:rFonts w:hint="cs"/>
                <w:rtl/>
              </w:rPr>
              <w:t xml:space="preserve">, </w:t>
            </w:r>
            <w:r w:rsidRPr="00970F4D">
              <w:rPr>
                <w:rtl/>
              </w:rPr>
              <w:t xml:space="preserve">"מוסד", "מוסדות" – כל אחד מאלה: בית דיור מוגן כהגדרתו בחוק הדיור המוגן, </w:t>
            </w:r>
            <w:proofErr w:type="spellStart"/>
            <w:r w:rsidRPr="00970F4D">
              <w:rPr>
                <w:rtl/>
              </w:rPr>
              <w:t>התשע"ב</w:t>
            </w:r>
            <w:proofErr w:type="spellEnd"/>
            <w:r w:rsidRPr="00970F4D">
              <w:rPr>
                <w:rtl/>
              </w:rPr>
              <w:t>–2012</w:t>
            </w:r>
            <w:r w:rsidRPr="00970F4D">
              <w:rPr>
                <w:szCs w:val="20"/>
                <w:rtl/>
              </w:rPr>
              <w:footnoteReference w:id="3"/>
            </w:r>
            <w:r w:rsidRPr="00970F4D">
              <w:rPr>
                <w:rtl/>
              </w:rPr>
              <w:t xml:space="preserve">, מעון לזקנים כמשמעותו בחוק הפיקוח על מעונות, </w:t>
            </w:r>
            <w:proofErr w:type="spellStart"/>
            <w:r w:rsidRPr="00970F4D">
              <w:rPr>
                <w:rtl/>
              </w:rPr>
              <w:t>התשכ"ה</w:t>
            </w:r>
            <w:proofErr w:type="spellEnd"/>
            <w:r w:rsidRPr="00970F4D">
              <w:rPr>
                <w:rtl/>
              </w:rPr>
              <w:t>–1965</w:t>
            </w:r>
            <w:r w:rsidRPr="00970F4D">
              <w:rPr>
                <w:szCs w:val="20"/>
                <w:rtl/>
              </w:rPr>
              <w:footnoteReference w:id="4"/>
            </w:r>
            <w:r w:rsidRPr="00970F4D">
              <w:rPr>
                <w:rtl/>
              </w:rPr>
              <w:t xml:space="preserve">, ומוסד סיעודי כהגדרתו בחוק הביטוח הלאומי [נוסח משולב], </w:t>
            </w:r>
            <w:proofErr w:type="spellStart"/>
            <w:r w:rsidRPr="00970F4D">
              <w:rPr>
                <w:rtl/>
              </w:rPr>
              <w:t>התשנ"ה</w:t>
            </w:r>
            <w:proofErr w:type="spellEnd"/>
            <w:r w:rsidRPr="00970F4D">
              <w:rPr>
                <w:rtl/>
              </w:rPr>
              <w:t>–19</w:t>
            </w:r>
            <w:r>
              <w:rPr>
                <w:rFonts w:hint="cs"/>
                <w:rtl/>
              </w:rPr>
              <w:t>9</w:t>
            </w:r>
            <w:r w:rsidRPr="00970F4D">
              <w:rPr>
                <w:rtl/>
              </w:rPr>
              <w:t>5</w:t>
            </w:r>
            <w:r w:rsidRPr="00970F4D">
              <w:rPr>
                <w:szCs w:val="20"/>
                <w:rtl/>
              </w:rPr>
              <w:footnoteReference w:id="5"/>
            </w:r>
            <w:r w:rsidRPr="00970F4D">
              <w:rPr>
                <w:rtl/>
              </w:rPr>
              <w:t>, שבו שוהים חמישים בני אדם ששמם כלול בפנקס הבוחרים של רשות מקומית</w:t>
            </w:r>
            <w:r w:rsidRPr="00970F4D">
              <w:rPr>
                <w:rFonts w:hint="cs"/>
                <w:rtl/>
              </w:rPr>
              <w:t>.</w:t>
            </w:r>
          </w:p>
        </w:tc>
      </w:tr>
      <w:tr w:rsidR="00A53152" w:rsidRPr="00A53152" w14:paraId="3D0380E9" w14:textId="77777777" w:rsidTr="00970F4D">
        <w:trPr>
          <w:cantSplit/>
        </w:trPr>
        <w:tc>
          <w:tcPr>
            <w:tcW w:w="1869" w:type="dxa"/>
          </w:tcPr>
          <w:p w14:paraId="24551EE5" w14:textId="77777777" w:rsidR="00A53152" w:rsidRPr="00970F4D" w:rsidRDefault="00A53152" w:rsidP="00970F4D">
            <w:pPr>
              <w:pStyle w:val="TableSideHeading"/>
              <w:ind w:right="0"/>
            </w:pPr>
          </w:p>
        </w:tc>
        <w:tc>
          <w:tcPr>
            <w:tcW w:w="624" w:type="dxa"/>
          </w:tcPr>
          <w:p w14:paraId="708EF933" w14:textId="77777777" w:rsidR="00A53152" w:rsidRPr="00970F4D" w:rsidRDefault="00A53152" w:rsidP="00970F4D">
            <w:pPr>
              <w:pStyle w:val="TableText"/>
              <w:ind w:right="0"/>
              <w:jc w:val="both"/>
            </w:pPr>
          </w:p>
        </w:tc>
        <w:tc>
          <w:tcPr>
            <w:tcW w:w="624" w:type="dxa"/>
          </w:tcPr>
          <w:p w14:paraId="37FB1AB4" w14:textId="77777777" w:rsidR="00A53152" w:rsidRPr="00970F4D" w:rsidRDefault="00A53152" w:rsidP="00970F4D">
            <w:pPr>
              <w:pStyle w:val="TableText"/>
              <w:ind w:right="0"/>
              <w:jc w:val="both"/>
            </w:pPr>
          </w:p>
        </w:tc>
        <w:tc>
          <w:tcPr>
            <w:tcW w:w="624" w:type="dxa"/>
          </w:tcPr>
          <w:p w14:paraId="373C4AED" w14:textId="77777777" w:rsidR="00A53152" w:rsidRPr="00970F4D" w:rsidRDefault="00A53152" w:rsidP="00970F4D">
            <w:pPr>
              <w:pStyle w:val="TableText"/>
              <w:ind w:right="0"/>
              <w:jc w:val="both"/>
            </w:pPr>
          </w:p>
        </w:tc>
        <w:tc>
          <w:tcPr>
            <w:tcW w:w="624" w:type="dxa"/>
          </w:tcPr>
          <w:p w14:paraId="1F133047" w14:textId="77777777" w:rsidR="00A53152" w:rsidRPr="00970F4D" w:rsidRDefault="00A53152" w:rsidP="00970F4D">
            <w:pPr>
              <w:pStyle w:val="TableText"/>
              <w:ind w:right="0"/>
              <w:jc w:val="both"/>
            </w:pPr>
          </w:p>
        </w:tc>
        <w:tc>
          <w:tcPr>
            <w:tcW w:w="624" w:type="dxa"/>
          </w:tcPr>
          <w:p w14:paraId="3E2FE6E4" w14:textId="77777777" w:rsidR="00A53152" w:rsidRPr="00970F4D" w:rsidRDefault="00A53152" w:rsidP="00970F4D">
            <w:pPr>
              <w:pStyle w:val="TableText"/>
              <w:ind w:right="0"/>
              <w:jc w:val="both"/>
            </w:pPr>
          </w:p>
        </w:tc>
        <w:tc>
          <w:tcPr>
            <w:tcW w:w="4648" w:type="dxa"/>
          </w:tcPr>
          <w:p w14:paraId="4EB97D2A" w14:textId="0949AD13" w:rsidR="00A53152" w:rsidRPr="00970F4D" w:rsidRDefault="00A53152" w:rsidP="00970F4D">
            <w:pPr>
              <w:pStyle w:val="TableBlock"/>
              <w:rPr>
                <w:rtl/>
              </w:rPr>
            </w:pPr>
            <w:r w:rsidRPr="00970F4D">
              <w:rPr>
                <w:rtl/>
              </w:rPr>
              <w:t>(ב)</w:t>
            </w:r>
            <w:r w:rsidRPr="00970F4D">
              <w:rPr>
                <w:rtl/>
              </w:rPr>
              <w:tab/>
              <w:t xml:space="preserve">שוהים במוסדות רשאים להצביע בבחירות לכל </w:t>
            </w:r>
            <w:r w:rsidR="007B30D1" w:rsidRPr="00970F4D">
              <w:rPr>
                <w:rFonts w:hint="cs"/>
                <w:rtl/>
              </w:rPr>
              <w:t xml:space="preserve">המועצות </w:t>
            </w:r>
            <w:r w:rsidRPr="00970F4D">
              <w:rPr>
                <w:rtl/>
              </w:rPr>
              <w:t>כאמור בסעיף 4</w:t>
            </w:r>
            <w:r w:rsidRPr="00970F4D">
              <w:t xml:space="preserve"> </w:t>
            </w:r>
            <w:r w:rsidR="007B30D1" w:rsidRPr="00970F4D">
              <w:rPr>
                <w:rFonts w:hint="cs"/>
                <w:rtl/>
              </w:rPr>
              <w:t>,</w:t>
            </w:r>
            <w:r w:rsidRPr="00970F4D">
              <w:rPr>
                <w:rtl/>
              </w:rPr>
              <w:t xml:space="preserve"> בקלפיות מיוחדות שיוצבו בכל המוסדות, על פי כללים שיקבע השר</w:t>
            </w:r>
            <w:r w:rsidR="00970F4D">
              <w:rPr>
                <w:rFonts w:hint="cs"/>
                <w:rtl/>
              </w:rPr>
              <w:t>,</w:t>
            </w:r>
            <w:r w:rsidRPr="00970F4D">
              <w:rPr>
                <w:rtl/>
              </w:rPr>
              <w:t xml:space="preserve"> בהתייעצות עם שר הבריאות ושר הרווחה והשירותים החברתיים; מקומות הקלפי יובאו לידיעת השוהים במוסדות ושאר הנוגעים בדבר בדרך שיקבע השר</w:t>
            </w:r>
            <w:r w:rsidR="00970F4D">
              <w:rPr>
                <w:rFonts w:hint="cs"/>
                <w:rtl/>
              </w:rPr>
              <w:t>,</w:t>
            </w:r>
            <w:r w:rsidRPr="00970F4D">
              <w:rPr>
                <w:rtl/>
              </w:rPr>
              <w:t xml:space="preserve"> לפי המלצת שר הבריאות ושר הרווחה והשירותים החברתיים.</w:t>
            </w:r>
          </w:p>
        </w:tc>
      </w:tr>
      <w:tr w:rsidR="00A53152" w:rsidRPr="00A53152" w14:paraId="7AFF3DBA" w14:textId="77777777" w:rsidTr="00970F4D">
        <w:trPr>
          <w:cantSplit/>
        </w:trPr>
        <w:tc>
          <w:tcPr>
            <w:tcW w:w="1869" w:type="dxa"/>
          </w:tcPr>
          <w:p w14:paraId="4A753D84" w14:textId="77777777" w:rsidR="00A53152" w:rsidRPr="00970F4D" w:rsidRDefault="00A53152" w:rsidP="00970F4D">
            <w:pPr>
              <w:pStyle w:val="TableSideHeading"/>
              <w:ind w:right="0"/>
            </w:pPr>
          </w:p>
        </w:tc>
        <w:tc>
          <w:tcPr>
            <w:tcW w:w="624" w:type="dxa"/>
          </w:tcPr>
          <w:p w14:paraId="0EC5C6C0" w14:textId="77777777" w:rsidR="00A53152" w:rsidRPr="00970F4D" w:rsidRDefault="00A53152" w:rsidP="00970F4D">
            <w:pPr>
              <w:pStyle w:val="TableText"/>
              <w:ind w:right="0"/>
              <w:jc w:val="both"/>
            </w:pPr>
          </w:p>
        </w:tc>
        <w:tc>
          <w:tcPr>
            <w:tcW w:w="624" w:type="dxa"/>
          </w:tcPr>
          <w:p w14:paraId="54666667" w14:textId="77777777" w:rsidR="00A53152" w:rsidRPr="00970F4D" w:rsidRDefault="00A53152" w:rsidP="00970F4D">
            <w:pPr>
              <w:pStyle w:val="TableText"/>
              <w:ind w:right="0"/>
              <w:jc w:val="both"/>
            </w:pPr>
          </w:p>
        </w:tc>
        <w:tc>
          <w:tcPr>
            <w:tcW w:w="624" w:type="dxa"/>
          </w:tcPr>
          <w:p w14:paraId="77734F29" w14:textId="77777777" w:rsidR="00A53152" w:rsidRPr="00970F4D" w:rsidRDefault="00A53152" w:rsidP="00970F4D">
            <w:pPr>
              <w:pStyle w:val="TableText"/>
              <w:ind w:right="0"/>
              <w:jc w:val="both"/>
            </w:pPr>
          </w:p>
        </w:tc>
        <w:tc>
          <w:tcPr>
            <w:tcW w:w="624" w:type="dxa"/>
          </w:tcPr>
          <w:p w14:paraId="1DB0DE9E" w14:textId="77777777" w:rsidR="00A53152" w:rsidRPr="00970F4D" w:rsidRDefault="00A53152" w:rsidP="00970F4D">
            <w:pPr>
              <w:pStyle w:val="TableText"/>
              <w:ind w:right="0"/>
              <w:jc w:val="both"/>
            </w:pPr>
          </w:p>
        </w:tc>
        <w:tc>
          <w:tcPr>
            <w:tcW w:w="624" w:type="dxa"/>
          </w:tcPr>
          <w:p w14:paraId="25591D81" w14:textId="77777777" w:rsidR="00A53152" w:rsidRPr="00970F4D" w:rsidRDefault="00A53152" w:rsidP="00970F4D">
            <w:pPr>
              <w:pStyle w:val="TableText"/>
              <w:ind w:right="0"/>
              <w:jc w:val="both"/>
            </w:pPr>
          </w:p>
        </w:tc>
        <w:tc>
          <w:tcPr>
            <w:tcW w:w="4648" w:type="dxa"/>
          </w:tcPr>
          <w:p w14:paraId="66CDA9FD" w14:textId="59773343" w:rsidR="00A53152" w:rsidRPr="00970F4D" w:rsidRDefault="00A53152" w:rsidP="00970F4D">
            <w:pPr>
              <w:pStyle w:val="TableBlock"/>
              <w:rPr>
                <w:rtl/>
              </w:rPr>
            </w:pPr>
            <w:r w:rsidRPr="00970F4D">
              <w:rPr>
                <w:rtl/>
              </w:rPr>
              <w:t>(ג)</w:t>
            </w:r>
            <w:r w:rsidRPr="00970F4D">
              <w:rPr>
                <w:rtl/>
              </w:rPr>
              <w:tab/>
              <w:t xml:space="preserve">השר, בהתייעצות עם שר הבריאות ושר הרווחה והשירותים החברתיים, </w:t>
            </w:r>
            <w:r w:rsidR="00970F4D" w:rsidRPr="00970F4D">
              <w:rPr>
                <w:rtl/>
              </w:rPr>
              <w:t xml:space="preserve">יקבע </w:t>
            </w:r>
            <w:r w:rsidRPr="00970F4D">
              <w:rPr>
                <w:rtl/>
              </w:rPr>
              <w:t>הוראות</w:t>
            </w:r>
            <w:r w:rsidR="00A249E4" w:rsidRPr="00970F4D">
              <w:rPr>
                <w:rFonts w:hint="cs"/>
                <w:rtl/>
              </w:rPr>
              <w:t xml:space="preserve"> וכללים</w:t>
            </w:r>
            <w:r w:rsidRPr="00970F4D">
              <w:rPr>
                <w:rtl/>
              </w:rPr>
              <w:t xml:space="preserve"> בכל ה</w:t>
            </w:r>
            <w:r w:rsidR="00F1734E" w:rsidRPr="00970F4D">
              <w:rPr>
                <w:rtl/>
              </w:rPr>
              <w:t>נוגע לבחירות בקרב שוהים במוסדות</w:t>
            </w:r>
            <w:r w:rsidRPr="00970F4D">
              <w:rPr>
                <w:rtl/>
              </w:rPr>
              <w:t xml:space="preserve">, לרבות </w:t>
            </w:r>
            <w:r w:rsidR="007B30D1" w:rsidRPr="00970F4D">
              <w:rPr>
                <w:rFonts w:hint="cs"/>
                <w:rtl/>
              </w:rPr>
              <w:t xml:space="preserve">אופן </w:t>
            </w:r>
            <w:r w:rsidRPr="00970F4D">
              <w:rPr>
                <w:rtl/>
              </w:rPr>
              <w:t xml:space="preserve">ההצבעה בקלפיות, מיון המעטפות, ספירת הקולות ופרסום המידע, דרכי ההצבעה ומיקום הקלפיות, </w:t>
            </w:r>
            <w:r w:rsidR="007B30D1" w:rsidRPr="00970F4D">
              <w:rPr>
                <w:rFonts w:hint="cs"/>
                <w:rtl/>
              </w:rPr>
              <w:t>וכן</w:t>
            </w:r>
            <w:r w:rsidR="007B30D1" w:rsidRPr="00970F4D">
              <w:rPr>
                <w:rtl/>
              </w:rPr>
              <w:t xml:space="preserve"> </w:t>
            </w:r>
            <w:r w:rsidR="00970F4D">
              <w:rPr>
                <w:rtl/>
              </w:rPr>
              <w:t xml:space="preserve">פרסום רשימת המועמדים </w:t>
            </w:r>
            <w:r w:rsidR="007B30D1" w:rsidRPr="00970F4D">
              <w:rPr>
                <w:rFonts w:hint="cs"/>
                <w:rtl/>
              </w:rPr>
              <w:t>ל</w:t>
            </w:r>
            <w:r w:rsidRPr="00970F4D">
              <w:rPr>
                <w:rtl/>
              </w:rPr>
              <w:t xml:space="preserve">רשות </w:t>
            </w:r>
            <w:r w:rsidR="007B30D1" w:rsidRPr="00970F4D">
              <w:rPr>
                <w:rFonts w:hint="cs"/>
                <w:rtl/>
              </w:rPr>
              <w:t>ה</w:t>
            </w:r>
            <w:r w:rsidRPr="00970F4D">
              <w:rPr>
                <w:rtl/>
              </w:rPr>
              <w:t>מקומית</w:t>
            </w:r>
            <w:r w:rsidR="007B30D1" w:rsidRPr="00970F4D">
              <w:rPr>
                <w:rFonts w:hint="cs"/>
                <w:rtl/>
              </w:rPr>
              <w:t xml:space="preserve"> שנמסרו לפי חוק זה</w:t>
            </w:r>
            <w:r w:rsidR="00F1734E" w:rsidRPr="00970F4D">
              <w:rPr>
                <w:rtl/>
              </w:rPr>
              <w:t>.</w:t>
            </w:r>
            <w:r w:rsidR="00F1734E" w:rsidRPr="00970F4D">
              <w:rPr>
                <w:rFonts w:hint="cs"/>
                <w:rtl/>
              </w:rPr>
              <w:t>"</w:t>
            </w:r>
          </w:p>
        </w:tc>
      </w:tr>
    </w:tbl>
    <w:p w14:paraId="7F6961CA" w14:textId="2906E15F" w:rsidR="002D1EE3" w:rsidRDefault="002D1EE3" w:rsidP="00A53152">
      <w:pPr>
        <w:pStyle w:val="HeadDivreiHesber"/>
        <w:rPr>
          <w:rtl/>
        </w:rPr>
      </w:pPr>
      <w:r w:rsidRPr="0027450A">
        <w:rPr>
          <w:rFonts w:hint="cs"/>
          <w:rtl/>
        </w:rPr>
        <w:t>דברי הסבר</w:t>
      </w:r>
    </w:p>
    <w:p w14:paraId="3DA17D0E" w14:textId="77777777" w:rsidR="00A53152" w:rsidRPr="00A53152" w:rsidRDefault="00A53152" w:rsidP="00A53152">
      <w:pPr>
        <w:snapToGrid w:val="0"/>
        <w:spacing w:before="0" w:line="360" w:lineRule="auto"/>
        <w:rPr>
          <w:rFonts w:ascii="Arial" w:eastAsia="Arial Unicode MS" w:hAnsi="Arial" w:cs="David"/>
          <w:spacing w:val="0"/>
          <w:sz w:val="26"/>
          <w:szCs w:val="26"/>
          <w:rtl/>
        </w:rPr>
      </w:pPr>
      <w:r w:rsidRPr="00A53152">
        <w:rPr>
          <w:rFonts w:ascii="Arial" w:eastAsia="Arial Unicode MS" w:hAnsi="Arial" w:cs="David"/>
          <w:spacing w:val="0"/>
          <w:sz w:val="26"/>
          <w:szCs w:val="26"/>
          <w:rtl/>
        </w:rPr>
        <w:t>מטרת התיקון המוצע לקדם הצבת קלפיות במחלקות סיעודיות, במעונות לזקנים ובבתי הדיור המוגן, על מנת לאפשר לאוכלוסייה המתגוררת במוסדות אלו להצביע בבחירות לרשויות המקומיות ובכך להביא למיצוי זכותם הדמוקרטית להצביע בבחירות לרשויות המקומיות.</w:t>
      </w:r>
    </w:p>
    <w:p w14:paraId="77476151" w14:textId="25972895" w:rsidR="00A53152" w:rsidRPr="00A53152" w:rsidRDefault="00A53152" w:rsidP="00A53152">
      <w:pPr>
        <w:snapToGrid w:val="0"/>
        <w:spacing w:before="0" w:line="360" w:lineRule="auto"/>
        <w:rPr>
          <w:rFonts w:ascii="Arial" w:eastAsia="Arial Unicode MS" w:hAnsi="Arial" w:cs="David"/>
          <w:spacing w:val="0"/>
          <w:sz w:val="26"/>
          <w:szCs w:val="26"/>
          <w:rtl/>
        </w:rPr>
      </w:pPr>
      <w:r w:rsidRPr="00A53152">
        <w:rPr>
          <w:rFonts w:ascii="Arial" w:eastAsia="Arial Unicode MS" w:hAnsi="Arial" w:cs="David"/>
          <w:spacing w:val="0"/>
          <w:sz w:val="26"/>
          <w:szCs w:val="26"/>
          <w:rtl/>
        </w:rPr>
        <w:t>כיום החוק לא מחייב הקמת קלפיות בבתי אבות סיעודיים, במעונות לזקנים ובבתי דיור מוגן, אלא מגדיר כי בכל רשות מקומית תוצב לפחות קלפי אחת המ</w:t>
      </w:r>
      <w:r w:rsidR="00970F4D">
        <w:rPr>
          <w:rFonts w:ascii="Arial" w:eastAsia="Arial Unicode MS" w:hAnsi="Arial" w:cs="David"/>
          <w:spacing w:val="0"/>
          <w:sz w:val="26"/>
          <w:szCs w:val="26"/>
          <w:rtl/>
        </w:rPr>
        <w:t xml:space="preserve">ונגשת לאנשים המוגבלים בניידות, </w:t>
      </w:r>
      <w:r w:rsidRPr="00A53152">
        <w:rPr>
          <w:rFonts w:ascii="Arial" w:eastAsia="Arial Unicode MS" w:hAnsi="Arial" w:cs="David"/>
          <w:spacing w:val="0"/>
          <w:sz w:val="26"/>
          <w:szCs w:val="26"/>
          <w:rtl/>
        </w:rPr>
        <w:t xml:space="preserve">בלי להתחשב באוכלוסייה המבוגרת השוהה במוסדות לקשישים. מצב זה מקשה על האוכלוסייה המבוגרת המתקשה בניידות ממקום למקום, ומביא הלכה למעשה לאי שוויון ולפגיעה בזכות הדמוקרטית של האזרח המבוגר להצביע ולבחור. פגיעה זו מקבלת משנה תוקף כאשר מדובר בבחירות לרשויות המקומיות אשר משפיעות באופן ישיר על חיי היום יום של התושבים המבוגרים המתגוררים בקרבה. </w:t>
      </w:r>
    </w:p>
    <w:p w14:paraId="086D5B76" w14:textId="77949AC8" w:rsidR="00A53152" w:rsidRPr="00A53152" w:rsidRDefault="00A53152" w:rsidP="00A53152">
      <w:pPr>
        <w:snapToGrid w:val="0"/>
        <w:spacing w:before="0" w:line="360" w:lineRule="auto"/>
        <w:rPr>
          <w:rFonts w:ascii="Arial" w:eastAsia="Arial Unicode MS" w:hAnsi="Arial" w:cs="David"/>
          <w:spacing w:val="0"/>
          <w:sz w:val="26"/>
          <w:szCs w:val="26"/>
          <w:rtl/>
        </w:rPr>
      </w:pPr>
      <w:r w:rsidRPr="00A53152">
        <w:rPr>
          <w:rFonts w:ascii="Arial" w:eastAsia="Arial Unicode MS" w:hAnsi="Arial" w:cs="David"/>
          <w:spacing w:val="0"/>
          <w:sz w:val="26"/>
          <w:szCs w:val="26"/>
          <w:rtl/>
        </w:rPr>
        <w:t>עם שינוי החוק כאמור לעיל, תושבים ותיקים המתגוררים דרך קבע במוסדות לאוכלוסייה הבוגרת יוכלו להצביע במוסד שבו הם מתגוררים ואשר נועד לספק את כל צ</w:t>
      </w:r>
      <w:r w:rsidR="00970F4D">
        <w:rPr>
          <w:rFonts w:ascii="Arial" w:eastAsia="Arial Unicode MS" w:hAnsi="Arial" w:cs="David" w:hint="cs"/>
          <w:spacing w:val="0"/>
          <w:sz w:val="26"/>
          <w:szCs w:val="26"/>
          <w:rtl/>
        </w:rPr>
        <w:t>ו</w:t>
      </w:r>
      <w:r w:rsidRPr="00A53152">
        <w:rPr>
          <w:rFonts w:ascii="Arial" w:eastAsia="Arial Unicode MS" w:hAnsi="Arial" w:cs="David"/>
          <w:spacing w:val="0"/>
          <w:sz w:val="26"/>
          <w:szCs w:val="26"/>
          <w:rtl/>
        </w:rPr>
        <w:t>רכיהם, וכך תתאפשר הלכה למעשה זכותם הדמוקרטית להצביע בבחירות לרשויות המקומיות,</w:t>
      </w:r>
      <w:r w:rsidR="00627571">
        <w:rPr>
          <w:rFonts w:ascii="Arial" w:eastAsia="Arial Unicode MS" w:hAnsi="Arial" w:cs="David" w:hint="cs"/>
          <w:spacing w:val="0"/>
          <w:sz w:val="26"/>
          <w:szCs w:val="26"/>
          <w:rtl/>
        </w:rPr>
        <w:t xml:space="preserve"> </w:t>
      </w:r>
      <w:r w:rsidRPr="00A53152">
        <w:rPr>
          <w:rFonts w:ascii="Arial" w:eastAsia="Arial Unicode MS" w:hAnsi="Arial" w:cs="David"/>
          <w:spacing w:val="0"/>
          <w:sz w:val="26"/>
          <w:szCs w:val="26"/>
          <w:rtl/>
        </w:rPr>
        <w:t>בדיוק כפי שמתאפשר להם היום להצביע בבחירות הכלליות לכנסת.</w:t>
      </w:r>
    </w:p>
    <w:p w14:paraId="665A7B15" w14:textId="5D587467" w:rsidR="00A53152" w:rsidRDefault="00627571" w:rsidP="00A53152">
      <w:pPr>
        <w:snapToGrid w:val="0"/>
        <w:spacing w:before="0" w:line="360" w:lineRule="auto"/>
        <w:rPr>
          <w:rFonts w:ascii="Arial" w:eastAsia="Arial Unicode MS" w:hAnsi="Arial" w:cs="David"/>
          <w:spacing w:val="0"/>
          <w:sz w:val="26"/>
          <w:szCs w:val="26"/>
          <w:rtl/>
        </w:rPr>
      </w:pPr>
      <w:r>
        <w:rPr>
          <w:rFonts w:ascii="Arial" w:eastAsia="Arial Unicode MS" w:hAnsi="Arial" w:cs="David" w:hint="cs"/>
          <w:spacing w:val="0"/>
          <w:sz w:val="26"/>
          <w:szCs w:val="26"/>
          <w:rtl/>
        </w:rPr>
        <w:t>הצעת חוק דומה בעיקרה הונחה על שולחן הכנסת התשע-עשרה על ידי חברת הכנסת מירי רגב (פ/1617/19).</w:t>
      </w:r>
    </w:p>
    <w:p w14:paraId="0E71100F" w14:textId="2C1781AE" w:rsidR="00970F4D" w:rsidRDefault="00970F4D" w:rsidP="00A53152">
      <w:pPr>
        <w:snapToGrid w:val="0"/>
        <w:spacing w:before="0" w:line="360" w:lineRule="auto"/>
        <w:rPr>
          <w:rFonts w:ascii="Arial" w:eastAsia="Arial Unicode MS" w:hAnsi="Arial" w:cs="David"/>
          <w:spacing w:val="0"/>
          <w:sz w:val="26"/>
          <w:szCs w:val="26"/>
          <w:rtl/>
        </w:rPr>
      </w:pPr>
    </w:p>
    <w:p w14:paraId="41905DEE" w14:textId="77777777" w:rsidR="00970F4D" w:rsidRPr="00D73212" w:rsidRDefault="00970F4D" w:rsidP="00970F4D">
      <w:pPr>
        <w:pStyle w:val="Hesber"/>
        <w:rPr>
          <w:color w:val="auto"/>
          <w:rtl/>
          <w:lang w:eastAsia="en-US"/>
        </w:rPr>
      </w:pPr>
      <w:r w:rsidRPr="00D73212">
        <w:rPr>
          <w:color w:val="auto"/>
          <w:rtl/>
          <w:lang w:eastAsia="en-US"/>
        </w:rPr>
        <w:t>---------------------------------</w:t>
      </w:r>
    </w:p>
    <w:p w14:paraId="5A704009" w14:textId="77777777" w:rsidR="00970F4D" w:rsidRPr="00D73212" w:rsidRDefault="00970F4D" w:rsidP="00970F4D">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1F558B8A" w14:textId="77777777" w:rsidR="00970F4D" w:rsidRPr="00D73212" w:rsidRDefault="00970F4D" w:rsidP="00970F4D">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2FD6E0AF" w14:textId="77777777" w:rsidR="00970F4D" w:rsidRPr="00317312" w:rsidRDefault="00970F4D" w:rsidP="00970F4D">
      <w:pPr>
        <w:pStyle w:val="Hesber"/>
      </w:pPr>
      <w:r>
        <w:rPr>
          <w:rFonts w:hint="cs"/>
          <w:color w:val="auto"/>
          <w:rtl/>
          <w:lang w:eastAsia="en-US"/>
        </w:rPr>
        <w:t>ו' באדר א'</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15</w:t>
      </w:r>
      <w:r w:rsidRPr="00D73212">
        <w:rPr>
          <w:color w:val="auto"/>
          <w:rtl/>
          <w:lang w:eastAsia="en-US"/>
        </w:rPr>
        <w:t>.</w:t>
      </w:r>
      <w:r>
        <w:rPr>
          <w:rFonts w:hint="cs"/>
          <w:color w:val="auto"/>
          <w:rtl/>
          <w:lang w:eastAsia="en-US"/>
        </w:rPr>
        <w:t>2</w:t>
      </w:r>
      <w:r w:rsidRPr="00D73212">
        <w:rPr>
          <w:color w:val="auto"/>
          <w:rtl/>
          <w:lang w:eastAsia="en-US"/>
        </w:rPr>
        <w:t>.1</w:t>
      </w:r>
      <w:r>
        <w:rPr>
          <w:rFonts w:hint="cs"/>
          <w:color w:val="auto"/>
          <w:rtl/>
          <w:lang w:eastAsia="en-US"/>
        </w:rPr>
        <w:t>6</w:t>
      </w:r>
    </w:p>
    <w:p w14:paraId="16CF5C60" w14:textId="77777777" w:rsidR="00970F4D" w:rsidRPr="00A53152" w:rsidRDefault="00970F4D" w:rsidP="00A53152">
      <w:pPr>
        <w:snapToGrid w:val="0"/>
        <w:spacing w:before="0" w:line="360" w:lineRule="auto"/>
        <w:rPr>
          <w:rFonts w:ascii="Arial" w:eastAsia="Arial Unicode MS" w:hAnsi="Arial" w:cs="David"/>
          <w:spacing w:val="0"/>
          <w:sz w:val="26"/>
          <w:szCs w:val="26"/>
          <w:rtl/>
        </w:rPr>
      </w:pP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9DA957" w14:textId="77777777" w:rsidR="00260E43" w:rsidRDefault="00260E43">
      <w:r>
        <w:separator/>
      </w:r>
    </w:p>
  </w:endnote>
  <w:endnote w:type="continuationSeparator" w:id="0">
    <w:p w14:paraId="3A1ED40F" w14:textId="77777777" w:rsidR="00260E43" w:rsidRDefault="00260E43">
      <w:r>
        <w:continuationSeparator/>
      </w:r>
    </w:p>
  </w:endnote>
  <w:endnote w:type="continuationNotice" w:id="1">
    <w:p w14:paraId="3B593035" w14:textId="77777777" w:rsidR="00260E43" w:rsidRDefault="00260E43">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BE1F62">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17E97E" w14:textId="77777777" w:rsidR="00260E43" w:rsidRDefault="00260E43">
      <w:r>
        <w:separator/>
      </w:r>
    </w:p>
  </w:footnote>
  <w:footnote w:type="continuationSeparator" w:id="0">
    <w:p w14:paraId="696BCADE" w14:textId="77777777" w:rsidR="00260E43" w:rsidRDefault="00260E43">
      <w:r>
        <w:continuationSeparator/>
      </w:r>
    </w:p>
  </w:footnote>
  <w:footnote w:type="continuationNotice" w:id="1">
    <w:p w14:paraId="65EF4C5C" w14:textId="77777777" w:rsidR="00260E43" w:rsidRDefault="00260E43"/>
  </w:footnote>
  <w:footnote w:id="2">
    <w:p w14:paraId="2CEFFB36" w14:textId="77777777" w:rsidR="00A53152" w:rsidRDefault="00A53152" w:rsidP="00A53152">
      <w:pPr>
        <w:pStyle w:val="a4"/>
      </w:pPr>
      <w:r>
        <w:rPr>
          <w:rStyle w:val="a5"/>
        </w:rPr>
        <w:footnoteRef/>
      </w:r>
      <w:r>
        <w:rPr>
          <w:rtl/>
        </w:rPr>
        <w:t xml:space="preserve"> ס"ח </w:t>
      </w:r>
      <w:proofErr w:type="spellStart"/>
      <w:r>
        <w:rPr>
          <w:rtl/>
        </w:rPr>
        <w:t>התשכ"ה</w:t>
      </w:r>
      <w:proofErr w:type="spellEnd"/>
      <w:r>
        <w:rPr>
          <w:rtl/>
        </w:rPr>
        <w:t xml:space="preserve">, עמ' 248. </w:t>
      </w:r>
    </w:p>
  </w:footnote>
  <w:footnote w:id="3">
    <w:p w14:paraId="23B96B24" w14:textId="77777777" w:rsidR="00970F4D" w:rsidRDefault="00970F4D" w:rsidP="00970F4D">
      <w:pPr>
        <w:pStyle w:val="a4"/>
      </w:pPr>
      <w:r>
        <w:rPr>
          <w:rStyle w:val="a5"/>
        </w:rPr>
        <w:footnoteRef/>
      </w:r>
      <w:r>
        <w:rPr>
          <w:rtl/>
        </w:rPr>
        <w:t xml:space="preserve"> </w:t>
      </w:r>
      <w:r>
        <w:rPr>
          <w:rtl/>
        </w:rPr>
        <w:t xml:space="preserve">ס"ח </w:t>
      </w:r>
      <w:proofErr w:type="spellStart"/>
      <w:r>
        <w:rPr>
          <w:rtl/>
        </w:rPr>
        <w:t>התשע"ב</w:t>
      </w:r>
      <w:proofErr w:type="spellEnd"/>
      <w:r>
        <w:rPr>
          <w:rtl/>
        </w:rPr>
        <w:t>, עמ' 426.</w:t>
      </w:r>
    </w:p>
  </w:footnote>
  <w:footnote w:id="4">
    <w:p w14:paraId="1B500DCF" w14:textId="022EFF80" w:rsidR="00970F4D" w:rsidRDefault="00970F4D" w:rsidP="00970F4D">
      <w:pPr>
        <w:pStyle w:val="a4"/>
      </w:pPr>
      <w:r>
        <w:rPr>
          <w:rStyle w:val="a5"/>
        </w:rPr>
        <w:footnoteRef/>
      </w:r>
      <w:r>
        <w:rPr>
          <w:rtl/>
        </w:rPr>
        <w:t xml:space="preserve"> </w:t>
      </w:r>
      <w:r>
        <w:rPr>
          <w:rtl/>
        </w:rPr>
        <w:t xml:space="preserve">ס"ח </w:t>
      </w:r>
      <w:proofErr w:type="spellStart"/>
      <w:r>
        <w:rPr>
          <w:rtl/>
        </w:rPr>
        <w:t>התשכ"</w:t>
      </w:r>
      <w:r>
        <w:rPr>
          <w:rFonts w:hint="cs"/>
          <w:rtl/>
        </w:rPr>
        <w:t>ה</w:t>
      </w:r>
      <w:proofErr w:type="spellEnd"/>
      <w:r>
        <w:rPr>
          <w:rtl/>
        </w:rPr>
        <w:t>, עמ' 48.</w:t>
      </w:r>
    </w:p>
  </w:footnote>
  <w:footnote w:id="5">
    <w:p w14:paraId="692E8DD9" w14:textId="77777777" w:rsidR="00970F4D" w:rsidRDefault="00970F4D" w:rsidP="00970F4D">
      <w:pPr>
        <w:pStyle w:val="a4"/>
      </w:pPr>
      <w:r>
        <w:rPr>
          <w:rStyle w:val="a5"/>
        </w:rPr>
        <w:footnoteRef/>
      </w:r>
      <w:r>
        <w:rPr>
          <w:rtl/>
        </w:rPr>
        <w:t xml:space="preserve"> </w:t>
      </w:r>
      <w:r>
        <w:rPr>
          <w:rtl/>
        </w:rPr>
        <w:t xml:space="preserve">ס"ח </w:t>
      </w:r>
      <w:proofErr w:type="spellStart"/>
      <w:r>
        <w:rPr>
          <w:rtl/>
        </w:rPr>
        <w:t>התשנ"ה</w:t>
      </w:r>
      <w:proofErr w:type="spellEnd"/>
      <w:r>
        <w:rPr>
          <w:rtl/>
        </w:rPr>
        <w:t>, עמ' 210.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0E43"/>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0B52"/>
    <w:rsid w:val="004B24ED"/>
    <w:rsid w:val="004B6625"/>
    <w:rsid w:val="004D2D82"/>
    <w:rsid w:val="004D3876"/>
    <w:rsid w:val="004E4552"/>
    <w:rsid w:val="004E6CDF"/>
    <w:rsid w:val="00553C9D"/>
    <w:rsid w:val="00562A66"/>
    <w:rsid w:val="005B064E"/>
    <w:rsid w:val="005D51AE"/>
    <w:rsid w:val="0062674B"/>
    <w:rsid w:val="00627571"/>
    <w:rsid w:val="006363B2"/>
    <w:rsid w:val="00644940"/>
    <w:rsid w:val="006818A9"/>
    <w:rsid w:val="006A2D81"/>
    <w:rsid w:val="006C1D0D"/>
    <w:rsid w:val="0070601E"/>
    <w:rsid w:val="00712C72"/>
    <w:rsid w:val="00735FE9"/>
    <w:rsid w:val="00761EDC"/>
    <w:rsid w:val="00763CAA"/>
    <w:rsid w:val="00765F66"/>
    <w:rsid w:val="0078664F"/>
    <w:rsid w:val="007B30D1"/>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452D"/>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70F4D"/>
    <w:rsid w:val="00982412"/>
    <w:rsid w:val="00983A8D"/>
    <w:rsid w:val="009A0DB8"/>
    <w:rsid w:val="009A7257"/>
    <w:rsid w:val="009D6E0A"/>
    <w:rsid w:val="009E1E33"/>
    <w:rsid w:val="00A14672"/>
    <w:rsid w:val="00A249E4"/>
    <w:rsid w:val="00A26BD6"/>
    <w:rsid w:val="00A443CF"/>
    <w:rsid w:val="00A53152"/>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E1F62"/>
    <w:rsid w:val="00BF148D"/>
    <w:rsid w:val="00C23B1A"/>
    <w:rsid w:val="00C310EB"/>
    <w:rsid w:val="00C47DF2"/>
    <w:rsid w:val="00C9176A"/>
    <w:rsid w:val="00CF1AA2"/>
    <w:rsid w:val="00D17774"/>
    <w:rsid w:val="00D63620"/>
    <w:rsid w:val="00D8410D"/>
    <w:rsid w:val="00D867D7"/>
    <w:rsid w:val="00DB7060"/>
    <w:rsid w:val="00DE3153"/>
    <w:rsid w:val="00E06736"/>
    <w:rsid w:val="00E13C27"/>
    <w:rsid w:val="00E33BBD"/>
    <w:rsid w:val="00E374F2"/>
    <w:rsid w:val="00E42DE9"/>
    <w:rsid w:val="00E45103"/>
    <w:rsid w:val="00E55A60"/>
    <w:rsid w:val="00E62778"/>
    <w:rsid w:val="00E63D38"/>
    <w:rsid w:val="00E665B9"/>
    <w:rsid w:val="00EA01E6"/>
    <w:rsid w:val="00EA3DE8"/>
    <w:rsid w:val="00EA758F"/>
    <w:rsid w:val="00ED4A6F"/>
    <w:rsid w:val="00EF3A3A"/>
    <w:rsid w:val="00F1734E"/>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40F50B80-23FC-42E9-B8CD-D8F432D85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0F4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970F4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70F4D"/>
    <w:rPr>
      <w:sz w:val="36"/>
      <w:szCs w:val="52"/>
    </w:rPr>
  </w:style>
  <w:style w:type="paragraph" w:customStyle="1" w:styleId="Cover3-Haknesset">
    <w:name w:val="Cover 3-Haknesset"/>
    <w:basedOn w:val="Cover1-Reshumot"/>
    <w:rsid w:val="00970F4D"/>
    <w:rPr>
      <w:b/>
      <w:bCs/>
      <w:spacing w:val="60"/>
    </w:rPr>
  </w:style>
  <w:style w:type="paragraph" w:customStyle="1" w:styleId="Cover4-Date">
    <w:name w:val="Cover 4-Date"/>
    <w:basedOn w:val="a"/>
    <w:rsid w:val="00970F4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970F4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970F4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970F4D"/>
    <w:pPr>
      <w:spacing w:before="120" w:after="120"/>
    </w:pPr>
    <w:rPr>
      <w:color w:val="FF0000"/>
      <w:w w:val="80"/>
    </w:rPr>
  </w:style>
  <w:style w:type="paragraph" w:styleId="a3">
    <w:name w:val="endnote text"/>
    <w:basedOn w:val="a"/>
    <w:semiHidden/>
    <w:rsid w:val="00970F4D"/>
    <w:pPr>
      <w:ind w:left="227" w:hanging="227"/>
    </w:pPr>
    <w:rPr>
      <w:sz w:val="14"/>
      <w:szCs w:val="22"/>
    </w:rPr>
  </w:style>
  <w:style w:type="paragraph" w:customStyle="1" w:styleId="TableText">
    <w:name w:val="Table Text"/>
    <w:basedOn w:val="a"/>
    <w:rsid w:val="00970F4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970F4D"/>
  </w:style>
  <w:style w:type="paragraph" w:customStyle="1" w:styleId="TableBlock">
    <w:name w:val="Table Block"/>
    <w:basedOn w:val="TableText"/>
    <w:rsid w:val="00970F4D"/>
    <w:pPr>
      <w:ind w:right="0"/>
      <w:jc w:val="both"/>
    </w:pPr>
  </w:style>
  <w:style w:type="paragraph" w:customStyle="1" w:styleId="TableHead">
    <w:name w:val="Table Head"/>
    <w:basedOn w:val="TableText"/>
    <w:rsid w:val="00970F4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70F4D"/>
  </w:style>
  <w:style w:type="paragraph" w:customStyle="1" w:styleId="Hesber">
    <w:name w:val="Hesber"/>
    <w:basedOn w:val="a"/>
    <w:rsid w:val="00970F4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970F4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970F4D"/>
    <w:rPr>
      <w:vertAlign w:val="superscript"/>
    </w:rPr>
  </w:style>
  <w:style w:type="paragraph" w:customStyle="1" w:styleId="HesberHeading">
    <w:name w:val="Hesber Heading"/>
    <w:basedOn w:val="Hesber"/>
    <w:rsid w:val="00970F4D"/>
    <w:pPr>
      <w:tabs>
        <w:tab w:val="left" w:pos="624"/>
        <w:tab w:val="left" w:pos="1247"/>
      </w:tabs>
      <w:ind w:firstLine="0"/>
    </w:pPr>
    <w:rPr>
      <w:b/>
      <w:bCs/>
    </w:rPr>
  </w:style>
  <w:style w:type="paragraph" w:customStyle="1" w:styleId="HesberWriters">
    <w:name w:val="Hesber Writers"/>
    <w:basedOn w:val="Hesber"/>
    <w:rsid w:val="00970F4D"/>
    <w:pPr>
      <w:spacing w:before="120" w:after="6000"/>
      <w:ind w:left="1418" w:firstLine="0"/>
      <w:jc w:val="right"/>
    </w:pPr>
    <w:rPr>
      <w:b/>
      <w:bCs/>
    </w:rPr>
  </w:style>
  <w:style w:type="paragraph" w:customStyle="1" w:styleId="Hesber1st">
    <w:name w:val="Hesber 1st"/>
    <w:basedOn w:val="Hesber"/>
    <w:rsid w:val="00970F4D"/>
    <w:pPr>
      <w:tabs>
        <w:tab w:val="left" w:pos="680"/>
        <w:tab w:val="left" w:pos="1020"/>
      </w:tabs>
      <w:ind w:firstLine="0"/>
    </w:pPr>
  </w:style>
  <w:style w:type="character" w:styleId="a6">
    <w:name w:val="endnote reference"/>
    <w:basedOn w:val="a0"/>
    <w:semiHidden/>
    <w:rsid w:val="00970F4D"/>
    <w:rPr>
      <w:vertAlign w:val="superscript"/>
    </w:rPr>
  </w:style>
  <w:style w:type="paragraph" w:customStyle="1" w:styleId="TableBlockOutdent">
    <w:name w:val="Table BlockOutdent"/>
    <w:basedOn w:val="TableBlock"/>
    <w:rsid w:val="00970F4D"/>
    <w:pPr>
      <w:ind w:left="624" w:hanging="624"/>
    </w:pPr>
  </w:style>
  <w:style w:type="paragraph" w:styleId="a7">
    <w:name w:val="header"/>
    <w:basedOn w:val="a"/>
    <w:rsid w:val="00970F4D"/>
    <w:pPr>
      <w:tabs>
        <w:tab w:val="center" w:pos="4153"/>
        <w:tab w:val="right" w:pos="8306"/>
      </w:tabs>
    </w:pPr>
  </w:style>
  <w:style w:type="paragraph" w:styleId="a8">
    <w:name w:val="footer"/>
    <w:basedOn w:val="a"/>
    <w:rsid w:val="00970F4D"/>
    <w:pPr>
      <w:tabs>
        <w:tab w:val="center" w:pos="4153"/>
        <w:tab w:val="right" w:pos="8306"/>
      </w:tabs>
    </w:pPr>
  </w:style>
  <w:style w:type="paragraph" w:customStyle="1" w:styleId="HeadDivreiHesber">
    <w:name w:val="Head DivreiHesber"/>
    <w:basedOn w:val="a"/>
    <w:rsid w:val="00970F4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970F4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970F4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DD466A2-E530-4FA6-912B-C696B178AFA0}"/>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7819EDEF-184A-4726-8813-BCE87D4D2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427</Words>
  <Characters>2138</Characters>
  <Application>Microsoft Office Word</Application>
  <DocSecurity>0</DocSecurity>
  <Lines>17</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2017-06-27T13:22:00Z</cp:lastPrinted>
  <dcterms:created xsi:type="dcterms:W3CDTF">2017-06-27T13:24:00Z</dcterms:created>
  <dcterms:modified xsi:type="dcterms:W3CDTF">2017-06-27T13:24:00Z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2019093</vt:r8>
  </property>
</Properties>
</file>