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3BE07" w14:textId="77777777" w:rsidR="00792BCA" w:rsidRPr="0000131B" w:rsidRDefault="00792BCA" w:rsidP="00792BCA">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564301</w:t>
      </w:r>
      <w:bookmarkEnd w:id="1"/>
    </w:p>
    <w:p w14:paraId="39DDF90C" w14:textId="77777777" w:rsidR="00792BCA" w:rsidRPr="00DB7060" w:rsidRDefault="00792BCA" w:rsidP="00792BCA">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13A8076C" w14:textId="77777777" w:rsidR="00792BCA" w:rsidRPr="00F67051" w:rsidRDefault="00792BCA" w:rsidP="00792BCA">
      <w:pPr>
        <w:rPr>
          <w:rFonts w:cs="David"/>
          <w:b/>
          <w:bCs/>
          <w:sz w:val="26"/>
          <w:szCs w:val="26"/>
          <w:rtl/>
        </w:rPr>
      </w:pPr>
    </w:p>
    <w:p w14:paraId="30316758" w14:textId="77777777" w:rsidR="00792BCA" w:rsidRDefault="00792BCA" w:rsidP="00862555">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חנין זועבי</w:t>
      </w:r>
      <w:r>
        <w:br/>
      </w:r>
      <w:r>
        <w:rPr>
          <w:rFonts w:hint="cs"/>
          <w:b/>
          <w:bCs/>
          <w:rtl/>
        </w:rPr>
        <w:t xml:space="preserve"> </w:t>
      </w:r>
      <w:r>
        <w:tab/>
      </w:r>
      <w:r>
        <w:tab/>
      </w:r>
      <w:r>
        <w:tab/>
      </w:r>
      <w:r>
        <w:tab/>
      </w:r>
      <w:r>
        <w:rPr>
          <w:rFonts w:hint="cs"/>
          <w:b/>
          <w:bCs/>
          <w:rtl/>
        </w:rPr>
        <w:t>ג'מאל זחאלקה</w:t>
      </w:r>
      <w:r>
        <w:br/>
      </w:r>
      <w:r>
        <w:rPr>
          <w:rFonts w:hint="cs"/>
          <w:b/>
          <w:bCs/>
          <w:rtl/>
        </w:rPr>
        <w:t xml:space="preserve"> </w:t>
      </w:r>
      <w:r>
        <w:tab/>
      </w:r>
      <w:r>
        <w:tab/>
      </w:r>
      <w:r>
        <w:tab/>
      </w:r>
      <w:r>
        <w:tab/>
      </w:r>
      <w:r>
        <w:rPr>
          <w:rFonts w:hint="cs"/>
          <w:b/>
          <w:bCs/>
          <w:rtl/>
        </w:rPr>
        <w:t>באסל גטאס</w:t>
      </w:r>
      <w:r>
        <w:br/>
      </w:r>
      <w:r>
        <w:rPr>
          <w:rFonts w:hint="cs"/>
          <w:b/>
          <w:bCs/>
          <w:rtl/>
        </w:rPr>
        <w:t xml:space="preserve"> </w:t>
      </w:r>
      <w:r>
        <w:tab/>
      </w:r>
      <w:r>
        <w:tab/>
      </w:r>
      <w:r>
        <w:tab/>
      </w:r>
      <w:r>
        <w:tab/>
      </w:r>
      <w:r>
        <w:rPr>
          <w:rFonts w:hint="cs"/>
          <w:b/>
          <w:bCs/>
          <w:rtl/>
        </w:rPr>
        <w:t>אוסאמה סעדי</w:t>
      </w:r>
      <w:r>
        <w:br/>
      </w:r>
      <w:r>
        <w:rPr>
          <w:rFonts w:hint="cs"/>
          <w:b/>
          <w:bCs/>
          <w:rtl/>
        </w:rPr>
        <w:t xml:space="preserve"> </w:t>
      </w:r>
      <w:r>
        <w:tab/>
      </w:r>
      <w:r>
        <w:tab/>
      </w:r>
      <w:r>
        <w:tab/>
      </w:r>
      <w:r>
        <w:tab/>
      </w:r>
      <w:r>
        <w:rPr>
          <w:rFonts w:hint="cs"/>
          <w:b/>
          <w:bCs/>
          <w:rtl/>
        </w:rPr>
        <w:t>עבדאללה אבו מערוף</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מסעוד גנאים</w:t>
      </w:r>
      <w:r>
        <w:br/>
      </w:r>
      <w:r>
        <w:rPr>
          <w:rFonts w:hint="cs"/>
          <w:b/>
          <w:bCs/>
          <w:rtl/>
        </w:rPr>
        <w:t xml:space="preserve"> </w:t>
      </w:r>
      <w:r>
        <w:tab/>
      </w:r>
      <w:r>
        <w:tab/>
      </w:r>
      <w:r>
        <w:tab/>
      </w:r>
      <w:r>
        <w:tab/>
      </w:r>
      <w:r>
        <w:rPr>
          <w:rFonts w:hint="cs"/>
          <w:b/>
          <w:bCs/>
          <w:rtl/>
        </w:rPr>
        <w:t xml:space="preserve">יוסף </w:t>
      </w:r>
      <w:proofErr w:type="spellStart"/>
      <w:r>
        <w:rPr>
          <w:rFonts w:hint="cs"/>
          <w:b/>
          <w:bCs/>
          <w:rtl/>
        </w:rPr>
        <w:t>ג'בארין</w:t>
      </w:r>
      <w:proofErr w:type="spellEnd"/>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תמר זנדברג</w:t>
      </w:r>
      <w:r>
        <w:br/>
      </w:r>
      <w:r>
        <w:rPr>
          <w:rFonts w:hint="cs"/>
          <w:b/>
          <w:bCs/>
          <w:rtl/>
        </w:rPr>
        <w:t xml:space="preserve"> </w:t>
      </w:r>
      <w:r>
        <w:tab/>
      </w:r>
      <w:r>
        <w:tab/>
      </w:r>
      <w:r>
        <w:tab/>
      </w:r>
      <w:r>
        <w:tab/>
      </w:r>
      <w:r>
        <w:rPr>
          <w:rFonts w:hint="cs"/>
          <w:b/>
          <w:bCs/>
          <w:rtl/>
        </w:rPr>
        <w:t>מרב מיכאלי</w:t>
      </w:r>
      <w:r>
        <w:br/>
      </w:r>
      <w:r>
        <w:rPr>
          <w:rFonts w:hint="cs"/>
          <w:b/>
          <w:bCs/>
          <w:rtl/>
        </w:rPr>
        <w:t xml:space="preserve"> </w:t>
      </w:r>
      <w:r>
        <w:tab/>
      </w:r>
      <w:r>
        <w:tab/>
      </w:r>
      <w:r>
        <w:tab/>
      </w:r>
      <w:r>
        <w:tab/>
      </w:r>
      <w:r>
        <w:rPr>
          <w:rFonts w:hint="cs"/>
          <w:b/>
          <w:bCs/>
          <w:rtl/>
        </w:rPr>
        <w:t>עאידה תומא סלימאן</w:t>
      </w:r>
      <w:bookmarkEnd w:id="4"/>
    </w:p>
    <w:p w14:paraId="72565BC7" w14:textId="77777777" w:rsidR="00792BCA" w:rsidRPr="00CF1AA2" w:rsidRDefault="00792BCA" w:rsidP="00792BCA">
      <w:pPr>
        <w:pStyle w:val="David"/>
        <w:ind w:left="3544"/>
        <w:rPr>
          <w:b/>
          <w:bCs/>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760BE610" w14:textId="77777777" w:rsidR="00792BCA" w:rsidRPr="00E06736" w:rsidRDefault="00792BCA" w:rsidP="00792BCA">
      <w:pPr>
        <w:pStyle w:val="David"/>
        <w:ind w:left="3544"/>
        <w:rPr>
          <w:rtl/>
        </w:rPr>
      </w:pPr>
      <w:r w:rsidRPr="00CF1AA2">
        <w:rPr>
          <w:b/>
          <w:bCs/>
          <w:noProof/>
          <w:rtl/>
          <w:lang w:eastAsia="en-US"/>
        </w:rPr>
        <mc:AlternateContent>
          <mc:Choice Requires="wps">
            <w:drawing>
              <wp:anchor distT="0" distB="0" distL="114300" distR="114300" simplePos="0" relativeHeight="251659264" behindDoc="0" locked="0" layoutInCell="1" allowOverlap="1" wp14:anchorId="4C3844AE" wp14:editId="25AFABFE">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48DDDE4" id="Freeform 7"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Pr="00E06736">
        <w:rPr>
          <w:rFonts w:hint="cs"/>
          <w:rtl/>
        </w:rPr>
        <w:tab/>
      </w:r>
      <w:r>
        <w:tab/>
      </w:r>
      <w:r>
        <w:tab/>
      </w:r>
      <w:r w:rsidRPr="00E06736">
        <w:rPr>
          <w:rFonts w:hint="cs"/>
          <w:rtl/>
        </w:rPr>
        <w:tab/>
      </w:r>
      <w:r w:rsidRPr="00E06736">
        <w:tab/>
      </w:r>
      <w:bookmarkStart w:id="7" w:name="Private_Number"/>
      <w:r>
        <w:rPr>
          <w:rFonts w:hint="cs"/>
          <w:rtl/>
        </w:rPr>
        <w:t>פ/1104/20</w:t>
      </w:r>
      <w:bookmarkEnd w:id="7"/>
      <w:r w:rsidRPr="00E06736">
        <w:rPr>
          <w:rFonts w:hint="cs"/>
          <w:rtl/>
        </w:rPr>
        <w:tab/>
      </w:r>
      <w:r w:rsidRPr="00E06736">
        <w:rPr>
          <w:rFonts w:hint="cs"/>
          <w:rtl/>
        </w:rPr>
        <w:tab/>
      </w:r>
      <w:r w:rsidRPr="00E06736">
        <w:rPr>
          <w:rFonts w:hint="cs"/>
          <w:rtl/>
        </w:rPr>
        <w:tab/>
      </w:r>
    </w:p>
    <w:p w14:paraId="4185EEEB" w14:textId="77777777" w:rsidR="00792BCA" w:rsidRDefault="00792BCA" w:rsidP="00792BCA">
      <w:pPr>
        <w:spacing w:before="0" w:line="360" w:lineRule="auto"/>
        <w:ind w:left="2880" w:firstLine="720"/>
        <w:rPr>
          <w:rFonts w:cs="David"/>
          <w:sz w:val="26"/>
          <w:szCs w:val="26"/>
          <w:rtl/>
        </w:rPr>
      </w:pPr>
    </w:p>
    <w:p w14:paraId="4A2B97FE" w14:textId="77777777" w:rsidR="00792BCA" w:rsidRDefault="00792BCA" w:rsidP="00862555">
      <w:pPr>
        <w:pStyle w:val="HeadHatzaotHok"/>
        <w:rPr>
          <w:rtl/>
        </w:rPr>
      </w:pPr>
      <w:bookmarkStart w:id="8" w:name="LGS_Subject"/>
      <w:r>
        <w:rPr>
          <w:rFonts w:hint="cs"/>
          <w:rtl/>
        </w:rPr>
        <w:t xml:space="preserve">הצעת חוק חינוך ממלכתי (תיקון – חובת לימוד עברית וערבית), </w:t>
      </w:r>
      <w:proofErr w:type="spellStart"/>
      <w:r>
        <w:rPr>
          <w:rFonts w:hint="cs"/>
          <w:rtl/>
        </w:rPr>
        <w:t>התשע"ה</w:t>
      </w:r>
      <w:proofErr w:type="spellEnd"/>
      <w:r>
        <w:rPr>
          <w:rtl/>
        </w:rPr>
        <w:t>–</w:t>
      </w:r>
      <w:r>
        <w:rPr>
          <w:rFonts w:hint="cs"/>
          <w:rtl/>
        </w:rPr>
        <w:t>2015</w:t>
      </w:r>
      <w:bookmarkEnd w:id="8"/>
    </w:p>
    <w:p w14:paraId="0572D753" w14:textId="77777777" w:rsidR="00792BCA" w:rsidRPr="00F67051" w:rsidRDefault="00792BCA" w:rsidP="00792BCA">
      <w:pPr>
        <w:pStyle w:val="HeadHatzaotHok"/>
        <w:spacing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92BCA" w14:paraId="75225509" w14:textId="77777777" w:rsidTr="00320964">
        <w:trPr>
          <w:cantSplit/>
        </w:trPr>
        <w:tc>
          <w:tcPr>
            <w:tcW w:w="1871" w:type="dxa"/>
          </w:tcPr>
          <w:p w14:paraId="21BB3BC8" w14:textId="77777777" w:rsidR="00792BCA" w:rsidRDefault="00792BCA" w:rsidP="00320964">
            <w:pPr>
              <w:pStyle w:val="TableSideHeading"/>
              <w:keepLines w:val="0"/>
              <w:rPr>
                <w:rtl/>
              </w:rPr>
            </w:pPr>
            <w:r>
              <w:rPr>
                <w:rFonts w:hint="cs"/>
                <w:sz w:val="26"/>
                <w:rtl/>
              </w:rPr>
              <w:t>תיקון</w:t>
            </w:r>
            <w:r>
              <w:rPr>
                <w:sz w:val="26"/>
                <w:rtl/>
              </w:rPr>
              <w:t xml:space="preserve"> </w:t>
            </w:r>
            <w:r>
              <w:rPr>
                <w:rFonts w:hint="cs"/>
                <w:sz w:val="26"/>
                <w:rtl/>
              </w:rPr>
              <w:t>סעיף 4</w:t>
            </w:r>
          </w:p>
        </w:tc>
        <w:tc>
          <w:tcPr>
            <w:tcW w:w="624" w:type="dxa"/>
          </w:tcPr>
          <w:p w14:paraId="26F13D14" w14:textId="77777777" w:rsidR="00792BCA" w:rsidRDefault="00792BCA" w:rsidP="00320964">
            <w:pPr>
              <w:pStyle w:val="TableText"/>
              <w:rPr>
                <w:rtl/>
              </w:rPr>
            </w:pPr>
            <w:r>
              <w:rPr>
                <w:rFonts w:hint="cs"/>
                <w:rtl/>
              </w:rPr>
              <w:t>1.</w:t>
            </w:r>
          </w:p>
        </w:tc>
        <w:tc>
          <w:tcPr>
            <w:tcW w:w="7146" w:type="dxa"/>
          </w:tcPr>
          <w:p w14:paraId="0FC0DE71" w14:textId="77777777" w:rsidR="00792BCA" w:rsidRDefault="00792BCA" w:rsidP="00320964">
            <w:pPr>
              <w:pStyle w:val="TableBlock"/>
              <w:rPr>
                <w:rtl/>
              </w:rPr>
            </w:pPr>
            <w:r>
              <w:rPr>
                <w:rFonts w:hint="cs"/>
                <w:sz w:val="26"/>
                <w:rtl/>
              </w:rPr>
              <w:t xml:space="preserve">בחוק חינוך ממלכתי, </w:t>
            </w:r>
            <w:proofErr w:type="spellStart"/>
            <w:r>
              <w:rPr>
                <w:rFonts w:hint="cs"/>
                <w:sz w:val="26"/>
                <w:rtl/>
              </w:rPr>
              <w:t>התשי"ג</w:t>
            </w:r>
            <w:proofErr w:type="spellEnd"/>
            <w:r>
              <w:rPr>
                <w:sz w:val="26"/>
                <w:rtl/>
              </w:rPr>
              <w:t>–</w:t>
            </w:r>
            <w:r>
              <w:rPr>
                <w:rFonts w:hint="cs"/>
                <w:sz w:val="26"/>
                <w:rtl/>
              </w:rPr>
              <w:t>1953</w:t>
            </w:r>
            <w:r>
              <w:rPr>
                <w:rStyle w:val="a6"/>
                <w:sz w:val="26"/>
                <w:rtl/>
              </w:rPr>
              <w:footnoteReference w:id="2"/>
            </w:r>
            <w:r>
              <w:rPr>
                <w:rFonts w:hint="cs"/>
                <w:sz w:val="26"/>
                <w:rtl/>
              </w:rPr>
              <w:t>, בסעיף 4, אחרי סעיף קטן (א) יבוא:</w:t>
            </w:r>
          </w:p>
        </w:tc>
      </w:tr>
      <w:tr w:rsidR="00792BCA" w14:paraId="4A12BE6D" w14:textId="77777777" w:rsidTr="00320964">
        <w:trPr>
          <w:cantSplit/>
        </w:trPr>
        <w:tc>
          <w:tcPr>
            <w:tcW w:w="1871" w:type="dxa"/>
          </w:tcPr>
          <w:p w14:paraId="41253F1E" w14:textId="77777777" w:rsidR="00792BCA" w:rsidRDefault="00792BCA" w:rsidP="00320964">
            <w:pPr>
              <w:pStyle w:val="TableSideHeading"/>
              <w:keepLines w:val="0"/>
              <w:rPr>
                <w:sz w:val="26"/>
                <w:rtl/>
              </w:rPr>
            </w:pPr>
          </w:p>
        </w:tc>
        <w:tc>
          <w:tcPr>
            <w:tcW w:w="624" w:type="dxa"/>
          </w:tcPr>
          <w:p w14:paraId="4CF33DAF" w14:textId="77777777" w:rsidR="00792BCA" w:rsidRDefault="00792BCA" w:rsidP="00320964">
            <w:pPr>
              <w:pStyle w:val="TableText"/>
              <w:rPr>
                <w:rtl/>
              </w:rPr>
            </w:pPr>
          </w:p>
        </w:tc>
        <w:tc>
          <w:tcPr>
            <w:tcW w:w="7146" w:type="dxa"/>
          </w:tcPr>
          <w:p w14:paraId="2A924FF9" w14:textId="77777777" w:rsidR="00792BCA" w:rsidRDefault="00792BCA" w:rsidP="00320964">
            <w:pPr>
              <w:pStyle w:val="TableBlock"/>
              <w:rPr>
                <w:sz w:val="26"/>
                <w:rtl/>
              </w:rPr>
            </w:pPr>
            <w:r>
              <w:rPr>
                <w:rFonts w:hint="cs"/>
                <w:sz w:val="26"/>
                <w:rtl/>
              </w:rPr>
              <w:t>"(א1)</w:t>
            </w:r>
            <w:r>
              <w:rPr>
                <w:sz w:val="26"/>
                <w:rtl/>
              </w:rPr>
              <w:tab/>
            </w:r>
            <w:r>
              <w:rPr>
                <w:rFonts w:hint="cs"/>
                <w:sz w:val="26"/>
                <w:rtl/>
              </w:rPr>
              <w:t xml:space="preserve">בלי לגרוע מכלליות האמור בסעיף קטן (א), </w:t>
            </w:r>
            <w:r w:rsidRPr="004F1546">
              <w:rPr>
                <w:rFonts w:hint="cs"/>
                <w:sz w:val="26"/>
                <w:rtl/>
              </w:rPr>
              <w:t>תכנית הלימודים של כל מוסד חינוך רשמי</w:t>
            </w:r>
            <w:r>
              <w:rPr>
                <w:rFonts w:hint="cs"/>
                <w:sz w:val="26"/>
                <w:rtl/>
              </w:rPr>
              <w:t xml:space="preserve"> תכלול את חובת לימוד השפה העברית והשפה הערבית."</w:t>
            </w:r>
          </w:p>
        </w:tc>
      </w:tr>
    </w:tbl>
    <w:p w14:paraId="4C203390" w14:textId="77777777" w:rsidR="00792BCA" w:rsidRDefault="00792BCA" w:rsidP="00792BCA">
      <w:pPr>
        <w:pStyle w:val="HeadDivreiHesber"/>
        <w:spacing w:before="0" w:after="0"/>
        <w:rPr>
          <w:rtl/>
        </w:rPr>
      </w:pPr>
    </w:p>
    <w:p w14:paraId="0A66FE99" w14:textId="77777777" w:rsidR="00792BCA" w:rsidRDefault="00792BCA" w:rsidP="00792BCA">
      <w:pPr>
        <w:pStyle w:val="HeadDivreiHesber"/>
        <w:spacing w:before="0" w:after="0"/>
        <w:rPr>
          <w:rtl/>
        </w:rPr>
      </w:pPr>
      <w:r>
        <w:rPr>
          <w:rFonts w:hint="cs"/>
          <w:rtl/>
        </w:rPr>
        <w:t>דברי הסבר</w:t>
      </w:r>
    </w:p>
    <w:p w14:paraId="2C41DA8C" w14:textId="2BB26D92" w:rsidR="00792BCA" w:rsidRDefault="00792BCA" w:rsidP="00862555">
      <w:pPr>
        <w:pStyle w:val="Hesber"/>
        <w:rPr>
          <w:rtl/>
        </w:rPr>
      </w:pPr>
      <w:r>
        <w:rPr>
          <w:rtl/>
        </w:rPr>
        <w:t>השפה הערבית מוכרת בישראל כשפה הרשמית השנייה ומופיעה בשילוט כבישים, רחובות, מוסדות ציבור ומשרדים ממשלתיים. יתרה מכך, היא שפת אמם של למעלה מ-18% מאזרחי המדינה, ילידי הארץ. הנחלת שפות האם של אזרחי ישראל צריכה להיות ראשונה במעלה, במיוחד במערכת החינוך, שכן היא מאפשרת לתלמיד ולאזרח להבין את הזולת. כמו כן, ידיעת שפתו של האחר היא בסיס להבנה וכבוד הדדיים, הנדרשים נוכח המצב הקיים בארץ, והיא אמצעי הכרחי להכרת התרבות והקודים החברתיים של האזרחים הערבים.</w:t>
      </w:r>
    </w:p>
    <w:p w14:paraId="7569F1B7" w14:textId="4873463D" w:rsidR="00792BCA" w:rsidRDefault="00792BCA" w:rsidP="00792BCA">
      <w:pPr>
        <w:pStyle w:val="Hesber"/>
        <w:rPr>
          <w:rtl/>
        </w:rPr>
      </w:pPr>
      <w:r>
        <w:rPr>
          <w:rtl/>
        </w:rPr>
        <w:lastRenderedPageBreak/>
        <w:t xml:space="preserve">מטרת הצעת החוק היא לקבע את מעמדה של השפה הערבית, לצד השפה העברית, במערכת החינוך ולהחיל את חובת </w:t>
      </w:r>
      <w:r>
        <w:rPr>
          <w:rFonts w:hint="cs"/>
          <w:rtl/>
        </w:rPr>
        <w:t>ה</w:t>
      </w:r>
      <w:r>
        <w:rPr>
          <w:rtl/>
        </w:rPr>
        <w:t>לימוד</w:t>
      </w:r>
      <w:r>
        <w:rPr>
          <w:rFonts w:hint="cs"/>
          <w:rtl/>
        </w:rPr>
        <w:t xml:space="preserve"> של</w:t>
      </w:r>
      <w:r>
        <w:rPr>
          <w:rtl/>
        </w:rPr>
        <w:t xml:space="preserve"> שתי השפות על כלל המגזרים. כמו שלא י</w:t>
      </w:r>
      <w:r w:rsidR="00AD7C7D">
        <w:rPr>
          <w:rFonts w:hint="cs"/>
          <w:rtl/>
        </w:rPr>
        <w:t>י</w:t>
      </w:r>
      <w:r>
        <w:rPr>
          <w:rtl/>
        </w:rPr>
        <w:t>תכן כי אזרח ערבי אשר סיים 12 שנות לימוד במוסד חינוך רשמי לא ידע לדבר עברית, כך גם לא יתכן כי י</w:t>
      </w:r>
      <w:r w:rsidR="005560F0">
        <w:rPr>
          <w:rFonts w:hint="cs"/>
          <w:rtl/>
        </w:rPr>
        <w:t>י</w:t>
      </w:r>
      <w:r>
        <w:rPr>
          <w:rtl/>
        </w:rPr>
        <w:t xml:space="preserve">משך המצב הקיים, </w:t>
      </w:r>
      <w:r>
        <w:rPr>
          <w:rFonts w:hint="cs"/>
          <w:rtl/>
        </w:rPr>
        <w:t>ש</w:t>
      </w:r>
      <w:r>
        <w:rPr>
          <w:rtl/>
        </w:rPr>
        <w:t xml:space="preserve">בו אזרח יהודי אשר סיים 12 שנות לימוד במוסד חינוך רשמי לא ידע לדבר ערבית. לפיכך, מוצע כי תכנית הלימודים של כל מוסד חינוך רשמי בישראל, הנקבעת על ידי שר החינוך, תכלול </w:t>
      </w:r>
      <w:r>
        <w:rPr>
          <w:rFonts w:hint="cs"/>
          <w:rtl/>
        </w:rPr>
        <w:t xml:space="preserve">הן </w:t>
      </w:r>
      <w:r>
        <w:rPr>
          <w:rtl/>
        </w:rPr>
        <w:t xml:space="preserve">את לימודי </w:t>
      </w:r>
      <w:r>
        <w:rPr>
          <w:rFonts w:hint="cs"/>
          <w:rtl/>
        </w:rPr>
        <w:t xml:space="preserve">השפה העברית והן את לימודי השפה הערבית. </w:t>
      </w:r>
    </w:p>
    <w:p w14:paraId="7C6AF6E8" w14:textId="77777777" w:rsidR="00792BCA" w:rsidRDefault="00792BCA" w:rsidP="00792BCA">
      <w:pPr>
        <w:pStyle w:val="Hesber"/>
        <w:rPr>
          <w:rtl/>
        </w:rPr>
      </w:pPr>
      <w:r>
        <w:rPr>
          <w:rFonts w:hint="cs"/>
          <w:rtl/>
        </w:rPr>
        <w:t>הצעת חוק דומה בעיקרה הונחה על שולחן הכנסת העשרים על ידי חבר הכנסת עיסאווי פריג' וקבוצת חברי הכנסת (פ/122/20).</w:t>
      </w:r>
    </w:p>
    <w:p w14:paraId="7F6961AE" w14:textId="709172BB" w:rsidR="00E13C27" w:rsidRDefault="00792BCA" w:rsidP="00AD7C7D">
      <w:pPr>
        <w:pStyle w:val="Hesber"/>
        <w:rPr>
          <w:rtl/>
        </w:rPr>
      </w:pPr>
      <w:r>
        <w:rPr>
          <w:rFonts w:hint="cs"/>
          <w:rtl/>
        </w:rPr>
        <w:t xml:space="preserve">הצעות חוק זהות הונחו על שולחן הכנסת השמונה-עשרה </w:t>
      </w:r>
      <w:r w:rsidR="004A5745">
        <w:rPr>
          <w:rFonts w:hint="cs"/>
          <w:rtl/>
        </w:rPr>
        <w:t>ועל שול</w:t>
      </w:r>
      <w:r w:rsidR="00AD7C7D">
        <w:rPr>
          <w:rFonts w:hint="cs"/>
          <w:rtl/>
        </w:rPr>
        <w:t xml:space="preserve">חן הכנסת </w:t>
      </w:r>
      <w:r>
        <w:rPr>
          <w:rFonts w:hint="cs"/>
          <w:rtl/>
        </w:rPr>
        <w:t>התשע-עשרה על ידי חברת הכנסת חנין זועבי וקבוצת חברי הכנסת (</w:t>
      </w:r>
      <w:r w:rsidRPr="00BF44E2">
        <w:rPr>
          <w:rtl/>
        </w:rPr>
        <w:t>פ/3904/18</w:t>
      </w:r>
      <w:bookmarkStart w:id="9" w:name="LawNum"/>
      <w:r>
        <w:rPr>
          <w:rFonts w:hint="cs"/>
          <w:sz w:val="26"/>
          <w:rtl/>
        </w:rPr>
        <w:t xml:space="preserve">; </w:t>
      </w:r>
      <w:r w:rsidRPr="00B33D6F">
        <w:rPr>
          <w:sz w:val="26"/>
          <w:rtl/>
        </w:rPr>
        <w:t>פ/1166/19</w:t>
      </w:r>
      <w:bookmarkEnd w:id="9"/>
      <w:r>
        <w:rPr>
          <w:rFonts w:hint="cs"/>
          <w:rtl/>
        </w:rPr>
        <w:t>).</w:t>
      </w:r>
    </w:p>
    <w:p w14:paraId="4DCC145E" w14:textId="0165BA98" w:rsidR="005560F0" w:rsidRDefault="005560F0" w:rsidP="00AD7C7D">
      <w:pPr>
        <w:pStyle w:val="Hesber"/>
        <w:rPr>
          <w:rtl/>
        </w:rPr>
      </w:pPr>
    </w:p>
    <w:p w14:paraId="0AFC0558" w14:textId="77777777" w:rsidR="005560F0" w:rsidRDefault="005560F0" w:rsidP="00AD7C7D">
      <w:pPr>
        <w:pStyle w:val="Hesber"/>
        <w:rPr>
          <w:rtl/>
        </w:rPr>
      </w:pPr>
    </w:p>
    <w:p w14:paraId="503F567E" w14:textId="77777777" w:rsidR="00AD7C7D" w:rsidRPr="00557D2C" w:rsidRDefault="00AD7C7D" w:rsidP="00D772CE">
      <w:pPr>
        <w:pStyle w:val="Hesber"/>
        <w:rPr>
          <w:rtl/>
        </w:rPr>
      </w:pPr>
      <w:r w:rsidRPr="00557D2C">
        <w:rPr>
          <w:rtl/>
        </w:rPr>
        <w:t>---------------------------------</w:t>
      </w:r>
    </w:p>
    <w:p w14:paraId="28E602D5" w14:textId="77777777" w:rsidR="00AD7C7D" w:rsidRPr="00557D2C" w:rsidRDefault="00AD7C7D" w:rsidP="00D772CE">
      <w:pPr>
        <w:pStyle w:val="Hesber"/>
        <w:rPr>
          <w:rtl/>
        </w:rPr>
      </w:pPr>
      <w:r w:rsidRPr="00557D2C">
        <w:rPr>
          <w:rtl/>
        </w:rPr>
        <w:t>הוגשה ליו"ר הכנסת והסגנים</w:t>
      </w:r>
    </w:p>
    <w:p w14:paraId="1B075DCD" w14:textId="77777777" w:rsidR="00AD7C7D" w:rsidRPr="00557D2C" w:rsidRDefault="00AD7C7D" w:rsidP="00D772CE">
      <w:pPr>
        <w:pStyle w:val="Hesber"/>
        <w:rPr>
          <w:rtl/>
        </w:rPr>
      </w:pPr>
      <w:r w:rsidRPr="00557D2C">
        <w:rPr>
          <w:rtl/>
        </w:rPr>
        <w:t>והונחה על שולחן הכנסת ביום</w:t>
      </w:r>
    </w:p>
    <w:p w14:paraId="04A652B3" w14:textId="77777777" w:rsidR="00AD7C7D" w:rsidRPr="007D273A" w:rsidRDefault="00AD7C7D" w:rsidP="00D772CE">
      <w:pPr>
        <w:pStyle w:val="Hesber"/>
        <w:rPr>
          <w:rtl/>
        </w:rPr>
      </w:pPr>
      <w:r>
        <w:rPr>
          <w:rFonts w:hint="cs"/>
          <w:rtl/>
        </w:rPr>
        <w:t>ז'</w:t>
      </w:r>
      <w:r w:rsidRPr="00557D2C">
        <w:rPr>
          <w:rFonts w:hint="cs"/>
          <w:rtl/>
        </w:rPr>
        <w:t xml:space="preserve"> ב</w:t>
      </w:r>
      <w:r>
        <w:rPr>
          <w:rFonts w:hint="cs"/>
          <w:rtl/>
        </w:rPr>
        <w:t>סיוון</w:t>
      </w:r>
      <w:r w:rsidRPr="00557D2C">
        <w:rPr>
          <w:rFonts w:hint="cs"/>
          <w:rtl/>
        </w:rPr>
        <w:t xml:space="preserve">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25.5.15</w:t>
      </w:r>
    </w:p>
    <w:p w14:paraId="7BBF4C9A" w14:textId="77777777" w:rsidR="00AD7C7D" w:rsidRPr="004A4098" w:rsidRDefault="00AD7C7D" w:rsidP="00935520">
      <w:pPr>
        <w:ind w:left="340" w:firstLine="0"/>
        <w:rPr>
          <w:rFonts w:ascii="Arial" w:eastAsia="Arial Unicode MS" w:hAnsi="Arial" w:cs="David"/>
          <w:snapToGrid w:val="0"/>
          <w:spacing w:val="0"/>
          <w:sz w:val="20"/>
          <w:szCs w:val="26"/>
          <w:rtl/>
        </w:rPr>
      </w:pPr>
    </w:p>
    <w:p w14:paraId="06983CE0" w14:textId="77777777" w:rsidR="00AD7C7D" w:rsidRPr="00792BCA" w:rsidRDefault="00AD7C7D" w:rsidP="00AD7C7D">
      <w:pPr>
        <w:pStyle w:val="Hesber"/>
        <w:rPr>
          <w:szCs w:val="20"/>
          <w:rtl/>
        </w:rPr>
      </w:pPr>
    </w:p>
    <w:sectPr w:rsidR="00AD7C7D" w:rsidRPr="00792BCA"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3DAE88" w14:textId="77777777" w:rsidR="00FD05BF" w:rsidRDefault="00FD05BF">
      <w:r>
        <w:separator/>
      </w:r>
    </w:p>
  </w:endnote>
  <w:endnote w:type="continuationSeparator" w:id="0">
    <w:p w14:paraId="2CB39740" w14:textId="77777777" w:rsidR="00FD05BF" w:rsidRDefault="00FD0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84035">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5F39F0" w14:textId="77777777" w:rsidR="00FD05BF" w:rsidRDefault="00FD05BF">
      <w:r>
        <w:separator/>
      </w:r>
    </w:p>
  </w:footnote>
  <w:footnote w:type="continuationSeparator" w:id="0">
    <w:p w14:paraId="51363F6D" w14:textId="77777777" w:rsidR="00FD05BF" w:rsidRDefault="00FD05BF">
      <w:r>
        <w:continuationSeparator/>
      </w:r>
    </w:p>
  </w:footnote>
  <w:footnote w:type="continuationNotice" w:id="1">
    <w:p w14:paraId="1DD44172" w14:textId="77777777" w:rsidR="00FD05BF" w:rsidRDefault="00FD05BF"/>
  </w:footnote>
  <w:footnote w:id="2">
    <w:p w14:paraId="5F65EE83" w14:textId="77777777" w:rsidR="00792BCA" w:rsidRDefault="00792BCA" w:rsidP="00792BCA">
      <w:pPr>
        <w:pStyle w:val="a4"/>
        <w:rPr>
          <w:rtl/>
        </w:rPr>
      </w:pPr>
      <w:r>
        <w:rPr>
          <w:rStyle w:val="a6"/>
        </w:rPr>
        <w:footnoteRef/>
      </w:r>
      <w:r>
        <w:rPr>
          <w:rtl/>
        </w:rPr>
        <w:t xml:space="preserve"> </w:t>
      </w:r>
      <w:r>
        <w:rPr>
          <w:rFonts w:hint="cs"/>
          <w:rtl/>
        </w:rPr>
        <w:t xml:space="preserve">ס"ח </w:t>
      </w:r>
      <w:proofErr w:type="spellStart"/>
      <w:r>
        <w:rPr>
          <w:rFonts w:hint="cs"/>
          <w:rtl/>
        </w:rPr>
        <w:t>התשי"ג</w:t>
      </w:r>
      <w:proofErr w:type="spellEnd"/>
      <w:r>
        <w:rPr>
          <w:rFonts w:hint="cs"/>
          <w:rtl/>
        </w:rPr>
        <w:t>, עמ' 137.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A5745"/>
    <w:rsid w:val="004B24ED"/>
    <w:rsid w:val="004D2D82"/>
    <w:rsid w:val="004D3876"/>
    <w:rsid w:val="004E4552"/>
    <w:rsid w:val="00553C9D"/>
    <w:rsid w:val="005560F0"/>
    <w:rsid w:val="00562A66"/>
    <w:rsid w:val="005B064E"/>
    <w:rsid w:val="005D51AE"/>
    <w:rsid w:val="0062674B"/>
    <w:rsid w:val="006363B2"/>
    <w:rsid w:val="00644940"/>
    <w:rsid w:val="006818A9"/>
    <w:rsid w:val="00684035"/>
    <w:rsid w:val="006A2D81"/>
    <w:rsid w:val="006C1D0D"/>
    <w:rsid w:val="0070601E"/>
    <w:rsid w:val="00712C72"/>
    <w:rsid w:val="00735FE9"/>
    <w:rsid w:val="00763CAA"/>
    <w:rsid w:val="00765F66"/>
    <w:rsid w:val="00792BCA"/>
    <w:rsid w:val="007C3FA6"/>
    <w:rsid w:val="007D585A"/>
    <w:rsid w:val="007D5A12"/>
    <w:rsid w:val="007E59F9"/>
    <w:rsid w:val="00810BCD"/>
    <w:rsid w:val="00812C98"/>
    <w:rsid w:val="00814D92"/>
    <w:rsid w:val="0083181D"/>
    <w:rsid w:val="00862555"/>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AD7C7D"/>
    <w:rsid w:val="00B10265"/>
    <w:rsid w:val="00B21211"/>
    <w:rsid w:val="00B35784"/>
    <w:rsid w:val="00B733A7"/>
    <w:rsid w:val="00B975AD"/>
    <w:rsid w:val="00BC45FB"/>
    <w:rsid w:val="00BF148D"/>
    <w:rsid w:val="00C23B1A"/>
    <w:rsid w:val="00C310EB"/>
    <w:rsid w:val="00C9176A"/>
    <w:rsid w:val="00CF0548"/>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 w:val="00FD05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2D0F1F0-C49A-4BDD-84DD-CEBC6B66E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F054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BF3F6-3EE7-402C-BF4C-4DC1430EAEDF}"/>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60BB4B-91B8-4BE7-9E9A-4D2A83056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313</Words>
  <Characters>1570</Characters>
  <Application>Microsoft Office Word</Application>
  <DocSecurity>0</DocSecurity>
  <Lines>13</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2015-05-21T09:31:00Z</cp:lastPrinted>
  <dcterms:created xsi:type="dcterms:W3CDTF">2017-07-10T05:21:00Z</dcterms:created>
  <dcterms:modified xsi:type="dcterms:W3CDTF">2017-07-10T05:21:00Z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2019361</vt:r8>
  </property>
</Properties>
</file>