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778" w:rsidRPr="00035CEE" w:rsidRDefault="000C3778" w:rsidP="00613071">
      <w:pPr>
        <w:pStyle w:val="HeadHatzaotHok"/>
        <w:keepNext w:val="0"/>
        <w:keepLines w:val="0"/>
        <w:ind w:right="-284"/>
        <w:jc w:val="both"/>
        <w:rPr>
          <w:rFonts w:ascii="Times New Roman" w:hAnsi="Times New Roman"/>
          <w:sz w:val="24"/>
          <w:szCs w:val="24"/>
          <w:rtl/>
        </w:rPr>
      </w:pPr>
      <w:bookmarkStart w:id="0" w:name="_GoBack"/>
      <w:bookmarkEnd w:id="0"/>
      <w:r w:rsidRPr="00035CEE">
        <w:rPr>
          <w:rFonts w:ascii="Times New Roman" w:hAnsi="Times New Roman" w:hint="cs"/>
          <w:sz w:val="24"/>
          <w:szCs w:val="24"/>
          <w:rtl/>
        </w:rPr>
        <w:t>צו התקשורת (בזק ושידורים) (פטור מאישור סוג ופטור מרישיון סחר) (תיקון), התשע"</w:t>
      </w:r>
      <w:r w:rsidR="003209FB">
        <w:rPr>
          <w:rFonts w:ascii="Times New Roman" w:hAnsi="Times New Roman" w:hint="cs"/>
          <w:sz w:val="24"/>
          <w:szCs w:val="24"/>
          <w:rtl/>
        </w:rPr>
        <w:t>ז</w:t>
      </w:r>
      <w:r w:rsidRPr="00035CEE">
        <w:rPr>
          <w:rFonts w:ascii="Times New Roman" w:hAnsi="Times New Roman" w:hint="cs"/>
          <w:sz w:val="24"/>
          <w:szCs w:val="24"/>
          <w:rtl/>
        </w:rPr>
        <w:t>-</w:t>
      </w:r>
      <w:r w:rsidR="003C088E" w:rsidRPr="00035CEE">
        <w:rPr>
          <w:rFonts w:ascii="Times New Roman" w:hAnsi="Times New Roman" w:hint="cs"/>
          <w:sz w:val="24"/>
          <w:szCs w:val="24"/>
          <w:rtl/>
        </w:rPr>
        <w:t>201</w:t>
      </w:r>
      <w:r w:rsidR="00613071">
        <w:rPr>
          <w:rFonts w:ascii="Times New Roman" w:hAnsi="Times New Roman" w:hint="cs"/>
          <w:sz w:val="24"/>
          <w:szCs w:val="24"/>
          <w:rtl/>
        </w:rPr>
        <w:t>7</w:t>
      </w:r>
    </w:p>
    <w:p w:rsidR="000C3778" w:rsidRDefault="000C3778" w:rsidP="001C7BE8">
      <w:pPr>
        <w:pStyle w:val="HeadHatzaotHok"/>
        <w:keepNext w:val="0"/>
        <w:keepLines w:val="0"/>
        <w:ind w:right="-284"/>
        <w:jc w:val="both"/>
        <w:rPr>
          <w:rFonts w:ascii="Times New Roman" w:hAnsi="Times New Roman"/>
          <w:sz w:val="26"/>
          <w:rtl/>
        </w:rPr>
      </w:pPr>
      <w:r w:rsidRPr="00141143">
        <w:rPr>
          <w:rFonts w:hint="cs"/>
          <w:b w:val="0"/>
          <w:bCs w:val="0"/>
          <w:sz w:val="26"/>
          <w:rtl/>
        </w:rPr>
        <w:t>בתוקף סמכותי לפי סעיפים 4א(ד3), 53א(א)</w:t>
      </w:r>
      <w:r w:rsidR="00465981">
        <w:rPr>
          <w:rFonts w:hint="cs"/>
          <w:b w:val="0"/>
          <w:bCs w:val="0"/>
          <w:sz w:val="26"/>
          <w:rtl/>
        </w:rPr>
        <w:t>(3) ו-</w:t>
      </w:r>
      <w:r w:rsidRPr="00141143">
        <w:rPr>
          <w:rFonts w:hint="cs"/>
          <w:b w:val="0"/>
          <w:bCs w:val="0"/>
          <w:sz w:val="26"/>
          <w:rtl/>
        </w:rPr>
        <w:t>(4), ו-59 לחוק התקשורת (בזק ושידורים), התשמ"ב-1982</w:t>
      </w:r>
      <w:r w:rsidRPr="00141143">
        <w:rPr>
          <w:rStyle w:val="a9"/>
          <w:b w:val="0"/>
          <w:bCs w:val="0"/>
          <w:sz w:val="26"/>
          <w:rtl/>
        </w:rPr>
        <w:footnoteReference w:id="1"/>
      </w:r>
      <w:r w:rsidRPr="00141143">
        <w:rPr>
          <w:rFonts w:hint="cs"/>
          <w:b w:val="0"/>
          <w:bCs w:val="0"/>
          <w:sz w:val="26"/>
          <w:rtl/>
        </w:rPr>
        <w:t xml:space="preserve"> (להלן - חוק התקשורת), </w:t>
      </w:r>
      <w:r>
        <w:rPr>
          <w:rFonts w:hint="cs"/>
          <w:b w:val="0"/>
          <w:bCs w:val="0"/>
          <w:sz w:val="26"/>
          <w:rtl/>
        </w:rPr>
        <w:t>ו</w:t>
      </w:r>
      <w:r w:rsidRPr="00141143">
        <w:rPr>
          <w:rFonts w:hint="cs"/>
          <w:b w:val="0"/>
          <w:bCs w:val="0"/>
          <w:sz w:val="26"/>
          <w:rtl/>
        </w:rPr>
        <w:t>סעיף 5(א1) לפקודת</w:t>
      </w:r>
      <w:r w:rsidRPr="00141143">
        <w:rPr>
          <w:b w:val="0"/>
          <w:bCs w:val="0"/>
          <w:sz w:val="26"/>
          <w:rtl/>
        </w:rPr>
        <w:t xml:space="preserve"> הטלגרף האלחוטי [נוסח חדש], </w:t>
      </w:r>
      <w:r>
        <w:rPr>
          <w:rFonts w:hint="cs"/>
          <w:b w:val="0"/>
          <w:bCs w:val="0"/>
          <w:sz w:val="26"/>
          <w:rtl/>
        </w:rPr>
        <w:t>ה</w:t>
      </w:r>
      <w:r w:rsidRPr="00141143">
        <w:rPr>
          <w:b w:val="0"/>
          <w:bCs w:val="0"/>
          <w:sz w:val="26"/>
          <w:rtl/>
        </w:rPr>
        <w:t>תשל"ב</w:t>
      </w:r>
      <w:r w:rsidRPr="00141143">
        <w:rPr>
          <w:rFonts w:hint="cs"/>
          <w:b w:val="0"/>
          <w:bCs w:val="0"/>
          <w:sz w:val="26"/>
          <w:rtl/>
        </w:rPr>
        <w:t>-</w:t>
      </w:r>
      <w:r w:rsidRPr="00141143">
        <w:rPr>
          <w:b w:val="0"/>
          <w:bCs w:val="0"/>
          <w:sz w:val="26"/>
          <w:rtl/>
        </w:rPr>
        <w:t>1972</w:t>
      </w:r>
      <w:r w:rsidR="001C7BE8">
        <w:rPr>
          <w:rStyle w:val="a9"/>
          <w:b w:val="0"/>
          <w:bCs w:val="0"/>
          <w:sz w:val="26"/>
          <w:rtl/>
        </w:rPr>
        <w:footnoteReference w:id="2"/>
      </w:r>
      <w:r w:rsidR="00923BA3">
        <w:rPr>
          <w:rFonts w:hint="cs"/>
          <w:b w:val="0"/>
          <w:bCs w:val="0"/>
          <w:sz w:val="26"/>
          <w:rtl/>
        </w:rPr>
        <w:t xml:space="preserve"> (להלן </w:t>
      </w:r>
      <w:r w:rsidR="00923BA3">
        <w:rPr>
          <w:b w:val="0"/>
          <w:bCs w:val="0"/>
          <w:sz w:val="26"/>
          <w:rtl/>
        </w:rPr>
        <w:t>–</w:t>
      </w:r>
      <w:r w:rsidR="00923BA3">
        <w:rPr>
          <w:rFonts w:hint="cs"/>
          <w:b w:val="0"/>
          <w:bCs w:val="0"/>
          <w:sz w:val="26"/>
          <w:rtl/>
        </w:rPr>
        <w:t xml:space="preserve"> הפקודה)</w:t>
      </w:r>
      <w:r w:rsidRPr="00141143">
        <w:rPr>
          <w:rFonts w:hint="cs"/>
          <w:b w:val="0"/>
          <w:bCs w:val="0"/>
          <w:sz w:val="26"/>
          <w:rtl/>
        </w:rPr>
        <w:t xml:space="preserve">, </w:t>
      </w:r>
      <w:r>
        <w:rPr>
          <w:rFonts w:hint="cs"/>
          <w:b w:val="0"/>
          <w:bCs w:val="0"/>
          <w:sz w:val="26"/>
          <w:rtl/>
        </w:rPr>
        <w:t xml:space="preserve">ובאישור ועדת הכלכלה של הכנסת לפי סעיף 59א לחוק התקשורת, </w:t>
      </w:r>
      <w:r w:rsidRPr="00141143">
        <w:rPr>
          <w:rFonts w:hint="cs"/>
          <w:b w:val="0"/>
          <w:bCs w:val="0"/>
          <w:sz w:val="26"/>
          <w:rtl/>
        </w:rPr>
        <w:t>אני מצווה לאמור</w:t>
      </w:r>
      <w:r>
        <w:rPr>
          <w:rFonts w:hint="cs"/>
          <w:b w:val="0"/>
          <w:bCs w:val="0"/>
          <w:sz w:val="26"/>
          <w:rtl/>
        </w:rPr>
        <w:t>:</w:t>
      </w:r>
    </w:p>
    <w:tbl>
      <w:tblPr>
        <w:bidiVisual/>
        <w:tblW w:w="9223" w:type="dxa"/>
        <w:tblInd w:w="-633" w:type="dxa"/>
        <w:tblLayout w:type="fixed"/>
        <w:tblCellMar>
          <w:top w:w="57" w:type="dxa"/>
          <w:left w:w="0" w:type="dxa"/>
          <w:bottom w:w="57" w:type="dxa"/>
          <w:right w:w="0" w:type="dxa"/>
        </w:tblCellMar>
        <w:tblLook w:val="01E0" w:firstRow="1" w:lastRow="1" w:firstColumn="1" w:lastColumn="1" w:noHBand="0" w:noVBand="0"/>
      </w:tblPr>
      <w:tblGrid>
        <w:gridCol w:w="1582"/>
        <w:gridCol w:w="468"/>
        <w:gridCol w:w="515"/>
        <w:gridCol w:w="73"/>
        <w:gridCol w:w="445"/>
        <w:gridCol w:w="469"/>
        <w:gridCol w:w="49"/>
        <w:gridCol w:w="376"/>
        <w:gridCol w:w="69"/>
        <w:gridCol w:w="20"/>
        <w:gridCol w:w="5157"/>
      </w:tblGrid>
      <w:tr w:rsidR="000C3778" w:rsidRPr="00A76338" w:rsidTr="00563B0D">
        <w:trPr>
          <w:cantSplit/>
          <w:trHeight w:val="60"/>
        </w:trPr>
        <w:tc>
          <w:tcPr>
            <w:tcW w:w="1582" w:type="dxa"/>
          </w:tcPr>
          <w:p w:rsidR="000C3778" w:rsidRPr="00A76338" w:rsidRDefault="000C3778" w:rsidP="00EA60ED">
            <w:pPr>
              <w:pStyle w:val="TableSideHeading"/>
              <w:ind w:right="0"/>
              <w:rPr>
                <w:rFonts w:ascii="Times New Roman" w:hAnsi="Times New Roman"/>
                <w:sz w:val="26"/>
              </w:rPr>
            </w:pPr>
            <w:r>
              <w:rPr>
                <w:rFonts w:ascii="Times New Roman" w:hAnsi="Times New Roman" w:hint="cs"/>
                <w:sz w:val="26"/>
                <w:rtl/>
              </w:rPr>
              <w:t xml:space="preserve">תיקון </w:t>
            </w:r>
            <w:r w:rsidR="00465981">
              <w:rPr>
                <w:rFonts w:ascii="Times New Roman" w:hAnsi="Times New Roman" w:hint="cs"/>
                <w:sz w:val="26"/>
                <w:rtl/>
              </w:rPr>
              <w:t>ה</w:t>
            </w:r>
            <w:r>
              <w:rPr>
                <w:rFonts w:ascii="Times New Roman" w:hAnsi="Times New Roman" w:hint="cs"/>
                <w:sz w:val="26"/>
                <w:rtl/>
              </w:rPr>
              <w:t xml:space="preserve">שם </w:t>
            </w:r>
          </w:p>
        </w:tc>
        <w:tc>
          <w:tcPr>
            <w:tcW w:w="468" w:type="dxa"/>
          </w:tcPr>
          <w:p w:rsidR="000C3778" w:rsidRPr="00A76338" w:rsidRDefault="000C3778" w:rsidP="00EA60ED">
            <w:pPr>
              <w:pStyle w:val="TableText"/>
              <w:numPr>
                <w:ilvl w:val="0"/>
                <w:numId w:val="2"/>
              </w:numPr>
              <w:tabs>
                <w:tab w:val="clear" w:pos="0"/>
              </w:tabs>
              <w:ind w:right="0"/>
              <w:jc w:val="both"/>
              <w:rPr>
                <w:rFonts w:ascii="Times New Roman" w:hAnsi="Times New Roman"/>
                <w:sz w:val="26"/>
              </w:rPr>
            </w:pPr>
          </w:p>
        </w:tc>
        <w:tc>
          <w:tcPr>
            <w:tcW w:w="7173" w:type="dxa"/>
            <w:gridSpan w:val="9"/>
          </w:tcPr>
          <w:p w:rsidR="000C3778" w:rsidRPr="00A76338" w:rsidRDefault="000C3778" w:rsidP="00EA60ED">
            <w:pPr>
              <w:pStyle w:val="TableBlock"/>
              <w:rPr>
                <w:rFonts w:ascii="Times New Roman" w:hAnsi="Times New Roman"/>
                <w:sz w:val="26"/>
              </w:rPr>
            </w:pPr>
            <w:r w:rsidRPr="00A76338">
              <w:rPr>
                <w:rFonts w:ascii="Times New Roman" w:hAnsi="Times New Roman" w:hint="cs"/>
                <w:sz w:val="26"/>
                <w:rtl/>
              </w:rPr>
              <w:t>בצו התקשורת (בזק ושידורים) (פטור מאישור סוג ופטור מרישיון סחר), התשע"ב-2012</w:t>
            </w:r>
            <w:r w:rsidR="00465981" w:rsidRPr="00014E4C">
              <w:rPr>
                <w:rStyle w:val="a9"/>
                <w:rFonts w:ascii="Times New Roman" w:hAnsi="Times New Roman"/>
                <w:sz w:val="26"/>
                <w:rtl/>
              </w:rPr>
              <w:footnoteReference w:id="3"/>
            </w:r>
            <w:r w:rsidR="00465981" w:rsidRPr="00A76338">
              <w:rPr>
                <w:rFonts w:ascii="Times New Roman" w:hAnsi="Times New Roman" w:hint="cs"/>
                <w:sz w:val="26"/>
                <w:rtl/>
              </w:rPr>
              <w:t xml:space="preserve"> </w:t>
            </w:r>
            <w:r w:rsidRPr="00A76338">
              <w:rPr>
                <w:rFonts w:ascii="Times New Roman" w:hAnsi="Times New Roman" w:hint="cs"/>
                <w:sz w:val="26"/>
                <w:rtl/>
              </w:rPr>
              <w:t xml:space="preserve">(להלן- הצו </w:t>
            </w:r>
            <w:r w:rsidRPr="00014E4C">
              <w:rPr>
                <w:rFonts w:ascii="Times New Roman" w:hAnsi="Times New Roman" w:hint="cs"/>
                <w:sz w:val="26"/>
                <w:rtl/>
              </w:rPr>
              <w:t>העיקרי), בשם הצו, במקום "</w:t>
            </w:r>
            <w:r w:rsidR="00465981">
              <w:rPr>
                <w:rFonts w:ascii="Times New Roman" w:hAnsi="Times New Roman" w:hint="cs"/>
                <w:sz w:val="26"/>
                <w:rtl/>
              </w:rPr>
              <w:t xml:space="preserve">(פטור </w:t>
            </w:r>
            <w:r w:rsidRPr="00014E4C">
              <w:rPr>
                <w:rFonts w:ascii="Times New Roman" w:hAnsi="Times New Roman" w:hint="cs"/>
                <w:sz w:val="26"/>
                <w:rtl/>
              </w:rPr>
              <w:t>מאישור סוג ופטור מרישיון סחר</w:t>
            </w:r>
            <w:r w:rsidR="00465981">
              <w:rPr>
                <w:rFonts w:ascii="Times New Roman" w:hAnsi="Times New Roman" w:hint="cs"/>
                <w:sz w:val="26"/>
                <w:rtl/>
              </w:rPr>
              <w:t>)</w:t>
            </w:r>
            <w:r w:rsidRPr="00014E4C">
              <w:rPr>
                <w:rFonts w:ascii="Times New Roman" w:hAnsi="Times New Roman" w:hint="cs"/>
                <w:sz w:val="26"/>
                <w:rtl/>
              </w:rPr>
              <w:t>" יבוא "</w:t>
            </w:r>
            <w:r w:rsidR="00465981">
              <w:rPr>
                <w:rFonts w:ascii="Times New Roman" w:hAnsi="Times New Roman" w:hint="cs"/>
                <w:sz w:val="26"/>
                <w:rtl/>
              </w:rPr>
              <w:t xml:space="preserve">(פטור </w:t>
            </w:r>
            <w:r w:rsidRPr="00014E4C">
              <w:rPr>
                <w:rFonts w:ascii="Times New Roman" w:hAnsi="Times New Roman" w:hint="cs"/>
                <w:sz w:val="26"/>
                <w:rtl/>
              </w:rPr>
              <w:t xml:space="preserve">מרישוי לציוד קצה </w:t>
            </w:r>
            <w:r w:rsidR="00370EDD">
              <w:rPr>
                <w:rFonts w:ascii="Times New Roman" w:hAnsi="Times New Roman" w:hint="cs"/>
                <w:sz w:val="26"/>
                <w:rtl/>
              </w:rPr>
              <w:t>הפועל בשיטה התאית (</w:t>
            </w:r>
            <w:proofErr w:type="spellStart"/>
            <w:r w:rsidRPr="00014E4C">
              <w:rPr>
                <w:rFonts w:ascii="Times New Roman" w:hAnsi="Times New Roman" w:hint="cs"/>
                <w:sz w:val="26"/>
                <w:rtl/>
              </w:rPr>
              <w:t>רט"ן</w:t>
            </w:r>
            <w:proofErr w:type="spellEnd"/>
            <w:r w:rsidR="00370EDD">
              <w:rPr>
                <w:rFonts w:ascii="Times New Roman" w:hAnsi="Times New Roman" w:hint="cs"/>
                <w:sz w:val="26"/>
                <w:rtl/>
              </w:rPr>
              <w:t>)</w:t>
            </w:r>
            <w:r w:rsidR="00465981">
              <w:rPr>
                <w:rFonts w:ascii="Times New Roman" w:hAnsi="Times New Roman" w:hint="cs"/>
                <w:sz w:val="26"/>
                <w:rtl/>
              </w:rPr>
              <w:t>)</w:t>
            </w:r>
            <w:r w:rsidRPr="00014E4C">
              <w:rPr>
                <w:rFonts w:ascii="Times New Roman" w:hAnsi="Times New Roman" w:hint="cs"/>
                <w:sz w:val="26"/>
                <w:rtl/>
              </w:rPr>
              <w:t>".</w:t>
            </w:r>
          </w:p>
        </w:tc>
      </w:tr>
      <w:tr w:rsidR="000C3778" w:rsidRPr="00A76338" w:rsidTr="00563B0D">
        <w:trPr>
          <w:cantSplit/>
          <w:trHeight w:val="60"/>
        </w:trPr>
        <w:tc>
          <w:tcPr>
            <w:tcW w:w="1582" w:type="dxa"/>
          </w:tcPr>
          <w:p w:rsidR="000C3778" w:rsidRPr="00A76338" w:rsidRDefault="000C3778" w:rsidP="00EA60ED">
            <w:pPr>
              <w:pStyle w:val="TableSideHeading"/>
              <w:ind w:right="0"/>
              <w:rPr>
                <w:rFonts w:ascii="Times New Roman" w:hAnsi="Times New Roman"/>
                <w:sz w:val="26"/>
              </w:rPr>
            </w:pPr>
            <w:r>
              <w:rPr>
                <w:rFonts w:ascii="Times New Roman" w:hAnsi="Times New Roman" w:hint="cs"/>
                <w:sz w:val="26"/>
                <w:rtl/>
              </w:rPr>
              <w:t>תיקון ה</w:t>
            </w:r>
            <w:r w:rsidR="00465981">
              <w:rPr>
                <w:rFonts w:ascii="Times New Roman" w:hAnsi="Times New Roman" w:hint="cs"/>
                <w:sz w:val="26"/>
                <w:rtl/>
              </w:rPr>
              <w:t>פתיח</w:t>
            </w:r>
          </w:p>
        </w:tc>
        <w:tc>
          <w:tcPr>
            <w:tcW w:w="468" w:type="dxa"/>
          </w:tcPr>
          <w:p w:rsidR="000C3778" w:rsidRPr="00A76338" w:rsidRDefault="000C3778" w:rsidP="00EA60ED">
            <w:pPr>
              <w:pStyle w:val="TableText"/>
              <w:numPr>
                <w:ilvl w:val="0"/>
                <w:numId w:val="2"/>
              </w:numPr>
              <w:tabs>
                <w:tab w:val="clear" w:pos="0"/>
              </w:tabs>
              <w:ind w:right="0"/>
              <w:jc w:val="both"/>
              <w:rPr>
                <w:rFonts w:ascii="Times New Roman" w:hAnsi="Times New Roman"/>
                <w:sz w:val="26"/>
              </w:rPr>
            </w:pPr>
          </w:p>
        </w:tc>
        <w:tc>
          <w:tcPr>
            <w:tcW w:w="7173" w:type="dxa"/>
            <w:gridSpan w:val="9"/>
          </w:tcPr>
          <w:p w:rsidR="000C3778" w:rsidRPr="00A76338" w:rsidRDefault="000C3778" w:rsidP="00EA60ED">
            <w:pPr>
              <w:pStyle w:val="TableBlock"/>
              <w:rPr>
                <w:rFonts w:ascii="Times New Roman" w:hAnsi="Times New Roman"/>
                <w:sz w:val="26"/>
                <w:rtl/>
              </w:rPr>
            </w:pPr>
            <w:r>
              <w:rPr>
                <w:rFonts w:ascii="Times New Roman" w:hAnsi="Times New Roman" w:hint="cs"/>
                <w:sz w:val="26"/>
                <w:rtl/>
              </w:rPr>
              <w:t>ב</w:t>
            </w:r>
            <w:r w:rsidR="00465981">
              <w:rPr>
                <w:rFonts w:ascii="Times New Roman" w:hAnsi="Times New Roman" w:hint="cs"/>
                <w:sz w:val="26"/>
                <w:rtl/>
              </w:rPr>
              <w:t>פתיח ל</w:t>
            </w:r>
            <w:r w:rsidRPr="00A76338">
              <w:rPr>
                <w:rFonts w:ascii="Times New Roman" w:hAnsi="Times New Roman" w:hint="cs"/>
                <w:sz w:val="26"/>
                <w:rtl/>
              </w:rPr>
              <w:t>צו</w:t>
            </w:r>
            <w:r>
              <w:rPr>
                <w:rFonts w:ascii="Times New Roman" w:hAnsi="Times New Roman" w:hint="cs"/>
                <w:sz w:val="26"/>
                <w:rtl/>
              </w:rPr>
              <w:t xml:space="preserve"> העיקרי</w:t>
            </w:r>
            <w:r w:rsidRPr="00A76338">
              <w:rPr>
                <w:rFonts w:ascii="Times New Roman" w:hAnsi="Times New Roman" w:hint="cs"/>
                <w:sz w:val="26"/>
                <w:rtl/>
              </w:rPr>
              <w:t>,</w:t>
            </w:r>
            <w:r>
              <w:rPr>
                <w:rFonts w:ascii="Times New Roman" w:hAnsi="Times New Roman" w:hint="cs"/>
                <w:sz w:val="26"/>
                <w:rtl/>
              </w:rPr>
              <w:t xml:space="preserve"> </w:t>
            </w:r>
            <w:r w:rsidRPr="00A76338">
              <w:rPr>
                <w:rFonts w:ascii="Times New Roman" w:hAnsi="Times New Roman" w:hint="cs"/>
                <w:sz w:val="26"/>
                <w:rtl/>
              </w:rPr>
              <w:t>במקום "53א(א)(4)" יבוא "53א(א)(3) ו-(4)".</w:t>
            </w:r>
          </w:p>
        </w:tc>
      </w:tr>
      <w:tr w:rsidR="000C3778" w:rsidRPr="00A76338" w:rsidTr="00563B0D">
        <w:trPr>
          <w:cantSplit/>
          <w:trHeight w:val="60"/>
        </w:trPr>
        <w:tc>
          <w:tcPr>
            <w:tcW w:w="1582" w:type="dxa"/>
          </w:tcPr>
          <w:p w:rsidR="000C3778" w:rsidRPr="00A76338" w:rsidRDefault="000C3778" w:rsidP="00EA60ED">
            <w:pPr>
              <w:pStyle w:val="TableSideHeading"/>
              <w:ind w:right="0"/>
              <w:rPr>
                <w:rFonts w:ascii="Times New Roman" w:hAnsi="Times New Roman"/>
                <w:sz w:val="26"/>
              </w:rPr>
            </w:pPr>
            <w:r>
              <w:rPr>
                <w:rFonts w:ascii="Times New Roman" w:hAnsi="Times New Roman" w:hint="cs"/>
                <w:sz w:val="26"/>
                <w:rtl/>
              </w:rPr>
              <w:t>תיקון סעיף 1</w:t>
            </w:r>
          </w:p>
        </w:tc>
        <w:tc>
          <w:tcPr>
            <w:tcW w:w="468" w:type="dxa"/>
          </w:tcPr>
          <w:p w:rsidR="000C3778" w:rsidRPr="00A76338" w:rsidRDefault="000C3778" w:rsidP="00EA60ED">
            <w:pPr>
              <w:pStyle w:val="TableText"/>
              <w:numPr>
                <w:ilvl w:val="0"/>
                <w:numId w:val="2"/>
              </w:numPr>
              <w:tabs>
                <w:tab w:val="clear" w:pos="0"/>
              </w:tabs>
              <w:ind w:right="0"/>
              <w:jc w:val="both"/>
              <w:rPr>
                <w:rFonts w:ascii="Times New Roman" w:hAnsi="Times New Roman"/>
                <w:sz w:val="26"/>
              </w:rPr>
            </w:pPr>
          </w:p>
        </w:tc>
        <w:tc>
          <w:tcPr>
            <w:tcW w:w="7173" w:type="dxa"/>
            <w:gridSpan w:val="9"/>
          </w:tcPr>
          <w:p w:rsidR="000C3778" w:rsidRPr="00A76338" w:rsidRDefault="000C3778" w:rsidP="00EA60ED">
            <w:pPr>
              <w:pStyle w:val="TableBlock"/>
              <w:rPr>
                <w:rFonts w:ascii="Times New Roman" w:hAnsi="Times New Roman"/>
                <w:sz w:val="26"/>
                <w:rtl/>
              </w:rPr>
            </w:pPr>
            <w:r w:rsidRPr="00A76338">
              <w:rPr>
                <w:rFonts w:ascii="Times New Roman" w:hAnsi="Times New Roman" w:hint="cs"/>
                <w:sz w:val="26"/>
                <w:rtl/>
              </w:rPr>
              <w:t>בסעיף 1 לצו העיקרי</w:t>
            </w:r>
            <w:r>
              <w:rPr>
                <w:rFonts w:ascii="Times New Roman" w:hAnsi="Times New Roman" w:hint="cs"/>
                <w:sz w:val="26"/>
                <w:rtl/>
              </w:rPr>
              <w:t xml:space="preserve"> - </w:t>
            </w:r>
          </w:p>
        </w:tc>
      </w:tr>
      <w:tr w:rsidR="00FC0918" w:rsidTr="00563B0D">
        <w:trPr>
          <w:cantSplit/>
          <w:trHeight w:val="60"/>
        </w:trPr>
        <w:tc>
          <w:tcPr>
            <w:tcW w:w="1582" w:type="dxa"/>
          </w:tcPr>
          <w:p w:rsidR="00FC0918" w:rsidRDefault="00FC0918" w:rsidP="00EA60ED">
            <w:pPr>
              <w:pStyle w:val="TableSideHeading"/>
              <w:ind w:right="0"/>
            </w:pPr>
          </w:p>
        </w:tc>
        <w:tc>
          <w:tcPr>
            <w:tcW w:w="468" w:type="dxa"/>
          </w:tcPr>
          <w:p w:rsidR="00FC0918" w:rsidRDefault="00FC0918" w:rsidP="00EA60ED">
            <w:pPr>
              <w:pStyle w:val="TableText"/>
              <w:ind w:right="0"/>
              <w:jc w:val="both"/>
            </w:pPr>
          </w:p>
        </w:tc>
        <w:tc>
          <w:tcPr>
            <w:tcW w:w="7173" w:type="dxa"/>
            <w:gridSpan w:val="9"/>
          </w:tcPr>
          <w:p w:rsidR="00FC0918" w:rsidRDefault="00FC0918" w:rsidP="00EA60ED">
            <w:pPr>
              <w:pStyle w:val="TableBlock"/>
              <w:numPr>
                <w:ilvl w:val="0"/>
                <w:numId w:val="13"/>
              </w:numPr>
              <w:tabs>
                <w:tab w:val="left" w:pos="624"/>
              </w:tabs>
            </w:pPr>
            <w:r w:rsidRPr="00335748">
              <w:rPr>
                <w:rFonts w:ascii="Times New Roman" w:hAnsi="Times New Roman" w:hint="cs"/>
                <w:sz w:val="26"/>
                <w:rtl/>
              </w:rPr>
              <w:t>אחרי ההגדרה "המנהל" יבוא:</w:t>
            </w:r>
          </w:p>
        </w:tc>
      </w:tr>
      <w:tr w:rsidR="00D17C2F" w:rsidTr="00563B0D">
        <w:trPr>
          <w:cantSplit/>
          <w:trHeight w:val="60"/>
        </w:trPr>
        <w:tc>
          <w:tcPr>
            <w:tcW w:w="1582" w:type="dxa"/>
          </w:tcPr>
          <w:p w:rsidR="00D17C2F" w:rsidRDefault="00D17C2F">
            <w:pPr>
              <w:pStyle w:val="TableSideHeading"/>
              <w:ind w:right="0"/>
            </w:pPr>
          </w:p>
        </w:tc>
        <w:tc>
          <w:tcPr>
            <w:tcW w:w="468" w:type="dxa"/>
          </w:tcPr>
          <w:p w:rsidR="00D17C2F" w:rsidRDefault="00D17C2F">
            <w:pPr>
              <w:pStyle w:val="TableText"/>
              <w:ind w:right="0"/>
              <w:jc w:val="both"/>
            </w:pPr>
          </w:p>
        </w:tc>
        <w:tc>
          <w:tcPr>
            <w:tcW w:w="588" w:type="dxa"/>
            <w:gridSpan w:val="2"/>
          </w:tcPr>
          <w:p w:rsidR="00D17C2F" w:rsidRDefault="00D17C2F">
            <w:pPr>
              <w:pStyle w:val="TableText"/>
              <w:ind w:right="0"/>
              <w:jc w:val="both"/>
            </w:pPr>
          </w:p>
        </w:tc>
        <w:tc>
          <w:tcPr>
            <w:tcW w:w="6585" w:type="dxa"/>
            <w:gridSpan w:val="7"/>
          </w:tcPr>
          <w:p w:rsidR="00D17C2F" w:rsidRDefault="00D17C2F" w:rsidP="00725FFE">
            <w:pPr>
              <w:pStyle w:val="TableBlockOutdent"/>
              <w:rPr>
                <w:rtl/>
              </w:rPr>
            </w:pPr>
            <w:r>
              <w:rPr>
                <w:rtl/>
              </w:rPr>
              <w:t>"</w:t>
            </w:r>
            <w:r>
              <w:rPr>
                <w:rFonts w:hint="cs"/>
                <w:rtl/>
              </w:rPr>
              <w:t>"המשרד</w:t>
            </w:r>
            <w:r w:rsidRPr="00E31E05">
              <w:rPr>
                <w:rtl/>
              </w:rPr>
              <w:t xml:space="preserve">" </w:t>
            </w:r>
            <w:r>
              <w:rPr>
                <w:rtl/>
              </w:rPr>
              <w:t>–</w:t>
            </w:r>
            <w:r w:rsidRPr="00E31E05">
              <w:rPr>
                <w:rtl/>
              </w:rPr>
              <w:t xml:space="preserve"> </w:t>
            </w:r>
            <w:r>
              <w:rPr>
                <w:rFonts w:hint="cs"/>
                <w:rtl/>
              </w:rPr>
              <w:t>משרד התקשורת</w:t>
            </w:r>
            <w:r>
              <w:rPr>
                <w:rtl/>
              </w:rPr>
              <w:t>";</w:t>
            </w:r>
          </w:p>
        </w:tc>
      </w:tr>
      <w:tr w:rsidR="00D17C2F" w:rsidTr="00563B0D">
        <w:trPr>
          <w:cantSplit/>
          <w:trHeight w:val="60"/>
        </w:trPr>
        <w:tc>
          <w:tcPr>
            <w:tcW w:w="1582" w:type="dxa"/>
          </w:tcPr>
          <w:p w:rsidR="00D17C2F" w:rsidRDefault="00D17C2F">
            <w:pPr>
              <w:pStyle w:val="TableSideHeading"/>
              <w:ind w:right="0"/>
            </w:pPr>
          </w:p>
        </w:tc>
        <w:tc>
          <w:tcPr>
            <w:tcW w:w="468" w:type="dxa"/>
          </w:tcPr>
          <w:p w:rsidR="00D17C2F" w:rsidRDefault="00D17C2F">
            <w:pPr>
              <w:pStyle w:val="TableText"/>
              <w:ind w:right="0"/>
              <w:jc w:val="both"/>
            </w:pPr>
          </w:p>
        </w:tc>
        <w:tc>
          <w:tcPr>
            <w:tcW w:w="588" w:type="dxa"/>
            <w:gridSpan w:val="2"/>
          </w:tcPr>
          <w:p w:rsidR="00D17C2F" w:rsidRDefault="00D17C2F">
            <w:pPr>
              <w:pStyle w:val="TableText"/>
              <w:ind w:right="0"/>
              <w:jc w:val="both"/>
            </w:pPr>
          </w:p>
        </w:tc>
        <w:tc>
          <w:tcPr>
            <w:tcW w:w="6585" w:type="dxa"/>
            <w:gridSpan w:val="7"/>
          </w:tcPr>
          <w:p w:rsidR="00D17C2F" w:rsidRDefault="00D17C2F">
            <w:pPr>
              <w:pStyle w:val="TableBlockOutdent"/>
              <w:rPr>
                <w:rtl/>
              </w:rPr>
            </w:pPr>
            <w:r>
              <w:rPr>
                <w:rFonts w:hint="cs"/>
                <w:rtl/>
              </w:rPr>
              <w:t>"</w:t>
            </w:r>
            <w:r w:rsidRPr="00E31E05">
              <w:rPr>
                <w:rtl/>
              </w:rPr>
              <w:t>יבואן" - מי שעוסק ביבוא ציוד פטור למטרה מסחרית";";</w:t>
            </w:r>
          </w:p>
        </w:tc>
      </w:tr>
      <w:tr w:rsidR="00FC0918" w:rsidTr="00563B0D">
        <w:trPr>
          <w:cantSplit/>
          <w:trHeight w:val="60"/>
        </w:trPr>
        <w:tc>
          <w:tcPr>
            <w:tcW w:w="1582" w:type="dxa"/>
          </w:tcPr>
          <w:p w:rsidR="00FC0918" w:rsidRDefault="00FC0918">
            <w:pPr>
              <w:pStyle w:val="TableSideHeading"/>
            </w:pPr>
          </w:p>
        </w:tc>
        <w:tc>
          <w:tcPr>
            <w:tcW w:w="468" w:type="dxa"/>
          </w:tcPr>
          <w:p w:rsidR="00FC0918" w:rsidRDefault="00FC0918">
            <w:pPr>
              <w:pStyle w:val="TableText"/>
            </w:pPr>
          </w:p>
        </w:tc>
        <w:tc>
          <w:tcPr>
            <w:tcW w:w="7173" w:type="dxa"/>
            <w:gridSpan w:val="9"/>
          </w:tcPr>
          <w:p w:rsidR="00FC0918" w:rsidRPr="00C34DE2" w:rsidRDefault="00FC0918" w:rsidP="00EA60ED">
            <w:pPr>
              <w:pStyle w:val="TableBlock"/>
              <w:numPr>
                <w:ilvl w:val="0"/>
                <w:numId w:val="13"/>
              </w:numPr>
              <w:tabs>
                <w:tab w:val="left" w:pos="624"/>
              </w:tabs>
            </w:pPr>
            <w:r w:rsidRPr="00A76338">
              <w:rPr>
                <w:rFonts w:ascii="Times New Roman" w:hAnsi="Times New Roman" w:hint="cs"/>
                <w:sz w:val="26"/>
                <w:rtl/>
              </w:rPr>
              <w:t>ההגדר</w:t>
            </w:r>
            <w:r>
              <w:rPr>
                <w:rFonts w:ascii="Times New Roman" w:hAnsi="Times New Roman" w:hint="cs"/>
                <w:sz w:val="26"/>
                <w:rtl/>
              </w:rPr>
              <w:t>ות</w:t>
            </w:r>
            <w:r w:rsidRPr="00A76338">
              <w:rPr>
                <w:rFonts w:ascii="Times New Roman" w:hAnsi="Times New Roman" w:hint="cs"/>
                <w:sz w:val="26"/>
                <w:rtl/>
              </w:rPr>
              <w:t xml:space="preserve"> "טכנולוגיית </w:t>
            </w:r>
            <w:r w:rsidRPr="00A76338">
              <w:rPr>
                <w:rFonts w:ascii="Times New Roman" w:hAnsi="Times New Roman"/>
                <w:sz w:val="26"/>
              </w:rPr>
              <w:t>GSM</w:t>
            </w:r>
            <w:r w:rsidRPr="00A76338">
              <w:rPr>
                <w:rFonts w:ascii="Times New Roman" w:hAnsi="Times New Roman" w:hint="cs"/>
                <w:sz w:val="26"/>
                <w:rtl/>
              </w:rPr>
              <w:t>"</w:t>
            </w:r>
            <w:r>
              <w:rPr>
                <w:rFonts w:hint="cs"/>
                <w:rtl/>
              </w:rPr>
              <w:t xml:space="preserve"> ו-</w:t>
            </w:r>
            <w:r w:rsidRPr="00A76338">
              <w:rPr>
                <w:rFonts w:ascii="Times New Roman" w:hAnsi="Times New Roman" w:hint="cs"/>
                <w:sz w:val="26"/>
                <w:rtl/>
              </w:rPr>
              <w:t xml:space="preserve"> </w:t>
            </w:r>
            <w:r>
              <w:rPr>
                <w:rFonts w:ascii="Times New Roman" w:hAnsi="Times New Roman" w:hint="cs"/>
                <w:sz w:val="26"/>
                <w:rtl/>
              </w:rPr>
              <w:t>"</w:t>
            </w:r>
            <w:r w:rsidRPr="00A76338">
              <w:rPr>
                <w:rFonts w:ascii="Times New Roman" w:hAnsi="Times New Roman" w:hint="cs"/>
                <w:sz w:val="26"/>
                <w:rtl/>
              </w:rPr>
              <w:t xml:space="preserve">טכנולוגיית </w:t>
            </w:r>
            <w:r w:rsidRPr="00A76338">
              <w:rPr>
                <w:rFonts w:ascii="Times New Roman" w:hAnsi="Times New Roman"/>
                <w:sz w:val="26"/>
              </w:rPr>
              <w:t>UMTS</w:t>
            </w:r>
            <w:r w:rsidRPr="00A76338">
              <w:rPr>
                <w:rFonts w:ascii="Times New Roman" w:hAnsi="Times New Roman" w:hint="cs"/>
                <w:sz w:val="26"/>
                <w:rtl/>
              </w:rPr>
              <w:t>"</w:t>
            </w:r>
            <w:r>
              <w:rPr>
                <w:rFonts w:ascii="Times New Roman" w:hAnsi="Times New Roman" w:hint="cs"/>
                <w:sz w:val="26"/>
                <w:rtl/>
              </w:rPr>
              <w:t xml:space="preserve"> </w:t>
            </w:r>
            <w:r>
              <w:rPr>
                <w:rFonts w:ascii="Times New Roman" w:hAnsi="Times New Roman"/>
                <w:sz w:val="26"/>
                <w:rtl/>
              </w:rPr>
              <w:t>–</w:t>
            </w:r>
            <w:r>
              <w:rPr>
                <w:rFonts w:ascii="Times New Roman" w:hAnsi="Times New Roman" w:hint="cs"/>
                <w:sz w:val="26"/>
                <w:rtl/>
              </w:rPr>
              <w:t xml:space="preserve"> יימחקו;</w:t>
            </w:r>
          </w:p>
        </w:tc>
      </w:tr>
      <w:tr w:rsidR="00FC0918" w:rsidTr="00563B0D">
        <w:trPr>
          <w:cantSplit/>
          <w:trHeight w:val="60"/>
        </w:trPr>
        <w:tc>
          <w:tcPr>
            <w:tcW w:w="1582" w:type="dxa"/>
          </w:tcPr>
          <w:p w:rsidR="00FC0918" w:rsidRDefault="00FC0918">
            <w:pPr>
              <w:pStyle w:val="TableSideHeading"/>
            </w:pPr>
          </w:p>
        </w:tc>
        <w:tc>
          <w:tcPr>
            <w:tcW w:w="468" w:type="dxa"/>
          </w:tcPr>
          <w:p w:rsidR="00FC0918" w:rsidRDefault="00FC0918" w:rsidP="00FC0918">
            <w:pPr>
              <w:pStyle w:val="TableText"/>
            </w:pPr>
          </w:p>
        </w:tc>
        <w:tc>
          <w:tcPr>
            <w:tcW w:w="7173" w:type="dxa"/>
            <w:gridSpan w:val="9"/>
          </w:tcPr>
          <w:p w:rsidR="00FC0918" w:rsidRPr="00A76338" w:rsidRDefault="00FC0918" w:rsidP="00FC0918">
            <w:pPr>
              <w:pStyle w:val="TableBlock"/>
              <w:numPr>
                <w:ilvl w:val="0"/>
                <w:numId w:val="13"/>
              </w:numPr>
              <w:tabs>
                <w:tab w:val="left" w:pos="624"/>
              </w:tabs>
              <w:rPr>
                <w:rFonts w:ascii="Times New Roman" w:hAnsi="Times New Roman"/>
                <w:sz w:val="26"/>
                <w:rtl/>
              </w:rPr>
            </w:pPr>
            <w:r w:rsidRPr="00E31E05">
              <w:rPr>
                <w:rFonts w:ascii="Times New Roman" w:hAnsi="Times New Roman" w:hint="eastAsia"/>
                <w:sz w:val="26"/>
                <w:rtl/>
              </w:rPr>
              <w:t>בהגדרה</w:t>
            </w:r>
            <w:r w:rsidRPr="00E31E05">
              <w:rPr>
                <w:rFonts w:ascii="Times New Roman" w:hAnsi="Times New Roman"/>
                <w:sz w:val="26"/>
                <w:rtl/>
              </w:rPr>
              <w:t xml:space="preserve"> "סחר" - </w:t>
            </w:r>
            <w:r w:rsidRPr="00E31E05">
              <w:rPr>
                <w:rFonts w:ascii="Times New Roman" w:hAnsi="Times New Roman" w:hint="eastAsia"/>
                <w:sz w:val="26"/>
                <w:rtl/>
              </w:rPr>
              <w:t>בס</w:t>
            </w:r>
            <w:r>
              <w:rPr>
                <w:rFonts w:ascii="Times New Roman" w:hAnsi="Times New Roman" w:hint="cs"/>
                <w:sz w:val="26"/>
                <w:rtl/>
              </w:rPr>
              <w:t>ו</w:t>
            </w:r>
            <w:r w:rsidRPr="00E31E05">
              <w:rPr>
                <w:rFonts w:ascii="Times New Roman" w:hAnsi="Times New Roman" w:hint="eastAsia"/>
                <w:sz w:val="26"/>
                <w:rtl/>
              </w:rPr>
              <w:t>פה</w:t>
            </w:r>
            <w:r w:rsidRPr="00E31E05">
              <w:rPr>
                <w:rFonts w:ascii="Times New Roman" w:hAnsi="Times New Roman"/>
                <w:sz w:val="26"/>
                <w:rtl/>
              </w:rPr>
              <w:t xml:space="preserve">, </w:t>
            </w:r>
            <w:r w:rsidRPr="00E31E05">
              <w:rPr>
                <w:rFonts w:ascii="Times New Roman" w:hAnsi="Times New Roman" w:hint="eastAsia"/>
                <w:sz w:val="26"/>
                <w:rtl/>
              </w:rPr>
              <w:t>יבוא</w:t>
            </w:r>
            <w:r w:rsidRPr="00E31E05">
              <w:rPr>
                <w:rFonts w:ascii="Times New Roman" w:hAnsi="Times New Roman"/>
                <w:sz w:val="26"/>
                <w:rtl/>
              </w:rPr>
              <w:t xml:space="preserve"> "למעט </w:t>
            </w:r>
            <w:r w:rsidRPr="00E31E05">
              <w:rPr>
                <w:rFonts w:ascii="Times New Roman" w:hAnsi="Times New Roman" w:hint="eastAsia"/>
                <w:sz w:val="26"/>
                <w:rtl/>
              </w:rPr>
              <w:t>יבוא</w:t>
            </w:r>
            <w:r w:rsidRPr="00E31E05">
              <w:rPr>
                <w:rFonts w:ascii="Times New Roman" w:hAnsi="Times New Roman"/>
                <w:sz w:val="26"/>
                <w:rtl/>
              </w:rPr>
              <w:t>";</w:t>
            </w:r>
          </w:p>
        </w:tc>
      </w:tr>
      <w:tr w:rsidR="00FC0918" w:rsidTr="00563B0D">
        <w:trPr>
          <w:cantSplit/>
          <w:trHeight w:val="60"/>
        </w:trPr>
        <w:tc>
          <w:tcPr>
            <w:tcW w:w="1582" w:type="dxa"/>
          </w:tcPr>
          <w:p w:rsidR="00FC0918" w:rsidRPr="000D115E" w:rsidRDefault="00FC0918">
            <w:pPr>
              <w:pStyle w:val="TableSideHeading"/>
            </w:pPr>
          </w:p>
        </w:tc>
        <w:tc>
          <w:tcPr>
            <w:tcW w:w="468" w:type="dxa"/>
          </w:tcPr>
          <w:p w:rsidR="00FC0918" w:rsidRDefault="00FC0918" w:rsidP="00FC0918">
            <w:pPr>
              <w:pStyle w:val="TableText"/>
            </w:pPr>
          </w:p>
        </w:tc>
        <w:tc>
          <w:tcPr>
            <w:tcW w:w="7173" w:type="dxa"/>
            <w:gridSpan w:val="9"/>
          </w:tcPr>
          <w:p w:rsidR="00FC0918" w:rsidRPr="00E31E05" w:rsidRDefault="00FC0918" w:rsidP="007E6CFD">
            <w:pPr>
              <w:pStyle w:val="TableBlock"/>
              <w:numPr>
                <w:ilvl w:val="0"/>
                <w:numId w:val="13"/>
              </w:numPr>
              <w:tabs>
                <w:tab w:val="left" w:pos="624"/>
              </w:tabs>
              <w:rPr>
                <w:rFonts w:ascii="Times New Roman" w:hAnsi="Times New Roman"/>
                <w:sz w:val="26"/>
                <w:rtl/>
              </w:rPr>
            </w:pPr>
            <w:r w:rsidRPr="00E31E05">
              <w:rPr>
                <w:rFonts w:ascii="Times New Roman" w:hAnsi="Times New Roman" w:hint="cs"/>
                <w:sz w:val="26"/>
                <w:rtl/>
              </w:rPr>
              <w:t xml:space="preserve">בהגדרה "ציוד קצה </w:t>
            </w:r>
            <w:proofErr w:type="spellStart"/>
            <w:r w:rsidRPr="00E31E05">
              <w:rPr>
                <w:rFonts w:ascii="Times New Roman" w:hAnsi="Times New Roman" w:hint="cs"/>
                <w:sz w:val="26"/>
                <w:rtl/>
              </w:rPr>
              <w:t>רט"ן</w:t>
            </w:r>
            <w:proofErr w:type="spellEnd"/>
            <w:r w:rsidRPr="00E31E05">
              <w:rPr>
                <w:rFonts w:ascii="Times New Roman" w:hAnsi="Times New Roman" w:hint="cs"/>
                <w:sz w:val="26"/>
                <w:rtl/>
              </w:rPr>
              <w:t>", במקום "שהוא ציוד רדיו טלפון נייד" יבוא "</w:t>
            </w:r>
            <w:r w:rsidRPr="00E31E05">
              <w:rPr>
                <w:rFonts w:ascii="Times New Roman" w:hAnsi="Times New Roman"/>
                <w:sz w:val="26"/>
                <w:rtl/>
              </w:rPr>
              <w:t>הפועל בשיטה התאית, שהוא אחד מאלה: מכשיר טלפון, מודם, נתב, מחשב לוח (</w:t>
            </w:r>
            <w:proofErr w:type="spellStart"/>
            <w:r w:rsidRPr="00E31E05">
              <w:rPr>
                <w:rFonts w:ascii="Times New Roman" w:hAnsi="Times New Roman"/>
                <w:sz w:val="26"/>
                <w:rtl/>
              </w:rPr>
              <w:t>טאבלט</w:t>
            </w:r>
            <w:proofErr w:type="spellEnd"/>
            <w:r w:rsidRPr="00E31E05">
              <w:rPr>
                <w:rFonts w:ascii="Times New Roman" w:hAnsi="Times New Roman"/>
                <w:sz w:val="26"/>
                <w:rtl/>
              </w:rPr>
              <w:t>);</w:t>
            </w:r>
            <w:r w:rsidRPr="00E31E05">
              <w:rPr>
                <w:rtl/>
              </w:rPr>
              <w:t xml:space="preserve"> </w:t>
            </w:r>
          </w:p>
        </w:tc>
      </w:tr>
      <w:tr w:rsidR="00FC0918" w:rsidTr="00563B0D">
        <w:trPr>
          <w:cantSplit/>
          <w:trHeight w:val="60"/>
        </w:trPr>
        <w:tc>
          <w:tcPr>
            <w:tcW w:w="1582" w:type="dxa"/>
          </w:tcPr>
          <w:p w:rsidR="00FC0918" w:rsidRDefault="00FC0918">
            <w:pPr>
              <w:pStyle w:val="TableSideHeading"/>
            </w:pPr>
          </w:p>
        </w:tc>
        <w:tc>
          <w:tcPr>
            <w:tcW w:w="468" w:type="dxa"/>
          </w:tcPr>
          <w:p w:rsidR="00FC0918" w:rsidRDefault="00FC0918" w:rsidP="00FC0918">
            <w:pPr>
              <w:pStyle w:val="TableText"/>
            </w:pPr>
          </w:p>
        </w:tc>
        <w:tc>
          <w:tcPr>
            <w:tcW w:w="7173" w:type="dxa"/>
            <w:gridSpan w:val="9"/>
          </w:tcPr>
          <w:p w:rsidR="00FC0918" w:rsidRPr="00E31E05" w:rsidRDefault="00FC0918" w:rsidP="00FC0918">
            <w:pPr>
              <w:pStyle w:val="TableBlock"/>
              <w:numPr>
                <w:ilvl w:val="0"/>
                <w:numId w:val="13"/>
              </w:numPr>
              <w:tabs>
                <w:tab w:val="left" w:pos="624"/>
              </w:tabs>
              <w:rPr>
                <w:rFonts w:ascii="Times New Roman" w:hAnsi="Times New Roman"/>
                <w:sz w:val="26"/>
                <w:rtl/>
              </w:rPr>
            </w:pPr>
            <w:r w:rsidRPr="00E31E05">
              <w:rPr>
                <w:rFonts w:ascii="Times New Roman" w:hAnsi="Times New Roman" w:hint="cs"/>
                <w:sz w:val="26"/>
                <w:rtl/>
              </w:rPr>
              <w:t xml:space="preserve">אחרי ההגדרה "ציוד קצה </w:t>
            </w:r>
            <w:proofErr w:type="spellStart"/>
            <w:r w:rsidRPr="00E31E05">
              <w:rPr>
                <w:rFonts w:ascii="Times New Roman" w:hAnsi="Times New Roman" w:hint="cs"/>
                <w:sz w:val="26"/>
                <w:rtl/>
              </w:rPr>
              <w:t>רט"ן</w:t>
            </w:r>
            <w:proofErr w:type="spellEnd"/>
            <w:r w:rsidRPr="00E31E05">
              <w:rPr>
                <w:rFonts w:ascii="Times New Roman" w:hAnsi="Times New Roman" w:hint="cs"/>
                <w:sz w:val="26"/>
                <w:rtl/>
              </w:rPr>
              <w:t>" יבוא:</w:t>
            </w:r>
          </w:p>
        </w:tc>
      </w:tr>
      <w:tr w:rsidR="00FC0918" w:rsidTr="00563B0D">
        <w:trPr>
          <w:cantSplit/>
          <w:trHeight w:val="60"/>
        </w:trPr>
        <w:tc>
          <w:tcPr>
            <w:tcW w:w="1582" w:type="dxa"/>
          </w:tcPr>
          <w:p w:rsidR="00FC0918" w:rsidRDefault="00FC0918">
            <w:pPr>
              <w:pStyle w:val="TableSideHeading"/>
            </w:pPr>
          </w:p>
        </w:tc>
        <w:tc>
          <w:tcPr>
            <w:tcW w:w="468" w:type="dxa"/>
          </w:tcPr>
          <w:p w:rsidR="00FC0918" w:rsidRDefault="00FC0918" w:rsidP="00FC0918">
            <w:pPr>
              <w:pStyle w:val="TableText"/>
            </w:pPr>
          </w:p>
        </w:tc>
        <w:tc>
          <w:tcPr>
            <w:tcW w:w="7173" w:type="dxa"/>
            <w:gridSpan w:val="9"/>
          </w:tcPr>
          <w:p w:rsidR="00FC0918" w:rsidRPr="00FC0918" w:rsidRDefault="00FC0918" w:rsidP="00EA60ED">
            <w:pPr>
              <w:pStyle w:val="TableBlockOutdent"/>
              <w:rPr>
                <w:rtl/>
              </w:rPr>
            </w:pPr>
            <w:r>
              <w:rPr>
                <w:rtl/>
              </w:rPr>
              <w:t>"</w:t>
            </w:r>
            <w:r w:rsidRPr="00A76338">
              <w:rPr>
                <w:rFonts w:hint="cs"/>
                <w:rtl/>
              </w:rPr>
              <w:t xml:space="preserve">"ציוד </w:t>
            </w:r>
            <w:r w:rsidRPr="0055142A">
              <w:rPr>
                <w:rFonts w:hint="cs"/>
                <w:rtl/>
              </w:rPr>
              <w:t xml:space="preserve">פטור" </w:t>
            </w:r>
            <w:r>
              <w:rPr>
                <w:rFonts w:hint="cs"/>
                <w:rtl/>
              </w:rPr>
              <w:t>-</w:t>
            </w:r>
            <w:r w:rsidRPr="00A76338">
              <w:rPr>
                <w:rFonts w:hint="cs"/>
                <w:rtl/>
              </w:rPr>
              <w:t xml:space="preserve"> ציוד קצה </w:t>
            </w:r>
            <w:proofErr w:type="spellStart"/>
            <w:r w:rsidRPr="00A76338">
              <w:rPr>
                <w:rFonts w:hint="cs"/>
                <w:rtl/>
              </w:rPr>
              <w:t>רט"ן</w:t>
            </w:r>
            <w:proofErr w:type="spellEnd"/>
            <w:r w:rsidRPr="00A76338">
              <w:rPr>
                <w:rFonts w:hint="cs"/>
                <w:rtl/>
              </w:rPr>
              <w:t xml:space="preserve"> שאינו טעון אישור סוג כאמור בסעיף 2;</w:t>
            </w:r>
            <w:r>
              <w:rPr>
                <w:rFonts w:ascii="Times New Roman" w:hAnsi="Times New Roman" w:hint="cs"/>
                <w:sz w:val="26"/>
                <w:rtl/>
              </w:rPr>
              <w:t>".</w:t>
            </w:r>
          </w:p>
        </w:tc>
      </w:tr>
      <w:tr w:rsidR="00C17198" w:rsidTr="00563B0D">
        <w:trPr>
          <w:cantSplit/>
          <w:trHeight w:val="60"/>
        </w:trPr>
        <w:tc>
          <w:tcPr>
            <w:tcW w:w="1582" w:type="dxa"/>
          </w:tcPr>
          <w:p w:rsidR="00C17198" w:rsidRDefault="00C17198">
            <w:pPr>
              <w:pStyle w:val="TableSideHeading"/>
            </w:pPr>
            <w:r>
              <w:rPr>
                <w:rFonts w:hint="cs"/>
                <w:rtl/>
              </w:rPr>
              <w:t>תיקון סעיף 2</w:t>
            </w:r>
          </w:p>
        </w:tc>
        <w:tc>
          <w:tcPr>
            <w:tcW w:w="468" w:type="dxa"/>
          </w:tcPr>
          <w:p w:rsidR="00C17198" w:rsidRPr="00C17198" w:rsidRDefault="00C17198" w:rsidP="00C17198">
            <w:pPr>
              <w:pStyle w:val="TableText"/>
              <w:numPr>
                <w:ilvl w:val="0"/>
                <w:numId w:val="2"/>
              </w:numPr>
              <w:tabs>
                <w:tab w:val="clear" w:pos="0"/>
              </w:tabs>
              <w:ind w:right="0"/>
              <w:jc w:val="both"/>
              <w:rPr>
                <w:rFonts w:ascii="Times New Roman" w:hAnsi="Times New Roman"/>
                <w:sz w:val="26"/>
              </w:rPr>
            </w:pPr>
          </w:p>
        </w:tc>
        <w:tc>
          <w:tcPr>
            <w:tcW w:w="7173" w:type="dxa"/>
            <w:gridSpan w:val="9"/>
          </w:tcPr>
          <w:p w:rsidR="00C17198" w:rsidRPr="00C34DE2" w:rsidRDefault="00C17198">
            <w:pPr>
              <w:pStyle w:val="TableBlock"/>
            </w:pPr>
            <w:r>
              <w:rPr>
                <w:rFonts w:hint="cs"/>
                <w:rtl/>
              </w:rPr>
              <w:t>בסעיף 2 לצו העיקרי -</w:t>
            </w:r>
          </w:p>
        </w:tc>
      </w:tr>
      <w:tr w:rsidR="00C17198" w:rsidTr="00563B0D">
        <w:trPr>
          <w:cantSplit/>
          <w:trHeight w:val="60"/>
        </w:trPr>
        <w:tc>
          <w:tcPr>
            <w:tcW w:w="1582" w:type="dxa"/>
          </w:tcPr>
          <w:p w:rsidR="00C17198" w:rsidRDefault="00C17198">
            <w:pPr>
              <w:pStyle w:val="TableSideHeading"/>
            </w:pPr>
          </w:p>
        </w:tc>
        <w:tc>
          <w:tcPr>
            <w:tcW w:w="468" w:type="dxa"/>
          </w:tcPr>
          <w:p w:rsidR="00C17198" w:rsidRDefault="00C17198">
            <w:pPr>
              <w:pStyle w:val="TableText"/>
            </w:pPr>
          </w:p>
        </w:tc>
        <w:tc>
          <w:tcPr>
            <w:tcW w:w="7173" w:type="dxa"/>
            <w:gridSpan w:val="9"/>
          </w:tcPr>
          <w:p w:rsidR="00C17198" w:rsidRDefault="00C17198" w:rsidP="00C17198">
            <w:pPr>
              <w:pStyle w:val="TableBlock"/>
              <w:numPr>
                <w:ilvl w:val="0"/>
                <w:numId w:val="22"/>
              </w:numPr>
              <w:tabs>
                <w:tab w:val="left" w:pos="624"/>
              </w:tabs>
            </w:pPr>
            <w:r>
              <w:rPr>
                <w:rFonts w:hint="cs"/>
                <w:rtl/>
              </w:rPr>
              <w:t>במקום פסקה (2) יבוא:</w:t>
            </w:r>
          </w:p>
        </w:tc>
      </w:tr>
      <w:tr w:rsidR="00C17198"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7173" w:type="dxa"/>
            <w:gridSpan w:val="9"/>
          </w:tcPr>
          <w:p w:rsidR="00C17198" w:rsidRDefault="00C17198" w:rsidP="00C17198">
            <w:pPr>
              <w:pStyle w:val="TableBlock"/>
              <w:tabs>
                <w:tab w:val="clear" w:pos="624"/>
              </w:tabs>
              <w:rPr>
                <w:rtl/>
              </w:rPr>
            </w:pPr>
            <w:r w:rsidRPr="00793AE1">
              <w:rPr>
                <w:rFonts w:hint="cs"/>
                <w:rtl/>
              </w:rPr>
              <w:t>"</w:t>
            </w:r>
            <w:r>
              <w:rPr>
                <w:rFonts w:hint="cs"/>
                <w:rtl/>
              </w:rPr>
              <w:t xml:space="preserve">(2) </w:t>
            </w:r>
            <w:r w:rsidRPr="00793AE1">
              <w:rPr>
                <w:rFonts w:hint="cs"/>
                <w:rtl/>
              </w:rPr>
              <w:t xml:space="preserve">הציוד מיועד לפעול בטכנולוגיית רדיו טלפון נייד, בתחומי התדרים </w:t>
            </w:r>
            <w:r>
              <w:rPr>
                <w:rFonts w:hint="cs"/>
                <w:rtl/>
              </w:rPr>
              <w:t>שהועיד הגורם המוסמך</w:t>
            </w:r>
            <w:r w:rsidRPr="00793AE1">
              <w:rPr>
                <w:rFonts w:hint="cs"/>
                <w:rtl/>
              </w:rPr>
              <w:t xml:space="preserve"> לכך, ובלבד </w:t>
            </w:r>
            <w:r>
              <w:rPr>
                <w:rFonts w:hint="cs"/>
                <w:rtl/>
              </w:rPr>
              <w:t>ש</w:t>
            </w:r>
            <w:r w:rsidRPr="00793AE1">
              <w:rPr>
                <w:rFonts w:hint="cs"/>
                <w:rtl/>
              </w:rPr>
              <w:t>הציוד יפעל רק בתדרים שהועדו לכך לפי כל דין, והכל כפי שיודיע המנהל; הודעה כאמור תפורסם ברשומות;"</w:t>
            </w:r>
            <w:r>
              <w:rPr>
                <w:rFonts w:hint="cs"/>
                <w:rtl/>
              </w:rPr>
              <w:t>;</w:t>
            </w:r>
          </w:p>
        </w:tc>
      </w:tr>
      <w:tr w:rsidR="00C17198"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7173" w:type="dxa"/>
            <w:gridSpan w:val="9"/>
          </w:tcPr>
          <w:p w:rsidR="00C17198" w:rsidRDefault="00C17198" w:rsidP="00C17198">
            <w:pPr>
              <w:pStyle w:val="TableBlock"/>
              <w:numPr>
                <w:ilvl w:val="0"/>
                <w:numId w:val="22"/>
              </w:numPr>
              <w:tabs>
                <w:tab w:val="left" w:pos="624"/>
              </w:tabs>
              <w:rPr>
                <w:rtl/>
              </w:rPr>
            </w:pPr>
            <w:r>
              <w:rPr>
                <w:rFonts w:hint="cs"/>
                <w:rtl/>
              </w:rPr>
              <w:t xml:space="preserve">פסקה (4) </w:t>
            </w:r>
            <w:r>
              <w:rPr>
                <w:rtl/>
              </w:rPr>
              <w:t>–</w:t>
            </w:r>
            <w:r>
              <w:rPr>
                <w:rFonts w:hint="cs"/>
                <w:rtl/>
              </w:rPr>
              <w:t xml:space="preserve"> תימחק.</w:t>
            </w:r>
          </w:p>
        </w:tc>
      </w:tr>
      <w:tr w:rsidR="000C3778" w:rsidTr="00563B0D">
        <w:trPr>
          <w:cantSplit/>
          <w:trHeight w:val="60"/>
        </w:trPr>
        <w:tc>
          <w:tcPr>
            <w:tcW w:w="1582" w:type="dxa"/>
          </w:tcPr>
          <w:p w:rsidR="000C3778" w:rsidRPr="00576E32" w:rsidRDefault="000C3778" w:rsidP="00DF6F6F">
            <w:pPr>
              <w:pStyle w:val="TableSideHeading"/>
            </w:pPr>
            <w:r w:rsidRPr="00576E32">
              <w:rPr>
                <w:rFonts w:hint="cs"/>
                <w:rtl/>
              </w:rPr>
              <w:t>תיקון סעיף 3</w:t>
            </w:r>
          </w:p>
        </w:tc>
        <w:tc>
          <w:tcPr>
            <w:tcW w:w="468" w:type="dxa"/>
          </w:tcPr>
          <w:p w:rsidR="000C3778" w:rsidRPr="00576E32" w:rsidRDefault="000C3778" w:rsidP="00DF6F6F">
            <w:pPr>
              <w:pStyle w:val="TableText"/>
              <w:numPr>
                <w:ilvl w:val="0"/>
                <w:numId w:val="2"/>
              </w:numPr>
              <w:tabs>
                <w:tab w:val="clear" w:pos="0"/>
              </w:tabs>
              <w:ind w:right="0"/>
              <w:jc w:val="both"/>
            </w:pPr>
          </w:p>
        </w:tc>
        <w:tc>
          <w:tcPr>
            <w:tcW w:w="7173" w:type="dxa"/>
            <w:gridSpan w:val="9"/>
          </w:tcPr>
          <w:p w:rsidR="000C3778" w:rsidRPr="00576E32" w:rsidRDefault="000C3778" w:rsidP="00D816FE">
            <w:pPr>
              <w:pStyle w:val="TableBlock"/>
              <w:keepLines w:val="0"/>
            </w:pPr>
            <w:r w:rsidRPr="00576E32">
              <w:rPr>
                <w:rFonts w:hint="cs"/>
                <w:rtl/>
              </w:rPr>
              <w:t>בסעיף 3 לצו העיקרי, אחרי "ציוד קצה" יבוא "</w:t>
            </w:r>
            <w:proofErr w:type="spellStart"/>
            <w:r w:rsidRPr="00576E32">
              <w:rPr>
                <w:rFonts w:hint="cs"/>
                <w:rtl/>
              </w:rPr>
              <w:t>רט"ן</w:t>
            </w:r>
            <w:proofErr w:type="spellEnd"/>
            <w:r w:rsidRPr="00576E32">
              <w:rPr>
                <w:rFonts w:hint="cs"/>
                <w:rtl/>
              </w:rPr>
              <w:t>", ובסופו יבוא "ובאתר האינטרנט של המשרד".</w:t>
            </w:r>
          </w:p>
        </w:tc>
      </w:tr>
      <w:tr w:rsidR="00DF7542" w:rsidTr="00563B0D">
        <w:trPr>
          <w:cantSplit/>
          <w:trHeight w:val="60"/>
        </w:trPr>
        <w:tc>
          <w:tcPr>
            <w:tcW w:w="1582" w:type="dxa"/>
          </w:tcPr>
          <w:p w:rsidR="00DF7542" w:rsidRPr="00576E32" w:rsidRDefault="00DF7542" w:rsidP="00DF6F6F">
            <w:pPr>
              <w:pStyle w:val="TableSideHeading"/>
            </w:pPr>
            <w:r>
              <w:rPr>
                <w:rFonts w:hint="cs"/>
                <w:rtl/>
              </w:rPr>
              <w:t>החלפת</w:t>
            </w:r>
            <w:r w:rsidRPr="00576E32">
              <w:rPr>
                <w:rtl/>
              </w:rPr>
              <w:t xml:space="preserve"> </w:t>
            </w:r>
            <w:r w:rsidRPr="00576E32">
              <w:rPr>
                <w:rFonts w:hint="eastAsia"/>
                <w:rtl/>
              </w:rPr>
              <w:t>סעיף</w:t>
            </w:r>
            <w:r w:rsidRPr="00576E32">
              <w:rPr>
                <w:rtl/>
              </w:rPr>
              <w:t xml:space="preserve"> 4</w:t>
            </w:r>
          </w:p>
        </w:tc>
        <w:tc>
          <w:tcPr>
            <w:tcW w:w="468" w:type="dxa"/>
          </w:tcPr>
          <w:p w:rsidR="00DF7542" w:rsidRPr="00576E32" w:rsidRDefault="00DF7542" w:rsidP="00DF6F6F">
            <w:pPr>
              <w:pStyle w:val="TableText"/>
              <w:numPr>
                <w:ilvl w:val="0"/>
                <w:numId w:val="2"/>
              </w:numPr>
            </w:pPr>
          </w:p>
        </w:tc>
        <w:tc>
          <w:tcPr>
            <w:tcW w:w="7173" w:type="dxa"/>
            <w:gridSpan w:val="9"/>
          </w:tcPr>
          <w:p w:rsidR="00DF7542" w:rsidRPr="00576E32" w:rsidRDefault="00C17198" w:rsidP="00DF6F6F">
            <w:pPr>
              <w:pStyle w:val="TableBlock"/>
            </w:pPr>
            <w:r w:rsidRPr="00576E32">
              <w:rPr>
                <w:rFonts w:hint="eastAsia"/>
                <w:rtl/>
              </w:rPr>
              <w:t>במקום</w:t>
            </w:r>
            <w:r w:rsidRPr="00576E32">
              <w:rPr>
                <w:rtl/>
              </w:rPr>
              <w:t xml:space="preserve"> </w:t>
            </w:r>
            <w:r w:rsidRPr="00576E32">
              <w:rPr>
                <w:rFonts w:hint="eastAsia"/>
                <w:rtl/>
              </w:rPr>
              <w:t>סעיף</w:t>
            </w:r>
            <w:r w:rsidRPr="00576E32">
              <w:rPr>
                <w:rtl/>
              </w:rPr>
              <w:t xml:space="preserve"> 4 </w:t>
            </w:r>
            <w:r>
              <w:rPr>
                <w:rFonts w:hint="cs"/>
                <w:rtl/>
              </w:rPr>
              <w:t xml:space="preserve">לצו העיקרי </w:t>
            </w:r>
            <w:r w:rsidRPr="00576E32">
              <w:rPr>
                <w:rFonts w:hint="eastAsia"/>
                <w:rtl/>
              </w:rPr>
              <w:t>יבוא</w:t>
            </w:r>
            <w:r w:rsidRPr="00576E32">
              <w:rPr>
                <w:rtl/>
              </w:rPr>
              <w:t>:</w:t>
            </w:r>
          </w:p>
        </w:tc>
      </w:tr>
      <w:tr w:rsidR="005E4ED1" w:rsidTr="00563B0D">
        <w:trPr>
          <w:cantSplit/>
          <w:trHeight w:val="60"/>
        </w:trPr>
        <w:tc>
          <w:tcPr>
            <w:tcW w:w="1582" w:type="dxa"/>
          </w:tcPr>
          <w:p w:rsidR="005E4ED1" w:rsidRDefault="005E4ED1">
            <w:pPr>
              <w:pStyle w:val="TableSideHeading"/>
              <w:keepLines w:val="0"/>
            </w:pPr>
          </w:p>
        </w:tc>
        <w:tc>
          <w:tcPr>
            <w:tcW w:w="468" w:type="dxa"/>
          </w:tcPr>
          <w:p w:rsidR="005E4ED1" w:rsidRDefault="005E4ED1">
            <w:pPr>
              <w:pStyle w:val="TableText"/>
              <w:keepLines w:val="0"/>
            </w:pPr>
          </w:p>
        </w:tc>
        <w:tc>
          <w:tcPr>
            <w:tcW w:w="1551" w:type="dxa"/>
            <w:gridSpan w:val="5"/>
          </w:tcPr>
          <w:p w:rsidR="005E4ED1" w:rsidRDefault="005E4ED1" w:rsidP="005E4ED1">
            <w:pPr>
              <w:pStyle w:val="TableInnerSideHeading"/>
            </w:pPr>
            <w:r>
              <w:rPr>
                <w:rFonts w:hint="cs"/>
                <w:rtl/>
              </w:rPr>
              <w:t>"פטור מרישיון סחר לעוסק שאינו יבואן</w:t>
            </w:r>
          </w:p>
        </w:tc>
        <w:tc>
          <w:tcPr>
            <w:tcW w:w="445" w:type="dxa"/>
            <w:gridSpan w:val="2"/>
          </w:tcPr>
          <w:p w:rsidR="005E4ED1" w:rsidRDefault="005E4ED1">
            <w:pPr>
              <w:pStyle w:val="TableText"/>
            </w:pPr>
            <w:r>
              <w:rPr>
                <w:rFonts w:hint="cs"/>
                <w:rtl/>
              </w:rPr>
              <w:t>4.</w:t>
            </w:r>
          </w:p>
        </w:tc>
        <w:tc>
          <w:tcPr>
            <w:tcW w:w="5177" w:type="dxa"/>
            <w:gridSpan w:val="2"/>
          </w:tcPr>
          <w:p w:rsidR="005E4ED1" w:rsidRDefault="005E4ED1">
            <w:pPr>
              <w:pStyle w:val="TableBlock"/>
            </w:pPr>
            <w:r w:rsidRPr="00576E32">
              <w:rPr>
                <w:rtl/>
              </w:rPr>
              <w:t xml:space="preserve">"מי </w:t>
            </w:r>
            <w:r w:rsidRPr="00576E32">
              <w:rPr>
                <w:rFonts w:hint="eastAsia"/>
                <w:rtl/>
              </w:rPr>
              <w:t>שעוסק</w:t>
            </w:r>
            <w:r w:rsidRPr="00576E32">
              <w:rPr>
                <w:rtl/>
              </w:rPr>
              <w:t xml:space="preserve"> </w:t>
            </w:r>
            <w:r w:rsidRPr="00576E32">
              <w:rPr>
                <w:rFonts w:hint="eastAsia"/>
                <w:rtl/>
              </w:rPr>
              <w:t>בסחר</w:t>
            </w:r>
            <w:r w:rsidRPr="00576E32">
              <w:rPr>
                <w:rtl/>
              </w:rPr>
              <w:t xml:space="preserve"> </w:t>
            </w:r>
            <w:r w:rsidRPr="00576E32">
              <w:rPr>
                <w:rFonts w:hint="eastAsia"/>
                <w:rtl/>
              </w:rPr>
              <w:t>בציוד</w:t>
            </w:r>
            <w:r w:rsidRPr="00576E32">
              <w:rPr>
                <w:rtl/>
              </w:rPr>
              <w:t xml:space="preserve"> </w:t>
            </w:r>
            <w:r w:rsidRPr="00576E32">
              <w:rPr>
                <w:rFonts w:hint="eastAsia"/>
                <w:rtl/>
              </w:rPr>
              <w:t>פטור</w:t>
            </w:r>
            <w:r w:rsidRPr="00576E32">
              <w:rPr>
                <w:rtl/>
              </w:rPr>
              <w:t xml:space="preserve">, </w:t>
            </w:r>
            <w:r w:rsidRPr="00D52D95">
              <w:rPr>
                <w:rtl/>
              </w:rPr>
              <w:t>ואינו יבואן כאמור בסעיף 5, פטור מרישיון סחר</w:t>
            </w:r>
            <w:r w:rsidRPr="00576E32">
              <w:rPr>
                <w:rtl/>
              </w:rPr>
              <w:t>."</w:t>
            </w:r>
          </w:p>
        </w:tc>
      </w:tr>
      <w:tr w:rsidR="000C3778" w:rsidTr="00563B0D">
        <w:trPr>
          <w:cantSplit/>
          <w:trHeight w:val="60"/>
        </w:trPr>
        <w:tc>
          <w:tcPr>
            <w:tcW w:w="1582" w:type="dxa"/>
          </w:tcPr>
          <w:p w:rsidR="000C3778" w:rsidRDefault="00662789" w:rsidP="004C78C3">
            <w:pPr>
              <w:pStyle w:val="TableSideHeading"/>
            </w:pPr>
            <w:r>
              <w:rPr>
                <w:rFonts w:hint="cs"/>
                <w:rtl/>
              </w:rPr>
              <w:t xml:space="preserve">החלפת </w:t>
            </w:r>
            <w:r w:rsidR="000C3778">
              <w:rPr>
                <w:rFonts w:hint="cs"/>
                <w:rtl/>
              </w:rPr>
              <w:t>סעיף 5</w:t>
            </w:r>
          </w:p>
        </w:tc>
        <w:tc>
          <w:tcPr>
            <w:tcW w:w="468" w:type="dxa"/>
          </w:tcPr>
          <w:p w:rsidR="000C3778" w:rsidRDefault="000C3778" w:rsidP="00DF6F6F">
            <w:pPr>
              <w:pStyle w:val="TableText"/>
              <w:numPr>
                <w:ilvl w:val="0"/>
                <w:numId w:val="2"/>
              </w:numPr>
            </w:pPr>
          </w:p>
        </w:tc>
        <w:tc>
          <w:tcPr>
            <w:tcW w:w="7173" w:type="dxa"/>
            <w:gridSpan w:val="9"/>
          </w:tcPr>
          <w:p w:rsidR="000C3778" w:rsidRPr="00576E32" w:rsidRDefault="000C3778" w:rsidP="00F238EE">
            <w:pPr>
              <w:pStyle w:val="TableBlock"/>
            </w:pPr>
            <w:r w:rsidRPr="00576E32">
              <w:rPr>
                <w:rFonts w:hint="cs"/>
                <w:rtl/>
              </w:rPr>
              <w:t>ב</w:t>
            </w:r>
            <w:r w:rsidR="00F238EE">
              <w:rPr>
                <w:rFonts w:hint="cs"/>
                <w:rtl/>
              </w:rPr>
              <w:t xml:space="preserve">מקום </w:t>
            </w:r>
            <w:r w:rsidRPr="00576E32">
              <w:rPr>
                <w:rFonts w:hint="cs"/>
                <w:rtl/>
              </w:rPr>
              <w:t>סעיף 5 לצו העיקרי</w:t>
            </w:r>
            <w:r w:rsidR="00F238EE">
              <w:rPr>
                <w:rFonts w:hint="cs"/>
                <w:rtl/>
              </w:rPr>
              <w:t xml:space="preserve"> יבוא:</w:t>
            </w:r>
          </w:p>
        </w:tc>
      </w:tr>
      <w:tr w:rsidR="009214D9" w:rsidTr="00563B0D">
        <w:trPr>
          <w:cantSplit/>
          <w:trHeight w:val="60"/>
        </w:trPr>
        <w:tc>
          <w:tcPr>
            <w:tcW w:w="1582" w:type="dxa"/>
          </w:tcPr>
          <w:p w:rsidR="009214D9" w:rsidRDefault="009214D9" w:rsidP="00EC3F83">
            <w:pPr>
              <w:pStyle w:val="TableSideHeading"/>
              <w:keepLines w:val="0"/>
            </w:pPr>
          </w:p>
        </w:tc>
        <w:tc>
          <w:tcPr>
            <w:tcW w:w="468" w:type="dxa"/>
          </w:tcPr>
          <w:p w:rsidR="009214D9" w:rsidRDefault="009214D9" w:rsidP="00EC3F83">
            <w:pPr>
              <w:pStyle w:val="TableText"/>
              <w:keepLines w:val="0"/>
            </w:pPr>
          </w:p>
        </w:tc>
        <w:tc>
          <w:tcPr>
            <w:tcW w:w="1551" w:type="dxa"/>
            <w:gridSpan w:val="5"/>
          </w:tcPr>
          <w:p w:rsidR="009214D9" w:rsidRDefault="009214D9" w:rsidP="00EC3F83">
            <w:pPr>
              <w:pStyle w:val="TableInnerSideHeading"/>
            </w:pPr>
            <w:r>
              <w:rPr>
                <w:rFonts w:hint="cs"/>
                <w:rtl/>
              </w:rPr>
              <w:t>"אישור פטור לייבואן</w:t>
            </w:r>
          </w:p>
        </w:tc>
        <w:tc>
          <w:tcPr>
            <w:tcW w:w="445" w:type="dxa"/>
            <w:gridSpan w:val="2"/>
          </w:tcPr>
          <w:p w:rsidR="009214D9" w:rsidRDefault="009214D9" w:rsidP="00EC3F83">
            <w:pPr>
              <w:pStyle w:val="TableText"/>
            </w:pPr>
            <w:r>
              <w:rPr>
                <w:rFonts w:hint="cs"/>
                <w:rtl/>
              </w:rPr>
              <w:t>5.</w:t>
            </w:r>
          </w:p>
        </w:tc>
        <w:tc>
          <w:tcPr>
            <w:tcW w:w="5177" w:type="dxa"/>
            <w:gridSpan w:val="2"/>
          </w:tcPr>
          <w:p w:rsidR="009214D9" w:rsidRDefault="009214D9" w:rsidP="004C78C3">
            <w:pPr>
              <w:pStyle w:val="TableBlock"/>
            </w:pPr>
            <w:r>
              <w:rPr>
                <w:rFonts w:hint="cs"/>
                <w:rtl/>
              </w:rPr>
              <w:t xml:space="preserve">(א) </w:t>
            </w:r>
            <w:r w:rsidRPr="00E31E05">
              <w:rPr>
                <w:rtl/>
              </w:rPr>
              <w:t xml:space="preserve">המנהל רשאי </w:t>
            </w:r>
            <w:proofErr w:type="spellStart"/>
            <w:r w:rsidRPr="00E31E05">
              <w:rPr>
                <w:rtl/>
              </w:rPr>
              <w:t>ליתן</w:t>
            </w:r>
            <w:proofErr w:type="spellEnd"/>
            <w:r w:rsidRPr="00E31E05">
              <w:rPr>
                <w:rtl/>
              </w:rPr>
              <w:t xml:space="preserve"> למי שמבקש לפעול כיבואן </w:t>
            </w:r>
            <w:r>
              <w:rPr>
                <w:rFonts w:hint="cs"/>
                <w:rtl/>
              </w:rPr>
              <w:t xml:space="preserve"> (</w:t>
            </w:r>
            <w:r w:rsidRPr="00E31E05">
              <w:rPr>
                <w:rtl/>
              </w:rPr>
              <w:t xml:space="preserve">בסעיף זה - </w:t>
            </w:r>
            <w:r>
              <w:rPr>
                <w:rFonts w:hint="cs"/>
                <w:rtl/>
              </w:rPr>
              <w:t xml:space="preserve">המבקש) </w:t>
            </w:r>
            <w:r w:rsidRPr="00E31E05">
              <w:rPr>
                <w:rtl/>
              </w:rPr>
              <w:t>אישור בדבר התקיימות תנאי פטור מרישיון סחר (בסעיף זה - אישור פטור); המבקש לפעול כיבואן, יפנה למנהל מראש ובכתב ויודיע על כוונתו לייבא ציוד פטור</w:t>
            </w:r>
            <w:r w:rsidR="002A33DB">
              <w:rPr>
                <w:rFonts w:hint="cs"/>
                <w:rtl/>
              </w:rPr>
              <w:t>;</w:t>
            </w:r>
            <w:r w:rsidRPr="00E31E05">
              <w:rPr>
                <w:rtl/>
              </w:rPr>
              <w:t xml:space="preserve"> בהודעה יכלול המבקש את כל אלה</w:t>
            </w:r>
            <w:r w:rsidRPr="00E31E05">
              <w:rPr>
                <w:rFonts w:hint="cs"/>
                <w:rtl/>
              </w:rPr>
              <w:t>:</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Default="00C17198" w:rsidP="00C3209D">
            <w:pPr>
              <w:pStyle w:val="TableBlock"/>
              <w:numPr>
                <w:ilvl w:val="0"/>
                <w:numId w:val="19"/>
              </w:numPr>
              <w:rPr>
                <w:rtl/>
              </w:rPr>
            </w:pPr>
            <w:r>
              <w:rPr>
                <w:rtl/>
              </w:rPr>
              <w:t>פרטי המבקש לרבות שמו, כתובתו ודרכי ההתקשרות עמו;</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Default="00C17198" w:rsidP="00C3209D">
            <w:pPr>
              <w:pStyle w:val="TableBlock"/>
              <w:numPr>
                <w:ilvl w:val="0"/>
                <w:numId w:val="19"/>
              </w:numPr>
              <w:rPr>
                <w:rtl/>
              </w:rPr>
            </w:pPr>
            <w:r>
              <w:rPr>
                <w:rtl/>
              </w:rPr>
              <w:t xml:space="preserve">לעניין תאגיד, </w:t>
            </w:r>
            <w:r w:rsidRPr="00AE2F45">
              <w:rPr>
                <w:rtl/>
              </w:rPr>
              <w:t>תעודת התאגדות בישראל, ואם הוא תאגיד שנוסד מחוץ לישראל  - תעודת רישום כחברת חוץ</w:t>
            </w:r>
            <w:r>
              <w:rPr>
                <w:rtl/>
              </w:rPr>
              <w:t>, ולעניין יחיד, העתק של תעודת זהות של המבקש;</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Default="00C17198" w:rsidP="00C3209D">
            <w:pPr>
              <w:pStyle w:val="TableBlock"/>
              <w:numPr>
                <w:ilvl w:val="0"/>
                <w:numId w:val="19"/>
              </w:numPr>
              <w:rPr>
                <w:rtl/>
              </w:rPr>
            </w:pPr>
            <w:r w:rsidRPr="009214D9">
              <w:rPr>
                <w:rtl/>
              </w:rPr>
              <w:t>פרטים על אודות סוגי ציוד הקצה שבכוונתו לסחור בהם, לרבות הטכנולוגיה ותחומי התדרים שבהם פועל הציוד האמור.</w:t>
            </w:r>
          </w:p>
        </w:tc>
      </w:tr>
      <w:tr w:rsidR="00C17198" w:rsidTr="00563B0D">
        <w:trPr>
          <w:cantSplit/>
          <w:trHeight w:val="60"/>
        </w:trPr>
        <w:tc>
          <w:tcPr>
            <w:tcW w:w="1582" w:type="dxa"/>
          </w:tcPr>
          <w:p w:rsidR="00C17198" w:rsidRDefault="00C17198" w:rsidP="00EC3F83">
            <w:pPr>
              <w:pStyle w:val="TableSideHeading"/>
              <w:keepLines w:val="0"/>
            </w:pPr>
          </w:p>
        </w:tc>
        <w:tc>
          <w:tcPr>
            <w:tcW w:w="468" w:type="dxa"/>
          </w:tcPr>
          <w:p w:rsidR="00C17198" w:rsidRDefault="00C17198" w:rsidP="00EC3F83">
            <w:pPr>
              <w:pStyle w:val="TableText"/>
              <w:keepLines w:val="0"/>
            </w:pPr>
          </w:p>
        </w:tc>
        <w:tc>
          <w:tcPr>
            <w:tcW w:w="1551" w:type="dxa"/>
            <w:gridSpan w:val="5"/>
          </w:tcPr>
          <w:p w:rsidR="00C17198" w:rsidRDefault="00C17198" w:rsidP="00EC3F83">
            <w:pPr>
              <w:pStyle w:val="TableInnerSideHeading"/>
              <w:rPr>
                <w:rtl/>
              </w:rPr>
            </w:pPr>
          </w:p>
        </w:tc>
        <w:tc>
          <w:tcPr>
            <w:tcW w:w="445" w:type="dxa"/>
            <w:gridSpan w:val="2"/>
          </w:tcPr>
          <w:p w:rsidR="00C17198" w:rsidRDefault="00C17198" w:rsidP="00EC3F83">
            <w:pPr>
              <w:pStyle w:val="TableText"/>
              <w:rPr>
                <w:rtl/>
              </w:rPr>
            </w:pPr>
          </w:p>
        </w:tc>
        <w:tc>
          <w:tcPr>
            <w:tcW w:w="5177" w:type="dxa"/>
            <w:gridSpan w:val="2"/>
          </w:tcPr>
          <w:p w:rsidR="00C17198" w:rsidRDefault="00C17198" w:rsidP="00EA60ED">
            <w:pPr>
              <w:pStyle w:val="TableBlock"/>
              <w:tabs>
                <w:tab w:val="clear" w:pos="624"/>
              </w:tabs>
              <w:rPr>
                <w:rtl/>
              </w:rPr>
            </w:pPr>
            <w:r>
              <w:rPr>
                <w:rFonts w:hint="cs"/>
                <w:rtl/>
              </w:rPr>
              <w:t xml:space="preserve">(ב) </w:t>
            </w:r>
            <w:r w:rsidRPr="00D52D95">
              <w:rPr>
                <w:rtl/>
              </w:rPr>
              <w:t>לעניין סעיף קטן (א) יראו ביבוא של חמישה מכשירים לכל היותר של ציוד פטור כייבוא שאינו למטרה מסחרית.</w:t>
            </w:r>
            <w:r>
              <w:rPr>
                <w:rFonts w:hint="cs"/>
                <w:rtl/>
              </w:rPr>
              <w:t>";</w:t>
            </w:r>
          </w:p>
        </w:tc>
      </w:tr>
      <w:tr w:rsidR="00C17198" w:rsidTr="00563B0D">
        <w:trPr>
          <w:cantSplit/>
          <w:trHeight w:val="60"/>
        </w:trPr>
        <w:tc>
          <w:tcPr>
            <w:tcW w:w="1582" w:type="dxa"/>
          </w:tcPr>
          <w:p w:rsidR="00C17198" w:rsidRDefault="00C17198" w:rsidP="00EC3F83">
            <w:pPr>
              <w:pStyle w:val="TableSideHeading"/>
              <w:keepLines w:val="0"/>
            </w:pPr>
          </w:p>
        </w:tc>
        <w:tc>
          <w:tcPr>
            <w:tcW w:w="468" w:type="dxa"/>
          </w:tcPr>
          <w:p w:rsidR="00C17198" w:rsidRDefault="00C17198" w:rsidP="00EC3F83">
            <w:pPr>
              <w:pStyle w:val="TableText"/>
              <w:keepLines w:val="0"/>
            </w:pPr>
          </w:p>
        </w:tc>
        <w:tc>
          <w:tcPr>
            <w:tcW w:w="1551" w:type="dxa"/>
            <w:gridSpan w:val="5"/>
          </w:tcPr>
          <w:p w:rsidR="00C17198" w:rsidRDefault="00C17198" w:rsidP="00EC3F83">
            <w:pPr>
              <w:pStyle w:val="TableInnerSideHeading"/>
              <w:rPr>
                <w:rtl/>
              </w:rPr>
            </w:pPr>
          </w:p>
        </w:tc>
        <w:tc>
          <w:tcPr>
            <w:tcW w:w="445" w:type="dxa"/>
            <w:gridSpan w:val="2"/>
          </w:tcPr>
          <w:p w:rsidR="00C17198" w:rsidRDefault="00C17198" w:rsidP="00EC3F83">
            <w:pPr>
              <w:pStyle w:val="TableText"/>
              <w:rPr>
                <w:rtl/>
              </w:rPr>
            </w:pPr>
          </w:p>
        </w:tc>
        <w:tc>
          <w:tcPr>
            <w:tcW w:w="5177" w:type="dxa"/>
            <w:gridSpan w:val="2"/>
          </w:tcPr>
          <w:p w:rsidR="00C17198" w:rsidRPr="00D52D95" w:rsidRDefault="00C17198" w:rsidP="00EA60ED">
            <w:pPr>
              <w:pStyle w:val="TableBlock"/>
              <w:tabs>
                <w:tab w:val="clear" w:pos="624"/>
              </w:tabs>
              <w:rPr>
                <w:rtl/>
              </w:rPr>
            </w:pPr>
            <w:r>
              <w:rPr>
                <w:rFonts w:hint="cs"/>
                <w:rtl/>
              </w:rPr>
              <w:t xml:space="preserve">(ג) </w:t>
            </w:r>
            <w:r w:rsidRPr="009214D9">
              <w:rPr>
                <w:rtl/>
              </w:rPr>
              <w:t xml:space="preserve">המנהל רשאי שלא </w:t>
            </w:r>
            <w:proofErr w:type="spellStart"/>
            <w:r w:rsidRPr="009214D9">
              <w:rPr>
                <w:rtl/>
              </w:rPr>
              <w:t>ליתן</w:t>
            </w:r>
            <w:proofErr w:type="spellEnd"/>
            <w:r w:rsidRPr="009214D9">
              <w:rPr>
                <w:rtl/>
              </w:rPr>
              <w:t xml:space="preserve"> אישור פטור –</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9214D9" w:rsidRDefault="00C17198" w:rsidP="006A610F">
            <w:pPr>
              <w:pStyle w:val="TableBlock"/>
              <w:numPr>
                <w:ilvl w:val="0"/>
                <w:numId w:val="23"/>
              </w:numPr>
              <w:rPr>
                <w:rtl/>
              </w:rPr>
            </w:pPr>
            <w:r>
              <w:rPr>
                <w:rtl/>
              </w:rPr>
              <w:t>למי שעסק בסחר בציוד קצה בניגוד להוראות סעיף 3;</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9214D9" w:rsidRDefault="00C17198" w:rsidP="006A610F">
            <w:pPr>
              <w:pStyle w:val="TableBlock"/>
              <w:numPr>
                <w:ilvl w:val="0"/>
                <w:numId w:val="23"/>
              </w:numPr>
              <w:rPr>
                <w:rtl/>
              </w:rPr>
            </w:pPr>
            <w:r>
              <w:rPr>
                <w:rtl/>
              </w:rPr>
              <w:t xml:space="preserve">למי שהפר את תנאיו של רישיון סחר או של התנאים למתן אישור פטור או הפר הוראה אחרת מהוראות צו זה או </w:t>
            </w:r>
            <w:r w:rsidRPr="007E6CFD">
              <w:rPr>
                <w:rtl/>
              </w:rPr>
              <w:t xml:space="preserve">הוראה </w:t>
            </w:r>
            <w:r w:rsidRPr="007E6CFD">
              <w:rPr>
                <w:rFonts w:hint="eastAsia"/>
                <w:rtl/>
              </w:rPr>
              <w:t>מהותית</w:t>
            </w:r>
            <w:r w:rsidRPr="007E6CFD">
              <w:rPr>
                <w:rtl/>
              </w:rPr>
              <w:t xml:space="preserve"> מההוראות לפי </w:t>
            </w:r>
            <w:r>
              <w:rPr>
                <w:rFonts w:hint="cs"/>
                <w:rtl/>
              </w:rPr>
              <w:t>ה</w:t>
            </w:r>
            <w:r w:rsidRPr="007E6CFD">
              <w:rPr>
                <w:rtl/>
              </w:rPr>
              <w:t>פקוד</w:t>
            </w:r>
            <w:r>
              <w:rPr>
                <w:rFonts w:hint="cs"/>
                <w:rtl/>
              </w:rPr>
              <w:t>ה;</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9214D9" w:rsidRDefault="00C17198" w:rsidP="006A610F">
            <w:pPr>
              <w:pStyle w:val="TableBlock"/>
              <w:numPr>
                <w:ilvl w:val="0"/>
                <w:numId w:val="23"/>
              </w:numPr>
              <w:rPr>
                <w:rtl/>
              </w:rPr>
            </w:pPr>
            <w:r>
              <w:rPr>
                <w:rtl/>
              </w:rPr>
              <w:t xml:space="preserve">למי שלא מתקיים בו התנאי האמור בתקנה 5(א)(1) </w:t>
            </w:r>
            <w:r>
              <w:rPr>
                <w:rFonts w:hint="cs"/>
                <w:rtl/>
              </w:rPr>
              <w:t>ב</w:t>
            </w:r>
            <w:r>
              <w:rPr>
                <w:rtl/>
              </w:rPr>
              <w:t>תקנות הטלגרף האלחוטי</w:t>
            </w:r>
            <w:r>
              <w:rPr>
                <w:rFonts w:hint="cs"/>
                <w:rtl/>
              </w:rPr>
              <w:t>.</w:t>
            </w:r>
          </w:p>
        </w:tc>
      </w:tr>
      <w:tr w:rsidR="00C17198" w:rsidTr="00563B0D">
        <w:trPr>
          <w:cantSplit/>
          <w:trHeight w:val="60"/>
        </w:trPr>
        <w:tc>
          <w:tcPr>
            <w:tcW w:w="1582" w:type="dxa"/>
          </w:tcPr>
          <w:p w:rsidR="00C17198" w:rsidRDefault="00C17198" w:rsidP="00EC3F83">
            <w:pPr>
              <w:pStyle w:val="TableSideHeading"/>
              <w:keepLines w:val="0"/>
            </w:pPr>
          </w:p>
        </w:tc>
        <w:tc>
          <w:tcPr>
            <w:tcW w:w="468" w:type="dxa"/>
          </w:tcPr>
          <w:p w:rsidR="00C17198" w:rsidRDefault="00C17198" w:rsidP="00EC3F83">
            <w:pPr>
              <w:pStyle w:val="TableText"/>
              <w:keepLines w:val="0"/>
            </w:pPr>
          </w:p>
        </w:tc>
        <w:tc>
          <w:tcPr>
            <w:tcW w:w="1551" w:type="dxa"/>
            <w:gridSpan w:val="5"/>
          </w:tcPr>
          <w:p w:rsidR="00C17198" w:rsidRDefault="00C17198" w:rsidP="00EC3F83">
            <w:pPr>
              <w:pStyle w:val="TableInnerSideHeading"/>
              <w:rPr>
                <w:rtl/>
              </w:rPr>
            </w:pPr>
          </w:p>
        </w:tc>
        <w:tc>
          <w:tcPr>
            <w:tcW w:w="445" w:type="dxa"/>
            <w:gridSpan w:val="2"/>
          </w:tcPr>
          <w:p w:rsidR="00C17198" w:rsidRDefault="00C17198" w:rsidP="00EC3F83">
            <w:pPr>
              <w:pStyle w:val="TableText"/>
              <w:rPr>
                <w:rtl/>
              </w:rPr>
            </w:pPr>
          </w:p>
        </w:tc>
        <w:tc>
          <w:tcPr>
            <w:tcW w:w="5177" w:type="dxa"/>
            <w:gridSpan w:val="2"/>
          </w:tcPr>
          <w:p w:rsidR="00C17198" w:rsidRPr="00D52D95" w:rsidRDefault="00C17198" w:rsidP="00EA60ED">
            <w:pPr>
              <w:pStyle w:val="TableBlock"/>
              <w:tabs>
                <w:tab w:val="clear" w:pos="624"/>
              </w:tabs>
              <w:rPr>
                <w:rtl/>
              </w:rPr>
            </w:pPr>
            <w:r>
              <w:rPr>
                <w:rFonts w:hint="cs"/>
                <w:rtl/>
              </w:rPr>
              <w:t>(ד)</w:t>
            </w:r>
            <w:r w:rsidRPr="00C8272A">
              <w:rPr>
                <w:rtl/>
              </w:rPr>
              <w:t>תוקפו של פטור לפי צו זה יהיה עד יום 31 בדצמבר של השנה השנייה שלאחר מועד מסירת האישור כאמור בסעיף זה</w:t>
            </w:r>
            <w:r>
              <w:rPr>
                <w:rFonts w:hint="cs"/>
                <w:rtl/>
              </w:rPr>
              <w:t>.</w:t>
            </w:r>
          </w:p>
        </w:tc>
      </w:tr>
      <w:tr w:rsidR="00C17198" w:rsidTr="00563B0D">
        <w:trPr>
          <w:cantSplit/>
          <w:trHeight w:val="60"/>
        </w:trPr>
        <w:tc>
          <w:tcPr>
            <w:tcW w:w="1582" w:type="dxa"/>
          </w:tcPr>
          <w:p w:rsidR="00C17198" w:rsidRDefault="00C17198" w:rsidP="00EC3F83">
            <w:pPr>
              <w:pStyle w:val="TableSideHeading"/>
              <w:keepLines w:val="0"/>
            </w:pPr>
          </w:p>
        </w:tc>
        <w:tc>
          <w:tcPr>
            <w:tcW w:w="468" w:type="dxa"/>
          </w:tcPr>
          <w:p w:rsidR="00C17198" w:rsidRDefault="00C17198" w:rsidP="00EC3F83">
            <w:pPr>
              <w:pStyle w:val="TableText"/>
              <w:keepLines w:val="0"/>
            </w:pPr>
          </w:p>
        </w:tc>
        <w:tc>
          <w:tcPr>
            <w:tcW w:w="1551" w:type="dxa"/>
            <w:gridSpan w:val="5"/>
          </w:tcPr>
          <w:p w:rsidR="00C17198" w:rsidRDefault="00C17198" w:rsidP="00EC3F83">
            <w:pPr>
              <w:pStyle w:val="TableInnerSideHeading"/>
              <w:rPr>
                <w:rtl/>
              </w:rPr>
            </w:pPr>
          </w:p>
        </w:tc>
        <w:tc>
          <w:tcPr>
            <w:tcW w:w="445" w:type="dxa"/>
            <w:gridSpan w:val="2"/>
          </w:tcPr>
          <w:p w:rsidR="00C17198" w:rsidRDefault="00C17198" w:rsidP="00EC3F83">
            <w:pPr>
              <w:pStyle w:val="TableText"/>
              <w:rPr>
                <w:rtl/>
              </w:rPr>
            </w:pPr>
          </w:p>
        </w:tc>
        <w:tc>
          <w:tcPr>
            <w:tcW w:w="5177" w:type="dxa"/>
            <w:gridSpan w:val="2"/>
          </w:tcPr>
          <w:p w:rsidR="00C17198" w:rsidRPr="00C8272A" w:rsidRDefault="00C17198" w:rsidP="00EA60ED">
            <w:pPr>
              <w:pStyle w:val="TableBlock"/>
              <w:tabs>
                <w:tab w:val="clear" w:pos="624"/>
              </w:tabs>
              <w:rPr>
                <w:rtl/>
              </w:rPr>
            </w:pPr>
            <w:r>
              <w:rPr>
                <w:rFonts w:hint="cs"/>
                <w:rtl/>
              </w:rPr>
              <w:t>(ה)</w:t>
            </w:r>
            <w:r w:rsidRPr="002A1927">
              <w:rPr>
                <w:rtl/>
              </w:rPr>
              <w:t xml:space="preserve">המנהל רשאי בכל עת לבטל אישור פטור או </w:t>
            </w:r>
            <w:proofErr w:type="spellStart"/>
            <w:r w:rsidRPr="002A1927">
              <w:rPr>
                <w:rtl/>
              </w:rPr>
              <w:t>להתלותו</w:t>
            </w:r>
            <w:proofErr w:type="spellEnd"/>
            <w:r w:rsidRPr="002A1927">
              <w:rPr>
                <w:rtl/>
              </w:rPr>
              <w:t>, לפי העניין, מהטעמים</w:t>
            </w:r>
            <w:r>
              <w:rPr>
                <w:rFonts w:hint="cs"/>
                <w:rtl/>
              </w:rPr>
              <w:t xml:space="preserve"> </w:t>
            </w:r>
            <w:r w:rsidRPr="002A1927">
              <w:rPr>
                <w:rtl/>
              </w:rPr>
              <w:t>ה</w:t>
            </w:r>
            <w:r>
              <w:rPr>
                <w:rFonts w:hint="cs"/>
                <w:rtl/>
              </w:rPr>
              <w:t>מפורטים להלן</w:t>
            </w:r>
            <w:r w:rsidRPr="002A1927">
              <w:rPr>
                <w:rtl/>
              </w:rPr>
              <w:t>, ובלבד שניתנה לבעל האישור הזדמנות סבירה להשמיע טענותיו</w:t>
            </w:r>
            <w:r>
              <w:rPr>
                <w:rFonts w:hint="cs"/>
                <w:rtl/>
              </w:rPr>
              <w:t>:</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2A1927" w:rsidRDefault="00C17198" w:rsidP="006A610F">
            <w:pPr>
              <w:pStyle w:val="TableBlock"/>
              <w:numPr>
                <w:ilvl w:val="0"/>
                <w:numId w:val="21"/>
              </w:numPr>
              <w:tabs>
                <w:tab w:val="clear" w:pos="624"/>
              </w:tabs>
              <w:rPr>
                <w:rtl/>
              </w:rPr>
            </w:pPr>
            <w:r w:rsidRPr="002A1927">
              <w:rPr>
                <w:rtl/>
              </w:rPr>
              <w:t>בעל האישור ביקש את ביטול האישור</w:t>
            </w:r>
            <w:r>
              <w:rPr>
                <w:rFonts w:hint="cs"/>
                <w:rtl/>
              </w:rPr>
              <w:t>;</w:t>
            </w:r>
          </w:p>
        </w:tc>
      </w:tr>
      <w:tr w:rsidR="00563B0D" w:rsidRPr="001915C5"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1915C5" w:rsidRDefault="00C17198" w:rsidP="006A610F">
            <w:pPr>
              <w:pStyle w:val="TableBlock"/>
              <w:numPr>
                <w:ilvl w:val="0"/>
                <w:numId w:val="21"/>
              </w:numPr>
              <w:tabs>
                <w:tab w:val="clear" w:pos="624"/>
              </w:tabs>
              <w:rPr>
                <w:rtl/>
              </w:rPr>
            </w:pPr>
            <w:r w:rsidRPr="001915C5">
              <w:rPr>
                <w:rtl/>
              </w:rPr>
              <w:t>האישור ניתן על יסוד מידע</w:t>
            </w:r>
            <w:r w:rsidRPr="001915C5">
              <w:rPr>
                <w:rFonts w:hint="cs"/>
                <w:rtl/>
              </w:rPr>
              <w:t xml:space="preserve"> </w:t>
            </w:r>
            <w:r w:rsidRPr="001915C5">
              <w:rPr>
                <w:rFonts w:hint="eastAsia"/>
                <w:rtl/>
              </w:rPr>
              <w:t>שגוי</w:t>
            </w:r>
            <w:r w:rsidRPr="001915C5">
              <w:rPr>
                <w:rtl/>
              </w:rPr>
              <w:t xml:space="preserve"> </w:t>
            </w:r>
            <w:r w:rsidRPr="001915C5">
              <w:rPr>
                <w:rFonts w:hint="eastAsia"/>
                <w:rtl/>
              </w:rPr>
              <w:t>או</w:t>
            </w:r>
            <w:r w:rsidRPr="001915C5">
              <w:rPr>
                <w:rtl/>
              </w:rPr>
              <w:t xml:space="preserve"> כוזב;</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2A1927" w:rsidRDefault="00C17198" w:rsidP="006A610F">
            <w:pPr>
              <w:pStyle w:val="TableBlock"/>
              <w:numPr>
                <w:ilvl w:val="0"/>
                <w:numId w:val="21"/>
              </w:numPr>
              <w:tabs>
                <w:tab w:val="clear" w:pos="624"/>
              </w:tabs>
              <w:rPr>
                <w:rtl/>
              </w:rPr>
            </w:pPr>
            <w:r>
              <w:rPr>
                <w:rtl/>
              </w:rPr>
              <w:t xml:space="preserve">מתקיים בו האמור בסעיף </w:t>
            </w:r>
            <w:r>
              <w:rPr>
                <w:rFonts w:hint="cs"/>
                <w:rtl/>
              </w:rPr>
              <w:t xml:space="preserve">קטן </w:t>
            </w:r>
            <w:r>
              <w:rPr>
                <w:rtl/>
              </w:rPr>
              <w:t>(ג)(1) או (3);</w:t>
            </w:r>
          </w:p>
        </w:tc>
      </w:tr>
      <w:tr w:rsidR="00563B0D" w:rsidTr="00563B0D">
        <w:trPr>
          <w:cantSplit/>
          <w:trHeight w:val="60"/>
        </w:trPr>
        <w:tc>
          <w:tcPr>
            <w:tcW w:w="1582" w:type="dxa"/>
          </w:tcPr>
          <w:p w:rsidR="00C17198" w:rsidRDefault="00C17198" w:rsidP="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2A1927" w:rsidRDefault="00C17198" w:rsidP="006A610F">
            <w:pPr>
              <w:pStyle w:val="TableBlock"/>
              <w:numPr>
                <w:ilvl w:val="0"/>
                <w:numId w:val="21"/>
              </w:numPr>
              <w:tabs>
                <w:tab w:val="clear" w:pos="624"/>
              </w:tabs>
              <w:rPr>
                <w:rtl/>
              </w:rPr>
            </w:pPr>
            <w:r w:rsidRPr="002A1927">
              <w:rPr>
                <w:rtl/>
              </w:rPr>
              <w:t>בעל האישור הפר הוראה</w:t>
            </w:r>
            <w:r>
              <w:rPr>
                <w:rFonts w:hint="cs"/>
                <w:rtl/>
              </w:rPr>
              <w:t xml:space="preserve"> </w:t>
            </w:r>
            <w:r w:rsidRPr="00716EE4">
              <w:rPr>
                <w:rFonts w:hint="cs"/>
                <w:rtl/>
              </w:rPr>
              <w:t>מהותית</w:t>
            </w:r>
            <w:r w:rsidRPr="002A1927">
              <w:rPr>
                <w:rtl/>
              </w:rPr>
              <w:t xml:space="preserve"> מההוראות לפי </w:t>
            </w:r>
            <w:r>
              <w:rPr>
                <w:rFonts w:hint="cs"/>
                <w:rtl/>
              </w:rPr>
              <w:t>הפקודה</w:t>
            </w:r>
            <w:r w:rsidRPr="002A1927">
              <w:rPr>
                <w:rtl/>
              </w:rPr>
              <w:t xml:space="preserve">, או </w:t>
            </w:r>
            <w:r>
              <w:rPr>
                <w:rFonts w:hint="cs"/>
                <w:rtl/>
              </w:rPr>
              <w:t>הפר הוראה מהוראות</w:t>
            </w:r>
            <w:r>
              <w:rPr>
                <w:rtl/>
              </w:rPr>
              <w:t xml:space="preserve"> צו זה</w:t>
            </w:r>
            <w:r>
              <w:rPr>
                <w:rFonts w:hint="cs"/>
                <w:rtl/>
              </w:rPr>
              <w:t>;</w:t>
            </w:r>
          </w:p>
        </w:tc>
      </w:tr>
      <w:tr w:rsidR="00563B0D" w:rsidTr="00563B0D">
        <w:trPr>
          <w:cantSplit/>
          <w:trHeight w:val="60"/>
        </w:trPr>
        <w:tc>
          <w:tcPr>
            <w:tcW w:w="1582" w:type="dxa"/>
          </w:tcPr>
          <w:p w:rsidR="00C17198" w:rsidRDefault="00C17198">
            <w:pPr>
              <w:pStyle w:val="TableSideHeading"/>
            </w:pPr>
          </w:p>
        </w:tc>
        <w:tc>
          <w:tcPr>
            <w:tcW w:w="468" w:type="dxa"/>
          </w:tcPr>
          <w:p w:rsidR="00C17198" w:rsidRDefault="00C17198" w:rsidP="00C17198">
            <w:pPr>
              <w:pStyle w:val="TableText"/>
            </w:pPr>
          </w:p>
        </w:tc>
        <w:tc>
          <w:tcPr>
            <w:tcW w:w="588" w:type="dxa"/>
            <w:gridSpan w:val="2"/>
          </w:tcPr>
          <w:p w:rsidR="00C17198" w:rsidRDefault="00C17198">
            <w:pPr>
              <w:pStyle w:val="TableText"/>
            </w:pPr>
          </w:p>
        </w:tc>
        <w:tc>
          <w:tcPr>
            <w:tcW w:w="445" w:type="dxa"/>
          </w:tcPr>
          <w:p w:rsidR="00C17198" w:rsidRDefault="00C17198">
            <w:pPr>
              <w:pStyle w:val="TableText"/>
            </w:pPr>
          </w:p>
        </w:tc>
        <w:tc>
          <w:tcPr>
            <w:tcW w:w="518" w:type="dxa"/>
            <w:gridSpan w:val="2"/>
          </w:tcPr>
          <w:p w:rsidR="00C17198" w:rsidRDefault="00C17198">
            <w:pPr>
              <w:pStyle w:val="TableText"/>
            </w:pPr>
          </w:p>
        </w:tc>
        <w:tc>
          <w:tcPr>
            <w:tcW w:w="445" w:type="dxa"/>
            <w:gridSpan w:val="2"/>
          </w:tcPr>
          <w:p w:rsidR="00C17198" w:rsidRDefault="00C17198">
            <w:pPr>
              <w:pStyle w:val="TableText"/>
            </w:pPr>
          </w:p>
        </w:tc>
        <w:tc>
          <w:tcPr>
            <w:tcW w:w="20" w:type="dxa"/>
          </w:tcPr>
          <w:p w:rsidR="00C17198" w:rsidRDefault="00C17198">
            <w:pPr>
              <w:pStyle w:val="TableText"/>
            </w:pPr>
          </w:p>
        </w:tc>
        <w:tc>
          <w:tcPr>
            <w:tcW w:w="5157" w:type="dxa"/>
          </w:tcPr>
          <w:p w:rsidR="00C17198" w:rsidRPr="002A1927" w:rsidRDefault="00C17198" w:rsidP="006A610F">
            <w:pPr>
              <w:pStyle w:val="TableBlock"/>
              <w:numPr>
                <w:ilvl w:val="0"/>
                <w:numId w:val="21"/>
              </w:numPr>
              <w:tabs>
                <w:tab w:val="clear" w:pos="624"/>
              </w:tabs>
              <w:rPr>
                <w:rtl/>
              </w:rPr>
            </w:pPr>
            <w:r>
              <w:rPr>
                <w:rtl/>
              </w:rPr>
              <w:t>טעמים שבטובת הציבור</w:t>
            </w:r>
            <w:r>
              <w:rPr>
                <w:rFonts w:hint="cs"/>
                <w:rtl/>
              </w:rPr>
              <w:t>."</w:t>
            </w:r>
          </w:p>
        </w:tc>
      </w:tr>
      <w:tr w:rsidR="00C17198" w:rsidTr="00563B0D">
        <w:trPr>
          <w:cantSplit/>
          <w:trHeight w:val="60"/>
        </w:trPr>
        <w:tc>
          <w:tcPr>
            <w:tcW w:w="1582" w:type="dxa"/>
          </w:tcPr>
          <w:p w:rsidR="00C17198" w:rsidRDefault="00C17198" w:rsidP="00DF6F6F">
            <w:pPr>
              <w:pStyle w:val="TableSideHeading"/>
            </w:pPr>
            <w:r>
              <w:rPr>
                <w:rFonts w:hint="cs"/>
                <w:rtl/>
              </w:rPr>
              <w:t>תיקון סעיף 6</w:t>
            </w:r>
          </w:p>
        </w:tc>
        <w:tc>
          <w:tcPr>
            <w:tcW w:w="468" w:type="dxa"/>
          </w:tcPr>
          <w:p w:rsidR="00C17198" w:rsidRDefault="00C17198" w:rsidP="00DF6F6F">
            <w:pPr>
              <w:pStyle w:val="TableText"/>
              <w:numPr>
                <w:ilvl w:val="0"/>
                <w:numId w:val="2"/>
              </w:numPr>
            </w:pPr>
          </w:p>
        </w:tc>
        <w:tc>
          <w:tcPr>
            <w:tcW w:w="7173" w:type="dxa"/>
            <w:gridSpan w:val="9"/>
          </w:tcPr>
          <w:p w:rsidR="00C17198" w:rsidRPr="00C34DE2" w:rsidRDefault="00C17198" w:rsidP="00FE3192">
            <w:pPr>
              <w:pStyle w:val="TableBlock"/>
            </w:pPr>
            <w:r>
              <w:rPr>
                <w:rFonts w:hint="cs"/>
                <w:rtl/>
              </w:rPr>
              <w:t xml:space="preserve">בסעיף 6 לצו העיקרי, במקום "עוסק בסחר בציוד קצה" יבוא "יבואן", </w:t>
            </w:r>
            <w:proofErr w:type="spellStart"/>
            <w:r>
              <w:rPr>
                <w:rFonts w:hint="cs"/>
                <w:rtl/>
              </w:rPr>
              <w:t>וה</w:t>
            </w:r>
            <w:r w:rsidR="00FE3192">
              <w:rPr>
                <w:rFonts w:hint="cs"/>
                <w:rtl/>
              </w:rPr>
              <w:t>סיפה</w:t>
            </w:r>
            <w:proofErr w:type="spellEnd"/>
            <w:r w:rsidR="00FE3192">
              <w:rPr>
                <w:rFonts w:hint="cs"/>
                <w:rtl/>
              </w:rPr>
              <w:t xml:space="preserve"> </w:t>
            </w:r>
            <w:r>
              <w:rPr>
                <w:rFonts w:hint="cs"/>
                <w:rtl/>
              </w:rPr>
              <w:t xml:space="preserve">החל במילים "ואולם הודעה" - </w:t>
            </w:r>
            <w:r w:rsidR="00FE3192">
              <w:rPr>
                <w:rFonts w:hint="cs"/>
                <w:rtl/>
              </w:rPr>
              <w:t>ת</w:t>
            </w:r>
            <w:r>
              <w:rPr>
                <w:rFonts w:hint="cs"/>
                <w:rtl/>
              </w:rPr>
              <w:t>ימחק.</w:t>
            </w:r>
          </w:p>
        </w:tc>
      </w:tr>
      <w:tr w:rsidR="00C17198" w:rsidTr="00563B0D">
        <w:trPr>
          <w:cantSplit/>
          <w:trHeight w:val="60"/>
        </w:trPr>
        <w:tc>
          <w:tcPr>
            <w:tcW w:w="1582" w:type="dxa"/>
          </w:tcPr>
          <w:p w:rsidR="00C17198" w:rsidRDefault="00C17198" w:rsidP="00DF6F6F">
            <w:pPr>
              <w:pStyle w:val="TableSideHeading"/>
              <w:rPr>
                <w:rtl/>
              </w:rPr>
            </w:pPr>
            <w:r>
              <w:rPr>
                <w:rFonts w:hint="cs"/>
                <w:rtl/>
              </w:rPr>
              <w:t>תיקון סעיף 8</w:t>
            </w:r>
          </w:p>
        </w:tc>
        <w:tc>
          <w:tcPr>
            <w:tcW w:w="468" w:type="dxa"/>
          </w:tcPr>
          <w:p w:rsidR="00C17198" w:rsidRDefault="00C17198" w:rsidP="00DF6F6F">
            <w:pPr>
              <w:pStyle w:val="TableText"/>
              <w:numPr>
                <w:ilvl w:val="0"/>
                <w:numId w:val="2"/>
              </w:numPr>
            </w:pPr>
          </w:p>
        </w:tc>
        <w:tc>
          <w:tcPr>
            <w:tcW w:w="7173" w:type="dxa"/>
            <w:gridSpan w:val="9"/>
          </w:tcPr>
          <w:p w:rsidR="00C17198" w:rsidRDefault="00C17198" w:rsidP="007A4E42">
            <w:pPr>
              <w:pStyle w:val="TableBlock"/>
              <w:rPr>
                <w:rtl/>
              </w:rPr>
            </w:pPr>
            <w:r>
              <w:rPr>
                <w:rFonts w:hint="cs"/>
                <w:rtl/>
              </w:rPr>
              <w:t xml:space="preserve">בסעיף 8 לצו העיקרי - </w:t>
            </w:r>
          </w:p>
        </w:tc>
      </w:tr>
      <w:tr w:rsidR="00FE3192" w:rsidTr="00563B0D">
        <w:trPr>
          <w:cantSplit/>
          <w:trHeight w:val="60"/>
        </w:trPr>
        <w:tc>
          <w:tcPr>
            <w:tcW w:w="1582" w:type="dxa"/>
          </w:tcPr>
          <w:p w:rsidR="00FE3192" w:rsidRDefault="00FE3192" w:rsidP="00DF6F6F">
            <w:pPr>
              <w:pStyle w:val="TableSideHeading"/>
              <w:rPr>
                <w:rtl/>
              </w:rPr>
            </w:pPr>
          </w:p>
        </w:tc>
        <w:tc>
          <w:tcPr>
            <w:tcW w:w="468" w:type="dxa"/>
          </w:tcPr>
          <w:p w:rsidR="00FE3192" w:rsidRDefault="00FE3192" w:rsidP="00FE3192">
            <w:pPr>
              <w:pStyle w:val="TableText"/>
            </w:pPr>
          </w:p>
        </w:tc>
        <w:tc>
          <w:tcPr>
            <w:tcW w:w="7173" w:type="dxa"/>
            <w:gridSpan w:val="9"/>
          </w:tcPr>
          <w:p w:rsidR="00FE3192" w:rsidRDefault="00FE3192" w:rsidP="00FE3192">
            <w:pPr>
              <w:pStyle w:val="TableBlock"/>
              <w:numPr>
                <w:ilvl w:val="0"/>
                <w:numId w:val="28"/>
              </w:numPr>
              <w:tabs>
                <w:tab w:val="left" w:pos="624"/>
              </w:tabs>
              <w:rPr>
                <w:rtl/>
              </w:rPr>
            </w:pPr>
            <w:r>
              <w:rPr>
                <w:rFonts w:hint="cs"/>
                <w:rtl/>
              </w:rPr>
              <w:t>בכותרת השוליים, בסופה, יבוא "ושמירת מסמכים";</w:t>
            </w:r>
          </w:p>
        </w:tc>
      </w:tr>
      <w:tr w:rsidR="00FE3192" w:rsidTr="00563B0D">
        <w:trPr>
          <w:cantSplit/>
          <w:trHeight w:val="60"/>
        </w:trPr>
        <w:tc>
          <w:tcPr>
            <w:tcW w:w="1582" w:type="dxa"/>
          </w:tcPr>
          <w:p w:rsidR="00FE3192" w:rsidRDefault="00FE3192" w:rsidP="00DF6F6F">
            <w:pPr>
              <w:pStyle w:val="TableSideHeading"/>
              <w:rPr>
                <w:rtl/>
              </w:rPr>
            </w:pPr>
          </w:p>
        </w:tc>
        <w:tc>
          <w:tcPr>
            <w:tcW w:w="468" w:type="dxa"/>
          </w:tcPr>
          <w:p w:rsidR="00FE3192" w:rsidRDefault="00FE3192" w:rsidP="00FE3192">
            <w:pPr>
              <w:pStyle w:val="TableText"/>
            </w:pPr>
          </w:p>
        </w:tc>
        <w:tc>
          <w:tcPr>
            <w:tcW w:w="7173" w:type="dxa"/>
            <w:gridSpan w:val="9"/>
          </w:tcPr>
          <w:p w:rsidR="00FE3192" w:rsidRDefault="00FE3192" w:rsidP="00FE3192">
            <w:pPr>
              <w:pStyle w:val="TableBlock"/>
              <w:numPr>
                <w:ilvl w:val="0"/>
                <w:numId w:val="28"/>
              </w:numPr>
              <w:tabs>
                <w:tab w:val="left" w:pos="624"/>
              </w:tabs>
              <w:rPr>
                <w:rtl/>
              </w:rPr>
            </w:pPr>
            <w:r>
              <w:rPr>
                <w:rFonts w:hint="cs"/>
                <w:rtl/>
              </w:rPr>
              <w:t>במקום "עוסק בסחר בציוד קצה" יבוא "יבואן", ואחרי "שנותרה במלאי" יבוא "</w:t>
            </w:r>
            <w:r w:rsidRPr="00EA15A8">
              <w:rPr>
                <w:rFonts w:hint="cs"/>
                <w:rtl/>
              </w:rPr>
              <w:t>כן</w:t>
            </w:r>
            <w:r w:rsidRPr="00EA15A8">
              <w:rPr>
                <w:rtl/>
              </w:rPr>
              <w:t xml:space="preserve"> </w:t>
            </w:r>
            <w:r w:rsidRPr="00EA15A8">
              <w:rPr>
                <w:rFonts w:hint="cs"/>
                <w:rtl/>
              </w:rPr>
              <w:t>ישמור</w:t>
            </w:r>
            <w:r w:rsidRPr="00EA15A8">
              <w:rPr>
                <w:rtl/>
              </w:rPr>
              <w:t xml:space="preserve"> </w:t>
            </w:r>
            <w:r w:rsidRPr="00EA15A8">
              <w:rPr>
                <w:rFonts w:hint="cs"/>
                <w:rtl/>
              </w:rPr>
              <w:t>מסמכים</w:t>
            </w:r>
            <w:r w:rsidRPr="00EA15A8">
              <w:rPr>
                <w:rtl/>
              </w:rPr>
              <w:t xml:space="preserve"> </w:t>
            </w:r>
            <w:r w:rsidRPr="00EA15A8">
              <w:rPr>
                <w:rFonts w:hint="cs"/>
                <w:rtl/>
              </w:rPr>
              <w:t>ותעודות</w:t>
            </w:r>
            <w:r w:rsidRPr="00EA15A8">
              <w:rPr>
                <w:rtl/>
              </w:rPr>
              <w:t xml:space="preserve"> </w:t>
            </w:r>
            <w:r w:rsidRPr="00EA15A8">
              <w:rPr>
                <w:rFonts w:hint="cs"/>
                <w:rtl/>
              </w:rPr>
              <w:t>המעידים</w:t>
            </w:r>
            <w:r w:rsidRPr="00EA15A8">
              <w:rPr>
                <w:rtl/>
              </w:rPr>
              <w:t xml:space="preserve"> </w:t>
            </w:r>
            <w:r w:rsidRPr="00EA15A8">
              <w:rPr>
                <w:rFonts w:hint="cs"/>
                <w:rtl/>
              </w:rPr>
              <w:t>על</w:t>
            </w:r>
            <w:r w:rsidRPr="00EA15A8">
              <w:rPr>
                <w:rtl/>
              </w:rPr>
              <w:t xml:space="preserve"> </w:t>
            </w:r>
            <w:r w:rsidRPr="00EA15A8">
              <w:rPr>
                <w:rFonts w:hint="cs"/>
                <w:rtl/>
              </w:rPr>
              <w:t>עמידתו</w:t>
            </w:r>
            <w:r w:rsidRPr="00EA15A8">
              <w:rPr>
                <w:rtl/>
              </w:rPr>
              <w:t xml:space="preserve"> </w:t>
            </w:r>
            <w:r>
              <w:rPr>
                <w:rFonts w:hint="cs"/>
                <w:rtl/>
              </w:rPr>
              <w:t xml:space="preserve">של הציוד </w:t>
            </w:r>
            <w:r w:rsidRPr="00EA15A8">
              <w:rPr>
                <w:rFonts w:hint="cs"/>
                <w:rtl/>
              </w:rPr>
              <w:t>בתנאי</w:t>
            </w:r>
            <w:r w:rsidRPr="00EA15A8">
              <w:rPr>
                <w:rtl/>
              </w:rPr>
              <w:t xml:space="preserve"> </w:t>
            </w:r>
            <w:r w:rsidRPr="00EA15A8">
              <w:rPr>
                <w:rFonts w:hint="cs"/>
                <w:rtl/>
              </w:rPr>
              <w:t>הפטור</w:t>
            </w:r>
            <w:r w:rsidRPr="00EA15A8">
              <w:rPr>
                <w:rtl/>
              </w:rPr>
              <w:t xml:space="preserve"> </w:t>
            </w:r>
            <w:r w:rsidRPr="00EA15A8">
              <w:rPr>
                <w:rFonts w:hint="cs"/>
                <w:rtl/>
              </w:rPr>
              <w:t>לפי</w:t>
            </w:r>
            <w:r w:rsidRPr="00EA15A8">
              <w:rPr>
                <w:rtl/>
              </w:rPr>
              <w:t xml:space="preserve"> </w:t>
            </w:r>
            <w:r w:rsidRPr="00EA15A8">
              <w:rPr>
                <w:rFonts w:hint="cs"/>
                <w:rtl/>
              </w:rPr>
              <w:t>סעיף</w:t>
            </w:r>
            <w:r w:rsidRPr="00EA15A8">
              <w:rPr>
                <w:rtl/>
              </w:rPr>
              <w:t xml:space="preserve"> 2</w:t>
            </w:r>
            <w:r>
              <w:rPr>
                <w:rFonts w:hint="cs"/>
                <w:rtl/>
              </w:rPr>
              <w:t>;".</w:t>
            </w:r>
          </w:p>
        </w:tc>
      </w:tr>
      <w:tr w:rsidR="00C17198" w:rsidTr="00563B0D">
        <w:trPr>
          <w:cantSplit/>
          <w:trHeight w:val="60"/>
        </w:trPr>
        <w:tc>
          <w:tcPr>
            <w:tcW w:w="1582" w:type="dxa"/>
          </w:tcPr>
          <w:p w:rsidR="00C17198" w:rsidRDefault="00C17198" w:rsidP="00DF6F6F">
            <w:pPr>
              <w:pStyle w:val="TableSideHeading"/>
            </w:pPr>
            <w:r>
              <w:rPr>
                <w:rFonts w:hint="cs"/>
                <w:rtl/>
              </w:rPr>
              <w:t>הוספת סעיפים 8א ו-8ב</w:t>
            </w:r>
          </w:p>
        </w:tc>
        <w:tc>
          <w:tcPr>
            <w:tcW w:w="468" w:type="dxa"/>
          </w:tcPr>
          <w:p w:rsidR="00C17198" w:rsidRDefault="00C17198" w:rsidP="00DF6F6F">
            <w:pPr>
              <w:pStyle w:val="TableText"/>
              <w:numPr>
                <w:ilvl w:val="0"/>
                <w:numId w:val="2"/>
              </w:numPr>
            </w:pPr>
          </w:p>
        </w:tc>
        <w:tc>
          <w:tcPr>
            <w:tcW w:w="7173" w:type="dxa"/>
            <w:gridSpan w:val="9"/>
          </w:tcPr>
          <w:p w:rsidR="00C17198" w:rsidRPr="00C34DE2" w:rsidRDefault="00C17198" w:rsidP="005258AB">
            <w:pPr>
              <w:pStyle w:val="TableBlock"/>
              <w:rPr>
                <w:rtl/>
              </w:rPr>
            </w:pPr>
            <w:r>
              <w:rPr>
                <w:rFonts w:hint="cs"/>
                <w:rtl/>
              </w:rPr>
              <w:t>אחרי סעיף 8 לצו העיקרי יבוא:</w:t>
            </w:r>
          </w:p>
        </w:tc>
      </w:tr>
      <w:tr w:rsidR="00563B0D" w:rsidTr="00563B0D">
        <w:trPr>
          <w:cantSplit/>
          <w:trHeight w:val="60"/>
        </w:trPr>
        <w:tc>
          <w:tcPr>
            <w:tcW w:w="2050" w:type="dxa"/>
            <w:gridSpan w:val="2"/>
          </w:tcPr>
          <w:p w:rsidR="001915C5" w:rsidRDefault="001915C5">
            <w:pPr>
              <w:pStyle w:val="TableSideHeading"/>
              <w:keepLines w:val="0"/>
            </w:pPr>
          </w:p>
        </w:tc>
        <w:tc>
          <w:tcPr>
            <w:tcW w:w="515" w:type="dxa"/>
          </w:tcPr>
          <w:p w:rsidR="001915C5" w:rsidRDefault="001915C5">
            <w:pPr>
              <w:pStyle w:val="TableText"/>
              <w:keepLines w:val="0"/>
            </w:pPr>
          </w:p>
        </w:tc>
        <w:tc>
          <w:tcPr>
            <w:tcW w:w="987" w:type="dxa"/>
            <w:gridSpan w:val="3"/>
          </w:tcPr>
          <w:p w:rsidR="001915C5" w:rsidRDefault="001915C5">
            <w:pPr>
              <w:pStyle w:val="TableInnerSideHeading"/>
            </w:pPr>
            <w:r>
              <w:rPr>
                <w:rFonts w:hint="cs"/>
                <w:rtl/>
              </w:rPr>
              <w:t>"דיווח</w:t>
            </w:r>
          </w:p>
        </w:tc>
        <w:tc>
          <w:tcPr>
            <w:tcW w:w="425" w:type="dxa"/>
            <w:gridSpan w:val="2"/>
          </w:tcPr>
          <w:p w:rsidR="001915C5" w:rsidRDefault="001915C5">
            <w:pPr>
              <w:pStyle w:val="TableText"/>
            </w:pPr>
            <w:r>
              <w:rPr>
                <w:rFonts w:hint="cs"/>
                <w:rtl/>
              </w:rPr>
              <w:t xml:space="preserve">8א. </w:t>
            </w:r>
          </w:p>
        </w:tc>
        <w:tc>
          <w:tcPr>
            <w:tcW w:w="5246" w:type="dxa"/>
            <w:gridSpan w:val="3"/>
          </w:tcPr>
          <w:p w:rsidR="001915C5" w:rsidRDefault="001915C5">
            <w:pPr>
              <w:pStyle w:val="TableBlock"/>
            </w:pPr>
            <w:r w:rsidRPr="001915C5">
              <w:rPr>
                <w:rtl/>
              </w:rPr>
              <w:t xml:space="preserve">יבואן </w:t>
            </w:r>
            <w:r w:rsidRPr="001915C5">
              <w:rPr>
                <w:rFonts w:hint="cs"/>
                <w:rtl/>
              </w:rPr>
              <w:t>שקיבל אישור פטור</w:t>
            </w:r>
            <w:r w:rsidRPr="001915C5">
              <w:rPr>
                <w:rtl/>
              </w:rPr>
              <w:t xml:space="preserve"> ימסור למנהל מדי רבעון דיווח הכולל </w:t>
            </w:r>
            <w:r w:rsidRPr="001915C5">
              <w:rPr>
                <w:rFonts w:hint="cs"/>
                <w:rtl/>
              </w:rPr>
              <w:t xml:space="preserve">רשימה של </w:t>
            </w:r>
            <w:r w:rsidRPr="001915C5">
              <w:rPr>
                <w:rtl/>
              </w:rPr>
              <w:t xml:space="preserve">סוגי ציוד הקצה שייבא לארץ מכוח אישור הפטור בתקופה של </w:t>
            </w:r>
            <w:r w:rsidRPr="001915C5">
              <w:rPr>
                <w:rFonts w:hint="cs"/>
                <w:rtl/>
              </w:rPr>
              <w:t>שלושת ה</w:t>
            </w:r>
            <w:r w:rsidRPr="001915C5">
              <w:rPr>
                <w:rtl/>
              </w:rPr>
              <w:t>חודשים שקדמו למועד הדיווח, לרבות דגם, שם יצרן הטכנולוגיה ותחומי התדרים שבהם פועל הציוד האמור</w:t>
            </w:r>
            <w:r w:rsidRPr="001915C5">
              <w:rPr>
                <w:rFonts w:hint="cs"/>
                <w:rtl/>
              </w:rPr>
              <w:t>,</w:t>
            </w:r>
            <w:r w:rsidRPr="001915C5">
              <w:rPr>
                <w:rtl/>
              </w:rPr>
              <w:t xml:space="preserve"> לפי הטופס שבתוספת.</w:t>
            </w:r>
          </w:p>
        </w:tc>
      </w:tr>
      <w:tr w:rsidR="001915C5" w:rsidTr="00563B0D">
        <w:trPr>
          <w:cantSplit/>
          <w:trHeight w:val="60"/>
        </w:trPr>
        <w:tc>
          <w:tcPr>
            <w:tcW w:w="2050" w:type="dxa"/>
            <w:gridSpan w:val="2"/>
          </w:tcPr>
          <w:p w:rsidR="001915C5" w:rsidRDefault="001915C5">
            <w:pPr>
              <w:pStyle w:val="TableSideHeading"/>
              <w:keepLines w:val="0"/>
            </w:pPr>
          </w:p>
        </w:tc>
        <w:tc>
          <w:tcPr>
            <w:tcW w:w="588" w:type="dxa"/>
            <w:gridSpan w:val="2"/>
          </w:tcPr>
          <w:p w:rsidR="001915C5" w:rsidRDefault="001915C5">
            <w:pPr>
              <w:pStyle w:val="TableText"/>
              <w:keepLines w:val="0"/>
            </w:pPr>
          </w:p>
        </w:tc>
        <w:tc>
          <w:tcPr>
            <w:tcW w:w="914" w:type="dxa"/>
            <w:gridSpan w:val="2"/>
          </w:tcPr>
          <w:p w:rsidR="001915C5" w:rsidRDefault="001915C5">
            <w:pPr>
              <w:pStyle w:val="TableInnerSideHeading"/>
            </w:pPr>
            <w:r>
              <w:rPr>
                <w:rFonts w:hint="cs"/>
                <w:rtl/>
              </w:rPr>
              <w:t>דיווח על תקלה אופיינית</w:t>
            </w:r>
          </w:p>
        </w:tc>
        <w:tc>
          <w:tcPr>
            <w:tcW w:w="425" w:type="dxa"/>
            <w:gridSpan w:val="2"/>
          </w:tcPr>
          <w:p w:rsidR="001915C5" w:rsidRDefault="001915C5">
            <w:pPr>
              <w:pStyle w:val="TableText"/>
            </w:pPr>
            <w:r>
              <w:rPr>
                <w:rFonts w:hint="cs"/>
                <w:rtl/>
              </w:rPr>
              <w:t xml:space="preserve">8ב. </w:t>
            </w:r>
          </w:p>
        </w:tc>
        <w:tc>
          <w:tcPr>
            <w:tcW w:w="5246" w:type="dxa"/>
            <w:gridSpan w:val="3"/>
          </w:tcPr>
          <w:p w:rsidR="001915C5" w:rsidRDefault="001915C5">
            <w:pPr>
              <w:pStyle w:val="TableBlock"/>
            </w:pPr>
            <w:r w:rsidRPr="001915C5">
              <w:rPr>
                <w:rFonts w:hint="eastAsia"/>
                <w:rtl/>
              </w:rPr>
              <w:t>יבואן</w:t>
            </w:r>
            <w:r w:rsidRPr="001915C5">
              <w:rPr>
                <w:rtl/>
              </w:rPr>
              <w:t xml:space="preserve"> שקיבל אישור פטור יודיע למנהל בתוך 10 ימים על כל תקלה אופיינית</w:t>
            </w:r>
            <w:r w:rsidRPr="001915C5">
              <w:rPr>
                <w:rFonts w:hint="cs"/>
                <w:rtl/>
              </w:rPr>
              <w:t xml:space="preserve"> </w:t>
            </w:r>
            <w:r w:rsidRPr="001915C5">
              <w:rPr>
                <w:rFonts w:hint="eastAsia"/>
                <w:rtl/>
              </w:rPr>
              <w:t>בדגם</w:t>
            </w:r>
            <w:r w:rsidRPr="001915C5">
              <w:rPr>
                <w:rtl/>
              </w:rPr>
              <w:t xml:space="preserve"> </w:t>
            </w:r>
            <w:r w:rsidRPr="001915C5">
              <w:rPr>
                <w:rFonts w:hint="eastAsia"/>
                <w:rtl/>
              </w:rPr>
              <w:t>מסוים</w:t>
            </w:r>
            <w:r w:rsidRPr="001915C5">
              <w:rPr>
                <w:rtl/>
              </w:rPr>
              <w:t xml:space="preserve"> </w:t>
            </w:r>
            <w:r w:rsidRPr="001915C5">
              <w:rPr>
                <w:rFonts w:hint="eastAsia"/>
                <w:rtl/>
              </w:rPr>
              <w:t>של</w:t>
            </w:r>
            <w:r w:rsidRPr="001915C5">
              <w:rPr>
                <w:rtl/>
              </w:rPr>
              <w:t xml:space="preserve"> ציוד קצה </w:t>
            </w:r>
            <w:r w:rsidRPr="001915C5">
              <w:rPr>
                <w:rFonts w:hint="eastAsia"/>
                <w:rtl/>
              </w:rPr>
              <w:t>שייבא</w:t>
            </w:r>
            <w:r w:rsidRPr="001915C5">
              <w:rPr>
                <w:rtl/>
              </w:rPr>
              <w:t>, שנודע לו עליה</w:t>
            </w:r>
            <w:r w:rsidRPr="001915C5">
              <w:rPr>
                <w:rFonts w:hint="cs"/>
                <w:rtl/>
              </w:rPr>
              <w:t>;</w:t>
            </w:r>
            <w:r w:rsidRPr="001915C5">
              <w:rPr>
                <w:rtl/>
              </w:rPr>
              <w:t xml:space="preserve"> לעניין זה, "תקלה אופיינית" - פגיעה פרטנית מסוימת בתפקוד המלא של ציוד קצה מדגם </w:t>
            </w:r>
            <w:r w:rsidRPr="001915C5">
              <w:rPr>
                <w:rFonts w:hint="eastAsia"/>
                <w:rtl/>
              </w:rPr>
              <w:t>מסוים</w:t>
            </w:r>
            <w:r w:rsidRPr="001915C5">
              <w:rPr>
                <w:rtl/>
              </w:rPr>
              <w:t xml:space="preserve"> או של רכיב מסוים בציוד כאמור, ובכלל כך סוללה או מטען, </w:t>
            </w:r>
            <w:r w:rsidRPr="001915C5">
              <w:rPr>
                <w:rFonts w:hint="eastAsia"/>
                <w:rtl/>
              </w:rPr>
              <w:t>למעט</w:t>
            </w:r>
            <w:r w:rsidRPr="001915C5">
              <w:rPr>
                <w:rtl/>
              </w:rPr>
              <w:t xml:space="preserve"> </w:t>
            </w:r>
            <w:r w:rsidRPr="001915C5">
              <w:rPr>
                <w:rFonts w:hint="eastAsia"/>
                <w:rtl/>
              </w:rPr>
              <w:t>תקלה</w:t>
            </w:r>
            <w:r w:rsidRPr="001915C5">
              <w:rPr>
                <w:rtl/>
              </w:rPr>
              <w:t xml:space="preserve"> </w:t>
            </w:r>
            <w:r w:rsidRPr="001915C5">
              <w:rPr>
                <w:rFonts w:hint="eastAsia"/>
                <w:rtl/>
              </w:rPr>
              <w:t>זניחה</w:t>
            </w:r>
            <w:r w:rsidRPr="001915C5">
              <w:rPr>
                <w:rFonts w:hint="cs"/>
                <w:rtl/>
              </w:rPr>
              <w:t xml:space="preserve">, </w:t>
            </w:r>
            <w:r w:rsidRPr="001915C5">
              <w:rPr>
                <w:rtl/>
              </w:rPr>
              <w:t xml:space="preserve">אשר אותרה, </w:t>
            </w:r>
            <w:r w:rsidRPr="001915C5">
              <w:rPr>
                <w:rFonts w:hint="eastAsia"/>
                <w:rtl/>
              </w:rPr>
              <w:t>או</w:t>
            </w:r>
            <w:r w:rsidRPr="001915C5">
              <w:rPr>
                <w:rtl/>
              </w:rPr>
              <w:t xml:space="preserve"> </w:t>
            </w:r>
            <w:r w:rsidRPr="001915C5">
              <w:rPr>
                <w:rFonts w:hint="eastAsia"/>
                <w:rtl/>
              </w:rPr>
              <w:t>קיים</w:t>
            </w:r>
            <w:r w:rsidRPr="001915C5">
              <w:rPr>
                <w:rtl/>
              </w:rPr>
              <w:t xml:space="preserve"> </w:t>
            </w:r>
            <w:r w:rsidRPr="001915C5">
              <w:rPr>
                <w:rFonts w:hint="eastAsia"/>
                <w:rtl/>
              </w:rPr>
              <w:t>חשש</w:t>
            </w:r>
            <w:r w:rsidRPr="001915C5">
              <w:rPr>
                <w:rtl/>
              </w:rPr>
              <w:t xml:space="preserve"> </w:t>
            </w:r>
            <w:r w:rsidRPr="001915C5">
              <w:rPr>
                <w:rFonts w:hint="eastAsia"/>
                <w:rtl/>
              </w:rPr>
              <w:t>לקיומה</w:t>
            </w:r>
            <w:r w:rsidRPr="001915C5">
              <w:rPr>
                <w:rtl/>
              </w:rPr>
              <w:t xml:space="preserve">, </w:t>
            </w:r>
            <w:r w:rsidRPr="001915C5">
              <w:rPr>
                <w:rFonts w:hint="eastAsia"/>
                <w:rtl/>
              </w:rPr>
              <w:t>בעשרה</w:t>
            </w:r>
            <w:r w:rsidRPr="001915C5">
              <w:rPr>
                <w:rtl/>
              </w:rPr>
              <w:t xml:space="preserve"> </w:t>
            </w:r>
            <w:r w:rsidRPr="001915C5">
              <w:rPr>
                <w:rFonts w:hint="cs"/>
                <w:rtl/>
              </w:rPr>
              <w:t>מכשירים</w:t>
            </w:r>
            <w:r w:rsidRPr="001915C5">
              <w:rPr>
                <w:rtl/>
              </w:rPr>
              <w:t xml:space="preserve"> </w:t>
            </w:r>
            <w:r w:rsidRPr="001915C5">
              <w:rPr>
                <w:rFonts w:hint="eastAsia"/>
                <w:rtl/>
              </w:rPr>
              <w:t>לכל</w:t>
            </w:r>
            <w:r w:rsidRPr="001915C5">
              <w:rPr>
                <w:rtl/>
              </w:rPr>
              <w:t xml:space="preserve"> </w:t>
            </w:r>
            <w:r w:rsidRPr="001915C5">
              <w:rPr>
                <w:rFonts w:hint="eastAsia"/>
                <w:rtl/>
              </w:rPr>
              <w:t>הפחות</w:t>
            </w:r>
            <w:r w:rsidRPr="001915C5">
              <w:rPr>
                <w:rtl/>
              </w:rPr>
              <w:t>.</w:t>
            </w:r>
            <w:r w:rsidRPr="001915C5">
              <w:rPr>
                <w:rFonts w:hint="cs"/>
                <w:rtl/>
              </w:rPr>
              <w:t>"</w:t>
            </w:r>
          </w:p>
        </w:tc>
      </w:tr>
      <w:tr w:rsidR="00C17198" w:rsidTr="00563B0D">
        <w:trPr>
          <w:cantSplit/>
          <w:trHeight w:val="60"/>
        </w:trPr>
        <w:tc>
          <w:tcPr>
            <w:tcW w:w="1582" w:type="dxa"/>
          </w:tcPr>
          <w:p w:rsidR="00C17198" w:rsidRDefault="00C17198" w:rsidP="00DF6F6F">
            <w:pPr>
              <w:pStyle w:val="TableSideHeading"/>
            </w:pPr>
            <w:r>
              <w:rPr>
                <w:rFonts w:hint="cs"/>
                <w:rtl/>
              </w:rPr>
              <w:t>תיקון סעיף 9</w:t>
            </w:r>
          </w:p>
        </w:tc>
        <w:tc>
          <w:tcPr>
            <w:tcW w:w="468" w:type="dxa"/>
          </w:tcPr>
          <w:p w:rsidR="00C17198" w:rsidRDefault="00C17198" w:rsidP="00DF6F6F">
            <w:pPr>
              <w:pStyle w:val="TableText"/>
              <w:keepLines w:val="0"/>
              <w:numPr>
                <w:ilvl w:val="0"/>
                <w:numId w:val="2"/>
              </w:numPr>
            </w:pPr>
          </w:p>
        </w:tc>
        <w:tc>
          <w:tcPr>
            <w:tcW w:w="7173" w:type="dxa"/>
            <w:gridSpan w:val="9"/>
          </w:tcPr>
          <w:p w:rsidR="00C17198" w:rsidRPr="00C34DE2" w:rsidRDefault="00C17198" w:rsidP="00DF6F6F">
            <w:pPr>
              <w:pStyle w:val="TableBlock"/>
              <w:keepLines w:val="0"/>
            </w:pPr>
            <w:r>
              <w:rPr>
                <w:rFonts w:hint="cs"/>
                <w:rtl/>
              </w:rPr>
              <w:t>בסעיף 9 לצו העיקרי -</w:t>
            </w:r>
          </w:p>
        </w:tc>
      </w:tr>
      <w:tr w:rsidR="00C17198" w:rsidTr="00563B0D">
        <w:trPr>
          <w:cantSplit/>
          <w:trHeight w:val="60"/>
        </w:trPr>
        <w:tc>
          <w:tcPr>
            <w:tcW w:w="1582" w:type="dxa"/>
          </w:tcPr>
          <w:p w:rsidR="00C17198" w:rsidRDefault="00C17198" w:rsidP="00DF6F6F">
            <w:pPr>
              <w:pStyle w:val="TableSideHeading"/>
              <w:rPr>
                <w:rtl/>
              </w:rPr>
            </w:pPr>
          </w:p>
        </w:tc>
        <w:tc>
          <w:tcPr>
            <w:tcW w:w="468" w:type="dxa"/>
          </w:tcPr>
          <w:p w:rsidR="00C17198" w:rsidRDefault="00C17198" w:rsidP="00C17198">
            <w:pPr>
              <w:pStyle w:val="TableText"/>
            </w:pPr>
          </w:p>
        </w:tc>
        <w:tc>
          <w:tcPr>
            <w:tcW w:w="7173" w:type="dxa"/>
            <w:gridSpan w:val="9"/>
          </w:tcPr>
          <w:p w:rsidR="00C17198" w:rsidRDefault="00C17198" w:rsidP="00C17198">
            <w:pPr>
              <w:pStyle w:val="TableBlock"/>
              <w:numPr>
                <w:ilvl w:val="0"/>
                <w:numId w:val="27"/>
              </w:numPr>
              <w:tabs>
                <w:tab w:val="left" w:pos="624"/>
              </w:tabs>
              <w:rPr>
                <w:rtl/>
              </w:rPr>
            </w:pPr>
            <w:r w:rsidRPr="00FE2E00">
              <w:rPr>
                <w:rFonts w:hint="cs"/>
                <w:rtl/>
              </w:rPr>
              <w:t xml:space="preserve">האמור </w:t>
            </w:r>
            <w:r>
              <w:rPr>
                <w:rFonts w:hint="cs"/>
                <w:rtl/>
              </w:rPr>
              <w:t xml:space="preserve">בסעיף 9 </w:t>
            </w:r>
            <w:r w:rsidRPr="00FE2E00">
              <w:rPr>
                <w:rFonts w:hint="cs"/>
                <w:rtl/>
              </w:rPr>
              <w:t>יסומן (א);</w:t>
            </w:r>
          </w:p>
        </w:tc>
      </w:tr>
      <w:tr w:rsidR="00C17198" w:rsidTr="00563B0D">
        <w:trPr>
          <w:cantSplit/>
          <w:trHeight w:val="60"/>
        </w:trPr>
        <w:tc>
          <w:tcPr>
            <w:tcW w:w="1582" w:type="dxa"/>
          </w:tcPr>
          <w:p w:rsidR="00C17198" w:rsidRDefault="00C17198" w:rsidP="00DF6F6F">
            <w:pPr>
              <w:pStyle w:val="TableSideHeading"/>
              <w:rPr>
                <w:rtl/>
              </w:rPr>
            </w:pPr>
          </w:p>
        </w:tc>
        <w:tc>
          <w:tcPr>
            <w:tcW w:w="468" w:type="dxa"/>
          </w:tcPr>
          <w:p w:rsidR="00C17198" w:rsidRDefault="00C17198" w:rsidP="00C17198">
            <w:pPr>
              <w:pStyle w:val="TableText"/>
            </w:pPr>
          </w:p>
        </w:tc>
        <w:tc>
          <w:tcPr>
            <w:tcW w:w="7173" w:type="dxa"/>
            <w:gridSpan w:val="9"/>
          </w:tcPr>
          <w:p w:rsidR="00C17198" w:rsidRDefault="00C17198" w:rsidP="00C17198">
            <w:pPr>
              <w:pStyle w:val="TableBlock"/>
              <w:numPr>
                <w:ilvl w:val="0"/>
                <w:numId w:val="27"/>
              </w:numPr>
              <w:tabs>
                <w:tab w:val="left" w:pos="624"/>
              </w:tabs>
              <w:rPr>
                <w:rtl/>
              </w:rPr>
            </w:pPr>
            <w:r w:rsidRPr="00EF2B16">
              <w:rPr>
                <w:rFonts w:hint="cs"/>
                <w:rtl/>
              </w:rPr>
              <w:t>ב</w:t>
            </w:r>
            <w:r>
              <w:rPr>
                <w:rFonts w:hint="cs"/>
                <w:rtl/>
              </w:rPr>
              <w:t xml:space="preserve">מקום </w:t>
            </w:r>
            <w:proofErr w:type="spellStart"/>
            <w:r>
              <w:rPr>
                <w:rFonts w:hint="cs"/>
                <w:rtl/>
              </w:rPr>
              <w:t>הרישה</w:t>
            </w:r>
            <w:proofErr w:type="spellEnd"/>
            <w:r>
              <w:rPr>
                <w:rFonts w:hint="cs"/>
                <w:rtl/>
              </w:rPr>
              <w:t xml:space="preserve"> של </w:t>
            </w:r>
            <w:r w:rsidRPr="00EF2B16">
              <w:rPr>
                <w:rFonts w:hint="cs"/>
                <w:rtl/>
              </w:rPr>
              <w:t xml:space="preserve">סעיף קטן (א), </w:t>
            </w:r>
            <w:r>
              <w:rPr>
                <w:rFonts w:hint="cs"/>
                <w:rtl/>
              </w:rPr>
              <w:t>יבוא:</w:t>
            </w:r>
          </w:p>
        </w:tc>
      </w:tr>
      <w:tr w:rsidR="00D10464" w:rsidTr="00563B0D">
        <w:trPr>
          <w:cantSplit/>
          <w:trHeight w:val="60"/>
        </w:trPr>
        <w:tc>
          <w:tcPr>
            <w:tcW w:w="1582" w:type="dxa"/>
          </w:tcPr>
          <w:p w:rsidR="00D10464" w:rsidRDefault="00D10464">
            <w:pPr>
              <w:pStyle w:val="TableSideHeading"/>
            </w:pPr>
          </w:p>
        </w:tc>
        <w:tc>
          <w:tcPr>
            <w:tcW w:w="468" w:type="dxa"/>
          </w:tcPr>
          <w:p w:rsidR="00D10464" w:rsidRDefault="00D10464">
            <w:pPr>
              <w:pStyle w:val="TableText"/>
            </w:pPr>
          </w:p>
        </w:tc>
        <w:tc>
          <w:tcPr>
            <w:tcW w:w="515" w:type="dxa"/>
          </w:tcPr>
          <w:p w:rsidR="00D10464" w:rsidRDefault="00D10464">
            <w:pPr>
              <w:pStyle w:val="TableText"/>
            </w:pPr>
          </w:p>
        </w:tc>
        <w:tc>
          <w:tcPr>
            <w:tcW w:w="6658" w:type="dxa"/>
            <w:gridSpan w:val="8"/>
          </w:tcPr>
          <w:p w:rsidR="00D10464" w:rsidRDefault="00D10464">
            <w:pPr>
              <w:pStyle w:val="TableBlock"/>
            </w:pPr>
            <w:r>
              <w:rPr>
                <w:rFonts w:hint="cs"/>
                <w:rtl/>
              </w:rPr>
              <w:t xml:space="preserve">"(א) </w:t>
            </w:r>
            <w:r w:rsidRPr="00BC259A">
              <w:rPr>
                <w:rFonts w:hint="cs"/>
                <w:rtl/>
              </w:rPr>
              <w:t>המנהל</w:t>
            </w:r>
            <w:r w:rsidRPr="00BC259A">
              <w:rPr>
                <w:rtl/>
              </w:rPr>
              <w:t xml:space="preserve"> </w:t>
            </w:r>
            <w:r w:rsidRPr="00BC259A">
              <w:rPr>
                <w:rFonts w:hint="cs"/>
                <w:rtl/>
              </w:rPr>
              <w:t>רשאי</w:t>
            </w:r>
            <w:r w:rsidRPr="00BC259A">
              <w:rPr>
                <w:rtl/>
              </w:rPr>
              <w:t xml:space="preserve"> </w:t>
            </w:r>
            <w:r w:rsidRPr="00BC259A">
              <w:rPr>
                <w:rFonts w:hint="cs"/>
                <w:rtl/>
              </w:rPr>
              <w:t>לדרוש</w:t>
            </w:r>
            <w:r w:rsidRPr="00BC259A">
              <w:rPr>
                <w:rtl/>
              </w:rPr>
              <w:t xml:space="preserve"> </w:t>
            </w:r>
            <w:r w:rsidRPr="00BC259A">
              <w:rPr>
                <w:rFonts w:hint="cs"/>
                <w:rtl/>
              </w:rPr>
              <w:t>מיבואן</w:t>
            </w:r>
            <w:r w:rsidRPr="00BC259A">
              <w:rPr>
                <w:rtl/>
              </w:rPr>
              <w:t xml:space="preserve"> </w:t>
            </w:r>
            <w:r w:rsidRPr="00BC259A">
              <w:rPr>
                <w:rFonts w:hint="cs"/>
                <w:rtl/>
              </w:rPr>
              <w:t>שקיבל</w:t>
            </w:r>
            <w:r w:rsidRPr="00BC259A">
              <w:rPr>
                <w:rtl/>
              </w:rPr>
              <w:t xml:space="preserve"> </w:t>
            </w:r>
            <w:r w:rsidRPr="00BC259A">
              <w:rPr>
                <w:rFonts w:hint="cs"/>
                <w:rtl/>
              </w:rPr>
              <w:t>אישור</w:t>
            </w:r>
            <w:r w:rsidRPr="00BC259A">
              <w:rPr>
                <w:rtl/>
              </w:rPr>
              <w:t xml:space="preserve"> </w:t>
            </w:r>
            <w:r w:rsidRPr="00BC259A">
              <w:rPr>
                <w:rFonts w:hint="cs"/>
                <w:rtl/>
              </w:rPr>
              <w:t>פטור</w:t>
            </w:r>
            <w:r w:rsidRPr="00BC259A">
              <w:rPr>
                <w:rtl/>
              </w:rPr>
              <w:t xml:space="preserve"> </w:t>
            </w:r>
            <w:proofErr w:type="spellStart"/>
            <w:r w:rsidRPr="00BC259A">
              <w:rPr>
                <w:rFonts w:hint="cs"/>
                <w:rtl/>
              </w:rPr>
              <w:t>ומעוסק</w:t>
            </w:r>
            <w:proofErr w:type="spellEnd"/>
            <w:r w:rsidRPr="00BC259A">
              <w:rPr>
                <w:rtl/>
              </w:rPr>
              <w:t xml:space="preserve"> </w:t>
            </w:r>
            <w:r w:rsidRPr="00BC259A">
              <w:rPr>
                <w:rFonts w:hint="cs"/>
                <w:rtl/>
              </w:rPr>
              <w:t>בסחר</w:t>
            </w:r>
            <w:r w:rsidRPr="00BC259A">
              <w:rPr>
                <w:rtl/>
              </w:rPr>
              <w:t xml:space="preserve"> </w:t>
            </w:r>
            <w:r w:rsidRPr="00BC259A">
              <w:rPr>
                <w:rFonts w:hint="cs"/>
                <w:rtl/>
              </w:rPr>
              <w:t>בציוד</w:t>
            </w:r>
            <w:r w:rsidRPr="00BC259A">
              <w:rPr>
                <w:rtl/>
              </w:rPr>
              <w:t xml:space="preserve"> </w:t>
            </w:r>
            <w:r w:rsidRPr="00BC259A">
              <w:rPr>
                <w:rFonts w:hint="cs"/>
                <w:rtl/>
              </w:rPr>
              <w:t>קצה</w:t>
            </w:r>
            <w:r w:rsidRPr="00BC259A">
              <w:rPr>
                <w:rtl/>
              </w:rPr>
              <w:t xml:space="preserve"> </w:t>
            </w:r>
            <w:proofErr w:type="spellStart"/>
            <w:r w:rsidRPr="00BC259A">
              <w:rPr>
                <w:rFonts w:hint="cs"/>
                <w:rtl/>
              </w:rPr>
              <w:t>רט</w:t>
            </w:r>
            <w:r w:rsidRPr="00BC259A">
              <w:rPr>
                <w:rtl/>
              </w:rPr>
              <w:t>"</w:t>
            </w:r>
            <w:r w:rsidRPr="00BC259A">
              <w:rPr>
                <w:rFonts w:hint="cs"/>
                <w:rtl/>
              </w:rPr>
              <w:t>ן</w:t>
            </w:r>
            <w:proofErr w:type="spellEnd"/>
            <w:r w:rsidRPr="00BC259A">
              <w:rPr>
                <w:rtl/>
              </w:rPr>
              <w:t xml:space="preserve"> </w:t>
            </w:r>
            <w:r w:rsidRPr="00BC259A">
              <w:rPr>
                <w:rFonts w:hint="cs"/>
                <w:rtl/>
              </w:rPr>
              <w:t>או</w:t>
            </w:r>
            <w:r w:rsidRPr="00BC259A">
              <w:rPr>
                <w:rtl/>
              </w:rPr>
              <w:t xml:space="preserve"> </w:t>
            </w:r>
            <w:r w:rsidRPr="00BC259A">
              <w:rPr>
                <w:rFonts w:hint="cs"/>
                <w:rtl/>
              </w:rPr>
              <w:t>ממי</w:t>
            </w:r>
            <w:r w:rsidRPr="00BC259A">
              <w:rPr>
                <w:rtl/>
              </w:rPr>
              <w:t xml:space="preserve"> </w:t>
            </w:r>
            <w:r w:rsidRPr="00BC259A">
              <w:rPr>
                <w:rFonts w:hint="cs"/>
                <w:rtl/>
              </w:rPr>
              <w:t>שפועל</w:t>
            </w:r>
            <w:r w:rsidRPr="00BC259A">
              <w:rPr>
                <w:rtl/>
              </w:rPr>
              <w:t xml:space="preserve"> </w:t>
            </w:r>
            <w:r w:rsidRPr="00BC259A">
              <w:rPr>
                <w:rFonts w:hint="cs"/>
                <w:rtl/>
              </w:rPr>
              <w:t>מטעמ</w:t>
            </w:r>
            <w:r>
              <w:rPr>
                <w:rFonts w:hint="cs"/>
                <w:rtl/>
              </w:rPr>
              <w:t>ם - "</w:t>
            </w:r>
            <w:r w:rsidRPr="00EF2B16">
              <w:rPr>
                <w:rFonts w:hint="cs"/>
                <w:rtl/>
              </w:rPr>
              <w:t>;</w:t>
            </w:r>
          </w:p>
        </w:tc>
      </w:tr>
      <w:tr w:rsidR="00D10464" w:rsidTr="00563B0D">
        <w:trPr>
          <w:cantSplit/>
          <w:trHeight w:val="60"/>
        </w:trPr>
        <w:tc>
          <w:tcPr>
            <w:tcW w:w="1582" w:type="dxa"/>
          </w:tcPr>
          <w:p w:rsidR="00D10464" w:rsidRDefault="00D10464">
            <w:pPr>
              <w:pStyle w:val="TableSideHeading"/>
            </w:pPr>
          </w:p>
        </w:tc>
        <w:tc>
          <w:tcPr>
            <w:tcW w:w="468" w:type="dxa"/>
          </w:tcPr>
          <w:p w:rsidR="00D10464" w:rsidRDefault="00D10464">
            <w:pPr>
              <w:pStyle w:val="TableText"/>
            </w:pPr>
          </w:p>
        </w:tc>
        <w:tc>
          <w:tcPr>
            <w:tcW w:w="7173" w:type="dxa"/>
            <w:gridSpan w:val="9"/>
          </w:tcPr>
          <w:p w:rsidR="00D10464" w:rsidRPr="00C34DE2" w:rsidRDefault="00D10464" w:rsidP="00D10464">
            <w:pPr>
              <w:pStyle w:val="TableBlock"/>
              <w:numPr>
                <w:ilvl w:val="0"/>
                <w:numId w:val="27"/>
              </w:numPr>
              <w:tabs>
                <w:tab w:val="left" w:pos="624"/>
              </w:tabs>
            </w:pPr>
            <w:r>
              <w:rPr>
                <w:rFonts w:hint="cs"/>
                <w:rtl/>
              </w:rPr>
              <w:t>אחרי סעיף קטן (א) יבוא:</w:t>
            </w:r>
          </w:p>
        </w:tc>
      </w:tr>
      <w:tr w:rsidR="00D10464" w:rsidTr="00563B0D">
        <w:trPr>
          <w:cantSplit/>
          <w:trHeight w:val="60"/>
        </w:trPr>
        <w:tc>
          <w:tcPr>
            <w:tcW w:w="1582" w:type="dxa"/>
          </w:tcPr>
          <w:p w:rsidR="00D10464" w:rsidRDefault="00D10464">
            <w:pPr>
              <w:pStyle w:val="TableSideHeading"/>
            </w:pPr>
          </w:p>
        </w:tc>
        <w:tc>
          <w:tcPr>
            <w:tcW w:w="468" w:type="dxa"/>
          </w:tcPr>
          <w:p w:rsidR="00D10464" w:rsidRDefault="00D10464">
            <w:pPr>
              <w:pStyle w:val="TableText"/>
            </w:pPr>
          </w:p>
        </w:tc>
        <w:tc>
          <w:tcPr>
            <w:tcW w:w="515" w:type="dxa"/>
          </w:tcPr>
          <w:p w:rsidR="00D10464" w:rsidRDefault="00D10464">
            <w:pPr>
              <w:pStyle w:val="TableText"/>
            </w:pPr>
          </w:p>
        </w:tc>
        <w:tc>
          <w:tcPr>
            <w:tcW w:w="6658" w:type="dxa"/>
            <w:gridSpan w:val="8"/>
          </w:tcPr>
          <w:p w:rsidR="00D10464" w:rsidRDefault="00D10464" w:rsidP="00D10464">
            <w:pPr>
              <w:pStyle w:val="TableBlock"/>
            </w:pPr>
            <w:r>
              <w:rPr>
                <w:rFonts w:hint="cs"/>
                <w:rtl/>
              </w:rPr>
              <w:t xml:space="preserve">"(ב) </w:t>
            </w:r>
            <w:r w:rsidRPr="002E71D7">
              <w:rPr>
                <w:rtl/>
              </w:rPr>
              <w:t xml:space="preserve">המנהל רשאי להורות </w:t>
            </w:r>
            <w:r>
              <w:rPr>
                <w:rFonts w:hint="cs"/>
                <w:rtl/>
              </w:rPr>
              <w:t xml:space="preserve">ליבואן או למי שעוסק בסחר שאינו יבואן </w:t>
            </w:r>
            <w:r w:rsidRPr="002E71D7">
              <w:rPr>
                <w:rtl/>
              </w:rPr>
              <w:t>על הפסקה זמנית של הסחר בציוד קצה</w:t>
            </w:r>
            <w:r w:rsidRPr="002E71D7">
              <w:rPr>
                <w:rFonts w:hint="cs"/>
                <w:rtl/>
              </w:rPr>
              <w:t xml:space="preserve"> </w:t>
            </w:r>
            <w:proofErr w:type="spellStart"/>
            <w:r w:rsidRPr="002E71D7">
              <w:rPr>
                <w:rFonts w:hint="cs"/>
                <w:rtl/>
              </w:rPr>
              <w:t>רט"ן</w:t>
            </w:r>
            <w:proofErr w:type="spellEnd"/>
            <w:r w:rsidRPr="002E71D7">
              <w:rPr>
                <w:rtl/>
              </w:rPr>
              <w:t xml:space="preserve"> מסוג מסוים, ורשאי הוא ל</w:t>
            </w:r>
            <w:r>
              <w:rPr>
                <w:rFonts w:hint="cs"/>
                <w:rtl/>
              </w:rPr>
              <w:t xml:space="preserve">הורות על קיום </w:t>
            </w:r>
            <w:r w:rsidRPr="002E71D7">
              <w:rPr>
                <w:rtl/>
              </w:rPr>
              <w:t>תנאים מסוימים להמשך הסחר (בסעיף</w:t>
            </w:r>
            <w:r>
              <w:rPr>
                <w:rFonts w:hint="cs"/>
                <w:rtl/>
              </w:rPr>
              <w:t xml:space="preserve"> קטן</w:t>
            </w:r>
            <w:r w:rsidRPr="002E71D7">
              <w:rPr>
                <w:rtl/>
              </w:rPr>
              <w:t xml:space="preserve"> זה - הפסקה זמנית), אם היה לו יסוד סביר להניח כי בציוד האמור לא מתקיים</w:t>
            </w:r>
            <w:r w:rsidRPr="002E71D7">
              <w:rPr>
                <w:rFonts w:hint="cs"/>
                <w:rtl/>
              </w:rPr>
              <w:t xml:space="preserve"> אחד</w:t>
            </w:r>
            <w:r w:rsidRPr="002E71D7">
              <w:rPr>
                <w:rtl/>
              </w:rPr>
              <w:t xml:space="preserve"> התנאים כאמור בסעיף 2; ואולם, </w:t>
            </w:r>
            <w:r w:rsidRPr="002E71D7">
              <w:rPr>
                <w:rFonts w:hint="cs"/>
                <w:rtl/>
              </w:rPr>
              <w:t xml:space="preserve">מצא המנהל, </w:t>
            </w:r>
            <w:r w:rsidRPr="002E71D7">
              <w:rPr>
                <w:rtl/>
              </w:rPr>
              <w:t>לאחר ביצוע בדיקות מטעמו, כי בציוד הקצה האמור מתקיימים התנאים האמורים</w:t>
            </w:r>
            <w:r>
              <w:rPr>
                <w:rFonts w:hint="cs"/>
                <w:rtl/>
              </w:rPr>
              <w:t xml:space="preserve"> בסעיף 2</w:t>
            </w:r>
            <w:r w:rsidRPr="002E71D7">
              <w:rPr>
                <w:rtl/>
              </w:rPr>
              <w:t xml:space="preserve">, יודיע על ביטול ההפסקה הזמנית; המנהל יודיע על החלטתו הסופית לעניין המשך הסחר בציוד </w:t>
            </w:r>
            <w:r w:rsidRPr="002E71D7">
              <w:rPr>
                <w:rFonts w:hint="cs"/>
                <w:rtl/>
              </w:rPr>
              <w:t>ה</w:t>
            </w:r>
            <w:r w:rsidRPr="002E71D7">
              <w:rPr>
                <w:rtl/>
              </w:rPr>
              <w:t xml:space="preserve">קצה </w:t>
            </w:r>
            <w:r w:rsidRPr="002E71D7">
              <w:rPr>
                <w:rFonts w:hint="cs"/>
                <w:rtl/>
              </w:rPr>
              <w:t>ה</w:t>
            </w:r>
            <w:r w:rsidRPr="002E71D7">
              <w:rPr>
                <w:rtl/>
              </w:rPr>
              <w:t>אמור בהקדם האפשרי ולא יאוחר מ- 60 ימים מיום הוראתו על ההפסקה הזמנית</w:t>
            </w:r>
            <w:r w:rsidRPr="002E71D7">
              <w:rPr>
                <w:rFonts w:hint="cs"/>
                <w:rtl/>
              </w:rPr>
              <w:t>.</w:t>
            </w:r>
            <w:r w:rsidRPr="002E71D7">
              <w:rPr>
                <w:rtl/>
              </w:rPr>
              <w:t xml:space="preserve"> המנהל לא י</w:t>
            </w:r>
            <w:r>
              <w:rPr>
                <w:rFonts w:hint="cs"/>
                <w:rtl/>
              </w:rPr>
              <w:t>ורה</w:t>
            </w:r>
            <w:r w:rsidRPr="002E71D7">
              <w:rPr>
                <w:rtl/>
              </w:rPr>
              <w:t xml:space="preserve"> לפי סעיף </w:t>
            </w:r>
            <w:r>
              <w:rPr>
                <w:rFonts w:hint="cs"/>
                <w:rtl/>
              </w:rPr>
              <w:t xml:space="preserve">קטן </w:t>
            </w:r>
            <w:r w:rsidRPr="002E71D7">
              <w:rPr>
                <w:rtl/>
              </w:rPr>
              <w:t>זה, אלא לאחר שנתן למי שרואה עצמו נפגע הזדמנות לטעון את טענותיו</w:t>
            </w:r>
            <w:r>
              <w:rPr>
                <w:rFonts w:hint="cs"/>
                <w:rtl/>
              </w:rPr>
              <w:t>;</w:t>
            </w:r>
            <w:r w:rsidRPr="002E71D7">
              <w:rPr>
                <w:rtl/>
              </w:rPr>
              <w:t xml:space="preserve"> ה</w:t>
            </w:r>
            <w:r>
              <w:rPr>
                <w:rFonts w:hint="cs"/>
                <w:rtl/>
              </w:rPr>
              <w:t>וראת</w:t>
            </w:r>
            <w:r w:rsidRPr="002E71D7">
              <w:rPr>
                <w:rtl/>
              </w:rPr>
              <w:t xml:space="preserve"> המנהל תפורסם באתר האינטרנט של המשרד</w:t>
            </w:r>
            <w:r>
              <w:rPr>
                <w:rFonts w:hint="cs"/>
                <w:rtl/>
              </w:rPr>
              <w:t xml:space="preserve"> ותישלח לכל מי שהיא חלה עליו</w:t>
            </w:r>
            <w:r w:rsidRPr="002E71D7">
              <w:rPr>
                <w:rFonts w:hint="cs"/>
                <w:rtl/>
              </w:rPr>
              <w:t>.</w:t>
            </w:r>
          </w:p>
        </w:tc>
      </w:tr>
      <w:tr w:rsidR="00D10464" w:rsidTr="00563B0D">
        <w:trPr>
          <w:cantSplit/>
          <w:trHeight w:val="60"/>
        </w:trPr>
        <w:tc>
          <w:tcPr>
            <w:tcW w:w="1582" w:type="dxa"/>
          </w:tcPr>
          <w:p w:rsidR="00D10464" w:rsidRDefault="00D10464">
            <w:pPr>
              <w:pStyle w:val="TableSideHeading"/>
            </w:pPr>
          </w:p>
        </w:tc>
        <w:tc>
          <w:tcPr>
            <w:tcW w:w="468" w:type="dxa"/>
          </w:tcPr>
          <w:p w:rsidR="00D10464" w:rsidRDefault="00D10464" w:rsidP="00D10464">
            <w:pPr>
              <w:pStyle w:val="TableText"/>
            </w:pPr>
          </w:p>
        </w:tc>
        <w:tc>
          <w:tcPr>
            <w:tcW w:w="515" w:type="dxa"/>
          </w:tcPr>
          <w:p w:rsidR="00D10464" w:rsidRDefault="00D10464">
            <w:pPr>
              <w:pStyle w:val="TableText"/>
            </w:pPr>
          </w:p>
        </w:tc>
        <w:tc>
          <w:tcPr>
            <w:tcW w:w="6658" w:type="dxa"/>
            <w:gridSpan w:val="8"/>
          </w:tcPr>
          <w:p w:rsidR="00D10464" w:rsidRDefault="00D10464" w:rsidP="00625172">
            <w:pPr>
              <w:pStyle w:val="TableBlock"/>
              <w:rPr>
                <w:rtl/>
              </w:rPr>
            </w:pPr>
            <w:r>
              <w:rPr>
                <w:rFonts w:hint="cs"/>
                <w:rtl/>
              </w:rPr>
              <w:t xml:space="preserve">"(ג) </w:t>
            </w:r>
            <w:r w:rsidRPr="001315A1">
              <w:rPr>
                <w:rFonts w:hint="cs"/>
                <w:rtl/>
              </w:rPr>
              <w:t>מצא</w:t>
            </w:r>
            <w:r w:rsidRPr="001315A1">
              <w:rPr>
                <w:rtl/>
              </w:rPr>
              <w:t xml:space="preserve"> </w:t>
            </w:r>
            <w:r w:rsidRPr="001315A1">
              <w:rPr>
                <w:rFonts w:hint="cs"/>
                <w:rtl/>
              </w:rPr>
              <w:t>המנהל</w:t>
            </w:r>
            <w:r w:rsidRPr="001315A1">
              <w:rPr>
                <w:rtl/>
              </w:rPr>
              <w:t xml:space="preserve"> </w:t>
            </w:r>
            <w:r w:rsidRPr="001315A1">
              <w:rPr>
                <w:rFonts w:hint="cs"/>
                <w:rtl/>
              </w:rPr>
              <w:t>כי</w:t>
            </w:r>
            <w:r w:rsidRPr="001315A1">
              <w:rPr>
                <w:rtl/>
              </w:rPr>
              <w:t xml:space="preserve"> </w:t>
            </w:r>
            <w:r w:rsidRPr="001315A1">
              <w:rPr>
                <w:rFonts w:hint="cs"/>
                <w:rtl/>
              </w:rPr>
              <w:t>בציוד</w:t>
            </w:r>
            <w:r w:rsidRPr="001315A1">
              <w:rPr>
                <w:rtl/>
              </w:rPr>
              <w:t xml:space="preserve"> </w:t>
            </w:r>
            <w:r w:rsidRPr="001315A1">
              <w:rPr>
                <w:rFonts w:hint="cs"/>
                <w:rtl/>
              </w:rPr>
              <w:t>קצה</w:t>
            </w:r>
            <w:r w:rsidRPr="001315A1">
              <w:rPr>
                <w:rtl/>
              </w:rPr>
              <w:t xml:space="preserve"> </w:t>
            </w:r>
            <w:proofErr w:type="spellStart"/>
            <w:r w:rsidRPr="001315A1">
              <w:rPr>
                <w:rFonts w:hint="cs"/>
                <w:rtl/>
              </w:rPr>
              <w:t>רט</w:t>
            </w:r>
            <w:r w:rsidRPr="001315A1">
              <w:rPr>
                <w:rtl/>
              </w:rPr>
              <w:t>"</w:t>
            </w:r>
            <w:r w:rsidRPr="001315A1">
              <w:rPr>
                <w:rFonts w:hint="cs"/>
                <w:rtl/>
              </w:rPr>
              <w:t>ן</w:t>
            </w:r>
            <w:proofErr w:type="spellEnd"/>
            <w:r w:rsidRPr="001315A1">
              <w:rPr>
                <w:rtl/>
              </w:rPr>
              <w:t xml:space="preserve"> </w:t>
            </w:r>
            <w:r w:rsidRPr="001315A1">
              <w:rPr>
                <w:rFonts w:hint="cs"/>
                <w:rtl/>
              </w:rPr>
              <w:t>מסוג</w:t>
            </w:r>
            <w:r w:rsidRPr="001315A1">
              <w:rPr>
                <w:rtl/>
              </w:rPr>
              <w:t xml:space="preserve"> </w:t>
            </w:r>
            <w:r w:rsidRPr="001315A1">
              <w:rPr>
                <w:rFonts w:hint="cs"/>
                <w:rtl/>
              </w:rPr>
              <w:t>מסוים</w:t>
            </w:r>
            <w:r w:rsidRPr="001315A1">
              <w:rPr>
                <w:rtl/>
              </w:rPr>
              <w:t xml:space="preserve"> </w:t>
            </w:r>
            <w:r w:rsidRPr="001315A1">
              <w:rPr>
                <w:rFonts w:hint="cs"/>
                <w:rtl/>
              </w:rPr>
              <w:t>לא</w:t>
            </w:r>
            <w:r w:rsidRPr="001315A1">
              <w:rPr>
                <w:rtl/>
              </w:rPr>
              <w:t xml:space="preserve"> </w:t>
            </w:r>
            <w:r w:rsidRPr="001315A1">
              <w:rPr>
                <w:rFonts w:hint="cs"/>
                <w:rtl/>
              </w:rPr>
              <w:t>מתקיים</w:t>
            </w:r>
            <w:r w:rsidRPr="001315A1">
              <w:rPr>
                <w:rtl/>
              </w:rPr>
              <w:t xml:space="preserve"> </w:t>
            </w:r>
            <w:r w:rsidRPr="001315A1">
              <w:rPr>
                <w:rFonts w:hint="cs"/>
                <w:rtl/>
              </w:rPr>
              <w:t>אחד</w:t>
            </w:r>
            <w:r w:rsidRPr="001315A1">
              <w:rPr>
                <w:rtl/>
              </w:rPr>
              <w:t xml:space="preserve"> </w:t>
            </w:r>
            <w:r w:rsidRPr="001315A1">
              <w:rPr>
                <w:rFonts w:hint="cs"/>
                <w:rtl/>
              </w:rPr>
              <w:t>התנאים</w:t>
            </w:r>
            <w:r w:rsidRPr="001315A1">
              <w:rPr>
                <w:rtl/>
              </w:rPr>
              <w:t xml:space="preserve"> </w:t>
            </w:r>
            <w:r w:rsidRPr="001315A1">
              <w:rPr>
                <w:rFonts w:hint="cs"/>
                <w:rtl/>
              </w:rPr>
              <w:t>בסעיף</w:t>
            </w:r>
            <w:r w:rsidRPr="001315A1">
              <w:rPr>
                <w:rtl/>
              </w:rPr>
              <w:t xml:space="preserve"> 2</w:t>
            </w:r>
            <w:r>
              <w:rPr>
                <w:rFonts w:hint="cs"/>
                <w:rtl/>
              </w:rPr>
              <w:t xml:space="preserve"> או ש</w:t>
            </w:r>
            <w:r w:rsidRPr="001315A1">
              <w:rPr>
                <w:rFonts w:hint="cs"/>
                <w:rtl/>
              </w:rPr>
              <w:t>הציוד</w:t>
            </w:r>
            <w:r w:rsidRPr="001315A1">
              <w:rPr>
                <w:rtl/>
              </w:rPr>
              <w:t xml:space="preserve"> </w:t>
            </w:r>
            <w:r w:rsidRPr="001315A1">
              <w:rPr>
                <w:rFonts w:hint="cs"/>
                <w:rtl/>
              </w:rPr>
              <w:t>מסוכן</w:t>
            </w:r>
            <w:r w:rsidRPr="001315A1">
              <w:rPr>
                <w:rtl/>
              </w:rPr>
              <w:t xml:space="preserve"> </w:t>
            </w:r>
            <w:r w:rsidRPr="001315A1">
              <w:rPr>
                <w:rFonts w:hint="cs"/>
                <w:rtl/>
              </w:rPr>
              <w:t>לשלומו</w:t>
            </w:r>
            <w:r w:rsidRPr="001315A1">
              <w:rPr>
                <w:rtl/>
              </w:rPr>
              <w:t xml:space="preserve">, </w:t>
            </w:r>
            <w:r w:rsidRPr="001315A1">
              <w:rPr>
                <w:rFonts w:hint="cs"/>
                <w:rtl/>
              </w:rPr>
              <w:t>לבריאותו</w:t>
            </w:r>
            <w:r w:rsidRPr="001315A1">
              <w:rPr>
                <w:rtl/>
              </w:rPr>
              <w:t xml:space="preserve"> </w:t>
            </w:r>
            <w:r w:rsidRPr="001315A1">
              <w:rPr>
                <w:rFonts w:hint="cs"/>
                <w:rtl/>
              </w:rPr>
              <w:t>או</w:t>
            </w:r>
            <w:r w:rsidRPr="001315A1">
              <w:rPr>
                <w:rtl/>
              </w:rPr>
              <w:t xml:space="preserve"> </w:t>
            </w:r>
            <w:r w:rsidRPr="001315A1">
              <w:rPr>
                <w:rFonts w:hint="cs"/>
                <w:rtl/>
              </w:rPr>
              <w:t>לבטיחותו</w:t>
            </w:r>
            <w:r w:rsidRPr="001315A1">
              <w:rPr>
                <w:rtl/>
              </w:rPr>
              <w:t xml:space="preserve"> </w:t>
            </w:r>
            <w:r w:rsidRPr="001315A1">
              <w:rPr>
                <w:rFonts w:hint="cs"/>
                <w:rtl/>
              </w:rPr>
              <w:t>של</w:t>
            </w:r>
            <w:r w:rsidRPr="001315A1">
              <w:rPr>
                <w:rtl/>
              </w:rPr>
              <w:t xml:space="preserve"> </w:t>
            </w:r>
            <w:r w:rsidRPr="001315A1">
              <w:rPr>
                <w:rFonts w:hint="cs"/>
                <w:rtl/>
              </w:rPr>
              <w:t>אדם</w:t>
            </w:r>
            <w:r w:rsidRPr="001315A1">
              <w:rPr>
                <w:rtl/>
              </w:rPr>
              <w:t xml:space="preserve">, </w:t>
            </w:r>
            <w:r w:rsidRPr="001315A1">
              <w:rPr>
                <w:rFonts w:hint="cs"/>
                <w:rtl/>
              </w:rPr>
              <w:t>או</w:t>
            </w:r>
            <w:r w:rsidRPr="001315A1">
              <w:rPr>
                <w:rtl/>
              </w:rPr>
              <w:t xml:space="preserve"> </w:t>
            </w:r>
            <w:r w:rsidRPr="001315A1">
              <w:rPr>
                <w:rFonts w:hint="cs"/>
                <w:rtl/>
              </w:rPr>
              <w:t>שקיימת</w:t>
            </w:r>
            <w:r w:rsidRPr="001315A1">
              <w:rPr>
                <w:rtl/>
              </w:rPr>
              <w:t xml:space="preserve"> </w:t>
            </w:r>
            <w:r w:rsidRPr="001315A1">
              <w:rPr>
                <w:rFonts w:hint="cs"/>
                <w:rtl/>
              </w:rPr>
              <w:t>הסתברות</w:t>
            </w:r>
            <w:r w:rsidRPr="001315A1">
              <w:rPr>
                <w:rtl/>
              </w:rPr>
              <w:t xml:space="preserve"> </w:t>
            </w:r>
            <w:r w:rsidRPr="001315A1">
              <w:rPr>
                <w:rFonts w:hint="cs"/>
                <w:rtl/>
              </w:rPr>
              <w:t>גבוהה</w:t>
            </w:r>
            <w:r w:rsidRPr="001315A1">
              <w:rPr>
                <w:rtl/>
              </w:rPr>
              <w:t xml:space="preserve"> </w:t>
            </w:r>
            <w:r w:rsidRPr="001315A1">
              <w:rPr>
                <w:rFonts w:hint="cs"/>
                <w:rtl/>
              </w:rPr>
              <w:t>למסוכנות</w:t>
            </w:r>
            <w:r w:rsidRPr="001315A1">
              <w:rPr>
                <w:rtl/>
              </w:rPr>
              <w:t xml:space="preserve"> </w:t>
            </w:r>
            <w:r w:rsidRPr="001315A1">
              <w:rPr>
                <w:rFonts w:hint="cs"/>
                <w:rtl/>
              </w:rPr>
              <w:t>כאמור</w:t>
            </w:r>
            <w:r w:rsidRPr="001315A1">
              <w:rPr>
                <w:rtl/>
              </w:rPr>
              <w:t xml:space="preserve">, </w:t>
            </w:r>
            <w:r w:rsidRPr="001315A1">
              <w:rPr>
                <w:rFonts w:hint="cs"/>
                <w:rtl/>
              </w:rPr>
              <w:t>רשאי</w:t>
            </w:r>
            <w:r w:rsidRPr="001315A1">
              <w:rPr>
                <w:rtl/>
              </w:rPr>
              <w:t xml:space="preserve"> </w:t>
            </w:r>
            <w:r w:rsidRPr="001315A1">
              <w:rPr>
                <w:rFonts w:hint="cs"/>
                <w:rtl/>
              </w:rPr>
              <w:t>הוא</w:t>
            </w:r>
            <w:r w:rsidRPr="001315A1">
              <w:rPr>
                <w:rtl/>
              </w:rPr>
              <w:t xml:space="preserve"> </w:t>
            </w:r>
            <w:r w:rsidRPr="001315A1">
              <w:rPr>
                <w:rFonts w:hint="cs"/>
                <w:rtl/>
              </w:rPr>
              <w:t>להורות</w:t>
            </w:r>
            <w:r w:rsidRPr="001315A1">
              <w:rPr>
                <w:rtl/>
              </w:rPr>
              <w:t xml:space="preserve"> </w:t>
            </w:r>
            <w:r w:rsidRPr="001315A1">
              <w:rPr>
                <w:rFonts w:hint="cs"/>
                <w:rtl/>
              </w:rPr>
              <w:t>למי</w:t>
            </w:r>
            <w:r w:rsidRPr="001315A1">
              <w:rPr>
                <w:rtl/>
              </w:rPr>
              <w:t xml:space="preserve"> </w:t>
            </w:r>
            <w:r w:rsidRPr="001315A1">
              <w:rPr>
                <w:rFonts w:hint="cs"/>
                <w:rtl/>
              </w:rPr>
              <w:t>שעוסק</w:t>
            </w:r>
            <w:r w:rsidRPr="001315A1">
              <w:rPr>
                <w:rtl/>
              </w:rPr>
              <w:t xml:space="preserve"> </w:t>
            </w:r>
            <w:r w:rsidRPr="001315A1">
              <w:rPr>
                <w:rFonts w:hint="cs"/>
                <w:rtl/>
              </w:rPr>
              <w:t>בסחר</w:t>
            </w:r>
            <w:r w:rsidRPr="001315A1">
              <w:rPr>
                <w:rtl/>
              </w:rPr>
              <w:t xml:space="preserve"> </w:t>
            </w:r>
            <w:r w:rsidRPr="001315A1">
              <w:rPr>
                <w:rFonts w:hint="cs"/>
                <w:rtl/>
              </w:rPr>
              <w:t>בציוד</w:t>
            </w:r>
            <w:r w:rsidRPr="001315A1">
              <w:rPr>
                <w:rtl/>
              </w:rPr>
              <w:t xml:space="preserve"> </w:t>
            </w:r>
            <w:r w:rsidRPr="001315A1">
              <w:rPr>
                <w:rFonts w:hint="cs"/>
                <w:rtl/>
              </w:rPr>
              <w:t>קצה</w:t>
            </w:r>
            <w:r w:rsidRPr="001315A1">
              <w:rPr>
                <w:rtl/>
              </w:rPr>
              <w:t xml:space="preserve"> </w:t>
            </w:r>
            <w:r w:rsidRPr="001315A1">
              <w:rPr>
                <w:rFonts w:hint="cs"/>
                <w:rtl/>
              </w:rPr>
              <w:t>כאמור</w:t>
            </w:r>
            <w:r>
              <w:rPr>
                <w:rFonts w:hint="cs"/>
                <w:rtl/>
              </w:rPr>
              <w:t>,</w:t>
            </w:r>
            <w:r w:rsidRPr="001315A1">
              <w:rPr>
                <w:rtl/>
              </w:rPr>
              <w:t xml:space="preserve"> </w:t>
            </w:r>
            <w:r w:rsidRPr="001315A1">
              <w:rPr>
                <w:rFonts w:hint="cs"/>
                <w:rtl/>
              </w:rPr>
              <w:t>לאחר</w:t>
            </w:r>
            <w:r w:rsidRPr="001315A1">
              <w:rPr>
                <w:rtl/>
              </w:rPr>
              <w:t xml:space="preserve"> </w:t>
            </w:r>
            <w:r w:rsidRPr="001315A1">
              <w:rPr>
                <w:rFonts w:hint="cs"/>
                <w:rtl/>
              </w:rPr>
              <w:t>שנתן</w:t>
            </w:r>
            <w:r w:rsidRPr="001315A1">
              <w:rPr>
                <w:rtl/>
              </w:rPr>
              <w:t xml:space="preserve"> </w:t>
            </w:r>
            <w:r w:rsidRPr="001315A1">
              <w:rPr>
                <w:rFonts w:hint="cs"/>
                <w:rtl/>
              </w:rPr>
              <w:t>לו</w:t>
            </w:r>
            <w:r w:rsidRPr="001315A1">
              <w:rPr>
                <w:rtl/>
              </w:rPr>
              <w:t xml:space="preserve"> </w:t>
            </w:r>
            <w:r w:rsidRPr="001315A1">
              <w:rPr>
                <w:rFonts w:hint="cs"/>
                <w:rtl/>
              </w:rPr>
              <w:t>הזדמנות</w:t>
            </w:r>
            <w:r w:rsidRPr="001315A1">
              <w:rPr>
                <w:rtl/>
              </w:rPr>
              <w:t xml:space="preserve"> </w:t>
            </w:r>
            <w:r w:rsidRPr="001315A1">
              <w:rPr>
                <w:rFonts w:hint="cs"/>
                <w:rtl/>
              </w:rPr>
              <w:t>סבירה</w:t>
            </w:r>
            <w:r w:rsidRPr="001315A1">
              <w:rPr>
                <w:rtl/>
              </w:rPr>
              <w:t xml:space="preserve"> </w:t>
            </w:r>
            <w:r w:rsidRPr="001315A1">
              <w:rPr>
                <w:rFonts w:hint="cs"/>
                <w:rtl/>
              </w:rPr>
              <w:t>לטעון</w:t>
            </w:r>
            <w:r w:rsidRPr="001315A1">
              <w:rPr>
                <w:rtl/>
              </w:rPr>
              <w:t xml:space="preserve"> </w:t>
            </w:r>
            <w:r w:rsidRPr="001315A1">
              <w:rPr>
                <w:rFonts w:hint="cs"/>
                <w:rtl/>
              </w:rPr>
              <w:t>את</w:t>
            </w:r>
            <w:r w:rsidRPr="001315A1">
              <w:rPr>
                <w:rtl/>
              </w:rPr>
              <w:t xml:space="preserve"> </w:t>
            </w:r>
            <w:r w:rsidRPr="001315A1">
              <w:rPr>
                <w:rFonts w:hint="cs"/>
                <w:rtl/>
              </w:rPr>
              <w:t>טענותיו</w:t>
            </w:r>
            <w:r>
              <w:rPr>
                <w:rFonts w:hint="cs"/>
                <w:rtl/>
              </w:rPr>
              <w:t xml:space="preserve">, למסור או </w:t>
            </w:r>
            <w:r w:rsidRPr="001315A1">
              <w:rPr>
                <w:rFonts w:hint="cs"/>
                <w:rtl/>
              </w:rPr>
              <w:t>לפרסם</w:t>
            </w:r>
            <w:r>
              <w:rPr>
                <w:rFonts w:hint="cs"/>
                <w:rtl/>
              </w:rPr>
              <w:t xml:space="preserve"> הודעה או אזהרה בדבר מסוכנות או הסתברות גבוהה למסוכנות</w:t>
            </w:r>
            <w:r w:rsidR="00625172">
              <w:rPr>
                <w:rFonts w:hint="cs"/>
                <w:rtl/>
              </w:rPr>
              <w:t xml:space="preserve"> בציוד,</w:t>
            </w:r>
            <w:r w:rsidRPr="001315A1">
              <w:rPr>
                <w:rtl/>
              </w:rPr>
              <w:t xml:space="preserve"> </w:t>
            </w:r>
            <w:r w:rsidRPr="001315A1">
              <w:rPr>
                <w:rFonts w:hint="cs"/>
                <w:rtl/>
              </w:rPr>
              <w:t>לכל</w:t>
            </w:r>
            <w:r w:rsidRPr="001315A1">
              <w:rPr>
                <w:rtl/>
              </w:rPr>
              <w:t xml:space="preserve"> </w:t>
            </w:r>
            <w:r w:rsidRPr="001315A1">
              <w:rPr>
                <w:rFonts w:hint="cs"/>
                <w:rtl/>
              </w:rPr>
              <w:t>אדם</w:t>
            </w:r>
            <w:r w:rsidRPr="001315A1">
              <w:rPr>
                <w:rtl/>
              </w:rPr>
              <w:t xml:space="preserve"> </w:t>
            </w:r>
            <w:r w:rsidRPr="001315A1">
              <w:rPr>
                <w:rFonts w:hint="cs"/>
                <w:rtl/>
              </w:rPr>
              <w:t>הנוגע</w:t>
            </w:r>
            <w:r w:rsidRPr="001315A1">
              <w:rPr>
                <w:rtl/>
              </w:rPr>
              <w:t xml:space="preserve"> </w:t>
            </w:r>
            <w:r w:rsidRPr="001315A1">
              <w:rPr>
                <w:rFonts w:hint="cs"/>
                <w:rtl/>
              </w:rPr>
              <w:t>בדבר</w:t>
            </w:r>
            <w:r w:rsidRPr="001315A1">
              <w:rPr>
                <w:rtl/>
              </w:rPr>
              <w:t xml:space="preserve">; </w:t>
            </w:r>
            <w:r w:rsidRPr="001315A1">
              <w:rPr>
                <w:rFonts w:hint="cs"/>
                <w:rtl/>
              </w:rPr>
              <w:t>ההודעה</w:t>
            </w:r>
            <w:r w:rsidRPr="001315A1">
              <w:rPr>
                <w:rtl/>
              </w:rPr>
              <w:t xml:space="preserve"> </w:t>
            </w:r>
            <w:r w:rsidRPr="001315A1">
              <w:rPr>
                <w:rFonts w:hint="cs"/>
                <w:rtl/>
              </w:rPr>
              <w:t>תהיה</w:t>
            </w:r>
            <w:r w:rsidRPr="001315A1">
              <w:rPr>
                <w:rtl/>
              </w:rPr>
              <w:t xml:space="preserve"> </w:t>
            </w:r>
            <w:r w:rsidRPr="001315A1">
              <w:rPr>
                <w:rFonts w:hint="cs"/>
                <w:rtl/>
              </w:rPr>
              <w:t>באופן</w:t>
            </w:r>
            <w:r w:rsidRPr="001315A1">
              <w:rPr>
                <w:rtl/>
              </w:rPr>
              <w:t xml:space="preserve"> </w:t>
            </w:r>
            <w:r w:rsidRPr="001315A1">
              <w:rPr>
                <w:rFonts w:hint="cs"/>
                <w:rtl/>
              </w:rPr>
              <w:t>שי</w:t>
            </w:r>
            <w:r>
              <w:rPr>
                <w:rFonts w:hint="cs"/>
                <w:rtl/>
              </w:rPr>
              <w:t>חליט</w:t>
            </w:r>
            <w:r w:rsidRPr="001315A1">
              <w:rPr>
                <w:rtl/>
              </w:rPr>
              <w:t xml:space="preserve"> </w:t>
            </w:r>
            <w:r w:rsidRPr="001315A1">
              <w:rPr>
                <w:rFonts w:hint="cs"/>
                <w:rtl/>
              </w:rPr>
              <w:t>עליה</w:t>
            </w:r>
            <w:r w:rsidRPr="001315A1">
              <w:rPr>
                <w:rtl/>
              </w:rPr>
              <w:t xml:space="preserve"> </w:t>
            </w:r>
            <w:r>
              <w:rPr>
                <w:rFonts w:hint="cs"/>
                <w:rtl/>
              </w:rPr>
              <w:t>המנהל</w:t>
            </w:r>
            <w:r w:rsidR="00625172">
              <w:rPr>
                <w:rFonts w:hint="cs"/>
                <w:rtl/>
              </w:rPr>
              <w:t>.</w:t>
            </w:r>
            <w:r w:rsidRPr="002E71D7">
              <w:rPr>
                <w:rFonts w:hint="cs"/>
                <w:rtl/>
              </w:rPr>
              <w:t>"</w:t>
            </w:r>
            <w:r>
              <w:rPr>
                <w:rFonts w:hint="cs"/>
                <w:rtl/>
              </w:rPr>
              <w:t>.</w:t>
            </w:r>
          </w:p>
        </w:tc>
      </w:tr>
      <w:tr w:rsidR="00C17198" w:rsidTr="00563B0D">
        <w:trPr>
          <w:cantSplit/>
          <w:trHeight w:val="60"/>
        </w:trPr>
        <w:tc>
          <w:tcPr>
            <w:tcW w:w="1582" w:type="dxa"/>
          </w:tcPr>
          <w:p w:rsidR="00C17198" w:rsidRDefault="00C17198" w:rsidP="007E751D">
            <w:pPr>
              <w:pStyle w:val="TableSideHeading"/>
              <w:keepLines w:val="0"/>
            </w:pPr>
            <w:r>
              <w:rPr>
                <w:rFonts w:hint="cs"/>
                <w:rtl/>
              </w:rPr>
              <w:t>הוספת תוספת</w:t>
            </w:r>
          </w:p>
        </w:tc>
        <w:tc>
          <w:tcPr>
            <w:tcW w:w="468" w:type="dxa"/>
          </w:tcPr>
          <w:p w:rsidR="00C17198" w:rsidRDefault="00C17198" w:rsidP="00D816FE">
            <w:pPr>
              <w:pStyle w:val="TableText"/>
              <w:keepLines w:val="0"/>
              <w:numPr>
                <w:ilvl w:val="0"/>
                <w:numId w:val="2"/>
              </w:numPr>
            </w:pPr>
          </w:p>
        </w:tc>
        <w:tc>
          <w:tcPr>
            <w:tcW w:w="7173" w:type="dxa"/>
            <w:gridSpan w:val="9"/>
          </w:tcPr>
          <w:p w:rsidR="00C17198" w:rsidRPr="00C34DE2" w:rsidRDefault="00C17198" w:rsidP="007E751D">
            <w:pPr>
              <w:pStyle w:val="TableBlock"/>
              <w:keepLines w:val="0"/>
            </w:pPr>
            <w:r>
              <w:rPr>
                <w:rFonts w:hint="cs"/>
                <w:rtl/>
              </w:rPr>
              <w:t>אחרי סעיף 11 לצו העיקרי יבוא:</w:t>
            </w:r>
          </w:p>
        </w:tc>
      </w:tr>
    </w:tbl>
    <w:p w:rsidR="00D816FE" w:rsidRDefault="00D816FE" w:rsidP="00D816FE">
      <w:pPr>
        <w:tabs>
          <w:tab w:val="left" w:pos="2577"/>
        </w:tabs>
        <w:rPr>
          <w:rFonts w:ascii="Times New Roman" w:hAnsi="Times New Roman"/>
          <w:sz w:val="26"/>
          <w:rtl/>
        </w:rPr>
      </w:pPr>
    </w:p>
    <w:p w:rsidR="006D5FA7" w:rsidRDefault="006D5FA7" w:rsidP="006D5FA7">
      <w:pPr>
        <w:tabs>
          <w:tab w:val="left" w:pos="2577"/>
        </w:tabs>
        <w:ind w:firstLine="0"/>
        <w:rPr>
          <w:rFonts w:ascii="Times New Roman" w:hAnsi="Times New Roman"/>
          <w:sz w:val="26"/>
          <w:rtl/>
        </w:rPr>
      </w:pPr>
    </w:p>
    <w:p w:rsidR="00D816FE" w:rsidRPr="00923BA3" w:rsidRDefault="006D5FA7" w:rsidP="006D5FA7">
      <w:pPr>
        <w:tabs>
          <w:tab w:val="left" w:pos="2577"/>
        </w:tabs>
        <w:ind w:firstLine="0"/>
        <w:rPr>
          <w:rFonts w:ascii="Times New Roman" w:hAnsi="Times New Roman" w:cs="David"/>
          <w:sz w:val="24"/>
          <w:szCs w:val="24"/>
          <w:rtl/>
        </w:rPr>
      </w:pPr>
      <w:r>
        <w:rPr>
          <w:rFonts w:ascii="Times New Roman" w:hAnsi="Times New Roman" w:hint="cs"/>
          <w:sz w:val="26"/>
          <w:rtl/>
        </w:rPr>
        <w:tab/>
      </w:r>
      <w:r>
        <w:rPr>
          <w:rFonts w:ascii="Times New Roman" w:hAnsi="Times New Roman" w:hint="cs"/>
          <w:sz w:val="26"/>
          <w:rtl/>
        </w:rPr>
        <w:tab/>
      </w:r>
      <w:r>
        <w:rPr>
          <w:rFonts w:ascii="Times New Roman" w:hAnsi="Times New Roman" w:hint="cs"/>
          <w:sz w:val="26"/>
          <w:rtl/>
        </w:rPr>
        <w:tab/>
        <w:t xml:space="preserve">          </w:t>
      </w:r>
      <w:r w:rsidR="003209FB" w:rsidRPr="00923BA3">
        <w:rPr>
          <w:rFonts w:ascii="Times New Roman" w:hAnsi="Times New Roman" w:cs="David"/>
          <w:sz w:val="24"/>
          <w:szCs w:val="24"/>
          <w:rtl/>
        </w:rPr>
        <w:t>תוספת</w:t>
      </w:r>
    </w:p>
    <w:p w:rsidR="003209FB" w:rsidRDefault="003209FB" w:rsidP="00923BA3">
      <w:pPr>
        <w:tabs>
          <w:tab w:val="left" w:pos="2577"/>
        </w:tabs>
        <w:jc w:val="center"/>
        <w:rPr>
          <w:rFonts w:ascii="Times New Roman" w:hAnsi="Times New Roman" w:cs="David"/>
          <w:sz w:val="24"/>
          <w:szCs w:val="24"/>
          <w:rtl/>
        </w:rPr>
      </w:pPr>
      <w:r w:rsidRPr="00923BA3">
        <w:rPr>
          <w:rFonts w:ascii="Times New Roman" w:hAnsi="Times New Roman" w:cs="David"/>
          <w:sz w:val="24"/>
          <w:szCs w:val="24"/>
          <w:rtl/>
        </w:rPr>
        <w:t>(סעיף 8א)</w:t>
      </w:r>
    </w:p>
    <w:p w:rsidR="003209FB" w:rsidRDefault="003209FB" w:rsidP="00923BA3">
      <w:pPr>
        <w:tabs>
          <w:tab w:val="left" w:pos="2577"/>
        </w:tabs>
        <w:jc w:val="center"/>
        <w:rPr>
          <w:rFonts w:ascii="Times New Roman" w:hAnsi="Times New Roman" w:cs="David"/>
          <w:sz w:val="24"/>
          <w:szCs w:val="24"/>
          <w:rtl/>
        </w:rPr>
      </w:pPr>
    </w:p>
    <w:p w:rsidR="003209FB" w:rsidRPr="00923BA3" w:rsidRDefault="003209FB" w:rsidP="00923BA3">
      <w:pPr>
        <w:tabs>
          <w:tab w:val="left" w:pos="2577"/>
        </w:tabs>
        <w:jc w:val="center"/>
        <w:rPr>
          <w:rFonts w:ascii="Times New Roman" w:hAnsi="Times New Roman" w:cs="David"/>
          <w:sz w:val="24"/>
          <w:szCs w:val="24"/>
          <w:rtl/>
        </w:rPr>
      </w:pPr>
      <w:r>
        <w:rPr>
          <w:rFonts w:ascii="Times New Roman" w:hAnsi="Times New Roman" w:cs="David" w:hint="cs"/>
          <w:sz w:val="24"/>
          <w:szCs w:val="24"/>
          <w:rtl/>
        </w:rPr>
        <w:t xml:space="preserve">טופס </w:t>
      </w:r>
      <w:r w:rsidRPr="00563B0D">
        <w:rPr>
          <w:rFonts w:ascii="Times New Roman" w:hAnsi="Times New Roman" w:cs="David" w:hint="cs"/>
          <w:sz w:val="24"/>
          <w:szCs w:val="24"/>
          <w:rtl/>
        </w:rPr>
        <w:t>דיווח</w:t>
      </w:r>
      <w:r w:rsidR="00003600" w:rsidRPr="00563B0D">
        <w:rPr>
          <w:rFonts w:ascii="Times New Roman" w:hAnsi="Times New Roman" w:cs="David" w:hint="cs"/>
          <w:sz w:val="24"/>
          <w:szCs w:val="24"/>
          <w:rtl/>
        </w:rPr>
        <w:t xml:space="preserve"> </w:t>
      </w:r>
      <w:r w:rsidR="00003600" w:rsidRPr="00563B0D">
        <w:rPr>
          <w:rFonts w:ascii="Times New Roman" w:hAnsi="Times New Roman" w:cs="David"/>
          <w:sz w:val="24"/>
          <w:szCs w:val="24"/>
          <w:rtl/>
        </w:rPr>
        <w:t>רבעוני</w:t>
      </w:r>
    </w:p>
    <w:p w:rsidR="003209FB" w:rsidRDefault="003209FB" w:rsidP="00D816FE">
      <w:pPr>
        <w:tabs>
          <w:tab w:val="left" w:pos="2577"/>
        </w:tabs>
        <w:rPr>
          <w:rFonts w:ascii="Times New Roman" w:hAnsi="Times New Roman"/>
          <w:sz w:val="26"/>
          <w:rtl/>
        </w:rPr>
      </w:pPr>
    </w:p>
    <w:p w:rsidR="003209FB" w:rsidRDefault="003209FB" w:rsidP="00D816FE">
      <w:pPr>
        <w:tabs>
          <w:tab w:val="left" w:pos="2577"/>
        </w:tabs>
        <w:rPr>
          <w:rFonts w:ascii="Times New Roman" w:hAnsi="Times New Roman"/>
          <w:sz w:val="26"/>
          <w:rtl/>
        </w:rPr>
      </w:pPr>
    </w:p>
    <w:p w:rsidR="00D816FE" w:rsidRPr="00D816FE" w:rsidRDefault="00D816FE" w:rsidP="00923BA3">
      <w:pPr>
        <w:tabs>
          <w:tab w:val="left" w:pos="2577"/>
        </w:tabs>
        <w:ind w:firstLine="0"/>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שם בעל אישור הפטור ___________________</w:t>
      </w:r>
    </w:p>
    <w:p w:rsidR="00D816FE" w:rsidRPr="00D816FE" w:rsidRDefault="00D816FE" w:rsidP="00D816FE">
      <w:pPr>
        <w:widowControl/>
        <w:tabs>
          <w:tab w:val="left" w:pos="2577"/>
        </w:tabs>
        <w:autoSpaceDE/>
        <w:autoSpaceDN/>
        <w:adjustRightInd/>
        <w:spacing w:before="0" w:line="240" w:lineRule="auto"/>
        <w:ind w:firstLine="0"/>
        <w:jc w:val="left"/>
        <w:textAlignment w:val="auto"/>
        <w:rPr>
          <w:rFonts w:ascii="Times New Roman" w:eastAsia="Times New Roman" w:hAnsi="Times New Roman" w:cs="David"/>
          <w:color w:val="auto"/>
          <w:spacing w:val="0"/>
          <w:sz w:val="22"/>
          <w:szCs w:val="22"/>
          <w:rtl/>
          <w:lang w:eastAsia="he-IL"/>
        </w:rPr>
      </w:pPr>
    </w:p>
    <w:p w:rsidR="00D816FE" w:rsidRPr="00D816FE" w:rsidRDefault="00D816FE" w:rsidP="00D816FE">
      <w:pPr>
        <w:widowControl/>
        <w:tabs>
          <w:tab w:val="left" w:pos="2577"/>
        </w:tabs>
        <w:autoSpaceDE/>
        <w:autoSpaceDN/>
        <w:adjustRightInd/>
        <w:spacing w:before="0" w:line="240" w:lineRule="auto"/>
        <w:ind w:firstLine="0"/>
        <w:jc w:val="left"/>
        <w:textAlignment w:val="auto"/>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אישור פטור מס'  _______________________</w:t>
      </w:r>
    </w:p>
    <w:p w:rsidR="00D816FE" w:rsidRPr="00D816FE" w:rsidRDefault="00D816FE" w:rsidP="00D816FE">
      <w:pPr>
        <w:widowControl/>
        <w:tabs>
          <w:tab w:val="left" w:pos="2577"/>
        </w:tabs>
        <w:autoSpaceDE/>
        <w:autoSpaceDN/>
        <w:adjustRightInd/>
        <w:spacing w:before="0" w:line="240" w:lineRule="auto"/>
        <w:ind w:firstLine="0"/>
        <w:jc w:val="left"/>
        <w:textAlignment w:val="auto"/>
        <w:rPr>
          <w:rFonts w:ascii="Times New Roman" w:eastAsia="Times New Roman" w:hAnsi="Times New Roman" w:cs="David"/>
          <w:color w:val="auto"/>
          <w:spacing w:val="0"/>
          <w:sz w:val="22"/>
          <w:szCs w:val="22"/>
          <w:rtl/>
          <w:lang w:eastAsia="he-IL"/>
        </w:rPr>
      </w:pPr>
    </w:p>
    <w:p w:rsidR="00D816FE" w:rsidRPr="00D816FE" w:rsidRDefault="00D816FE" w:rsidP="003209FB">
      <w:pPr>
        <w:widowControl/>
        <w:tabs>
          <w:tab w:val="left" w:pos="2577"/>
        </w:tabs>
        <w:autoSpaceDE/>
        <w:autoSpaceDN/>
        <w:adjustRightInd/>
        <w:spacing w:before="0" w:line="240" w:lineRule="auto"/>
        <w:ind w:firstLine="0"/>
        <w:jc w:val="left"/>
        <w:textAlignment w:val="auto"/>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 xml:space="preserve">דיווח </w:t>
      </w:r>
      <w:r w:rsidR="003209FB">
        <w:rPr>
          <w:rFonts w:ascii="Times New Roman" w:eastAsia="Times New Roman" w:hAnsi="Times New Roman" w:cs="David" w:hint="cs"/>
          <w:color w:val="auto"/>
          <w:spacing w:val="0"/>
          <w:sz w:val="22"/>
          <w:szCs w:val="22"/>
          <w:rtl/>
          <w:lang w:eastAsia="he-IL"/>
        </w:rPr>
        <w:t>לגבי</w:t>
      </w:r>
      <w:r w:rsidR="003209FB" w:rsidRPr="00D816FE">
        <w:rPr>
          <w:rFonts w:ascii="Times New Roman" w:eastAsia="Times New Roman" w:hAnsi="Times New Roman" w:cs="David" w:hint="cs"/>
          <w:color w:val="auto"/>
          <w:spacing w:val="0"/>
          <w:sz w:val="22"/>
          <w:szCs w:val="22"/>
          <w:rtl/>
          <w:lang w:eastAsia="he-IL"/>
        </w:rPr>
        <w:t xml:space="preserve"> </w:t>
      </w:r>
      <w:r w:rsidRPr="00D816FE">
        <w:rPr>
          <w:rFonts w:ascii="Times New Roman" w:eastAsia="Times New Roman" w:hAnsi="Times New Roman" w:cs="David" w:hint="cs"/>
          <w:color w:val="auto"/>
          <w:spacing w:val="0"/>
          <w:sz w:val="22"/>
          <w:szCs w:val="22"/>
          <w:rtl/>
          <w:lang w:eastAsia="he-IL"/>
        </w:rPr>
        <w:t xml:space="preserve">הרבעון ( </w:t>
      </w:r>
      <w:r w:rsidRPr="00D816FE">
        <w:rPr>
          <w:rFonts w:ascii="Times New Roman" w:eastAsia="Times New Roman" w:hAnsi="Times New Roman" w:cs="David"/>
          <w:color w:val="auto"/>
          <w:spacing w:val="0"/>
          <w:sz w:val="22"/>
          <w:szCs w:val="22"/>
          <w:lang w:eastAsia="he-IL"/>
        </w:rPr>
        <w:t>I / II / III / IV</w:t>
      </w:r>
      <w:r w:rsidRPr="00D816FE">
        <w:rPr>
          <w:rFonts w:ascii="Times New Roman" w:eastAsia="Times New Roman" w:hAnsi="Times New Roman" w:cs="David" w:hint="cs"/>
          <w:color w:val="auto"/>
          <w:spacing w:val="0"/>
          <w:sz w:val="22"/>
          <w:szCs w:val="22"/>
          <w:rtl/>
          <w:lang w:eastAsia="he-IL"/>
        </w:rPr>
        <w:t xml:space="preserve"> ) לשנת _____</w:t>
      </w:r>
    </w:p>
    <w:tbl>
      <w:tblPr>
        <w:tblpPr w:leftFromText="180" w:rightFromText="180" w:vertAnchor="text" w:horzAnchor="margin" w:tblpXSpec="center" w:tblpY="268"/>
        <w:bidiVisual/>
        <w:tblW w:w="1020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68"/>
        <w:gridCol w:w="992"/>
        <w:gridCol w:w="1134"/>
        <w:gridCol w:w="927"/>
        <w:gridCol w:w="534"/>
        <w:gridCol w:w="616"/>
        <w:gridCol w:w="441"/>
        <w:gridCol w:w="429"/>
        <w:gridCol w:w="429"/>
        <w:gridCol w:w="500"/>
        <w:gridCol w:w="500"/>
        <w:gridCol w:w="797"/>
        <w:gridCol w:w="797"/>
        <w:gridCol w:w="797"/>
        <w:gridCol w:w="745"/>
      </w:tblGrid>
      <w:tr w:rsidR="00D816FE" w:rsidRPr="00D816FE" w:rsidTr="002F194A">
        <w:trPr>
          <w:trHeight w:val="770"/>
        </w:trPr>
        <w:tc>
          <w:tcPr>
            <w:tcW w:w="567" w:type="dxa"/>
            <w:vMerge w:val="restart"/>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0"/>
                <w:szCs w:val="20"/>
                <w:lang w:eastAsia="en-US"/>
              </w:rPr>
            </w:pPr>
            <w:r w:rsidRPr="00D816FE">
              <w:rPr>
                <w:rFonts w:ascii="Arial" w:eastAsia="Times New Roman" w:hAnsi="Arial" w:cs="David" w:hint="cs"/>
                <w:b/>
                <w:bCs/>
                <w:color w:val="auto"/>
                <w:spacing w:val="0"/>
                <w:sz w:val="20"/>
                <w:szCs w:val="20"/>
                <w:rtl/>
                <w:lang w:eastAsia="en-US"/>
              </w:rPr>
              <w:t>מס'</w:t>
            </w:r>
          </w:p>
        </w:tc>
        <w:tc>
          <w:tcPr>
            <w:tcW w:w="992" w:type="dxa"/>
            <w:vMerge w:val="restart"/>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שם היצרן</w:t>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(באותיות לועזיות)</w:t>
            </w:r>
          </w:p>
        </w:tc>
        <w:tc>
          <w:tcPr>
            <w:tcW w:w="1134" w:type="dxa"/>
            <w:vMerge w:val="restart"/>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דגם</w:t>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(באותיות לועזיות)</w:t>
            </w:r>
          </w:p>
        </w:tc>
        <w:tc>
          <w:tcPr>
            <w:tcW w:w="927" w:type="dxa"/>
            <w:vMerge w:val="restart"/>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סוג הציוד</w:t>
            </w:r>
            <w:r w:rsidRPr="00D816FE">
              <w:rPr>
                <w:rFonts w:ascii="Arial" w:eastAsia="Times New Roman" w:hAnsi="Arial" w:cs="David"/>
                <w:b/>
                <w:bCs/>
                <w:color w:val="auto"/>
                <w:spacing w:val="0"/>
                <w:sz w:val="22"/>
                <w:szCs w:val="22"/>
                <w:vertAlign w:val="superscript"/>
                <w:rtl/>
                <w:lang w:eastAsia="en-US"/>
              </w:rPr>
              <w:footnoteReference w:id="4"/>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p>
        </w:tc>
        <w:tc>
          <w:tcPr>
            <w:tcW w:w="0" w:type="auto"/>
            <w:gridSpan w:val="7"/>
            <w:vMerge w:val="restart"/>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 xml:space="preserve">       </w:t>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proofErr w:type="spellStart"/>
            <w:r w:rsidRPr="00D816FE">
              <w:rPr>
                <w:rFonts w:ascii="Arial" w:eastAsia="Times New Roman" w:hAnsi="Arial" w:cs="David" w:hint="cs"/>
                <w:b/>
                <w:bCs/>
                <w:color w:val="auto"/>
                <w:spacing w:val="0"/>
                <w:sz w:val="22"/>
                <w:szCs w:val="22"/>
                <w:rtl/>
                <w:lang w:eastAsia="en-US"/>
              </w:rPr>
              <w:t>טכנולגית</w:t>
            </w:r>
            <w:proofErr w:type="spellEnd"/>
            <w:r w:rsidRPr="00D816FE">
              <w:rPr>
                <w:rFonts w:ascii="Arial" w:eastAsia="Times New Roman" w:hAnsi="Arial" w:cs="David" w:hint="cs"/>
                <w:b/>
                <w:bCs/>
                <w:color w:val="auto"/>
                <w:spacing w:val="0"/>
                <w:sz w:val="22"/>
                <w:szCs w:val="22"/>
                <w:rtl/>
                <w:lang w:eastAsia="en-US"/>
              </w:rPr>
              <w:t xml:space="preserve"> </w:t>
            </w:r>
            <w:proofErr w:type="spellStart"/>
            <w:r w:rsidRPr="00D816FE">
              <w:rPr>
                <w:rFonts w:ascii="Arial" w:eastAsia="Times New Roman" w:hAnsi="Arial" w:cs="David" w:hint="cs"/>
                <w:b/>
                <w:bCs/>
                <w:color w:val="auto"/>
                <w:spacing w:val="0"/>
                <w:sz w:val="22"/>
                <w:szCs w:val="22"/>
                <w:rtl/>
                <w:lang w:eastAsia="en-US"/>
              </w:rPr>
              <w:t>רט"ן</w:t>
            </w:r>
            <w:proofErr w:type="spellEnd"/>
            <w:r w:rsidRPr="00D816FE">
              <w:rPr>
                <w:rFonts w:ascii="Arial" w:eastAsia="Times New Roman" w:hAnsi="Arial" w:cs="David" w:hint="cs"/>
                <w:b/>
                <w:bCs/>
                <w:color w:val="auto"/>
                <w:spacing w:val="0"/>
                <w:sz w:val="22"/>
                <w:szCs w:val="22"/>
                <w:rtl/>
                <w:lang w:eastAsia="en-US"/>
              </w:rPr>
              <w:t xml:space="preserve"> ותחומי תדרים     </w:t>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 xml:space="preserve">(יש לסמן ב- </w:t>
            </w:r>
            <w:r w:rsidRPr="00D816FE">
              <w:rPr>
                <w:rFonts w:ascii="Arial" w:eastAsia="Times New Roman" w:hAnsi="Arial" w:cs="David"/>
                <w:b/>
                <w:bCs/>
                <w:color w:val="auto"/>
                <w:spacing w:val="0"/>
                <w:sz w:val="16"/>
                <w:szCs w:val="16"/>
                <w:lang w:eastAsia="en-US"/>
              </w:rPr>
              <w:t>X</w:t>
            </w:r>
            <w:r w:rsidRPr="00D816FE">
              <w:rPr>
                <w:rFonts w:ascii="Arial" w:eastAsia="Times New Roman" w:hAnsi="Arial" w:cs="David" w:hint="cs"/>
                <w:b/>
                <w:bCs/>
                <w:color w:val="auto"/>
                <w:spacing w:val="0"/>
                <w:sz w:val="16"/>
                <w:szCs w:val="16"/>
                <w:rtl/>
                <w:lang w:eastAsia="en-US"/>
              </w:rPr>
              <w:t xml:space="preserve"> במקום המתאים)</w:t>
            </w:r>
          </w:p>
        </w:tc>
        <w:tc>
          <w:tcPr>
            <w:tcW w:w="0" w:type="auto"/>
            <w:gridSpan w:val="4"/>
            <w:vAlign w:val="center"/>
            <w:hideMark/>
          </w:tcPr>
          <w:p w:rsidR="00D816FE" w:rsidRPr="00D816FE" w:rsidRDefault="00D816FE" w:rsidP="003209FB">
            <w:pPr>
              <w:widowControl/>
              <w:autoSpaceDE/>
              <w:autoSpaceDN/>
              <w:adjustRightInd/>
              <w:spacing w:before="0" w:line="240" w:lineRule="auto"/>
              <w:ind w:firstLine="0"/>
              <w:jc w:val="center"/>
              <w:textAlignment w:val="auto"/>
              <w:rPr>
                <w:rFonts w:ascii="Arial" w:eastAsia="Times New Roman" w:hAnsi="Arial" w:cs="David"/>
                <w:b/>
                <w:bCs/>
                <w:color w:val="auto"/>
                <w:spacing w:val="0"/>
                <w:sz w:val="20"/>
                <w:szCs w:val="20"/>
                <w:lang w:eastAsia="en-US"/>
              </w:rPr>
            </w:pPr>
            <w:r w:rsidRPr="00D816FE">
              <w:rPr>
                <w:rFonts w:ascii="Arial" w:eastAsia="Times New Roman" w:hAnsi="Arial" w:cs="David" w:hint="cs"/>
                <w:b/>
                <w:bCs/>
                <w:color w:val="auto"/>
                <w:spacing w:val="0"/>
                <w:sz w:val="20"/>
                <w:szCs w:val="20"/>
                <w:rtl/>
                <w:lang w:eastAsia="en-US"/>
              </w:rPr>
              <w:t xml:space="preserve">טכנולוגיה נוספת </w:t>
            </w:r>
            <w:r w:rsidR="003209FB">
              <w:rPr>
                <w:rFonts w:ascii="Arial" w:eastAsia="Times New Roman" w:hAnsi="Arial" w:cs="David" w:hint="cs"/>
                <w:b/>
                <w:bCs/>
                <w:color w:val="auto"/>
                <w:spacing w:val="0"/>
                <w:sz w:val="20"/>
                <w:szCs w:val="20"/>
                <w:rtl/>
                <w:lang w:eastAsia="en-US"/>
              </w:rPr>
              <w:t>ש</w:t>
            </w:r>
            <w:r w:rsidRPr="00D816FE">
              <w:rPr>
                <w:rFonts w:ascii="Arial" w:eastAsia="Times New Roman" w:hAnsi="Arial" w:cs="David" w:hint="cs"/>
                <w:b/>
                <w:bCs/>
                <w:color w:val="auto"/>
                <w:spacing w:val="0"/>
                <w:sz w:val="20"/>
                <w:szCs w:val="20"/>
                <w:rtl/>
                <w:lang w:eastAsia="en-US"/>
              </w:rPr>
              <w:t xml:space="preserve">בה פועל הציוד ותחומי התדר </w:t>
            </w:r>
            <w:r w:rsidR="003209FB" w:rsidRPr="00D816FE">
              <w:rPr>
                <w:rFonts w:ascii="Arial" w:eastAsia="Times New Roman" w:hAnsi="Arial" w:cs="David" w:hint="cs"/>
                <w:b/>
                <w:bCs/>
                <w:color w:val="auto"/>
                <w:spacing w:val="0"/>
                <w:sz w:val="20"/>
                <w:szCs w:val="20"/>
                <w:rtl/>
                <w:lang w:eastAsia="en-US"/>
              </w:rPr>
              <w:t>ה</w:t>
            </w:r>
            <w:r w:rsidR="003209FB">
              <w:rPr>
                <w:rFonts w:ascii="Arial" w:eastAsia="Times New Roman" w:hAnsi="Arial" w:cs="David" w:hint="cs"/>
                <w:b/>
                <w:bCs/>
                <w:color w:val="auto"/>
                <w:spacing w:val="0"/>
                <w:sz w:val="20"/>
                <w:szCs w:val="20"/>
                <w:rtl/>
                <w:lang w:eastAsia="en-US"/>
              </w:rPr>
              <w:t>נוגעים לעניין</w:t>
            </w:r>
            <w:r w:rsidR="003209FB" w:rsidRPr="00D816FE">
              <w:rPr>
                <w:rFonts w:ascii="Arial" w:eastAsia="Times New Roman" w:hAnsi="Arial" w:cs="David" w:hint="cs"/>
                <w:b/>
                <w:bCs/>
                <w:color w:val="auto"/>
                <w:spacing w:val="0"/>
                <w:sz w:val="20"/>
                <w:szCs w:val="20"/>
                <w:rtl/>
                <w:lang w:eastAsia="en-US"/>
              </w:rPr>
              <w:t xml:space="preserve"> </w:t>
            </w:r>
            <w:r w:rsidRPr="00D816FE">
              <w:rPr>
                <w:rFonts w:ascii="Arial" w:eastAsia="Times New Roman" w:hAnsi="Arial" w:cs="David" w:hint="cs"/>
                <w:b/>
                <w:bCs/>
                <w:color w:val="auto"/>
                <w:spacing w:val="0"/>
                <w:sz w:val="20"/>
                <w:szCs w:val="20"/>
                <w:rtl/>
                <w:lang w:eastAsia="en-US"/>
              </w:rPr>
              <w:t>[מה"ץ]:</w:t>
            </w:r>
          </w:p>
        </w:tc>
      </w:tr>
      <w:tr w:rsidR="00D816FE" w:rsidRPr="00D816FE" w:rsidTr="002F194A">
        <w:trPr>
          <w:trHeight w:val="285"/>
        </w:trPr>
        <w:tc>
          <w:tcPr>
            <w:tcW w:w="567"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c>
          <w:tcPr>
            <w:tcW w:w="992"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1134"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927" w:type="dxa"/>
            <w:vMerge/>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2"/>
                <w:szCs w:val="22"/>
                <w:lang w:eastAsia="en-US"/>
              </w:rPr>
            </w:pPr>
          </w:p>
        </w:tc>
        <w:tc>
          <w:tcPr>
            <w:tcW w:w="0" w:type="auto"/>
            <w:gridSpan w:val="7"/>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2"/>
                <w:szCs w:val="22"/>
                <w:lang w:eastAsia="en-US"/>
              </w:rPr>
            </w:pPr>
          </w:p>
        </w:tc>
        <w:tc>
          <w:tcPr>
            <w:tcW w:w="0" w:type="auto"/>
            <w:gridSpan w:val="4"/>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 xml:space="preserve">(יש לסמן ב- </w:t>
            </w:r>
            <w:r w:rsidRPr="00D816FE">
              <w:rPr>
                <w:rFonts w:ascii="Calibri" w:eastAsia="Times New Roman" w:hAnsi="Calibri" w:cs="Calibri"/>
                <w:b/>
                <w:bCs/>
                <w:color w:val="auto"/>
                <w:spacing w:val="0"/>
                <w:sz w:val="16"/>
                <w:szCs w:val="16"/>
                <w:lang w:eastAsia="en-US"/>
              </w:rPr>
              <w:t>X</w:t>
            </w:r>
            <w:r w:rsidRPr="00D816FE">
              <w:rPr>
                <w:rFonts w:ascii="Arial" w:eastAsia="Times New Roman" w:hAnsi="Arial" w:cs="David" w:hint="cs"/>
                <w:b/>
                <w:bCs/>
                <w:color w:val="auto"/>
                <w:spacing w:val="0"/>
                <w:sz w:val="16"/>
                <w:szCs w:val="16"/>
                <w:rtl/>
                <w:lang w:eastAsia="en-US"/>
              </w:rPr>
              <w:t xml:space="preserve"> במקום המתאים)</w:t>
            </w:r>
          </w:p>
        </w:tc>
      </w:tr>
      <w:tr w:rsidR="00D816FE" w:rsidRPr="00D816FE" w:rsidTr="002F194A">
        <w:trPr>
          <w:trHeight w:val="910"/>
        </w:trPr>
        <w:tc>
          <w:tcPr>
            <w:tcW w:w="567"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c>
          <w:tcPr>
            <w:tcW w:w="992"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1134"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927" w:type="dxa"/>
            <w:vMerge/>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2"/>
                <w:szCs w:val="22"/>
                <w:lang w:eastAsia="en-US"/>
              </w:rPr>
            </w:pPr>
          </w:p>
        </w:tc>
        <w:tc>
          <w:tcPr>
            <w:tcW w:w="0" w:type="auto"/>
            <w:gridSpan w:val="7"/>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2"/>
                <w:szCs w:val="22"/>
                <w:lang w:eastAsia="en-US"/>
              </w:rPr>
            </w:pPr>
          </w:p>
        </w:tc>
        <w:tc>
          <w:tcPr>
            <w:tcW w:w="0" w:type="auto"/>
            <w:vMerge w:val="restart"/>
            <w:textDirection w:val="btLr"/>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Arial"/>
                <w:b/>
                <w:bCs/>
                <w:color w:val="auto"/>
                <w:spacing w:val="0"/>
                <w:sz w:val="20"/>
                <w:szCs w:val="20"/>
                <w:lang w:eastAsia="en-US"/>
              </w:rPr>
            </w:pPr>
            <w:proofErr w:type="spellStart"/>
            <w:r w:rsidRPr="00D816FE">
              <w:rPr>
                <w:rFonts w:ascii="Arial" w:eastAsia="Times New Roman" w:hAnsi="Arial" w:cs="Arial"/>
                <w:b/>
                <w:bCs/>
                <w:color w:val="auto"/>
                <w:spacing w:val="0"/>
                <w:sz w:val="20"/>
                <w:szCs w:val="20"/>
                <w:lang w:eastAsia="en-US"/>
              </w:rPr>
              <w:t>Wi-FI</w:t>
            </w:r>
            <w:proofErr w:type="spellEnd"/>
            <w:r w:rsidRPr="00D816FE">
              <w:rPr>
                <w:rFonts w:ascii="Arial" w:eastAsia="Times New Roman" w:hAnsi="Arial" w:cs="Arial"/>
                <w:b/>
                <w:bCs/>
                <w:color w:val="auto"/>
                <w:spacing w:val="0"/>
                <w:sz w:val="20"/>
                <w:szCs w:val="20"/>
                <w:lang w:eastAsia="en-US"/>
              </w:rPr>
              <w:t xml:space="preserve"> 2.4 GHz </w:t>
            </w:r>
          </w:p>
        </w:tc>
        <w:tc>
          <w:tcPr>
            <w:tcW w:w="0" w:type="auto"/>
            <w:vMerge w:val="restart"/>
            <w:textDirection w:val="btLr"/>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Arial"/>
                <w:b/>
                <w:bCs/>
                <w:color w:val="auto"/>
                <w:spacing w:val="0"/>
                <w:sz w:val="20"/>
                <w:szCs w:val="20"/>
                <w:lang w:eastAsia="en-US"/>
              </w:rPr>
            </w:pPr>
            <w:proofErr w:type="spellStart"/>
            <w:r w:rsidRPr="00D816FE">
              <w:rPr>
                <w:rFonts w:ascii="Arial" w:eastAsia="Times New Roman" w:hAnsi="Arial" w:cs="Arial"/>
                <w:b/>
                <w:bCs/>
                <w:color w:val="auto"/>
                <w:spacing w:val="0"/>
                <w:sz w:val="20"/>
                <w:szCs w:val="20"/>
                <w:lang w:eastAsia="en-US"/>
              </w:rPr>
              <w:t>Wi-FI</w:t>
            </w:r>
            <w:proofErr w:type="spellEnd"/>
            <w:r w:rsidRPr="00D816FE">
              <w:rPr>
                <w:rFonts w:ascii="Arial" w:eastAsia="Times New Roman" w:hAnsi="Arial" w:cs="Arial"/>
                <w:b/>
                <w:bCs/>
                <w:color w:val="auto"/>
                <w:spacing w:val="0"/>
                <w:sz w:val="20"/>
                <w:szCs w:val="20"/>
                <w:lang w:eastAsia="en-US"/>
              </w:rPr>
              <w:t xml:space="preserve">   5 GHz</w:t>
            </w:r>
          </w:p>
        </w:tc>
        <w:tc>
          <w:tcPr>
            <w:tcW w:w="0" w:type="auto"/>
            <w:vMerge w:val="restart"/>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Arial"/>
                <w:b/>
                <w:bCs/>
                <w:color w:val="auto"/>
                <w:spacing w:val="0"/>
                <w:sz w:val="20"/>
                <w:szCs w:val="20"/>
                <w:rtl/>
                <w:lang w:eastAsia="en-US"/>
              </w:rPr>
            </w:pPr>
            <w:r w:rsidRPr="00D816FE">
              <w:rPr>
                <w:rFonts w:ascii="Arial" w:eastAsia="Times New Roman" w:hAnsi="Arial" w:cs="Arial"/>
                <w:b/>
                <w:bCs/>
                <w:color w:val="auto"/>
                <w:spacing w:val="0"/>
                <w:sz w:val="20"/>
                <w:szCs w:val="20"/>
                <w:lang w:eastAsia="en-US"/>
              </w:rPr>
              <w:t>NFC</w:t>
            </w:r>
          </w:p>
        </w:tc>
        <w:tc>
          <w:tcPr>
            <w:tcW w:w="0" w:type="auto"/>
            <w:vMerge w:val="restart"/>
            <w:textDirection w:val="btLr"/>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0"/>
                <w:szCs w:val="20"/>
                <w:lang w:eastAsia="en-US"/>
              </w:rPr>
            </w:pPr>
            <w:r w:rsidRPr="00D816FE">
              <w:rPr>
                <w:rFonts w:ascii="Arial" w:eastAsia="Times New Roman" w:hAnsi="Arial" w:cs="David" w:hint="cs"/>
                <w:b/>
                <w:bCs/>
                <w:color w:val="auto"/>
                <w:spacing w:val="0"/>
                <w:sz w:val="20"/>
                <w:szCs w:val="20"/>
                <w:rtl/>
                <w:lang w:eastAsia="en-US"/>
              </w:rPr>
              <w:t>טכנולוגיה אחרת</w:t>
            </w:r>
          </w:p>
        </w:tc>
      </w:tr>
      <w:tr w:rsidR="00D816FE" w:rsidRPr="00D816FE" w:rsidTr="002F194A">
        <w:trPr>
          <w:trHeight w:val="300"/>
        </w:trPr>
        <w:tc>
          <w:tcPr>
            <w:tcW w:w="567"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c>
          <w:tcPr>
            <w:tcW w:w="992"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1134"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927" w:type="dxa"/>
            <w:vMerge/>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p>
        </w:tc>
        <w:tc>
          <w:tcPr>
            <w:tcW w:w="0" w:type="auto"/>
            <w:gridSpan w:val="3"/>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 xml:space="preserve">טכנולוגית </w:t>
            </w:r>
            <w:proofErr w:type="spellStart"/>
            <w:r w:rsidRPr="00D816FE">
              <w:rPr>
                <w:rFonts w:ascii="Arial" w:eastAsia="Times New Roman" w:hAnsi="Arial" w:cs="David" w:hint="cs"/>
                <w:b/>
                <w:bCs/>
                <w:color w:val="auto"/>
                <w:spacing w:val="0"/>
                <w:sz w:val="22"/>
                <w:szCs w:val="22"/>
                <w:rtl/>
                <w:lang w:eastAsia="en-US"/>
              </w:rPr>
              <w:t>רט"ן</w:t>
            </w:r>
            <w:proofErr w:type="spellEnd"/>
          </w:p>
        </w:tc>
        <w:tc>
          <w:tcPr>
            <w:tcW w:w="0" w:type="auto"/>
            <w:gridSpan w:val="4"/>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rtl/>
                <w:lang w:eastAsia="en-US"/>
              </w:rPr>
            </w:pPr>
            <w:r w:rsidRPr="00D816FE">
              <w:rPr>
                <w:rFonts w:ascii="Arial" w:eastAsia="Times New Roman" w:hAnsi="Arial" w:cs="David" w:hint="cs"/>
                <w:b/>
                <w:bCs/>
                <w:color w:val="auto"/>
                <w:spacing w:val="0"/>
                <w:sz w:val="22"/>
                <w:szCs w:val="22"/>
                <w:rtl/>
                <w:lang w:eastAsia="en-US"/>
              </w:rPr>
              <w:t>תחומי תדר [מה"ץ]</w:t>
            </w:r>
          </w:p>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22"/>
                <w:szCs w:val="22"/>
                <w:lang w:eastAsia="en-US"/>
              </w:rPr>
            </w:pPr>
          </w:p>
        </w:tc>
        <w:tc>
          <w:tcPr>
            <w:tcW w:w="0" w:type="auto"/>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0"/>
                <w:szCs w:val="20"/>
                <w:lang w:eastAsia="en-US"/>
              </w:rPr>
            </w:pPr>
          </w:p>
        </w:tc>
        <w:tc>
          <w:tcPr>
            <w:tcW w:w="0" w:type="auto"/>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0"/>
                <w:szCs w:val="20"/>
                <w:lang w:eastAsia="en-US"/>
              </w:rPr>
            </w:pPr>
          </w:p>
        </w:tc>
        <w:tc>
          <w:tcPr>
            <w:tcW w:w="0" w:type="auto"/>
            <w:vMerge/>
            <w:vAlign w:val="center"/>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0"/>
                <w:szCs w:val="20"/>
                <w:lang w:eastAsia="en-US"/>
              </w:rPr>
            </w:pPr>
          </w:p>
        </w:tc>
        <w:tc>
          <w:tcPr>
            <w:tcW w:w="0" w:type="auto"/>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r>
      <w:tr w:rsidR="00D816FE" w:rsidRPr="00D816FE" w:rsidTr="002F194A">
        <w:trPr>
          <w:trHeight w:val="285"/>
        </w:trPr>
        <w:tc>
          <w:tcPr>
            <w:tcW w:w="567"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c>
          <w:tcPr>
            <w:tcW w:w="992"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1134" w:type="dxa"/>
            <w:vMerge/>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16"/>
                <w:szCs w:val="16"/>
                <w:lang w:eastAsia="en-US"/>
              </w:rPr>
            </w:pPr>
          </w:p>
        </w:tc>
        <w:tc>
          <w:tcPr>
            <w:tcW w:w="927" w:type="dxa"/>
            <w:vMerge/>
          </w:tcPr>
          <w:p w:rsidR="00D816FE" w:rsidRPr="00D816FE" w:rsidRDefault="00D816FE" w:rsidP="00D816FE">
            <w:pPr>
              <w:widowControl/>
              <w:autoSpaceDE/>
              <w:autoSpaceDN/>
              <w:adjustRightInd/>
              <w:spacing w:before="0" w:line="240" w:lineRule="auto"/>
              <w:ind w:firstLine="0"/>
              <w:jc w:val="center"/>
              <w:textAlignment w:val="auto"/>
              <w:rPr>
                <w:rFonts w:ascii="Calibri" w:eastAsia="Times New Roman" w:hAnsi="Calibri" w:cs="Calibri"/>
                <w:b/>
                <w:bCs/>
                <w:color w:val="auto"/>
                <w:spacing w:val="0"/>
                <w:sz w:val="16"/>
                <w:szCs w:val="16"/>
                <w:lang w:eastAsia="en-US"/>
              </w:rPr>
            </w:pP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Calibri" w:eastAsia="Times New Roman" w:hAnsi="Calibri" w:cs="Calibri"/>
                <w:b/>
                <w:bCs/>
                <w:color w:val="auto"/>
                <w:spacing w:val="0"/>
                <w:sz w:val="16"/>
                <w:szCs w:val="16"/>
                <w:lang w:eastAsia="en-US"/>
              </w:rPr>
            </w:pPr>
            <w:r w:rsidRPr="00D816FE">
              <w:rPr>
                <w:rFonts w:ascii="Calibri" w:eastAsia="Times New Roman" w:hAnsi="Calibri" w:cs="Calibri"/>
                <w:b/>
                <w:bCs/>
                <w:color w:val="auto"/>
                <w:spacing w:val="0"/>
                <w:sz w:val="16"/>
                <w:szCs w:val="16"/>
                <w:lang w:eastAsia="en-US"/>
              </w:rPr>
              <w:t>GSM</w:t>
            </w: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Calibri" w:eastAsia="Times New Roman" w:hAnsi="Calibri" w:cs="Calibri"/>
                <w:b/>
                <w:bCs/>
                <w:color w:val="auto"/>
                <w:spacing w:val="0"/>
                <w:sz w:val="16"/>
                <w:szCs w:val="16"/>
                <w:lang w:eastAsia="en-US"/>
              </w:rPr>
            </w:pPr>
            <w:r w:rsidRPr="00D816FE">
              <w:rPr>
                <w:rFonts w:ascii="Calibri" w:eastAsia="Times New Roman" w:hAnsi="Calibri" w:cs="Calibri"/>
                <w:b/>
                <w:bCs/>
                <w:color w:val="auto"/>
                <w:spacing w:val="0"/>
                <w:sz w:val="16"/>
                <w:szCs w:val="16"/>
                <w:lang w:eastAsia="en-US"/>
              </w:rPr>
              <w:t>UMTS</w:t>
            </w:r>
          </w:p>
        </w:tc>
        <w:tc>
          <w:tcPr>
            <w:tcW w:w="0" w:type="auto"/>
            <w:vAlign w:val="center"/>
          </w:tcPr>
          <w:p w:rsidR="00D816FE" w:rsidRPr="00D816FE" w:rsidRDefault="00D816FE" w:rsidP="00D816FE">
            <w:pPr>
              <w:widowControl/>
              <w:autoSpaceDE/>
              <w:autoSpaceDN/>
              <w:adjustRightInd/>
              <w:spacing w:before="0" w:line="240" w:lineRule="auto"/>
              <w:ind w:firstLine="0"/>
              <w:jc w:val="center"/>
              <w:textAlignment w:val="auto"/>
              <w:rPr>
                <w:rFonts w:ascii="Calibri" w:eastAsia="Times New Roman" w:hAnsi="Calibri" w:cs="Calibri"/>
                <w:b/>
                <w:bCs/>
                <w:color w:val="auto"/>
                <w:spacing w:val="0"/>
                <w:sz w:val="16"/>
                <w:szCs w:val="16"/>
                <w:lang w:eastAsia="en-US"/>
              </w:rPr>
            </w:pPr>
            <w:r w:rsidRPr="00D816FE">
              <w:rPr>
                <w:rFonts w:ascii="Calibri" w:eastAsia="Times New Roman" w:hAnsi="Calibri" w:cs="Calibri"/>
                <w:b/>
                <w:bCs/>
                <w:color w:val="auto"/>
                <w:spacing w:val="0"/>
                <w:sz w:val="16"/>
                <w:szCs w:val="16"/>
                <w:lang w:eastAsia="en-US"/>
              </w:rPr>
              <w:t>LTE</w:t>
            </w: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850</w:t>
            </w: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900</w:t>
            </w: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1800</w:t>
            </w:r>
          </w:p>
        </w:tc>
        <w:tc>
          <w:tcPr>
            <w:tcW w:w="0" w:type="auto"/>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b/>
                <w:bCs/>
                <w:color w:val="auto"/>
                <w:spacing w:val="0"/>
                <w:sz w:val="16"/>
                <w:szCs w:val="16"/>
                <w:lang w:eastAsia="en-US"/>
              </w:rPr>
            </w:pPr>
            <w:r w:rsidRPr="00D816FE">
              <w:rPr>
                <w:rFonts w:ascii="Arial" w:eastAsia="Times New Roman" w:hAnsi="Arial" w:cs="David" w:hint="cs"/>
                <w:b/>
                <w:bCs/>
                <w:color w:val="auto"/>
                <w:spacing w:val="0"/>
                <w:sz w:val="16"/>
                <w:szCs w:val="16"/>
                <w:rtl/>
                <w:lang w:eastAsia="en-US"/>
              </w:rPr>
              <w:t>2100</w:t>
            </w:r>
          </w:p>
        </w:tc>
        <w:tc>
          <w:tcPr>
            <w:tcW w:w="0" w:type="auto"/>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0"/>
                <w:szCs w:val="20"/>
                <w:lang w:eastAsia="en-US"/>
              </w:rPr>
            </w:pPr>
          </w:p>
        </w:tc>
        <w:tc>
          <w:tcPr>
            <w:tcW w:w="0" w:type="auto"/>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Arial"/>
                <w:b/>
                <w:bCs/>
                <w:color w:val="auto"/>
                <w:spacing w:val="0"/>
                <w:sz w:val="20"/>
                <w:szCs w:val="20"/>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Arial"/>
                <w:b/>
                <w:bCs/>
                <w:color w:val="auto"/>
                <w:spacing w:val="0"/>
                <w:sz w:val="20"/>
                <w:szCs w:val="20"/>
                <w:lang w:eastAsia="en-US"/>
              </w:rPr>
            </w:pPr>
          </w:p>
        </w:tc>
        <w:tc>
          <w:tcPr>
            <w:tcW w:w="0" w:type="auto"/>
            <w:vAlign w:val="center"/>
            <w:hideMark/>
          </w:tcPr>
          <w:p w:rsidR="00D816FE" w:rsidRPr="00D816FE" w:rsidRDefault="00D816FE" w:rsidP="00D816FE">
            <w:pPr>
              <w:widowControl/>
              <w:autoSpaceDE/>
              <w:autoSpaceDN/>
              <w:bidi w:val="0"/>
              <w:adjustRightInd/>
              <w:spacing w:before="0" w:line="240" w:lineRule="auto"/>
              <w:ind w:firstLine="0"/>
              <w:jc w:val="left"/>
              <w:textAlignment w:val="auto"/>
              <w:rPr>
                <w:rFonts w:ascii="Arial" w:eastAsia="Times New Roman" w:hAnsi="Arial" w:cs="David"/>
                <w:b/>
                <w:bCs/>
                <w:color w:val="auto"/>
                <w:spacing w:val="0"/>
                <w:sz w:val="20"/>
                <w:szCs w:val="20"/>
                <w:lang w:eastAsia="en-US"/>
              </w:rPr>
            </w:pPr>
          </w:p>
        </w:tc>
      </w:tr>
      <w:tr w:rsidR="00D816FE" w:rsidRPr="00D816FE" w:rsidTr="002F194A">
        <w:trPr>
          <w:trHeight w:val="285"/>
        </w:trPr>
        <w:tc>
          <w:tcPr>
            <w:tcW w:w="567" w:type="dxa"/>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w:t>
            </w:r>
          </w:p>
        </w:tc>
        <w:tc>
          <w:tcPr>
            <w:tcW w:w="992" w:type="dxa"/>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1134" w:type="dxa"/>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vAlign w:val="center"/>
            <w:hideMark/>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textDirection w:val="btLr"/>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p>
        </w:tc>
        <w:tc>
          <w:tcPr>
            <w:tcW w:w="0" w:type="auto"/>
            <w:textDirection w:val="btLr"/>
            <w:vAlign w:val="center"/>
            <w:hideMark/>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lang w:eastAsia="en-US"/>
              </w:rPr>
            </w:pPr>
            <w:r w:rsidRPr="00D816FE">
              <w:rPr>
                <w:rFonts w:ascii="Arial" w:eastAsia="Times New Roman" w:hAnsi="Arial" w:cs="David" w:hint="cs"/>
                <w:color w:val="auto"/>
                <w:spacing w:val="0"/>
                <w:sz w:val="20"/>
                <w:szCs w:val="20"/>
                <w:rtl/>
                <w:lang w:eastAsia="en-US"/>
              </w:rPr>
              <w:t> </w:t>
            </w: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3</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4</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5</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6</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7</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8</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9</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10</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lastRenderedPageBreak/>
              <w:t>11</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12</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13</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14</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15</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16</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17</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18</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19</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20</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21</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22</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23</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lang w:eastAsia="en-US"/>
              </w:rPr>
            </w:pPr>
            <w:r w:rsidRPr="00D816FE">
              <w:rPr>
                <w:rFonts w:ascii="Arial" w:eastAsia="Times New Roman" w:hAnsi="Arial" w:cs="Arial" w:hint="cs"/>
                <w:color w:val="auto"/>
                <w:spacing w:val="0"/>
                <w:sz w:val="20"/>
                <w:szCs w:val="20"/>
                <w:rtl/>
                <w:lang w:eastAsia="en-US"/>
              </w:rPr>
              <w:t>24</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r w:rsidR="00D816FE" w:rsidRPr="00D816FE" w:rsidTr="002F194A">
        <w:trPr>
          <w:trHeight w:val="285"/>
        </w:trPr>
        <w:tc>
          <w:tcPr>
            <w:tcW w:w="567"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Arial"/>
                <w:color w:val="auto"/>
                <w:spacing w:val="0"/>
                <w:sz w:val="20"/>
                <w:szCs w:val="20"/>
                <w:rtl/>
                <w:lang w:eastAsia="en-US"/>
              </w:rPr>
            </w:pPr>
            <w:r w:rsidRPr="00D816FE">
              <w:rPr>
                <w:rFonts w:ascii="Arial" w:eastAsia="Times New Roman" w:hAnsi="Arial" w:cs="Arial" w:hint="cs"/>
                <w:color w:val="auto"/>
                <w:spacing w:val="0"/>
                <w:sz w:val="20"/>
                <w:szCs w:val="20"/>
                <w:rtl/>
                <w:lang w:eastAsia="en-US"/>
              </w:rPr>
              <w:t>25</w:t>
            </w:r>
          </w:p>
        </w:tc>
        <w:tc>
          <w:tcPr>
            <w:tcW w:w="992"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1134" w:type="dxa"/>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927" w:type="dxa"/>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vAlign w:val="center"/>
          </w:tcPr>
          <w:p w:rsidR="00D816FE" w:rsidRPr="00D816FE" w:rsidRDefault="00D816FE" w:rsidP="00D816FE">
            <w:pPr>
              <w:widowControl/>
              <w:autoSpaceDE/>
              <w:autoSpaceDN/>
              <w:adjustRightInd/>
              <w:spacing w:before="0" w:line="240" w:lineRule="auto"/>
              <w:ind w:firstLine="0"/>
              <w:jc w:val="left"/>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c>
          <w:tcPr>
            <w:tcW w:w="0" w:type="auto"/>
            <w:textDirection w:val="btLr"/>
            <w:vAlign w:val="center"/>
          </w:tcPr>
          <w:p w:rsidR="00D816FE" w:rsidRPr="00D816FE" w:rsidRDefault="00D816FE" w:rsidP="00D816FE">
            <w:pPr>
              <w:widowControl/>
              <w:autoSpaceDE/>
              <w:autoSpaceDN/>
              <w:adjustRightInd/>
              <w:spacing w:before="0" w:line="240" w:lineRule="auto"/>
              <w:ind w:firstLine="0"/>
              <w:jc w:val="center"/>
              <w:textAlignment w:val="auto"/>
              <w:rPr>
                <w:rFonts w:ascii="Arial" w:eastAsia="Times New Roman" w:hAnsi="Arial" w:cs="David"/>
                <w:color w:val="auto"/>
                <w:spacing w:val="0"/>
                <w:sz w:val="20"/>
                <w:szCs w:val="20"/>
                <w:rtl/>
                <w:lang w:eastAsia="en-US"/>
              </w:rPr>
            </w:pPr>
          </w:p>
        </w:tc>
      </w:tr>
    </w:tbl>
    <w:p w:rsidR="00D816FE" w:rsidRPr="00D816FE" w:rsidRDefault="00D816FE" w:rsidP="00D816FE">
      <w:pPr>
        <w:widowControl/>
        <w:autoSpaceDE/>
        <w:autoSpaceDN/>
        <w:adjustRightInd/>
        <w:spacing w:before="0" w:line="360" w:lineRule="auto"/>
        <w:ind w:left="-710" w:right="-567" w:firstLine="0"/>
        <w:jc w:val="left"/>
        <w:textAlignment w:val="auto"/>
        <w:rPr>
          <w:rFonts w:ascii="Times New Roman" w:eastAsia="Times New Roman" w:hAnsi="Times New Roman" w:cs="David"/>
          <w:color w:val="auto"/>
          <w:spacing w:val="0"/>
          <w:sz w:val="22"/>
          <w:szCs w:val="22"/>
          <w:rtl/>
          <w:lang w:eastAsia="he-IL"/>
        </w:rPr>
      </w:pPr>
    </w:p>
    <w:p w:rsidR="00D816FE" w:rsidRPr="00D816FE" w:rsidRDefault="00D816FE" w:rsidP="00D816FE">
      <w:pPr>
        <w:widowControl/>
        <w:autoSpaceDE/>
        <w:autoSpaceDN/>
        <w:adjustRightInd/>
        <w:spacing w:before="0" w:line="360" w:lineRule="auto"/>
        <w:ind w:left="-710" w:right="-567" w:firstLine="0"/>
        <w:jc w:val="left"/>
        <w:textAlignment w:val="auto"/>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 xml:space="preserve">תאריך:  ________________ </w:t>
      </w:r>
    </w:p>
    <w:p w:rsidR="00D816FE" w:rsidRPr="00D816FE" w:rsidRDefault="00D816FE" w:rsidP="00D816FE">
      <w:pPr>
        <w:widowControl/>
        <w:autoSpaceDE/>
        <w:autoSpaceDN/>
        <w:adjustRightInd/>
        <w:spacing w:before="0" w:line="360" w:lineRule="auto"/>
        <w:ind w:left="-710" w:right="-567" w:firstLine="0"/>
        <w:jc w:val="left"/>
        <w:textAlignment w:val="auto"/>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שם החותם:  _____________</w:t>
      </w:r>
    </w:p>
    <w:p w:rsidR="00D816FE" w:rsidRPr="00D816FE" w:rsidRDefault="00D816FE" w:rsidP="00D816FE">
      <w:pPr>
        <w:widowControl/>
        <w:tabs>
          <w:tab w:val="left" w:pos="8070"/>
        </w:tabs>
        <w:autoSpaceDE/>
        <w:autoSpaceDN/>
        <w:adjustRightInd/>
        <w:spacing w:before="0" w:line="240" w:lineRule="auto"/>
        <w:ind w:firstLine="0"/>
        <w:jc w:val="center"/>
        <w:textAlignment w:val="auto"/>
        <w:rPr>
          <w:rFonts w:ascii="Times New Roman" w:eastAsia="Times New Roman" w:hAnsi="Times New Roman" w:cs="David"/>
          <w:color w:val="auto"/>
          <w:spacing w:val="0"/>
          <w:sz w:val="22"/>
          <w:szCs w:val="22"/>
          <w:rtl/>
          <w:lang w:eastAsia="he-IL"/>
        </w:rPr>
      </w:pPr>
      <w:r w:rsidRPr="00D816FE">
        <w:rPr>
          <w:rFonts w:ascii="Times New Roman" w:eastAsia="Times New Roman" w:hAnsi="Times New Roman" w:cs="David" w:hint="cs"/>
          <w:color w:val="auto"/>
          <w:spacing w:val="0"/>
          <w:sz w:val="22"/>
          <w:szCs w:val="22"/>
          <w:rtl/>
          <w:lang w:eastAsia="he-IL"/>
        </w:rPr>
        <w:t>עמוד _____מתוך _____ עמודים</w:t>
      </w:r>
      <w:r w:rsidRPr="00D816FE">
        <w:rPr>
          <w:rFonts w:ascii="Times New Roman" w:eastAsia="Times New Roman" w:hAnsi="Times New Roman" w:cs="David"/>
          <w:color w:val="auto"/>
          <w:spacing w:val="0"/>
          <w:sz w:val="22"/>
          <w:szCs w:val="22"/>
          <w:vertAlign w:val="superscript"/>
          <w:rtl/>
          <w:lang w:eastAsia="he-IL"/>
        </w:rPr>
        <w:footnoteReference w:id="5"/>
      </w:r>
    </w:p>
    <w:p w:rsidR="000C3778" w:rsidRPr="00A76338" w:rsidRDefault="000C3778" w:rsidP="00D816FE">
      <w:pPr>
        <w:pStyle w:val="HesberWriters"/>
        <w:spacing w:after="120"/>
        <w:ind w:left="720"/>
        <w:jc w:val="both"/>
        <w:rPr>
          <w:sz w:val="26"/>
        </w:rPr>
      </w:pPr>
    </w:p>
    <w:p w:rsidR="000C3778" w:rsidRPr="00141143" w:rsidRDefault="000C3778" w:rsidP="000C3778">
      <w:pPr>
        <w:rPr>
          <w:rtl/>
        </w:rPr>
      </w:pPr>
    </w:p>
    <w:tbl>
      <w:tblPr>
        <w:bidiVisual/>
        <w:tblW w:w="5553" w:type="pct"/>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4"/>
        <w:gridCol w:w="4261"/>
      </w:tblGrid>
      <w:tr w:rsidR="000C3778" w:rsidTr="001A0974">
        <w:tc>
          <w:tcPr>
            <w:tcW w:w="2749" w:type="pct"/>
          </w:tcPr>
          <w:p w:rsidR="000C3778" w:rsidRPr="001A0974" w:rsidRDefault="000C3778" w:rsidP="00DF6F6F">
            <w:pPr>
              <w:jc w:val="center"/>
              <w:rPr>
                <w:rFonts w:cs="David"/>
                <w:sz w:val="24"/>
                <w:szCs w:val="24"/>
                <w:rtl/>
              </w:rPr>
            </w:pPr>
          </w:p>
          <w:p w:rsidR="000C3778" w:rsidRPr="001A0974" w:rsidRDefault="000C3778" w:rsidP="003209FB">
            <w:pPr>
              <w:pStyle w:val="1"/>
              <w:spacing w:line="360" w:lineRule="auto"/>
              <w:rPr>
                <w:sz w:val="24"/>
                <w:szCs w:val="24"/>
                <w:u w:val="none"/>
                <w:rtl/>
              </w:rPr>
            </w:pPr>
            <w:r w:rsidRPr="001A0974">
              <w:rPr>
                <w:rFonts w:hint="cs"/>
                <w:sz w:val="24"/>
                <w:szCs w:val="24"/>
                <w:u w:val="none"/>
                <w:rtl/>
              </w:rPr>
              <w:t xml:space="preserve">__________  </w:t>
            </w:r>
            <w:proofErr w:type="spellStart"/>
            <w:r w:rsidRPr="001A0974">
              <w:rPr>
                <w:rFonts w:hint="cs"/>
                <w:sz w:val="24"/>
                <w:szCs w:val="24"/>
                <w:u w:val="none"/>
                <w:rtl/>
              </w:rPr>
              <w:t>התשע"</w:t>
            </w:r>
            <w:r w:rsidR="003209FB" w:rsidRPr="001A0974">
              <w:rPr>
                <w:rFonts w:hint="cs"/>
                <w:sz w:val="24"/>
                <w:szCs w:val="24"/>
                <w:u w:val="none"/>
                <w:rtl/>
              </w:rPr>
              <w:t>ז</w:t>
            </w:r>
            <w:proofErr w:type="spellEnd"/>
          </w:p>
          <w:p w:rsidR="000C3778" w:rsidRPr="001A0974" w:rsidRDefault="000C3778" w:rsidP="00625172">
            <w:pPr>
              <w:rPr>
                <w:rFonts w:cs="David"/>
                <w:sz w:val="24"/>
                <w:szCs w:val="24"/>
                <w:rtl/>
              </w:rPr>
            </w:pPr>
            <w:r w:rsidRPr="001A0974">
              <w:rPr>
                <w:rFonts w:cs="David" w:hint="cs"/>
                <w:sz w:val="24"/>
                <w:szCs w:val="24"/>
                <w:rtl/>
              </w:rPr>
              <w:t>(___________ 201</w:t>
            </w:r>
            <w:r w:rsidR="00625172">
              <w:rPr>
                <w:rFonts w:cs="David" w:hint="cs"/>
                <w:sz w:val="24"/>
                <w:szCs w:val="24"/>
                <w:rtl/>
              </w:rPr>
              <w:t>7</w:t>
            </w:r>
            <w:r w:rsidRPr="001A0974">
              <w:rPr>
                <w:rFonts w:cs="David" w:hint="cs"/>
                <w:sz w:val="24"/>
                <w:szCs w:val="24"/>
                <w:rtl/>
              </w:rPr>
              <w:t>)</w:t>
            </w:r>
          </w:p>
          <w:p w:rsidR="000C3778" w:rsidRPr="001A0974" w:rsidRDefault="000C3778" w:rsidP="00DF6F6F">
            <w:pPr>
              <w:rPr>
                <w:rFonts w:cs="David"/>
                <w:sz w:val="24"/>
                <w:szCs w:val="24"/>
              </w:rPr>
            </w:pPr>
            <w:r w:rsidRPr="001A0974">
              <w:rPr>
                <w:rFonts w:cs="David" w:hint="cs"/>
                <w:sz w:val="24"/>
                <w:szCs w:val="24"/>
                <w:rtl/>
              </w:rPr>
              <w:t>(</w:t>
            </w:r>
            <w:proofErr w:type="spellStart"/>
            <w:r w:rsidRPr="001A0974">
              <w:rPr>
                <w:rFonts w:cs="David" w:hint="cs"/>
                <w:sz w:val="24"/>
                <w:szCs w:val="24"/>
                <w:rtl/>
              </w:rPr>
              <w:t>חמ</w:t>
            </w:r>
            <w:proofErr w:type="spellEnd"/>
            <w:r w:rsidRPr="001A0974">
              <w:rPr>
                <w:rFonts w:cs="David" w:hint="cs"/>
                <w:sz w:val="24"/>
                <w:szCs w:val="24"/>
                <w:rtl/>
              </w:rPr>
              <w:t xml:space="preserve"> 3-4477</w:t>
            </w:r>
            <w:r w:rsidR="001D06E0" w:rsidRPr="001A0974">
              <w:rPr>
                <w:rFonts w:cs="David" w:hint="cs"/>
                <w:sz w:val="24"/>
                <w:szCs w:val="24"/>
                <w:rtl/>
              </w:rPr>
              <w:t>-ת1</w:t>
            </w:r>
            <w:r w:rsidRPr="001A0974">
              <w:rPr>
                <w:rFonts w:cs="David" w:hint="cs"/>
                <w:sz w:val="24"/>
                <w:szCs w:val="24"/>
                <w:rtl/>
              </w:rPr>
              <w:t>)</w:t>
            </w:r>
          </w:p>
        </w:tc>
        <w:tc>
          <w:tcPr>
            <w:tcW w:w="2251" w:type="pct"/>
          </w:tcPr>
          <w:p w:rsidR="000C3778" w:rsidRPr="001A0974" w:rsidRDefault="000C3778" w:rsidP="00DF6F6F">
            <w:pPr>
              <w:jc w:val="center"/>
              <w:rPr>
                <w:rFonts w:cs="David"/>
                <w:sz w:val="24"/>
                <w:szCs w:val="24"/>
                <w:rtl/>
              </w:rPr>
            </w:pPr>
          </w:p>
          <w:p w:rsidR="000C3778" w:rsidRPr="001A0974" w:rsidRDefault="000C3778" w:rsidP="00DF6F6F">
            <w:pPr>
              <w:jc w:val="center"/>
              <w:rPr>
                <w:rFonts w:cs="David"/>
                <w:sz w:val="24"/>
                <w:szCs w:val="24"/>
                <w:rtl/>
              </w:rPr>
            </w:pPr>
            <w:r w:rsidRPr="001A0974">
              <w:rPr>
                <w:rFonts w:cs="David" w:hint="cs"/>
                <w:sz w:val="24"/>
                <w:szCs w:val="24"/>
                <w:rtl/>
              </w:rPr>
              <w:t>________________</w:t>
            </w:r>
          </w:p>
          <w:p w:rsidR="000C3778" w:rsidRPr="001A0974" w:rsidRDefault="00F27D9D" w:rsidP="00DF6F6F">
            <w:pPr>
              <w:jc w:val="center"/>
              <w:rPr>
                <w:rFonts w:cs="David"/>
                <w:sz w:val="24"/>
                <w:szCs w:val="24"/>
                <w:rtl/>
              </w:rPr>
            </w:pPr>
            <w:r>
              <w:rPr>
                <w:rFonts w:cs="David" w:hint="cs"/>
                <w:sz w:val="24"/>
                <w:szCs w:val="24"/>
                <w:rtl/>
              </w:rPr>
              <w:t>איוב קרא</w:t>
            </w:r>
          </w:p>
          <w:p w:rsidR="000C3778" w:rsidRPr="001A0974" w:rsidRDefault="000C3778" w:rsidP="00F27D9D">
            <w:pPr>
              <w:jc w:val="center"/>
              <w:rPr>
                <w:rFonts w:cs="David"/>
                <w:sz w:val="24"/>
                <w:szCs w:val="24"/>
              </w:rPr>
            </w:pPr>
            <w:r w:rsidRPr="001A0974">
              <w:rPr>
                <w:rFonts w:cs="David" w:hint="cs"/>
                <w:sz w:val="24"/>
                <w:szCs w:val="24"/>
                <w:rtl/>
              </w:rPr>
              <w:t xml:space="preserve"> שר התקשורת</w:t>
            </w:r>
          </w:p>
        </w:tc>
      </w:tr>
    </w:tbl>
    <w:p w:rsidR="00813935" w:rsidRDefault="00813935">
      <w:pPr>
        <w:bidi w:val="0"/>
        <w:spacing w:after="200" w:line="276" w:lineRule="auto"/>
      </w:pPr>
      <w:r>
        <w:rPr>
          <w:rtl/>
        </w:rPr>
        <w:br w:type="page"/>
      </w:r>
    </w:p>
    <w:p w:rsidR="00D84EF4" w:rsidRPr="001A0974" w:rsidRDefault="00813935" w:rsidP="00813935">
      <w:pPr>
        <w:jc w:val="center"/>
        <w:rPr>
          <w:rFonts w:cs="David"/>
          <w:sz w:val="24"/>
          <w:szCs w:val="24"/>
          <w:rtl/>
        </w:rPr>
      </w:pPr>
      <w:r w:rsidRPr="001A0974">
        <w:rPr>
          <w:rFonts w:cs="David" w:hint="cs"/>
          <w:sz w:val="24"/>
          <w:szCs w:val="24"/>
          <w:rtl/>
        </w:rPr>
        <w:lastRenderedPageBreak/>
        <w:t>דברי הסבר</w:t>
      </w:r>
    </w:p>
    <w:p w:rsidR="00930BDD" w:rsidRPr="001A0974" w:rsidRDefault="00930BDD" w:rsidP="00563B0D">
      <w:pPr>
        <w:spacing w:after="120" w:line="360" w:lineRule="auto"/>
        <w:ind w:hanging="58"/>
        <w:rPr>
          <w:rFonts w:cs="David"/>
          <w:b/>
          <w:bCs/>
          <w:sz w:val="24"/>
          <w:szCs w:val="24"/>
          <w:u w:val="single"/>
          <w:rtl/>
        </w:rPr>
      </w:pPr>
      <w:r w:rsidRPr="001A0974">
        <w:rPr>
          <w:rFonts w:cs="David" w:hint="cs"/>
          <w:b/>
          <w:bCs/>
          <w:sz w:val="24"/>
          <w:szCs w:val="24"/>
          <w:u w:val="single"/>
          <w:rtl/>
        </w:rPr>
        <w:t>רקע</w:t>
      </w:r>
    </w:p>
    <w:p w:rsidR="00930BDD" w:rsidRPr="00A63886" w:rsidRDefault="00930BDD" w:rsidP="00A63886">
      <w:pPr>
        <w:spacing w:after="120" w:line="360" w:lineRule="auto"/>
        <w:ind w:firstLine="0"/>
        <w:rPr>
          <w:rFonts w:cs="David"/>
          <w:sz w:val="24"/>
          <w:szCs w:val="24"/>
          <w:rtl/>
        </w:rPr>
      </w:pPr>
      <w:r w:rsidRPr="00A63886">
        <w:rPr>
          <w:rFonts w:cs="David"/>
          <w:sz w:val="24"/>
          <w:szCs w:val="24"/>
          <w:rtl/>
        </w:rPr>
        <w:t xml:space="preserve">בשנת 2012 הותקן צו התקשורת (בזק ושידורים) (פטור מאישור סוג ופטור מרישיון סחר), </w:t>
      </w:r>
      <w:proofErr w:type="spellStart"/>
      <w:r w:rsidRPr="00A63886">
        <w:rPr>
          <w:rFonts w:cs="David"/>
          <w:sz w:val="24"/>
          <w:szCs w:val="24"/>
          <w:rtl/>
        </w:rPr>
        <w:t>התשע"ב</w:t>
      </w:r>
      <w:proofErr w:type="spellEnd"/>
      <w:r w:rsidRPr="00A63886">
        <w:rPr>
          <w:rFonts w:cs="David"/>
          <w:sz w:val="24"/>
          <w:szCs w:val="24"/>
          <w:rtl/>
        </w:rPr>
        <w:t xml:space="preserve"> - 2012 ("</w:t>
      </w:r>
      <w:r w:rsidRPr="00A63886">
        <w:rPr>
          <w:rFonts w:cs="David"/>
          <w:b/>
          <w:bCs/>
          <w:sz w:val="24"/>
          <w:szCs w:val="24"/>
          <w:rtl/>
        </w:rPr>
        <w:t>הצו</w:t>
      </w:r>
      <w:r w:rsidRPr="00A63886">
        <w:rPr>
          <w:rFonts w:cs="David"/>
          <w:sz w:val="24"/>
          <w:szCs w:val="24"/>
          <w:rtl/>
        </w:rPr>
        <w:t>"). הצו מסדיר את רישוי הסחר ובכלל כך</w:t>
      </w:r>
      <w:r w:rsidR="00563B0D">
        <w:rPr>
          <w:rFonts w:cs="David" w:hint="cs"/>
          <w:sz w:val="24"/>
          <w:szCs w:val="24"/>
          <w:rtl/>
        </w:rPr>
        <w:t xml:space="preserve"> את</w:t>
      </w:r>
      <w:r w:rsidRPr="00A63886">
        <w:rPr>
          <w:rFonts w:cs="David"/>
          <w:sz w:val="24"/>
          <w:szCs w:val="24"/>
          <w:rtl/>
        </w:rPr>
        <w:t xml:space="preserve"> הייבוא של ציוד קצה </w:t>
      </w:r>
      <w:r w:rsidRPr="00A63886">
        <w:rPr>
          <w:rFonts w:cs="David" w:hint="cs"/>
          <w:sz w:val="24"/>
          <w:szCs w:val="24"/>
          <w:rtl/>
        </w:rPr>
        <w:t>הפועל בשיטה התאית (</w:t>
      </w:r>
      <w:proofErr w:type="spellStart"/>
      <w:r w:rsidRPr="00A63886">
        <w:rPr>
          <w:rFonts w:cs="David"/>
          <w:sz w:val="24"/>
          <w:szCs w:val="24"/>
          <w:rtl/>
        </w:rPr>
        <w:t>רט"ן</w:t>
      </w:r>
      <w:proofErr w:type="spellEnd"/>
      <w:r w:rsidRPr="00A63886">
        <w:rPr>
          <w:rFonts w:cs="David" w:hint="cs"/>
          <w:sz w:val="24"/>
          <w:szCs w:val="24"/>
          <w:rtl/>
        </w:rPr>
        <w:t>)</w:t>
      </w:r>
      <w:r w:rsidRPr="00A63886">
        <w:rPr>
          <w:rFonts w:cs="David"/>
          <w:sz w:val="24"/>
          <w:szCs w:val="24"/>
          <w:rtl/>
        </w:rPr>
        <w:t xml:space="preserve"> כלומר של מכשירי טלפון סלולריים</w:t>
      </w:r>
      <w:r w:rsidRPr="00A63886">
        <w:rPr>
          <w:rFonts w:cs="David" w:hint="cs"/>
          <w:sz w:val="24"/>
          <w:szCs w:val="24"/>
          <w:rtl/>
        </w:rPr>
        <w:t>, מחשבי לוח (</w:t>
      </w:r>
      <w:proofErr w:type="spellStart"/>
      <w:r w:rsidRPr="00A63886">
        <w:rPr>
          <w:rFonts w:cs="David" w:hint="cs"/>
          <w:sz w:val="24"/>
          <w:szCs w:val="24"/>
          <w:rtl/>
        </w:rPr>
        <w:t>טאבלטים</w:t>
      </w:r>
      <w:proofErr w:type="spellEnd"/>
      <w:r w:rsidRPr="00A63886">
        <w:rPr>
          <w:rFonts w:cs="David" w:hint="cs"/>
          <w:sz w:val="24"/>
          <w:szCs w:val="24"/>
          <w:rtl/>
        </w:rPr>
        <w:t>) סלולריים,</w:t>
      </w:r>
      <w:r w:rsidRPr="00A63886">
        <w:rPr>
          <w:rFonts w:cs="David"/>
          <w:sz w:val="24"/>
          <w:szCs w:val="24"/>
          <w:rtl/>
        </w:rPr>
        <w:t xml:space="preserve"> </w:t>
      </w:r>
      <w:r w:rsidRPr="00A63886">
        <w:rPr>
          <w:rFonts w:cs="David" w:hint="cs"/>
          <w:sz w:val="24"/>
          <w:szCs w:val="24"/>
          <w:rtl/>
        </w:rPr>
        <w:t xml:space="preserve">נתבים </w:t>
      </w:r>
      <w:r w:rsidRPr="00A63886">
        <w:rPr>
          <w:rFonts w:cs="David"/>
          <w:sz w:val="24"/>
          <w:szCs w:val="24"/>
          <w:rtl/>
        </w:rPr>
        <w:t xml:space="preserve">ומודמים סלולריים, הן מכוח חוק התקשורת (בזק ושידורים), </w:t>
      </w:r>
      <w:proofErr w:type="spellStart"/>
      <w:r w:rsidRPr="00A63886">
        <w:rPr>
          <w:rFonts w:cs="David"/>
          <w:sz w:val="24"/>
          <w:szCs w:val="24"/>
          <w:rtl/>
        </w:rPr>
        <w:t>התשמ"ב</w:t>
      </w:r>
      <w:proofErr w:type="spellEnd"/>
      <w:r w:rsidRPr="00A63886">
        <w:rPr>
          <w:rFonts w:cs="David"/>
          <w:sz w:val="24"/>
          <w:szCs w:val="24"/>
          <w:rtl/>
        </w:rPr>
        <w:t xml:space="preserve"> - 1982 ("</w:t>
      </w:r>
      <w:r w:rsidRPr="00A63886">
        <w:rPr>
          <w:rFonts w:cs="David"/>
          <w:b/>
          <w:bCs/>
          <w:sz w:val="24"/>
          <w:szCs w:val="24"/>
          <w:rtl/>
        </w:rPr>
        <w:t>חוק התקשורת</w:t>
      </w:r>
      <w:r w:rsidRPr="00A63886">
        <w:rPr>
          <w:rFonts w:cs="David"/>
          <w:sz w:val="24"/>
          <w:szCs w:val="24"/>
          <w:rtl/>
        </w:rPr>
        <w:t xml:space="preserve">"), והן מכוח פקודת הטלגרף האלחוטי [נוסח חדש], </w:t>
      </w:r>
      <w:proofErr w:type="spellStart"/>
      <w:r w:rsidRPr="00A63886">
        <w:rPr>
          <w:rFonts w:cs="David"/>
          <w:sz w:val="24"/>
          <w:szCs w:val="24"/>
          <w:rtl/>
        </w:rPr>
        <w:t>התשל"ב</w:t>
      </w:r>
      <w:proofErr w:type="spellEnd"/>
      <w:r w:rsidRPr="00A63886">
        <w:rPr>
          <w:rFonts w:cs="David"/>
          <w:sz w:val="24"/>
          <w:szCs w:val="24"/>
          <w:rtl/>
        </w:rPr>
        <w:t xml:space="preserve"> -1972 ("</w:t>
      </w:r>
      <w:r w:rsidRPr="00A63886">
        <w:rPr>
          <w:rFonts w:cs="David"/>
          <w:b/>
          <w:bCs/>
          <w:sz w:val="24"/>
          <w:szCs w:val="24"/>
          <w:rtl/>
        </w:rPr>
        <w:t>הפקודה</w:t>
      </w:r>
      <w:r w:rsidRPr="00A63886">
        <w:rPr>
          <w:rFonts w:cs="David"/>
          <w:sz w:val="24"/>
          <w:szCs w:val="24"/>
          <w:rtl/>
        </w:rPr>
        <w:t>").</w:t>
      </w:r>
    </w:p>
    <w:p w:rsidR="00930BDD" w:rsidRPr="00A63886" w:rsidRDefault="00930BDD" w:rsidP="00A63886">
      <w:pPr>
        <w:spacing w:after="120" w:line="360" w:lineRule="auto"/>
        <w:ind w:firstLine="0"/>
        <w:rPr>
          <w:rFonts w:cs="David"/>
          <w:sz w:val="24"/>
          <w:szCs w:val="24"/>
          <w:rtl/>
        </w:rPr>
      </w:pPr>
      <w:r w:rsidRPr="00A63886">
        <w:rPr>
          <w:rFonts w:cs="David"/>
          <w:sz w:val="24"/>
          <w:szCs w:val="24"/>
          <w:rtl/>
        </w:rPr>
        <w:t xml:space="preserve">טרם התקנת הצו, יבואנים של ציוד קצה </w:t>
      </w:r>
      <w:proofErr w:type="spellStart"/>
      <w:r w:rsidRPr="00A63886">
        <w:rPr>
          <w:rFonts w:cs="David"/>
          <w:sz w:val="24"/>
          <w:szCs w:val="24"/>
          <w:rtl/>
        </w:rPr>
        <w:t>רט"ן</w:t>
      </w:r>
      <w:proofErr w:type="spellEnd"/>
      <w:r w:rsidRPr="00A63886">
        <w:rPr>
          <w:rFonts w:cs="David"/>
          <w:sz w:val="24"/>
          <w:szCs w:val="24"/>
          <w:rtl/>
        </w:rPr>
        <w:t xml:space="preserve"> וסוחרים בו נדרשו לקבל מאת משרד התקשורת</w:t>
      </w:r>
      <w:r w:rsidRPr="00A63886">
        <w:rPr>
          <w:rFonts w:cs="David" w:hint="cs"/>
          <w:sz w:val="24"/>
          <w:szCs w:val="24"/>
          <w:rtl/>
        </w:rPr>
        <w:t xml:space="preserve"> ("</w:t>
      </w:r>
      <w:r w:rsidRPr="00A63886">
        <w:rPr>
          <w:rFonts w:cs="David" w:hint="cs"/>
          <w:b/>
          <w:bCs/>
          <w:sz w:val="24"/>
          <w:szCs w:val="24"/>
          <w:rtl/>
        </w:rPr>
        <w:t>המשרד</w:t>
      </w:r>
      <w:r w:rsidRPr="00A63886">
        <w:rPr>
          <w:rFonts w:cs="David" w:hint="cs"/>
          <w:sz w:val="24"/>
          <w:szCs w:val="24"/>
          <w:rtl/>
        </w:rPr>
        <w:t>")</w:t>
      </w:r>
      <w:r w:rsidRPr="00A63886">
        <w:rPr>
          <w:rFonts w:cs="David"/>
          <w:sz w:val="24"/>
          <w:szCs w:val="24"/>
          <w:rtl/>
        </w:rPr>
        <w:t xml:space="preserve"> רישיון סחר, בהתאם לפקודה ולתקנות לפיה, וגם עבור הציוד עצמו נדרש לקבל אישור</w:t>
      </w:r>
      <w:r w:rsidR="00563B0D">
        <w:rPr>
          <w:rFonts w:cs="David" w:hint="cs"/>
          <w:sz w:val="24"/>
          <w:szCs w:val="24"/>
          <w:rtl/>
        </w:rPr>
        <w:t xml:space="preserve"> הקרוי "אישור סוג"</w:t>
      </w:r>
      <w:r w:rsidRPr="00A63886">
        <w:rPr>
          <w:rFonts w:cs="David"/>
          <w:sz w:val="24"/>
          <w:szCs w:val="24"/>
          <w:rtl/>
        </w:rPr>
        <w:t xml:space="preserve"> מאת </w:t>
      </w:r>
      <w:r w:rsidRPr="00A63886">
        <w:rPr>
          <w:rFonts w:cs="David" w:hint="cs"/>
          <w:sz w:val="24"/>
          <w:szCs w:val="24"/>
          <w:rtl/>
        </w:rPr>
        <w:t>ה</w:t>
      </w:r>
      <w:r w:rsidRPr="00A63886">
        <w:rPr>
          <w:rFonts w:cs="David"/>
          <w:sz w:val="24"/>
          <w:szCs w:val="24"/>
          <w:rtl/>
        </w:rPr>
        <w:t>משרד</w:t>
      </w:r>
      <w:r w:rsidRPr="00A63886">
        <w:rPr>
          <w:rFonts w:cs="David" w:hint="cs"/>
          <w:sz w:val="24"/>
          <w:szCs w:val="24"/>
          <w:rtl/>
        </w:rPr>
        <w:t>.</w:t>
      </w:r>
    </w:p>
    <w:p w:rsidR="00930BDD" w:rsidRPr="00A63886" w:rsidRDefault="00930BDD" w:rsidP="0010752A">
      <w:pPr>
        <w:spacing w:after="120" w:line="360" w:lineRule="auto"/>
        <w:ind w:firstLine="0"/>
        <w:rPr>
          <w:rFonts w:cs="David"/>
          <w:sz w:val="24"/>
          <w:szCs w:val="24"/>
        </w:rPr>
      </w:pPr>
      <w:r w:rsidRPr="00A63886">
        <w:rPr>
          <w:rFonts w:cs="David" w:hint="eastAsia"/>
          <w:sz w:val="24"/>
          <w:szCs w:val="24"/>
          <w:rtl/>
        </w:rPr>
        <w:t>ב</w:t>
      </w:r>
      <w:r w:rsidRPr="00A63886">
        <w:rPr>
          <w:rFonts w:cs="David" w:hint="cs"/>
          <w:sz w:val="24"/>
          <w:szCs w:val="24"/>
          <w:rtl/>
        </w:rPr>
        <w:t>צ</w:t>
      </w:r>
      <w:r w:rsidRPr="00A63886">
        <w:rPr>
          <w:rFonts w:cs="David" w:hint="eastAsia"/>
          <w:sz w:val="24"/>
          <w:szCs w:val="24"/>
          <w:rtl/>
        </w:rPr>
        <w:t>ו</w:t>
      </w:r>
      <w:r w:rsidRPr="00A63886">
        <w:rPr>
          <w:rFonts w:cs="David"/>
          <w:sz w:val="24"/>
          <w:szCs w:val="24"/>
          <w:rtl/>
        </w:rPr>
        <w:t xml:space="preserve"> </w:t>
      </w:r>
      <w:r w:rsidRPr="00A63886">
        <w:rPr>
          <w:rFonts w:cs="David" w:hint="cs"/>
          <w:sz w:val="24"/>
          <w:szCs w:val="24"/>
          <w:rtl/>
        </w:rPr>
        <w:t xml:space="preserve">נקבע </w:t>
      </w:r>
      <w:r w:rsidRPr="00A63886">
        <w:rPr>
          <w:rFonts w:cs="David" w:hint="eastAsia"/>
          <w:sz w:val="24"/>
          <w:szCs w:val="24"/>
          <w:rtl/>
        </w:rPr>
        <w:t>כי</w:t>
      </w:r>
      <w:r w:rsidRPr="00A63886">
        <w:rPr>
          <w:rFonts w:cs="David"/>
          <w:sz w:val="24"/>
          <w:szCs w:val="24"/>
          <w:rtl/>
        </w:rPr>
        <w:t xml:space="preserve"> סוחר </w:t>
      </w:r>
      <w:r w:rsidRPr="00A63886">
        <w:rPr>
          <w:rFonts w:cs="David" w:hint="eastAsia"/>
          <w:sz w:val="24"/>
          <w:szCs w:val="24"/>
          <w:rtl/>
        </w:rPr>
        <w:t>בציוד</w:t>
      </w:r>
      <w:r w:rsidRPr="00A63886">
        <w:rPr>
          <w:rFonts w:cs="David"/>
          <w:sz w:val="24"/>
          <w:szCs w:val="24"/>
          <w:rtl/>
        </w:rPr>
        <w:t xml:space="preserve"> קצה </w:t>
      </w:r>
      <w:proofErr w:type="spellStart"/>
      <w:r w:rsidRPr="00A63886">
        <w:rPr>
          <w:rFonts w:cs="David" w:hint="eastAsia"/>
          <w:sz w:val="24"/>
          <w:szCs w:val="24"/>
          <w:rtl/>
        </w:rPr>
        <w:t>רט</w:t>
      </w:r>
      <w:r w:rsidRPr="00A63886">
        <w:rPr>
          <w:rFonts w:cs="David"/>
          <w:sz w:val="24"/>
          <w:szCs w:val="24"/>
          <w:rtl/>
        </w:rPr>
        <w:t>"ן</w:t>
      </w:r>
      <w:proofErr w:type="spellEnd"/>
      <w:r w:rsidRPr="00A63886">
        <w:rPr>
          <w:rFonts w:cs="David"/>
          <w:sz w:val="24"/>
          <w:szCs w:val="24"/>
          <w:rtl/>
        </w:rPr>
        <w:t xml:space="preserve"> </w:t>
      </w:r>
      <w:r w:rsidRPr="00A63886">
        <w:rPr>
          <w:rFonts w:cs="David" w:hint="eastAsia"/>
          <w:sz w:val="24"/>
          <w:szCs w:val="24"/>
          <w:rtl/>
        </w:rPr>
        <w:t>נדרש</w:t>
      </w:r>
      <w:r w:rsidRPr="00A63886">
        <w:rPr>
          <w:rFonts w:cs="David"/>
          <w:sz w:val="24"/>
          <w:szCs w:val="24"/>
          <w:rtl/>
        </w:rPr>
        <w:t xml:space="preserve"> להירשם במשרד ולקבל מהגורם הממונה, </w:t>
      </w:r>
      <w:r w:rsidRPr="00A63886">
        <w:rPr>
          <w:rFonts w:cs="David" w:hint="eastAsia"/>
          <w:sz w:val="24"/>
          <w:szCs w:val="24"/>
          <w:rtl/>
        </w:rPr>
        <w:t>מנהל</w:t>
      </w:r>
      <w:r w:rsidRPr="00A63886">
        <w:rPr>
          <w:rFonts w:cs="David"/>
          <w:sz w:val="24"/>
          <w:szCs w:val="24"/>
          <w:rtl/>
        </w:rPr>
        <w:t xml:space="preserve"> אגף בכיר לניהול ספקטרום ורישוי תדרים, אישור בדבר קיומו של פטור מרישיון סחר.</w:t>
      </w:r>
      <w:r w:rsidRPr="00A63886">
        <w:rPr>
          <w:rFonts w:cs="David" w:hint="cs"/>
          <w:sz w:val="24"/>
          <w:szCs w:val="24"/>
          <w:rtl/>
        </w:rPr>
        <w:t xml:space="preserve"> מי שמבקש ל</w:t>
      </w:r>
      <w:r w:rsidRPr="00A63886">
        <w:rPr>
          <w:rFonts w:cs="David" w:hint="eastAsia"/>
          <w:sz w:val="24"/>
          <w:szCs w:val="24"/>
          <w:rtl/>
        </w:rPr>
        <w:t>סח</w:t>
      </w:r>
      <w:r w:rsidRPr="00A63886">
        <w:rPr>
          <w:rFonts w:cs="David" w:hint="cs"/>
          <w:sz w:val="24"/>
          <w:szCs w:val="24"/>
          <w:rtl/>
        </w:rPr>
        <w:t>ו</w:t>
      </w:r>
      <w:r w:rsidRPr="00A63886">
        <w:rPr>
          <w:rFonts w:cs="David" w:hint="eastAsia"/>
          <w:sz w:val="24"/>
          <w:szCs w:val="24"/>
          <w:rtl/>
        </w:rPr>
        <w:t>ר</w:t>
      </w:r>
      <w:r w:rsidRPr="00A63886">
        <w:rPr>
          <w:rFonts w:cs="David"/>
          <w:sz w:val="24"/>
          <w:szCs w:val="24"/>
          <w:rtl/>
        </w:rPr>
        <w:t xml:space="preserve"> </w:t>
      </w:r>
      <w:r w:rsidRPr="00A63886">
        <w:rPr>
          <w:rFonts w:cs="David" w:hint="eastAsia"/>
          <w:sz w:val="24"/>
          <w:szCs w:val="24"/>
          <w:rtl/>
        </w:rPr>
        <w:t>ב</w:t>
      </w:r>
      <w:r w:rsidRPr="00A63886">
        <w:rPr>
          <w:rFonts w:cs="David"/>
          <w:sz w:val="24"/>
          <w:szCs w:val="24"/>
          <w:rtl/>
        </w:rPr>
        <w:t xml:space="preserve">ציוד קצה </w:t>
      </w:r>
      <w:proofErr w:type="spellStart"/>
      <w:r w:rsidRPr="00A63886">
        <w:rPr>
          <w:rFonts w:cs="David" w:hint="eastAsia"/>
          <w:sz w:val="24"/>
          <w:szCs w:val="24"/>
          <w:rtl/>
        </w:rPr>
        <w:t>רט</w:t>
      </w:r>
      <w:r w:rsidRPr="00A63886">
        <w:rPr>
          <w:rFonts w:cs="David"/>
          <w:sz w:val="24"/>
          <w:szCs w:val="24"/>
          <w:rtl/>
        </w:rPr>
        <w:t>"ן</w:t>
      </w:r>
      <w:proofErr w:type="spellEnd"/>
      <w:r w:rsidRPr="00A63886">
        <w:rPr>
          <w:rFonts w:cs="David"/>
          <w:sz w:val="24"/>
          <w:szCs w:val="24"/>
          <w:rtl/>
        </w:rPr>
        <w:t>,</w:t>
      </w:r>
      <w:r w:rsidRPr="00A63886">
        <w:rPr>
          <w:rFonts w:cs="David" w:hint="cs"/>
          <w:sz w:val="24"/>
          <w:szCs w:val="24"/>
          <w:rtl/>
        </w:rPr>
        <w:t xml:space="preserve"> </w:t>
      </w:r>
      <w:r w:rsidR="0010752A">
        <w:rPr>
          <w:rFonts w:cs="David" w:hint="cs"/>
          <w:sz w:val="24"/>
          <w:szCs w:val="24"/>
          <w:rtl/>
        </w:rPr>
        <w:t>נדרש ל</w:t>
      </w:r>
      <w:r w:rsidRPr="00A63886">
        <w:rPr>
          <w:rFonts w:cs="David" w:hint="cs"/>
          <w:sz w:val="24"/>
          <w:szCs w:val="24"/>
          <w:rtl/>
        </w:rPr>
        <w:t xml:space="preserve">צרף </w:t>
      </w:r>
      <w:r w:rsidRPr="00A63886">
        <w:rPr>
          <w:rFonts w:cs="David" w:hint="eastAsia"/>
          <w:sz w:val="24"/>
          <w:szCs w:val="24"/>
          <w:rtl/>
        </w:rPr>
        <w:t>לבקשתו</w:t>
      </w:r>
      <w:r w:rsidRPr="00A63886">
        <w:rPr>
          <w:rFonts w:cs="David"/>
          <w:sz w:val="24"/>
          <w:szCs w:val="24"/>
          <w:rtl/>
        </w:rPr>
        <w:t xml:space="preserve"> </w:t>
      </w:r>
      <w:r w:rsidRPr="00A63886">
        <w:rPr>
          <w:rFonts w:cs="David" w:hint="cs"/>
          <w:sz w:val="24"/>
          <w:szCs w:val="24"/>
          <w:rtl/>
        </w:rPr>
        <w:t xml:space="preserve">דיווח על </w:t>
      </w:r>
      <w:r w:rsidRPr="00A63886">
        <w:rPr>
          <w:rFonts w:cs="David" w:hint="eastAsia"/>
          <w:sz w:val="24"/>
          <w:szCs w:val="24"/>
          <w:rtl/>
        </w:rPr>
        <w:t>רשימה</w:t>
      </w:r>
      <w:r w:rsidRPr="00A63886">
        <w:rPr>
          <w:rFonts w:cs="David"/>
          <w:sz w:val="24"/>
          <w:szCs w:val="24"/>
          <w:rtl/>
        </w:rPr>
        <w:t xml:space="preserve"> מפורטת </w:t>
      </w:r>
      <w:r w:rsidRPr="00A63886">
        <w:rPr>
          <w:rFonts w:cs="David" w:hint="cs"/>
          <w:sz w:val="24"/>
          <w:szCs w:val="24"/>
          <w:rtl/>
        </w:rPr>
        <w:t>של סוגים של ציוד קצה הפטורים לפי הצו, בהם הוא מבקש לסחור</w:t>
      </w:r>
      <w:r w:rsidRPr="00A63886">
        <w:rPr>
          <w:rFonts w:cs="David"/>
          <w:sz w:val="24"/>
          <w:szCs w:val="24"/>
          <w:rtl/>
        </w:rPr>
        <w:t xml:space="preserve">. </w:t>
      </w:r>
      <w:r w:rsidRPr="00A63886">
        <w:rPr>
          <w:rFonts w:cs="David" w:hint="eastAsia"/>
          <w:sz w:val="24"/>
          <w:szCs w:val="24"/>
          <w:rtl/>
        </w:rPr>
        <w:t>המשרד</w:t>
      </w:r>
      <w:r w:rsidRPr="00A63886">
        <w:rPr>
          <w:rFonts w:cs="David"/>
          <w:sz w:val="24"/>
          <w:szCs w:val="24"/>
          <w:rtl/>
        </w:rPr>
        <w:t xml:space="preserve"> מעדכן את רשימ</w:t>
      </w:r>
      <w:r w:rsidRPr="00A63886">
        <w:rPr>
          <w:rFonts w:cs="David" w:hint="cs"/>
          <w:sz w:val="24"/>
          <w:szCs w:val="24"/>
          <w:rtl/>
        </w:rPr>
        <w:t xml:space="preserve">ת הציוד </w:t>
      </w:r>
      <w:r w:rsidRPr="00A63886">
        <w:rPr>
          <w:rFonts w:cs="David"/>
          <w:sz w:val="24"/>
          <w:szCs w:val="24"/>
          <w:rtl/>
        </w:rPr>
        <w:t xml:space="preserve">מעת לעת לפי הדיווחים שמוסרים </w:t>
      </w:r>
      <w:r w:rsidRPr="00A63886">
        <w:rPr>
          <w:rFonts w:cs="David" w:hint="eastAsia"/>
          <w:sz w:val="24"/>
          <w:szCs w:val="24"/>
          <w:rtl/>
        </w:rPr>
        <w:t>לו</w:t>
      </w:r>
      <w:r w:rsidRPr="00A63886">
        <w:rPr>
          <w:rFonts w:cs="David"/>
          <w:sz w:val="24"/>
          <w:szCs w:val="24"/>
          <w:rtl/>
        </w:rPr>
        <w:t xml:space="preserve"> </w:t>
      </w:r>
      <w:r w:rsidRPr="00A63886">
        <w:rPr>
          <w:rFonts w:cs="David" w:hint="cs"/>
          <w:sz w:val="24"/>
          <w:szCs w:val="24"/>
          <w:rtl/>
        </w:rPr>
        <w:t>הסוחרים בעלי אישור כאמור</w:t>
      </w:r>
      <w:r w:rsidRPr="00A63886">
        <w:rPr>
          <w:rFonts w:cs="David"/>
          <w:sz w:val="24"/>
          <w:szCs w:val="24"/>
          <w:rtl/>
        </w:rPr>
        <w:t xml:space="preserve">. </w:t>
      </w:r>
      <w:r w:rsidRPr="00A63886">
        <w:rPr>
          <w:rFonts w:cs="David" w:hint="cs"/>
          <w:sz w:val="24"/>
          <w:szCs w:val="24"/>
          <w:rtl/>
        </w:rPr>
        <w:t>המבקש</w:t>
      </w:r>
      <w:r w:rsidRPr="00A63886">
        <w:rPr>
          <w:rFonts w:cs="David"/>
          <w:sz w:val="24"/>
          <w:szCs w:val="24"/>
          <w:rtl/>
        </w:rPr>
        <w:t xml:space="preserve"> </w:t>
      </w:r>
      <w:r w:rsidRPr="00A63886">
        <w:rPr>
          <w:rFonts w:cs="David" w:hint="cs"/>
          <w:sz w:val="24"/>
          <w:szCs w:val="24"/>
          <w:rtl/>
        </w:rPr>
        <w:t>מצהיר</w:t>
      </w:r>
      <w:r w:rsidRPr="00A63886">
        <w:rPr>
          <w:rFonts w:cs="David"/>
          <w:sz w:val="24"/>
          <w:szCs w:val="24"/>
          <w:rtl/>
        </w:rPr>
        <w:t xml:space="preserve"> </w:t>
      </w:r>
      <w:r w:rsidRPr="00A63886">
        <w:rPr>
          <w:rFonts w:cs="David" w:hint="eastAsia"/>
          <w:sz w:val="24"/>
          <w:szCs w:val="24"/>
          <w:rtl/>
        </w:rPr>
        <w:t>כי</w:t>
      </w:r>
      <w:r w:rsidRPr="00A63886">
        <w:rPr>
          <w:rFonts w:cs="David"/>
          <w:sz w:val="24"/>
          <w:szCs w:val="24"/>
          <w:rtl/>
        </w:rPr>
        <w:t xml:space="preserve"> </w:t>
      </w:r>
      <w:r w:rsidRPr="00A63886">
        <w:rPr>
          <w:rFonts w:cs="David" w:hint="eastAsia"/>
          <w:sz w:val="24"/>
          <w:szCs w:val="24"/>
          <w:rtl/>
        </w:rPr>
        <w:t>הציוד</w:t>
      </w:r>
      <w:r w:rsidRPr="00A63886">
        <w:rPr>
          <w:rFonts w:cs="David" w:hint="cs"/>
          <w:sz w:val="24"/>
          <w:szCs w:val="24"/>
          <w:rtl/>
        </w:rPr>
        <w:t xml:space="preserve"> </w:t>
      </w:r>
      <w:r w:rsidRPr="00A63886">
        <w:rPr>
          <w:rFonts w:cs="David"/>
          <w:sz w:val="24"/>
          <w:szCs w:val="24"/>
          <w:rtl/>
        </w:rPr>
        <w:t xml:space="preserve">המפורט ברשימה </w:t>
      </w:r>
      <w:r w:rsidRPr="00A63886">
        <w:rPr>
          <w:rFonts w:cs="David" w:hint="cs"/>
          <w:sz w:val="24"/>
          <w:szCs w:val="24"/>
          <w:rtl/>
        </w:rPr>
        <w:t>האמורה</w:t>
      </w:r>
      <w:r w:rsidRPr="00A63886">
        <w:rPr>
          <w:rFonts w:cs="David"/>
          <w:sz w:val="24"/>
          <w:szCs w:val="24"/>
          <w:rtl/>
        </w:rPr>
        <w:t xml:space="preserve"> </w:t>
      </w:r>
      <w:r w:rsidRPr="00A63886">
        <w:rPr>
          <w:rFonts w:cs="David" w:hint="eastAsia"/>
          <w:sz w:val="24"/>
          <w:szCs w:val="24"/>
          <w:rtl/>
        </w:rPr>
        <w:t>אכן</w:t>
      </w:r>
      <w:r w:rsidRPr="00A63886">
        <w:rPr>
          <w:rFonts w:cs="David"/>
          <w:sz w:val="24"/>
          <w:szCs w:val="24"/>
          <w:rtl/>
        </w:rPr>
        <w:t xml:space="preserve"> </w:t>
      </w:r>
      <w:r w:rsidRPr="00A63886">
        <w:rPr>
          <w:rFonts w:cs="David" w:hint="eastAsia"/>
          <w:sz w:val="24"/>
          <w:szCs w:val="24"/>
          <w:rtl/>
        </w:rPr>
        <w:t>עומד</w:t>
      </w:r>
      <w:r w:rsidRPr="00A63886">
        <w:rPr>
          <w:rFonts w:cs="David"/>
          <w:sz w:val="24"/>
          <w:szCs w:val="24"/>
          <w:rtl/>
        </w:rPr>
        <w:t xml:space="preserve"> </w:t>
      </w:r>
      <w:r w:rsidRPr="00A63886">
        <w:rPr>
          <w:rFonts w:cs="David" w:hint="eastAsia"/>
          <w:sz w:val="24"/>
          <w:szCs w:val="24"/>
          <w:rtl/>
        </w:rPr>
        <w:t>בתנאי</w:t>
      </w:r>
      <w:r w:rsidRPr="00A63886">
        <w:rPr>
          <w:rFonts w:cs="David"/>
          <w:sz w:val="24"/>
          <w:szCs w:val="24"/>
          <w:rtl/>
        </w:rPr>
        <w:t xml:space="preserve"> </w:t>
      </w:r>
      <w:r w:rsidRPr="00A63886">
        <w:rPr>
          <w:rFonts w:cs="David" w:hint="eastAsia"/>
          <w:sz w:val="24"/>
          <w:szCs w:val="24"/>
          <w:rtl/>
        </w:rPr>
        <w:t>הפטור</w:t>
      </w:r>
      <w:r w:rsidRPr="00A63886">
        <w:rPr>
          <w:rFonts w:cs="David"/>
          <w:sz w:val="24"/>
          <w:szCs w:val="24"/>
          <w:rtl/>
        </w:rPr>
        <w:t xml:space="preserve"> </w:t>
      </w:r>
      <w:r w:rsidRPr="00A63886">
        <w:rPr>
          <w:rFonts w:cs="David" w:hint="eastAsia"/>
          <w:sz w:val="24"/>
          <w:szCs w:val="24"/>
          <w:rtl/>
        </w:rPr>
        <w:t>הקבועים</w:t>
      </w:r>
      <w:r w:rsidRPr="00A63886">
        <w:rPr>
          <w:rFonts w:cs="David"/>
          <w:sz w:val="24"/>
          <w:szCs w:val="24"/>
          <w:rtl/>
        </w:rPr>
        <w:t xml:space="preserve"> </w:t>
      </w:r>
      <w:r w:rsidRPr="00A63886">
        <w:rPr>
          <w:rFonts w:cs="David" w:hint="eastAsia"/>
          <w:sz w:val="24"/>
          <w:szCs w:val="24"/>
          <w:rtl/>
        </w:rPr>
        <w:t>בצו</w:t>
      </w:r>
      <w:r w:rsidRPr="00A63886">
        <w:rPr>
          <w:rFonts w:cs="David"/>
          <w:sz w:val="24"/>
          <w:szCs w:val="24"/>
          <w:rtl/>
        </w:rPr>
        <w:t xml:space="preserve">. </w:t>
      </w:r>
      <w:r w:rsidRPr="00A63886">
        <w:rPr>
          <w:rFonts w:cs="David" w:hint="cs"/>
          <w:sz w:val="24"/>
          <w:szCs w:val="24"/>
          <w:rtl/>
        </w:rPr>
        <w:t xml:space="preserve"> על בסיס בקשה זו מנפיק הגורם הממונה למבקש "אישור פטור". </w:t>
      </w:r>
      <w:r w:rsidRPr="00A63886">
        <w:rPr>
          <w:rFonts w:cs="David"/>
          <w:sz w:val="24"/>
          <w:szCs w:val="24"/>
          <w:rtl/>
        </w:rPr>
        <w:t xml:space="preserve">אישור </w:t>
      </w:r>
      <w:r w:rsidRPr="00A63886">
        <w:rPr>
          <w:rFonts w:cs="David" w:hint="eastAsia"/>
          <w:sz w:val="24"/>
          <w:szCs w:val="24"/>
          <w:rtl/>
        </w:rPr>
        <w:t>כאמור</w:t>
      </w:r>
      <w:r w:rsidRPr="00A63886">
        <w:rPr>
          <w:rFonts w:cs="David"/>
          <w:sz w:val="24"/>
          <w:szCs w:val="24"/>
          <w:rtl/>
        </w:rPr>
        <w:t xml:space="preserve"> </w:t>
      </w:r>
      <w:r w:rsidRPr="00A63886">
        <w:rPr>
          <w:rFonts w:cs="David" w:hint="eastAsia"/>
          <w:sz w:val="24"/>
          <w:szCs w:val="24"/>
          <w:rtl/>
        </w:rPr>
        <w:t>הוא</w:t>
      </w:r>
      <w:r w:rsidRPr="00A63886">
        <w:rPr>
          <w:rFonts w:cs="David"/>
          <w:sz w:val="24"/>
          <w:szCs w:val="24"/>
          <w:rtl/>
        </w:rPr>
        <w:t xml:space="preserve"> </w:t>
      </w:r>
      <w:r w:rsidRPr="00A63886">
        <w:rPr>
          <w:rFonts w:cs="David" w:hint="eastAsia"/>
          <w:sz w:val="24"/>
          <w:szCs w:val="24"/>
          <w:rtl/>
        </w:rPr>
        <w:t>תנאי</w:t>
      </w:r>
      <w:r w:rsidRPr="00A63886">
        <w:rPr>
          <w:rFonts w:cs="David"/>
          <w:sz w:val="24"/>
          <w:szCs w:val="24"/>
          <w:rtl/>
        </w:rPr>
        <w:t xml:space="preserve"> </w:t>
      </w:r>
      <w:r w:rsidRPr="00A63886">
        <w:rPr>
          <w:rFonts w:cs="David" w:hint="eastAsia"/>
          <w:sz w:val="24"/>
          <w:szCs w:val="24"/>
          <w:rtl/>
        </w:rPr>
        <w:t>לשחרור</w:t>
      </w:r>
      <w:r w:rsidRPr="00A63886">
        <w:rPr>
          <w:rFonts w:cs="David"/>
          <w:sz w:val="24"/>
          <w:szCs w:val="24"/>
          <w:rtl/>
        </w:rPr>
        <w:t xml:space="preserve"> </w:t>
      </w:r>
      <w:r w:rsidRPr="00A63886">
        <w:rPr>
          <w:rFonts w:cs="David" w:hint="eastAsia"/>
          <w:sz w:val="24"/>
          <w:szCs w:val="24"/>
          <w:rtl/>
        </w:rPr>
        <w:t>ציוד</w:t>
      </w:r>
      <w:r w:rsidRPr="00A63886">
        <w:rPr>
          <w:rFonts w:cs="David"/>
          <w:sz w:val="24"/>
          <w:szCs w:val="24"/>
          <w:rtl/>
        </w:rPr>
        <w:t xml:space="preserve"> </w:t>
      </w:r>
      <w:r w:rsidRPr="00A63886">
        <w:rPr>
          <w:rFonts w:cs="David" w:hint="eastAsia"/>
          <w:sz w:val="24"/>
          <w:szCs w:val="24"/>
          <w:rtl/>
        </w:rPr>
        <w:t>זה</w:t>
      </w:r>
      <w:r w:rsidRPr="00A63886">
        <w:rPr>
          <w:rFonts w:cs="David"/>
          <w:sz w:val="24"/>
          <w:szCs w:val="24"/>
          <w:rtl/>
        </w:rPr>
        <w:t xml:space="preserve"> </w:t>
      </w:r>
      <w:r w:rsidRPr="00A63886">
        <w:rPr>
          <w:rFonts w:cs="David" w:hint="eastAsia"/>
          <w:sz w:val="24"/>
          <w:szCs w:val="24"/>
          <w:rtl/>
        </w:rPr>
        <w:t>מהמכס</w:t>
      </w:r>
      <w:r w:rsidRPr="00A63886">
        <w:rPr>
          <w:rFonts w:cs="David"/>
          <w:sz w:val="24"/>
          <w:szCs w:val="24"/>
          <w:rtl/>
        </w:rPr>
        <w:t xml:space="preserve">, </w:t>
      </w:r>
      <w:r w:rsidRPr="00A63886">
        <w:rPr>
          <w:rFonts w:cs="David" w:hint="eastAsia"/>
          <w:sz w:val="24"/>
          <w:szCs w:val="24"/>
          <w:rtl/>
        </w:rPr>
        <w:t>ובלעדיו</w:t>
      </w:r>
      <w:r w:rsidRPr="00A63886">
        <w:rPr>
          <w:rFonts w:cs="David"/>
          <w:sz w:val="24"/>
          <w:szCs w:val="24"/>
          <w:rtl/>
        </w:rPr>
        <w:t xml:space="preserve"> </w:t>
      </w:r>
      <w:r w:rsidRPr="00A63886">
        <w:rPr>
          <w:rFonts w:cs="David" w:hint="eastAsia"/>
          <w:sz w:val="24"/>
          <w:szCs w:val="24"/>
          <w:rtl/>
        </w:rPr>
        <w:t>לא</w:t>
      </w:r>
      <w:r w:rsidRPr="00A63886">
        <w:rPr>
          <w:rFonts w:cs="David"/>
          <w:sz w:val="24"/>
          <w:szCs w:val="24"/>
          <w:rtl/>
        </w:rPr>
        <w:t xml:space="preserve"> </w:t>
      </w:r>
      <w:r w:rsidRPr="00A63886">
        <w:rPr>
          <w:rFonts w:cs="David" w:hint="eastAsia"/>
          <w:sz w:val="24"/>
          <w:szCs w:val="24"/>
          <w:rtl/>
        </w:rPr>
        <w:t>ניתן</w:t>
      </w:r>
      <w:r w:rsidRPr="00A63886">
        <w:rPr>
          <w:rFonts w:cs="David"/>
          <w:sz w:val="24"/>
          <w:szCs w:val="24"/>
          <w:rtl/>
        </w:rPr>
        <w:t xml:space="preserve"> </w:t>
      </w:r>
      <w:r w:rsidRPr="00A63886">
        <w:rPr>
          <w:rFonts w:cs="David" w:hint="eastAsia"/>
          <w:sz w:val="24"/>
          <w:szCs w:val="24"/>
          <w:rtl/>
        </w:rPr>
        <w:t>לייבאו</w:t>
      </w:r>
      <w:r w:rsidRPr="00A63886">
        <w:rPr>
          <w:rFonts w:cs="David"/>
          <w:sz w:val="24"/>
          <w:szCs w:val="24"/>
          <w:rtl/>
        </w:rPr>
        <w:t xml:space="preserve"> </w:t>
      </w:r>
      <w:r w:rsidRPr="00A63886">
        <w:rPr>
          <w:rFonts w:cs="David" w:hint="eastAsia"/>
          <w:sz w:val="24"/>
          <w:szCs w:val="24"/>
          <w:rtl/>
        </w:rPr>
        <w:t>לתוך</w:t>
      </w:r>
      <w:r w:rsidRPr="00A63886">
        <w:rPr>
          <w:rFonts w:cs="David"/>
          <w:sz w:val="24"/>
          <w:szCs w:val="24"/>
          <w:rtl/>
        </w:rPr>
        <w:t xml:space="preserve"> </w:t>
      </w:r>
      <w:r w:rsidRPr="00A63886">
        <w:rPr>
          <w:rFonts w:cs="David" w:hint="eastAsia"/>
          <w:sz w:val="24"/>
          <w:szCs w:val="24"/>
          <w:rtl/>
        </w:rPr>
        <w:t>ישראל</w:t>
      </w:r>
      <w:r w:rsidRPr="00A63886">
        <w:rPr>
          <w:rFonts w:cs="David"/>
          <w:sz w:val="24"/>
          <w:szCs w:val="24"/>
          <w:rtl/>
        </w:rPr>
        <w:t>.</w:t>
      </w:r>
      <w:r w:rsidRPr="00A63886">
        <w:rPr>
          <w:rFonts w:cs="David" w:hint="cs"/>
          <w:sz w:val="24"/>
          <w:szCs w:val="24"/>
          <w:rtl/>
        </w:rPr>
        <w:t xml:space="preserve"> </w:t>
      </w:r>
    </w:p>
    <w:p w:rsidR="00930BDD" w:rsidRPr="00A63886" w:rsidRDefault="00930BDD" w:rsidP="00A63886">
      <w:pPr>
        <w:spacing w:after="120" w:line="360" w:lineRule="auto"/>
        <w:ind w:firstLine="0"/>
        <w:rPr>
          <w:rFonts w:cs="David"/>
          <w:sz w:val="24"/>
          <w:szCs w:val="24"/>
        </w:rPr>
      </w:pPr>
      <w:r w:rsidRPr="00A63886">
        <w:rPr>
          <w:rFonts w:cs="David"/>
          <w:sz w:val="24"/>
          <w:szCs w:val="24"/>
          <w:rtl/>
        </w:rPr>
        <w:t xml:space="preserve">תכליתו של הצו </w:t>
      </w:r>
      <w:r w:rsidRPr="00A63886">
        <w:rPr>
          <w:rFonts w:cs="David" w:hint="cs"/>
          <w:sz w:val="24"/>
          <w:szCs w:val="24"/>
          <w:rtl/>
        </w:rPr>
        <w:t xml:space="preserve">הייתה </w:t>
      </w:r>
      <w:r w:rsidRPr="00A63886">
        <w:rPr>
          <w:rFonts w:cs="David"/>
          <w:sz w:val="24"/>
          <w:szCs w:val="24"/>
          <w:rtl/>
        </w:rPr>
        <w:t>להסיר חסמי ייבוא ומסחר לציוד כאמור, אשר מיוצר על-פי תקנים מוכרים ואמינים הנוהגים במדינות המפותחות, להקל מהנטל הבירוקרטי על יבואנים, ובכך לקדם את התחרות בתחום הציוד הסלולרי, לרווחת הצרכנים</w:t>
      </w:r>
      <w:r w:rsidRPr="00A63886">
        <w:rPr>
          <w:rFonts w:cs="David" w:hint="cs"/>
          <w:sz w:val="24"/>
          <w:szCs w:val="24"/>
          <w:rtl/>
        </w:rPr>
        <w:t>.</w:t>
      </w:r>
    </w:p>
    <w:p w:rsidR="00930BDD" w:rsidRPr="00A63886" w:rsidRDefault="00930BDD" w:rsidP="0010752A">
      <w:pPr>
        <w:spacing w:after="120" w:line="360" w:lineRule="auto"/>
        <w:ind w:firstLine="0"/>
        <w:rPr>
          <w:rFonts w:cs="David"/>
          <w:sz w:val="24"/>
          <w:szCs w:val="24"/>
          <w:rtl/>
        </w:rPr>
      </w:pPr>
      <w:r w:rsidRPr="00A63886">
        <w:rPr>
          <w:rFonts w:cs="David"/>
          <w:sz w:val="24"/>
          <w:szCs w:val="24"/>
          <w:rtl/>
        </w:rPr>
        <w:t xml:space="preserve">מאז שנת 2012 </w:t>
      </w:r>
      <w:r w:rsidRPr="00A63886">
        <w:rPr>
          <w:rFonts w:cs="David" w:hint="cs"/>
          <w:sz w:val="24"/>
          <w:szCs w:val="24"/>
          <w:rtl/>
        </w:rPr>
        <w:t xml:space="preserve">נצבר ניסיון במשרד בנוגע ליישומו של הצו. בהמשך לכך </w:t>
      </w:r>
      <w:r w:rsidR="0010752A">
        <w:rPr>
          <w:rFonts w:cs="David" w:hint="cs"/>
          <w:sz w:val="24"/>
          <w:szCs w:val="24"/>
          <w:rtl/>
        </w:rPr>
        <w:t xml:space="preserve">מבקש כעת המשרד </w:t>
      </w:r>
      <w:r w:rsidRPr="00A63886">
        <w:rPr>
          <w:rFonts w:cs="David"/>
          <w:sz w:val="24"/>
          <w:szCs w:val="24"/>
          <w:rtl/>
        </w:rPr>
        <w:t xml:space="preserve">לתקן את האסדרה הקיימת כך שיוקל הנטל הבירוקרטי המוטל על יבואנים וסוחרים בציוד קצה </w:t>
      </w:r>
      <w:proofErr w:type="spellStart"/>
      <w:r w:rsidRPr="00A63886">
        <w:rPr>
          <w:rFonts w:cs="David"/>
          <w:sz w:val="24"/>
          <w:szCs w:val="24"/>
          <w:rtl/>
        </w:rPr>
        <w:t>רט"ן</w:t>
      </w:r>
      <w:proofErr w:type="spellEnd"/>
      <w:r w:rsidRPr="00A63886">
        <w:rPr>
          <w:rFonts w:cs="David"/>
          <w:sz w:val="24"/>
          <w:szCs w:val="24"/>
          <w:rtl/>
        </w:rPr>
        <w:t xml:space="preserve">, ולהרחיב את </w:t>
      </w:r>
      <w:r w:rsidRPr="00A63886">
        <w:rPr>
          <w:rFonts w:cs="David" w:hint="cs"/>
          <w:sz w:val="24"/>
          <w:szCs w:val="24"/>
          <w:rtl/>
        </w:rPr>
        <w:t>היקף</w:t>
      </w:r>
      <w:r w:rsidRPr="00A63886">
        <w:rPr>
          <w:rFonts w:cs="David"/>
          <w:sz w:val="24"/>
          <w:szCs w:val="24"/>
          <w:rtl/>
        </w:rPr>
        <w:t xml:space="preserve"> הפטור, באופן שיקדם את האינטרס הציבורי. הדבר עולה בקנה אחד עם הרציונל של החלטת הממשלה שעניינה הגברת התחרות וייעול תהליכי האסדרה בתחום הייבוא</w:t>
      </w:r>
      <w:r w:rsidRPr="00A63886">
        <w:rPr>
          <w:rFonts w:cs="David" w:hint="cs"/>
          <w:sz w:val="24"/>
          <w:szCs w:val="24"/>
          <w:rtl/>
        </w:rPr>
        <w:t xml:space="preserve"> (החלטה </w:t>
      </w:r>
      <w:r w:rsidRPr="00A63886">
        <w:rPr>
          <w:rFonts w:cs="David"/>
          <w:sz w:val="24"/>
          <w:szCs w:val="24"/>
          <w:rtl/>
        </w:rPr>
        <w:t>מס' 2318 מחודש דצמבר 2014</w:t>
      </w:r>
      <w:r w:rsidRPr="00A63886">
        <w:rPr>
          <w:rFonts w:cs="David" w:hint="cs"/>
          <w:sz w:val="24"/>
          <w:szCs w:val="24"/>
          <w:rtl/>
        </w:rPr>
        <w:t>)</w:t>
      </w:r>
      <w:r w:rsidRPr="00A63886">
        <w:rPr>
          <w:rFonts w:cs="David"/>
          <w:sz w:val="24"/>
          <w:szCs w:val="24"/>
          <w:rtl/>
        </w:rPr>
        <w:t>.</w:t>
      </w:r>
    </w:p>
    <w:p w:rsidR="00930BDD" w:rsidRPr="00A63886" w:rsidRDefault="00930BDD" w:rsidP="00A63886">
      <w:pPr>
        <w:spacing w:after="120" w:line="360" w:lineRule="auto"/>
        <w:ind w:firstLine="0"/>
        <w:rPr>
          <w:rFonts w:cs="David"/>
          <w:sz w:val="24"/>
          <w:szCs w:val="24"/>
        </w:rPr>
      </w:pPr>
      <w:r w:rsidRPr="00A63886">
        <w:rPr>
          <w:rFonts w:cs="David"/>
          <w:sz w:val="24"/>
          <w:szCs w:val="24"/>
          <w:rtl/>
        </w:rPr>
        <w:t>עיקר השינויים המוצעים כעת</w:t>
      </w:r>
      <w:r w:rsidRPr="00A63886">
        <w:rPr>
          <w:rFonts w:cs="David" w:hint="cs"/>
          <w:sz w:val="24"/>
          <w:szCs w:val="24"/>
          <w:rtl/>
        </w:rPr>
        <w:t xml:space="preserve"> </w:t>
      </w:r>
      <w:r w:rsidRPr="00A63886">
        <w:rPr>
          <w:rFonts w:cs="David"/>
          <w:sz w:val="24"/>
          <w:szCs w:val="24"/>
          <w:rtl/>
        </w:rPr>
        <w:t xml:space="preserve">הם : </w:t>
      </w:r>
    </w:p>
    <w:p w:rsidR="00930BDD" w:rsidRPr="001A0974" w:rsidRDefault="00930BDD" w:rsidP="00930BDD">
      <w:pPr>
        <w:pStyle w:val="ab"/>
        <w:numPr>
          <w:ilvl w:val="0"/>
          <w:numId w:val="9"/>
        </w:numPr>
        <w:spacing w:after="120" w:line="360" w:lineRule="auto"/>
        <w:rPr>
          <w:rFonts w:cs="David"/>
          <w:sz w:val="24"/>
          <w:szCs w:val="24"/>
          <w:rtl/>
        </w:rPr>
      </w:pPr>
      <w:r w:rsidRPr="001A0974">
        <w:rPr>
          <w:rFonts w:cs="David"/>
          <w:sz w:val="24"/>
          <w:szCs w:val="24"/>
          <w:rtl/>
        </w:rPr>
        <w:t xml:space="preserve">הרחבת הפטור </w:t>
      </w:r>
      <w:r w:rsidRPr="001A0974">
        <w:rPr>
          <w:rFonts w:cs="David" w:hint="cs"/>
          <w:sz w:val="24"/>
          <w:szCs w:val="24"/>
          <w:rtl/>
        </w:rPr>
        <w:t xml:space="preserve">כך שיכלול גם </w:t>
      </w:r>
      <w:r w:rsidRPr="001A0974">
        <w:rPr>
          <w:rFonts w:cs="David"/>
          <w:sz w:val="24"/>
          <w:szCs w:val="24"/>
          <w:rtl/>
        </w:rPr>
        <w:t xml:space="preserve">ציוד שאינו חדש; </w:t>
      </w:r>
    </w:p>
    <w:p w:rsidR="00930BDD" w:rsidRPr="001A0974" w:rsidRDefault="00930BDD" w:rsidP="00930BDD">
      <w:pPr>
        <w:pStyle w:val="ab"/>
        <w:numPr>
          <w:ilvl w:val="0"/>
          <w:numId w:val="9"/>
        </w:numPr>
        <w:spacing w:after="120" w:line="360" w:lineRule="auto"/>
        <w:rPr>
          <w:rFonts w:cs="David"/>
          <w:sz w:val="24"/>
          <w:szCs w:val="24"/>
        </w:rPr>
      </w:pPr>
      <w:r w:rsidRPr="001A0974">
        <w:rPr>
          <w:rFonts w:cs="David"/>
          <w:sz w:val="24"/>
          <w:szCs w:val="24"/>
          <w:rtl/>
        </w:rPr>
        <w:t>מתן פטור מלא מרישוי</w:t>
      </w:r>
      <w:r w:rsidRPr="001A0974">
        <w:rPr>
          <w:rFonts w:cs="David" w:hint="cs"/>
          <w:sz w:val="24"/>
          <w:szCs w:val="24"/>
          <w:rtl/>
        </w:rPr>
        <w:t xml:space="preserve"> לפי הפקודה (כלומר מרישיון סחר) </w:t>
      </w:r>
      <w:r w:rsidRPr="001A0974">
        <w:rPr>
          <w:rFonts w:cs="David"/>
          <w:sz w:val="24"/>
          <w:szCs w:val="24"/>
          <w:rtl/>
        </w:rPr>
        <w:t>לסוחרים ובעלי חנויות בישראל, וצמצום חובת הרישום ליבואנים מסחריים</w:t>
      </w:r>
      <w:r w:rsidRPr="001A0974">
        <w:rPr>
          <w:rFonts w:cs="David" w:hint="cs"/>
          <w:sz w:val="24"/>
          <w:szCs w:val="24"/>
          <w:rtl/>
        </w:rPr>
        <w:t xml:space="preserve"> </w:t>
      </w:r>
      <w:r w:rsidRPr="001A0974">
        <w:rPr>
          <w:rFonts w:cs="David"/>
          <w:sz w:val="24"/>
          <w:szCs w:val="24"/>
          <w:rtl/>
        </w:rPr>
        <w:t>בלבד</w:t>
      </w:r>
      <w:r w:rsidRPr="001A0974">
        <w:rPr>
          <w:rFonts w:cs="David" w:hint="cs"/>
          <w:sz w:val="24"/>
          <w:szCs w:val="24"/>
          <w:rtl/>
        </w:rPr>
        <w:t xml:space="preserve"> של ציוד קצה </w:t>
      </w:r>
      <w:proofErr w:type="spellStart"/>
      <w:r w:rsidRPr="001A0974">
        <w:rPr>
          <w:rFonts w:cs="David" w:hint="cs"/>
          <w:sz w:val="24"/>
          <w:szCs w:val="24"/>
          <w:rtl/>
        </w:rPr>
        <w:t>רט"ן</w:t>
      </w:r>
      <w:proofErr w:type="spellEnd"/>
      <w:r w:rsidRPr="001A0974">
        <w:rPr>
          <w:rFonts w:cs="David"/>
          <w:sz w:val="24"/>
          <w:szCs w:val="24"/>
          <w:rtl/>
        </w:rPr>
        <w:t xml:space="preserve">; </w:t>
      </w:r>
    </w:p>
    <w:p w:rsidR="00930BDD" w:rsidRPr="001A0974" w:rsidRDefault="00930BDD" w:rsidP="00930BDD">
      <w:pPr>
        <w:pStyle w:val="ab"/>
        <w:numPr>
          <w:ilvl w:val="0"/>
          <w:numId w:val="9"/>
        </w:numPr>
        <w:spacing w:after="120" w:line="360" w:lineRule="auto"/>
        <w:rPr>
          <w:rFonts w:cs="David"/>
          <w:sz w:val="24"/>
          <w:szCs w:val="24"/>
        </w:rPr>
      </w:pPr>
      <w:r w:rsidRPr="001A0974">
        <w:rPr>
          <w:rFonts w:cs="David" w:hint="cs"/>
          <w:sz w:val="24"/>
          <w:szCs w:val="24"/>
          <w:rtl/>
        </w:rPr>
        <w:t xml:space="preserve">קביעה של חובת דיווח רבעונית ליבואנים של ציוד קצה </w:t>
      </w:r>
      <w:proofErr w:type="spellStart"/>
      <w:r w:rsidRPr="001A0974">
        <w:rPr>
          <w:rFonts w:cs="David" w:hint="cs"/>
          <w:sz w:val="24"/>
          <w:szCs w:val="24"/>
          <w:rtl/>
        </w:rPr>
        <w:t>רט"ן</w:t>
      </w:r>
      <w:proofErr w:type="spellEnd"/>
      <w:r w:rsidRPr="001A0974">
        <w:rPr>
          <w:rFonts w:cs="David" w:hint="cs"/>
          <w:sz w:val="24"/>
          <w:szCs w:val="24"/>
          <w:rtl/>
        </w:rPr>
        <w:t>;</w:t>
      </w:r>
    </w:p>
    <w:p w:rsidR="00930BDD" w:rsidRPr="001A0974" w:rsidRDefault="00930BDD" w:rsidP="00930BDD">
      <w:pPr>
        <w:pStyle w:val="ab"/>
        <w:numPr>
          <w:ilvl w:val="0"/>
          <w:numId w:val="9"/>
        </w:numPr>
        <w:spacing w:after="120" w:line="360" w:lineRule="auto"/>
        <w:rPr>
          <w:rFonts w:cs="David"/>
          <w:sz w:val="24"/>
          <w:szCs w:val="24"/>
        </w:rPr>
      </w:pPr>
      <w:r w:rsidRPr="001A0974">
        <w:rPr>
          <w:rFonts w:cs="David"/>
          <w:sz w:val="24"/>
          <w:szCs w:val="24"/>
          <w:rtl/>
        </w:rPr>
        <w:t xml:space="preserve">הקניית סמכויות </w:t>
      </w:r>
      <w:r w:rsidRPr="001A0974">
        <w:rPr>
          <w:rFonts w:cs="David" w:hint="cs"/>
          <w:sz w:val="24"/>
          <w:szCs w:val="24"/>
          <w:rtl/>
        </w:rPr>
        <w:t>ל</w:t>
      </w:r>
      <w:r w:rsidRPr="001A0974">
        <w:rPr>
          <w:rFonts w:cs="David"/>
          <w:sz w:val="24"/>
          <w:szCs w:val="24"/>
          <w:rtl/>
        </w:rPr>
        <w:t>גורם הממונה ("</w:t>
      </w:r>
      <w:r w:rsidRPr="001A0974">
        <w:rPr>
          <w:rFonts w:cs="David"/>
          <w:b/>
          <w:bCs/>
          <w:sz w:val="24"/>
          <w:szCs w:val="24"/>
          <w:rtl/>
        </w:rPr>
        <w:t>המנהל</w:t>
      </w:r>
      <w:r w:rsidRPr="001A0974">
        <w:rPr>
          <w:rFonts w:cs="David"/>
          <w:sz w:val="24"/>
          <w:szCs w:val="24"/>
          <w:rtl/>
        </w:rPr>
        <w:t>")</w:t>
      </w:r>
      <w:r w:rsidRPr="001A0974">
        <w:rPr>
          <w:rStyle w:val="a9"/>
          <w:rFonts w:cs="David"/>
          <w:sz w:val="24"/>
          <w:szCs w:val="24"/>
          <w:rtl/>
        </w:rPr>
        <w:footnoteReference w:id="6"/>
      </w:r>
      <w:r w:rsidRPr="001A0974">
        <w:rPr>
          <w:rFonts w:cs="David"/>
          <w:sz w:val="24"/>
          <w:szCs w:val="24"/>
          <w:rtl/>
        </w:rPr>
        <w:t xml:space="preserve"> בכל הנוגע לציוד</w:t>
      </w:r>
      <w:r w:rsidRPr="001A0974">
        <w:rPr>
          <w:rFonts w:cs="David" w:hint="cs"/>
          <w:sz w:val="24"/>
          <w:szCs w:val="24"/>
          <w:rtl/>
        </w:rPr>
        <w:t xml:space="preserve"> קצה </w:t>
      </w:r>
      <w:proofErr w:type="spellStart"/>
      <w:r w:rsidRPr="001A0974">
        <w:rPr>
          <w:rFonts w:cs="David" w:hint="cs"/>
          <w:sz w:val="24"/>
          <w:szCs w:val="24"/>
          <w:rtl/>
        </w:rPr>
        <w:t>רט"ן</w:t>
      </w:r>
      <w:proofErr w:type="spellEnd"/>
      <w:r w:rsidRPr="001A0974">
        <w:rPr>
          <w:rFonts w:cs="David"/>
          <w:sz w:val="24"/>
          <w:szCs w:val="24"/>
          <w:rtl/>
        </w:rPr>
        <w:t xml:space="preserve"> מסוכן שאינו עומד בתנאי הפטור</w:t>
      </w:r>
      <w:r w:rsidRPr="001A0974">
        <w:rPr>
          <w:rFonts w:cs="David" w:hint="cs"/>
          <w:sz w:val="24"/>
          <w:szCs w:val="24"/>
          <w:rtl/>
        </w:rPr>
        <w:t>;</w:t>
      </w:r>
    </w:p>
    <w:p w:rsidR="00930BDD" w:rsidRPr="001A0974" w:rsidRDefault="00930BDD" w:rsidP="00930BDD">
      <w:pPr>
        <w:pStyle w:val="ab"/>
        <w:numPr>
          <w:ilvl w:val="0"/>
          <w:numId w:val="9"/>
        </w:numPr>
        <w:spacing w:after="120" w:line="360" w:lineRule="auto"/>
        <w:rPr>
          <w:rFonts w:cs="David"/>
          <w:sz w:val="24"/>
          <w:szCs w:val="24"/>
        </w:rPr>
      </w:pPr>
      <w:r w:rsidRPr="001A0974">
        <w:rPr>
          <w:rFonts w:cs="David" w:hint="cs"/>
          <w:sz w:val="24"/>
          <w:szCs w:val="24"/>
          <w:rtl/>
        </w:rPr>
        <w:t xml:space="preserve">עיגון מפורש של סמכות המנהל לבטל או להתלות את הפטור הניתן ליבואנים מטעמים </w:t>
      </w:r>
      <w:r w:rsidRPr="001A0974">
        <w:rPr>
          <w:rFonts w:cs="David" w:hint="cs"/>
          <w:sz w:val="24"/>
          <w:szCs w:val="24"/>
          <w:rtl/>
        </w:rPr>
        <w:lastRenderedPageBreak/>
        <w:t xml:space="preserve">המפורטים בצו, לרבות אי עמידה בהוראות הצו; </w:t>
      </w:r>
    </w:p>
    <w:p w:rsidR="00930BDD" w:rsidRPr="001A0974" w:rsidRDefault="00930BDD" w:rsidP="00930BDD">
      <w:pPr>
        <w:pStyle w:val="ab"/>
        <w:numPr>
          <w:ilvl w:val="0"/>
          <w:numId w:val="9"/>
        </w:numPr>
        <w:spacing w:after="120" w:line="360" w:lineRule="auto"/>
        <w:rPr>
          <w:rFonts w:cs="David"/>
          <w:sz w:val="24"/>
          <w:szCs w:val="24"/>
          <w:rtl/>
        </w:rPr>
      </w:pPr>
      <w:r w:rsidRPr="001A0974">
        <w:rPr>
          <w:rFonts w:cs="David" w:hint="cs"/>
          <w:sz w:val="24"/>
          <w:szCs w:val="24"/>
          <w:rtl/>
        </w:rPr>
        <w:t xml:space="preserve">בהמשך לתיקוני אסדרה </w:t>
      </w:r>
      <w:r w:rsidR="0010752A">
        <w:rPr>
          <w:rFonts w:cs="David" w:hint="cs"/>
          <w:sz w:val="24"/>
          <w:szCs w:val="24"/>
          <w:rtl/>
        </w:rPr>
        <w:t xml:space="preserve">שנעשו במשרד </w:t>
      </w:r>
      <w:r w:rsidRPr="001A0974">
        <w:rPr>
          <w:rFonts w:cs="David" w:hint="cs"/>
          <w:sz w:val="24"/>
          <w:szCs w:val="24"/>
          <w:rtl/>
        </w:rPr>
        <w:t>מאז</w:t>
      </w:r>
      <w:r w:rsidR="0010752A">
        <w:rPr>
          <w:rFonts w:cs="David" w:hint="cs"/>
          <w:sz w:val="24"/>
          <w:szCs w:val="24"/>
          <w:rtl/>
        </w:rPr>
        <w:t xml:space="preserve"> שנת</w:t>
      </w:r>
      <w:r w:rsidRPr="001A0974">
        <w:rPr>
          <w:rFonts w:cs="David" w:hint="cs"/>
          <w:sz w:val="24"/>
          <w:szCs w:val="24"/>
          <w:rtl/>
        </w:rPr>
        <w:t xml:space="preserve"> 2012,</w:t>
      </w:r>
      <w:r w:rsidRPr="001A0974">
        <w:rPr>
          <w:rFonts w:cs="David"/>
          <w:sz w:val="24"/>
          <w:szCs w:val="24"/>
          <w:rtl/>
        </w:rPr>
        <w:t xml:space="preserve"> מוצעים תיקונים נוספים</w:t>
      </w:r>
      <w:r w:rsidRPr="001A0974">
        <w:rPr>
          <w:rFonts w:cs="David" w:hint="cs"/>
          <w:sz w:val="24"/>
          <w:szCs w:val="24"/>
          <w:rtl/>
        </w:rPr>
        <w:t xml:space="preserve"> </w:t>
      </w:r>
      <w:r w:rsidRPr="001A0974">
        <w:rPr>
          <w:rFonts w:cs="David"/>
          <w:sz w:val="24"/>
          <w:szCs w:val="24"/>
          <w:rtl/>
        </w:rPr>
        <w:t xml:space="preserve">הנוגעים </w:t>
      </w:r>
      <w:r w:rsidRPr="001A0974">
        <w:rPr>
          <w:rFonts w:cs="David" w:hint="cs"/>
          <w:sz w:val="24"/>
          <w:szCs w:val="24"/>
          <w:rtl/>
        </w:rPr>
        <w:t xml:space="preserve">בין היתר </w:t>
      </w:r>
      <w:r w:rsidRPr="001A0974">
        <w:rPr>
          <w:rFonts w:cs="David"/>
          <w:sz w:val="24"/>
          <w:szCs w:val="24"/>
          <w:rtl/>
        </w:rPr>
        <w:t>להשקת תדרים בטכנולוגיה סלולרית חדשה (</w:t>
      </w:r>
      <w:r w:rsidRPr="001A0974">
        <w:rPr>
          <w:rFonts w:cs="David" w:hint="cs"/>
          <w:sz w:val="24"/>
          <w:szCs w:val="24"/>
          <w:rtl/>
        </w:rPr>
        <w:t>"</w:t>
      </w:r>
      <w:r w:rsidRPr="001A0974">
        <w:rPr>
          <w:rFonts w:cs="David"/>
          <w:sz w:val="24"/>
          <w:szCs w:val="24"/>
          <w:rtl/>
        </w:rPr>
        <w:t xml:space="preserve">דור </w:t>
      </w:r>
      <w:r w:rsidRPr="001A0974">
        <w:rPr>
          <w:rFonts w:cs="David" w:hint="cs"/>
          <w:sz w:val="24"/>
          <w:szCs w:val="24"/>
          <w:rtl/>
        </w:rPr>
        <w:t>4"</w:t>
      </w:r>
      <w:r w:rsidRPr="001A0974">
        <w:rPr>
          <w:rFonts w:cs="David"/>
          <w:sz w:val="24"/>
          <w:szCs w:val="24"/>
          <w:rtl/>
        </w:rPr>
        <w:t>) ובטכנולוגיות סלולריות עתידיות.</w:t>
      </w:r>
    </w:p>
    <w:p w:rsidR="00930BDD" w:rsidRPr="001A0974" w:rsidRDefault="00930BDD" w:rsidP="00930BDD">
      <w:pPr>
        <w:pStyle w:val="ab"/>
        <w:spacing w:after="120" w:line="360" w:lineRule="auto"/>
        <w:rPr>
          <w:rFonts w:cs="David"/>
          <w:sz w:val="24"/>
          <w:szCs w:val="24"/>
          <w:rtl/>
        </w:rPr>
      </w:pPr>
    </w:p>
    <w:p w:rsidR="00930BDD" w:rsidRPr="001A0974" w:rsidRDefault="00930BDD" w:rsidP="0010752A">
      <w:pPr>
        <w:spacing w:after="120" w:line="360" w:lineRule="auto"/>
        <w:ind w:hanging="58"/>
        <w:rPr>
          <w:rFonts w:cs="David"/>
          <w:b/>
          <w:bCs/>
          <w:sz w:val="24"/>
          <w:szCs w:val="24"/>
          <w:u w:val="single"/>
          <w:rtl/>
        </w:rPr>
      </w:pPr>
      <w:r w:rsidRPr="001A0974">
        <w:rPr>
          <w:rFonts w:cs="David" w:hint="cs"/>
          <w:b/>
          <w:bCs/>
          <w:sz w:val="24"/>
          <w:szCs w:val="24"/>
          <w:u w:val="single"/>
          <w:rtl/>
        </w:rPr>
        <w:t>התיקונים המוצעים בצו</w:t>
      </w:r>
    </w:p>
    <w:p w:rsidR="00930BDD" w:rsidRPr="00A63886" w:rsidRDefault="00930BDD" w:rsidP="00A63886">
      <w:pPr>
        <w:spacing w:after="120" w:line="360" w:lineRule="auto"/>
        <w:ind w:firstLine="0"/>
        <w:rPr>
          <w:rFonts w:cs="David"/>
          <w:sz w:val="24"/>
          <w:szCs w:val="24"/>
          <w:rtl/>
        </w:rPr>
      </w:pPr>
      <w:r w:rsidRPr="00A63886">
        <w:rPr>
          <w:rFonts w:cs="David"/>
          <w:sz w:val="24"/>
          <w:szCs w:val="24"/>
          <w:u w:val="single"/>
          <w:rtl/>
        </w:rPr>
        <w:t>סעיף 1</w:t>
      </w:r>
      <w:r w:rsidRPr="00A63886">
        <w:rPr>
          <w:rFonts w:cs="David" w:hint="cs"/>
          <w:sz w:val="24"/>
          <w:szCs w:val="24"/>
          <w:rtl/>
        </w:rPr>
        <w:t xml:space="preserve">: </w:t>
      </w:r>
      <w:r w:rsidRPr="00A63886">
        <w:rPr>
          <w:rFonts w:cs="David"/>
          <w:sz w:val="24"/>
          <w:szCs w:val="24"/>
          <w:rtl/>
        </w:rPr>
        <w:t>מוצע לתקן את שם הצו, באופן שיבהיר כי הצו עוסק בציוד קצה</w:t>
      </w:r>
      <w:r w:rsidRPr="00A63886">
        <w:rPr>
          <w:rFonts w:cs="David" w:hint="cs"/>
          <w:sz w:val="24"/>
          <w:szCs w:val="24"/>
          <w:rtl/>
        </w:rPr>
        <w:t xml:space="preserve"> הפועל בשיטה התאית</w:t>
      </w:r>
      <w:r w:rsidRPr="00A63886">
        <w:rPr>
          <w:rFonts w:cs="David"/>
          <w:sz w:val="24"/>
          <w:szCs w:val="24"/>
          <w:rtl/>
        </w:rPr>
        <w:t xml:space="preserve"> </w:t>
      </w:r>
      <w:r w:rsidRPr="00A63886">
        <w:rPr>
          <w:rFonts w:cs="David" w:hint="cs"/>
          <w:sz w:val="24"/>
          <w:szCs w:val="24"/>
          <w:rtl/>
        </w:rPr>
        <w:t>(</w:t>
      </w:r>
      <w:proofErr w:type="spellStart"/>
      <w:r w:rsidRPr="00A63886">
        <w:rPr>
          <w:rFonts w:cs="David"/>
          <w:sz w:val="24"/>
          <w:szCs w:val="24"/>
          <w:rtl/>
        </w:rPr>
        <w:t>רט"ן</w:t>
      </w:r>
      <w:proofErr w:type="spellEnd"/>
      <w:r w:rsidRPr="00A63886">
        <w:rPr>
          <w:rFonts w:cs="David" w:hint="cs"/>
          <w:sz w:val="24"/>
          <w:szCs w:val="24"/>
          <w:rtl/>
        </w:rPr>
        <w:t>)</w:t>
      </w:r>
      <w:r w:rsidRPr="00A63886">
        <w:rPr>
          <w:rFonts w:cs="David"/>
          <w:sz w:val="24"/>
          <w:szCs w:val="24"/>
          <w:rtl/>
        </w:rPr>
        <w:t>, וזאת על מנת למנוע בלבול, למשל, בכל הנוגע לצו פטור אחר משנת 2014 המסדיר ציוד קצה קווי</w:t>
      </w:r>
      <w:r w:rsidRPr="00A63886">
        <w:rPr>
          <w:rFonts w:cs="David" w:hint="cs"/>
          <w:sz w:val="24"/>
          <w:szCs w:val="24"/>
          <w:rtl/>
        </w:rPr>
        <w:t>.</w:t>
      </w:r>
      <w:r w:rsidRPr="001A0974">
        <w:rPr>
          <w:rStyle w:val="a9"/>
          <w:rFonts w:cs="David"/>
          <w:sz w:val="24"/>
          <w:szCs w:val="24"/>
          <w:rtl/>
        </w:rPr>
        <w:footnoteReference w:id="7"/>
      </w:r>
    </w:p>
    <w:p w:rsidR="00930BDD" w:rsidRPr="00A63886" w:rsidRDefault="00930BDD" w:rsidP="00A63886">
      <w:pPr>
        <w:spacing w:after="120" w:line="360" w:lineRule="auto"/>
        <w:ind w:firstLine="0"/>
        <w:rPr>
          <w:rFonts w:cs="David"/>
          <w:sz w:val="24"/>
          <w:szCs w:val="24"/>
          <w:rtl/>
        </w:rPr>
      </w:pPr>
      <w:r w:rsidRPr="00A63886">
        <w:rPr>
          <w:rFonts w:cs="David"/>
          <w:sz w:val="24"/>
          <w:szCs w:val="24"/>
          <w:u w:val="single"/>
          <w:rtl/>
        </w:rPr>
        <w:t>סעיף 2</w:t>
      </w:r>
      <w:r w:rsidRPr="00A63886">
        <w:rPr>
          <w:rFonts w:cs="David" w:hint="cs"/>
          <w:sz w:val="24"/>
          <w:szCs w:val="24"/>
          <w:rtl/>
        </w:rPr>
        <w:t xml:space="preserve">: </w:t>
      </w:r>
      <w:r w:rsidRPr="00A63886">
        <w:rPr>
          <w:rFonts w:cs="David"/>
          <w:sz w:val="24"/>
          <w:szCs w:val="24"/>
          <w:rtl/>
        </w:rPr>
        <w:t xml:space="preserve">מוצע לתקן את הצו, באופן </w:t>
      </w:r>
      <w:r w:rsidRPr="00A63886">
        <w:rPr>
          <w:rFonts w:cs="David" w:hint="cs"/>
          <w:sz w:val="24"/>
          <w:szCs w:val="24"/>
          <w:rtl/>
        </w:rPr>
        <w:t>שיציין</w:t>
      </w:r>
      <w:r w:rsidR="0010752A">
        <w:rPr>
          <w:rFonts w:cs="David"/>
          <w:sz w:val="24"/>
          <w:szCs w:val="24"/>
          <w:rtl/>
        </w:rPr>
        <w:t xml:space="preserve"> את מקור סמכות</w:t>
      </w:r>
      <w:r w:rsidR="0010752A">
        <w:rPr>
          <w:rFonts w:cs="David" w:hint="cs"/>
          <w:sz w:val="24"/>
          <w:szCs w:val="24"/>
          <w:rtl/>
        </w:rPr>
        <w:t xml:space="preserve"> קביעתו</w:t>
      </w:r>
      <w:r w:rsidRPr="00A63886">
        <w:rPr>
          <w:rFonts w:cs="David"/>
          <w:sz w:val="24"/>
          <w:szCs w:val="24"/>
          <w:rtl/>
        </w:rPr>
        <w:t xml:space="preserve"> </w:t>
      </w:r>
      <w:r w:rsidR="0010752A">
        <w:rPr>
          <w:rFonts w:cs="David" w:hint="cs"/>
          <w:sz w:val="24"/>
          <w:szCs w:val="24"/>
          <w:rtl/>
        </w:rPr>
        <w:t xml:space="preserve">הקיימת </w:t>
      </w:r>
      <w:r w:rsidRPr="00A63886">
        <w:rPr>
          <w:rFonts w:cs="David"/>
          <w:sz w:val="24"/>
          <w:szCs w:val="24"/>
          <w:rtl/>
        </w:rPr>
        <w:t xml:space="preserve">גם בסעיף 53א(א)(3) לחוק התקשורת, שעניינו "יבואו של ציוד קצה, הפצתו, מכירתו, הטיפול בו ודרכי תחזוקתו." </w:t>
      </w:r>
      <w:r w:rsidRPr="00A63886">
        <w:rPr>
          <w:rFonts w:cs="David" w:hint="cs"/>
          <w:sz w:val="24"/>
          <w:szCs w:val="24"/>
          <w:rtl/>
        </w:rPr>
        <w:t>זאת בשל קביעת</w:t>
      </w:r>
      <w:r w:rsidRPr="00A63886">
        <w:rPr>
          <w:rFonts w:cs="David"/>
          <w:sz w:val="24"/>
          <w:szCs w:val="24"/>
          <w:rtl/>
        </w:rPr>
        <w:t xml:space="preserve"> הוראות לעניין מכירה והפצה של ציוד קצה </w:t>
      </w:r>
      <w:proofErr w:type="spellStart"/>
      <w:r w:rsidRPr="00A63886">
        <w:rPr>
          <w:rFonts w:cs="David"/>
          <w:sz w:val="24"/>
          <w:szCs w:val="24"/>
          <w:rtl/>
        </w:rPr>
        <w:t>רט"ן</w:t>
      </w:r>
      <w:proofErr w:type="spellEnd"/>
      <w:r w:rsidRPr="00A63886">
        <w:rPr>
          <w:rFonts w:cs="David" w:hint="cs"/>
          <w:sz w:val="24"/>
          <w:szCs w:val="24"/>
          <w:rtl/>
        </w:rPr>
        <w:t xml:space="preserve"> כמפורט בהמשך</w:t>
      </w:r>
      <w:r w:rsidRPr="00A63886">
        <w:rPr>
          <w:rFonts w:cs="David"/>
          <w:sz w:val="24"/>
          <w:szCs w:val="24"/>
          <w:rtl/>
        </w:rPr>
        <w:t>.</w:t>
      </w:r>
    </w:p>
    <w:p w:rsidR="00930BDD" w:rsidRPr="00A63886" w:rsidRDefault="00930BDD" w:rsidP="0010752A">
      <w:pPr>
        <w:spacing w:after="120" w:line="360" w:lineRule="auto"/>
        <w:ind w:firstLine="0"/>
        <w:rPr>
          <w:rFonts w:cs="David"/>
          <w:sz w:val="24"/>
          <w:szCs w:val="24"/>
          <w:rtl/>
        </w:rPr>
      </w:pPr>
      <w:r w:rsidRPr="00A63886">
        <w:rPr>
          <w:rFonts w:cs="David"/>
          <w:sz w:val="24"/>
          <w:szCs w:val="24"/>
          <w:u w:val="single"/>
          <w:rtl/>
        </w:rPr>
        <w:t>סעיף 3</w:t>
      </w:r>
      <w:r w:rsidRPr="00A63886">
        <w:rPr>
          <w:rFonts w:cs="David" w:hint="cs"/>
          <w:sz w:val="24"/>
          <w:szCs w:val="24"/>
          <w:rtl/>
        </w:rPr>
        <w:t xml:space="preserve">: </w:t>
      </w:r>
      <w:r w:rsidRPr="00A63886">
        <w:rPr>
          <w:rFonts w:cs="David"/>
          <w:sz w:val="24"/>
          <w:szCs w:val="24"/>
          <w:rtl/>
        </w:rPr>
        <w:t xml:space="preserve">מוצע למחוק את ההגדרות "טכנולוגיית </w:t>
      </w:r>
      <w:r w:rsidRPr="00A63886">
        <w:rPr>
          <w:rFonts w:cs="David"/>
          <w:sz w:val="24"/>
          <w:szCs w:val="24"/>
        </w:rPr>
        <w:t>GSM</w:t>
      </w:r>
      <w:r w:rsidRPr="00A63886">
        <w:rPr>
          <w:rFonts w:cs="David"/>
          <w:sz w:val="24"/>
          <w:szCs w:val="24"/>
          <w:rtl/>
        </w:rPr>
        <w:t xml:space="preserve">" ו-"טכנולוגיית </w:t>
      </w:r>
      <w:r w:rsidRPr="00A63886">
        <w:rPr>
          <w:rFonts w:cs="David"/>
          <w:sz w:val="24"/>
          <w:szCs w:val="24"/>
        </w:rPr>
        <w:t>UMTS</w:t>
      </w:r>
      <w:r w:rsidRPr="00A63886">
        <w:rPr>
          <w:rFonts w:cs="David"/>
          <w:sz w:val="24"/>
          <w:szCs w:val="24"/>
          <w:rtl/>
        </w:rPr>
        <w:t xml:space="preserve">" אשר מתייתרות נוכח התיקונים המוצעים בנוסח סעיף 2 לצו. מוצע להוסיף הגדרה </w:t>
      </w:r>
      <w:r w:rsidRPr="00A63886">
        <w:rPr>
          <w:rFonts w:cs="David" w:hint="eastAsia"/>
          <w:sz w:val="24"/>
          <w:szCs w:val="24"/>
          <w:rtl/>
        </w:rPr>
        <w:t>ל</w:t>
      </w:r>
      <w:r w:rsidRPr="00A63886">
        <w:rPr>
          <w:rFonts w:cs="David"/>
          <w:sz w:val="24"/>
          <w:szCs w:val="24"/>
          <w:rtl/>
        </w:rPr>
        <w:t xml:space="preserve">"יבואן", </w:t>
      </w:r>
      <w:r w:rsidRPr="00A63886">
        <w:rPr>
          <w:rFonts w:cs="David" w:hint="eastAsia"/>
          <w:sz w:val="24"/>
          <w:szCs w:val="24"/>
          <w:rtl/>
        </w:rPr>
        <w:t>שהוא</w:t>
      </w:r>
      <w:r w:rsidRPr="00A63886">
        <w:rPr>
          <w:rFonts w:cs="David"/>
          <w:sz w:val="24"/>
          <w:szCs w:val="24"/>
          <w:rtl/>
        </w:rPr>
        <w:t xml:space="preserve"> </w:t>
      </w:r>
      <w:r w:rsidRPr="00A63886">
        <w:rPr>
          <w:rFonts w:cs="David" w:hint="eastAsia"/>
          <w:sz w:val="24"/>
          <w:szCs w:val="24"/>
          <w:rtl/>
        </w:rPr>
        <w:t>מי</w:t>
      </w:r>
      <w:r w:rsidRPr="00A63886">
        <w:rPr>
          <w:rFonts w:cs="David"/>
          <w:sz w:val="24"/>
          <w:szCs w:val="24"/>
          <w:rtl/>
        </w:rPr>
        <w:t xml:space="preserve"> </w:t>
      </w:r>
      <w:r w:rsidRPr="00A63886">
        <w:rPr>
          <w:rFonts w:cs="David" w:hint="eastAsia"/>
          <w:sz w:val="24"/>
          <w:szCs w:val="24"/>
          <w:rtl/>
        </w:rPr>
        <w:t>שמייבא</w:t>
      </w:r>
      <w:r w:rsidRPr="00A63886">
        <w:rPr>
          <w:rFonts w:cs="David"/>
          <w:sz w:val="24"/>
          <w:szCs w:val="24"/>
          <w:rtl/>
        </w:rPr>
        <w:t xml:space="preserve"> </w:t>
      </w:r>
      <w:r w:rsidRPr="00A63886">
        <w:rPr>
          <w:rFonts w:cs="David" w:hint="eastAsia"/>
          <w:sz w:val="24"/>
          <w:szCs w:val="24"/>
          <w:rtl/>
        </w:rPr>
        <w:t>ציוד</w:t>
      </w:r>
      <w:r w:rsidRPr="00A63886">
        <w:rPr>
          <w:rFonts w:cs="David"/>
          <w:sz w:val="24"/>
          <w:szCs w:val="24"/>
          <w:rtl/>
        </w:rPr>
        <w:t xml:space="preserve"> </w:t>
      </w:r>
      <w:r w:rsidRPr="00A63886">
        <w:rPr>
          <w:rFonts w:cs="David" w:hint="eastAsia"/>
          <w:sz w:val="24"/>
          <w:szCs w:val="24"/>
          <w:rtl/>
        </w:rPr>
        <w:t>פטור</w:t>
      </w:r>
      <w:r w:rsidRPr="00A63886">
        <w:rPr>
          <w:rFonts w:cs="David"/>
          <w:sz w:val="24"/>
          <w:szCs w:val="24"/>
          <w:rtl/>
        </w:rPr>
        <w:t xml:space="preserve"> </w:t>
      </w:r>
      <w:r w:rsidRPr="00A63886">
        <w:rPr>
          <w:rFonts w:cs="David" w:hint="eastAsia"/>
          <w:sz w:val="24"/>
          <w:szCs w:val="24"/>
          <w:rtl/>
        </w:rPr>
        <w:t>למטרה</w:t>
      </w:r>
      <w:r w:rsidRPr="00A63886">
        <w:rPr>
          <w:rFonts w:cs="David"/>
          <w:sz w:val="24"/>
          <w:szCs w:val="24"/>
          <w:rtl/>
        </w:rPr>
        <w:t xml:space="preserve"> </w:t>
      </w:r>
      <w:r w:rsidRPr="00A63886">
        <w:rPr>
          <w:rFonts w:cs="David" w:hint="eastAsia"/>
          <w:sz w:val="24"/>
          <w:szCs w:val="24"/>
          <w:rtl/>
        </w:rPr>
        <w:t>מסחרית</w:t>
      </w:r>
      <w:r w:rsidR="0010752A">
        <w:rPr>
          <w:rFonts w:cs="David" w:hint="cs"/>
          <w:sz w:val="24"/>
          <w:szCs w:val="24"/>
          <w:rtl/>
        </w:rPr>
        <w:t xml:space="preserve">. כן מוצע לתקן את ההגדרה "ציוד קצה </w:t>
      </w:r>
      <w:proofErr w:type="spellStart"/>
      <w:r w:rsidR="0010752A">
        <w:rPr>
          <w:rFonts w:cs="David" w:hint="cs"/>
          <w:sz w:val="24"/>
          <w:szCs w:val="24"/>
          <w:rtl/>
        </w:rPr>
        <w:t>רט"ן</w:t>
      </w:r>
      <w:proofErr w:type="spellEnd"/>
      <w:r w:rsidR="0010752A">
        <w:rPr>
          <w:rFonts w:cs="David" w:hint="cs"/>
          <w:sz w:val="24"/>
          <w:szCs w:val="24"/>
          <w:rtl/>
        </w:rPr>
        <w:t>" כך שיובהר שהכוונה היא לציוד קצה</w:t>
      </w:r>
      <w:r w:rsidRPr="00A63886">
        <w:rPr>
          <w:rFonts w:cs="David" w:hint="cs"/>
          <w:sz w:val="24"/>
          <w:szCs w:val="24"/>
          <w:rtl/>
        </w:rPr>
        <w:t xml:space="preserve"> הפועל בשיטה התאית, מהסוגים הבאים: מכשיר טלפון, נתב, מודם, ומחשב לוח</w:t>
      </w:r>
      <w:r w:rsidR="0010752A">
        <w:rPr>
          <w:rFonts w:cs="David" w:hint="cs"/>
          <w:sz w:val="24"/>
          <w:szCs w:val="24"/>
          <w:rtl/>
        </w:rPr>
        <w:t xml:space="preserve"> (</w:t>
      </w:r>
      <w:proofErr w:type="spellStart"/>
      <w:r w:rsidR="0010752A">
        <w:rPr>
          <w:rFonts w:cs="David" w:hint="cs"/>
          <w:sz w:val="24"/>
          <w:szCs w:val="24"/>
          <w:rtl/>
        </w:rPr>
        <w:t>טאבלט</w:t>
      </w:r>
      <w:proofErr w:type="spellEnd"/>
      <w:r w:rsidR="0010752A">
        <w:rPr>
          <w:rFonts w:cs="David" w:hint="cs"/>
          <w:sz w:val="24"/>
          <w:szCs w:val="24"/>
          <w:rtl/>
        </w:rPr>
        <w:t xml:space="preserve">). </w:t>
      </w:r>
      <w:r w:rsidRPr="00A63886">
        <w:rPr>
          <w:rFonts w:cs="David" w:hint="cs"/>
          <w:sz w:val="24"/>
          <w:szCs w:val="24"/>
          <w:rtl/>
        </w:rPr>
        <w:t>מכשירים אלה רשומים בבסיס נתוני המנויים של מפעילים סלולריים.</w:t>
      </w:r>
      <w:r w:rsidR="0010752A">
        <w:rPr>
          <w:rFonts w:cs="David" w:hint="cs"/>
          <w:sz w:val="24"/>
          <w:szCs w:val="24"/>
          <w:rtl/>
        </w:rPr>
        <w:t xml:space="preserve"> לבסוף, מוצע להוסיף את ההגדרה "ציוד קצה פטור", שהוא ציוד קצה </w:t>
      </w:r>
      <w:proofErr w:type="spellStart"/>
      <w:r w:rsidR="0010752A">
        <w:rPr>
          <w:rFonts w:cs="David" w:hint="cs"/>
          <w:sz w:val="24"/>
          <w:szCs w:val="24"/>
          <w:rtl/>
        </w:rPr>
        <w:t>רט"ן</w:t>
      </w:r>
      <w:proofErr w:type="spellEnd"/>
      <w:r w:rsidR="0010752A">
        <w:rPr>
          <w:rFonts w:cs="David" w:hint="cs"/>
          <w:sz w:val="24"/>
          <w:szCs w:val="24"/>
          <w:rtl/>
        </w:rPr>
        <w:t xml:space="preserve"> </w:t>
      </w:r>
      <w:r w:rsidR="0010752A" w:rsidRPr="00A63886">
        <w:rPr>
          <w:rFonts w:cs="David" w:hint="cs"/>
          <w:sz w:val="24"/>
          <w:szCs w:val="24"/>
          <w:rtl/>
        </w:rPr>
        <w:t>ה</w:t>
      </w:r>
      <w:r w:rsidR="0010752A" w:rsidRPr="00A63886">
        <w:rPr>
          <w:rFonts w:cs="David"/>
          <w:sz w:val="24"/>
          <w:szCs w:val="24"/>
          <w:rtl/>
        </w:rPr>
        <w:t>עומד בתנאי הפטור מאישור סוג אשר קבועים בסעיף 2 לצו</w:t>
      </w:r>
      <w:r w:rsidR="0010752A">
        <w:rPr>
          <w:rFonts w:cs="David" w:hint="cs"/>
          <w:sz w:val="24"/>
          <w:szCs w:val="24"/>
          <w:rtl/>
        </w:rPr>
        <w:t xml:space="preserve">. </w:t>
      </w:r>
    </w:p>
    <w:p w:rsidR="00930BDD" w:rsidRPr="00A63886" w:rsidRDefault="00930BDD" w:rsidP="00A63886">
      <w:pPr>
        <w:spacing w:after="120" w:line="360" w:lineRule="auto"/>
        <w:ind w:firstLine="0"/>
        <w:rPr>
          <w:rFonts w:cs="David"/>
          <w:sz w:val="24"/>
          <w:szCs w:val="24"/>
          <w:u w:val="single"/>
        </w:rPr>
      </w:pPr>
      <w:r w:rsidRPr="00A63886">
        <w:rPr>
          <w:rFonts w:cs="David"/>
          <w:sz w:val="24"/>
          <w:szCs w:val="24"/>
          <w:u w:val="single"/>
          <w:rtl/>
        </w:rPr>
        <w:t>סעיף 4</w:t>
      </w:r>
      <w:r w:rsidRPr="00A63886">
        <w:rPr>
          <w:rFonts w:cs="David"/>
          <w:sz w:val="24"/>
          <w:szCs w:val="24"/>
          <w:rtl/>
        </w:rPr>
        <w:t>:</w:t>
      </w:r>
      <w:r w:rsidRPr="0010752A">
        <w:rPr>
          <w:rFonts w:cs="David"/>
          <w:sz w:val="24"/>
          <w:szCs w:val="24"/>
          <w:rtl/>
        </w:rPr>
        <w:t xml:space="preserve"> </w:t>
      </w:r>
      <w:r w:rsidR="0010752A" w:rsidRPr="0010752A">
        <w:rPr>
          <w:rFonts w:cs="David" w:hint="cs"/>
          <w:sz w:val="24"/>
          <w:szCs w:val="24"/>
          <w:rtl/>
        </w:rPr>
        <w:t>עניינו של סעיף 2 לצו הוא ב</w:t>
      </w:r>
      <w:r w:rsidR="0010752A">
        <w:rPr>
          <w:rFonts w:cs="David" w:hint="cs"/>
          <w:sz w:val="24"/>
          <w:szCs w:val="24"/>
          <w:rtl/>
        </w:rPr>
        <w:t>קביעת ה</w:t>
      </w:r>
      <w:r w:rsidR="0010752A" w:rsidRPr="0010752A">
        <w:rPr>
          <w:rFonts w:cs="David" w:hint="cs"/>
          <w:sz w:val="24"/>
          <w:szCs w:val="24"/>
          <w:rtl/>
        </w:rPr>
        <w:t>תנאי</w:t>
      </w:r>
      <w:r w:rsidR="0010752A">
        <w:rPr>
          <w:rFonts w:cs="David" w:hint="cs"/>
          <w:sz w:val="24"/>
          <w:szCs w:val="24"/>
          <w:rtl/>
        </w:rPr>
        <w:t>ם ל</w:t>
      </w:r>
      <w:r w:rsidR="0010752A" w:rsidRPr="0010752A">
        <w:rPr>
          <w:rFonts w:cs="David" w:hint="cs"/>
          <w:sz w:val="24"/>
          <w:szCs w:val="24"/>
          <w:rtl/>
        </w:rPr>
        <w:t xml:space="preserve">פטור מאישור סוג. </w:t>
      </w:r>
    </w:p>
    <w:p w:rsidR="00930BDD" w:rsidRPr="001A0974" w:rsidRDefault="00930BDD" w:rsidP="001E5681">
      <w:pPr>
        <w:pStyle w:val="ab"/>
        <w:numPr>
          <w:ilvl w:val="0"/>
          <w:numId w:val="10"/>
        </w:numPr>
        <w:spacing w:after="120" w:line="360" w:lineRule="auto"/>
        <w:rPr>
          <w:rFonts w:cs="David"/>
          <w:sz w:val="24"/>
          <w:szCs w:val="24"/>
        </w:rPr>
      </w:pPr>
      <w:r w:rsidRPr="001A0974">
        <w:rPr>
          <w:rFonts w:cs="David"/>
          <w:sz w:val="24"/>
          <w:szCs w:val="24"/>
          <w:rtl/>
        </w:rPr>
        <w:t>מוצע לקבוע כתנאי לפטור מאישור סוג כי הציוד פועל בכל טכנולוגיה סלולרית מוכרת</w:t>
      </w:r>
      <w:r w:rsidR="0010752A">
        <w:rPr>
          <w:rFonts w:cs="David" w:hint="cs"/>
          <w:sz w:val="24"/>
          <w:szCs w:val="24"/>
          <w:rtl/>
        </w:rPr>
        <w:t>, בתחומי התדרים שהועיד לכך הגורם המוסמך</w:t>
      </w:r>
      <w:r w:rsidR="001E5681">
        <w:rPr>
          <w:rFonts w:cs="David" w:hint="cs"/>
          <w:sz w:val="24"/>
          <w:szCs w:val="24"/>
          <w:rtl/>
        </w:rPr>
        <w:t xml:space="preserve">, </w:t>
      </w:r>
      <w:r w:rsidRPr="001A0974">
        <w:rPr>
          <w:rFonts w:cs="David"/>
          <w:sz w:val="24"/>
          <w:szCs w:val="24"/>
          <w:rtl/>
        </w:rPr>
        <w:t xml:space="preserve">ולא רק בטכנולוגיות מסוג </w:t>
      </w:r>
      <w:r w:rsidRPr="001A0974">
        <w:rPr>
          <w:rFonts w:cs="David"/>
          <w:sz w:val="24"/>
          <w:szCs w:val="24"/>
        </w:rPr>
        <w:t>GSM</w:t>
      </w:r>
      <w:r w:rsidRPr="001A0974">
        <w:rPr>
          <w:rFonts w:cs="David"/>
          <w:sz w:val="24"/>
          <w:szCs w:val="24"/>
          <w:rtl/>
        </w:rPr>
        <w:t xml:space="preserve"> </w:t>
      </w:r>
      <w:r w:rsidRPr="001A0974">
        <w:rPr>
          <w:rFonts w:cs="David" w:hint="cs"/>
          <w:sz w:val="24"/>
          <w:szCs w:val="24"/>
          <w:rtl/>
        </w:rPr>
        <w:t>א</w:t>
      </w:r>
      <w:r w:rsidRPr="001A0974">
        <w:rPr>
          <w:rFonts w:cs="David"/>
          <w:sz w:val="24"/>
          <w:szCs w:val="24"/>
          <w:rtl/>
        </w:rPr>
        <w:t xml:space="preserve">ו </w:t>
      </w:r>
      <w:r w:rsidRPr="001A0974">
        <w:rPr>
          <w:rFonts w:cs="David"/>
          <w:sz w:val="24"/>
          <w:szCs w:val="24"/>
        </w:rPr>
        <w:t>UMTS</w:t>
      </w:r>
      <w:r w:rsidR="001E5681">
        <w:rPr>
          <w:rFonts w:cs="David" w:hint="cs"/>
          <w:sz w:val="24"/>
          <w:szCs w:val="24"/>
          <w:rtl/>
        </w:rPr>
        <w:t xml:space="preserve"> כפי שקבוע היום בצו. כך</w:t>
      </w:r>
      <w:r w:rsidRPr="001A0974">
        <w:rPr>
          <w:rFonts w:cs="David"/>
          <w:sz w:val="24"/>
          <w:szCs w:val="24"/>
          <w:rtl/>
        </w:rPr>
        <w:t xml:space="preserve"> למשל</w:t>
      </w:r>
      <w:r w:rsidR="001E5681">
        <w:rPr>
          <w:rFonts w:cs="David" w:hint="cs"/>
          <w:sz w:val="24"/>
          <w:szCs w:val="24"/>
          <w:rtl/>
        </w:rPr>
        <w:t>, תנאי כללי זה יכלול גם את</w:t>
      </w:r>
      <w:r w:rsidRPr="001A0974">
        <w:rPr>
          <w:rFonts w:cs="David"/>
          <w:sz w:val="24"/>
          <w:szCs w:val="24"/>
          <w:rtl/>
        </w:rPr>
        <w:t xml:space="preserve"> טכנולוג</w:t>
      </w:r>
      <w:r w:rsidR="001E5681">
        <w:rPr>
          <w:rFonts w:cs="David" w:hint="cs"/>
          <w:sz w:val="24"/>
          <w:szCs w:val="24"/>
          <w:rtl/>
        </w:rPr>
        <w:t>י</w:t>
      </w:r>
      <w:r w:rsidRPr="001A0974">
        <w:rPr>
          <w:rFonts w:cs="David"/>
          <w:sz w:val="24"/>
          <w:szCs w:val="24"/>
          <w:rtl/>
        </w:rPr>
        <w:t xml:space="preserve">ית </w:t>
      </w:r>
      <w:r w:rsidRPr="001A0974">
        <w:rPr>
          <w:rFonts w:cs="David"/>
          <w:sz w:val="24"/>
          <w:szCs w:val="24"/>
        </w:rPr>
        <w:t>LTE</w:t>
      </w:r>
      <w:r w:rsidRPr="001A0974">
        <w:rPr>
          <w:rFonts w:cs="David"/>
          <w:sz w:val="24"/>
          <w:szCs w:val="24"/>
          <w:rtl/>
        </w:rPr>
        <w:t xml:space="preserve"> אשר נכנסת לשימוש בימים אלה בישראל או טכנולוגיות סלולריות עתידיות (כגון דור 5).</w:t>
      </w:r>
      <w:r w:rsidR="001E5681">
        <w:rPr>
          <w:rFonts w:cs="David" w:hint="cs"/>
          <w:sz w:val="24"/>
          <w:szCs w:val="24"/>
          <w:rtl/>
        </w:rPr>
        <w:t xml:space="preserve"> באופן המוצע הצו יתייחס מראש לטכנולוגיות המתקדמות והמשתנות, ולא יהיה צורך בתיקון פרטני של הצו עם המצאתה של כל טכנולוגיה. </w:t>
      </w:r>
    </w:p>
    <w:p w:rsidR="00930BDD" w:rsidRPr="001A0974" w:rsidRDefault="00930BDD" w:rsidP="00930BDD">
      <w:pPr>
        <w:pStyle w:val="ab"/>
        <w:numPr>
          <w:ilvl w:val="0"/>
          <w:numId w:val="10"/>
        </w:numPr>
        <w:spacing w:after="120" w:line="360" w:lineRule="auto"/>
        <w:rPr>
          <w:rFonts w:cs="David"/>
          <w:sz w:val="24"/>
          <w:szCs w:val="24"/>
          <w:rtl/>
        </w:rPr>
      </w:pPr>
      <w:r w:rsidRPr="001A0974">
        <w:rPr>
          <w:rFonts w:cs="David"/>
          <w:sz w:val="24"/>
          <w:szCs w:val="24"/>
          <w:rtl/>
        </w:rPr>
        <w:t>מוצע לבטל את התנאי ל</w:t>
      </w:r>
      <w:r w:rsidRPr="001A0974">
        <w:rPr>
          <w:rFonts w:cs="David" w:hint="cs"/>
          <w:sz w:val="24"/>
          <w:szCs w:val="24"/>
          <w:rtl/>
        </w:rPr>
        <w:t xml:space="preserve">פטור מאישור סוג שלפיו </w:t>
      </w:r>
      <w:r w:rsidRPr="001A0974">
        <w:rPr>
          <w:rFonts w:cs="David"/>
          <w:sz w:val="24"/>
          <w:szCs w:val="24"/>
          <w:rtl/>
        </w:rPr>
        <w:t>ציוד הקצה יהיה חדש</w:t>
      </w:r>
      <w:r w:rsidRPr="001A0974">
        <w:rPr>
          <w:rFonts w:cs="David" w:hint="cs"/>
          <w:sz w:val="24"/>
          <w:szCs w:val="24"/>
          <w:rtl/>
        </w:rPr>
        <w:t>. לעמדת</w:t>
      </w:r>
      <w:r w:rsidRPr="001A0974">
        <w:rPr>
          <w:rFonts w:cs="David"/>
          <w:sz w:val="24"/>
          <w:szCs w:val="24"/>
          <w:rtl/>
        </w:rPr>
        <w:t xml:space="preserve"> </w:t>
      </w:r>
      <w:r w:rsidRPr="001A0974">
        <w:rPr>
          <w:rFonts w:cs="David" w:hint="cs"/>
          <w:sz w:val="24"/>
          <w:szCs w:val="24"/>
          <w:rtl/>
        </w:rPr>
        <w:t xml:space="preserve">המשרד </w:t>
      </w:r>
      <w:r w:rsidRPr="001A0974">
        <w:rPr>
          <w:rFonts w:cs="David"/>
          <w:sz w:val="24"/>
          <w:szCs w:val="24"/>
          <w:rtl/>
        </w:rPr>
        <w:t>אין חשש כי ציוד קצה שאינו חדש, לרבות ציוד שעבר תיקון או חידוש, יפגע ברשתות התקשורת של חברות הסלולר או יפגע בבטיחות המשתמשים.</w:t>
      </w:r>
      <w:r w:rsidRPr="001A0974">
        <w:rPr>
          <w:rFonts w:cs="David" w:hint="cs"/>
          <w:sz w:val="24"/>
          <w:szCs w:val="24"/>
          <w:rtl/>
        </w:rPr>
        <w:t xml:space="preserve"> עמדה זו לעניין בטיחות המשתמשים גובשה לאחר התייעצות עם הממונה על הקרינה במשרד להגנת הסביבה.</w:t>
      </w:r>
    </w:p>
    <w:p w:rsidR="00930BDD" w:rsidRPr="00A63886" w:rsidRDefault="00930BDD" w:rsidP="001E5681">
      <w:pPr>
        <w:spacing w:after="120" w:line="360" w:lineRule="auto"/>
        <w:ind w:firstLine="0"/>
        <w:rPr>
          <w:rFonts w:cs="David"/>
          <w:sz w:val="24"/>
          <w:szCs w:val="24"/>
          <w:rtl/>
        </w:rPr>
      </w:pPr>
      <w:r w:rsidRPr="00A63886">
        <w:rPr>
          <w:rFonts w:cs="David"/>
          <w:sz w:val="24"/>
          <w:szCs w:val="24"/>
          <w:u w:val="single"/>
          <w:rtl/>
        </w:rPr>
        <w:t>סעיף 5</w:t>
      </w:r>
      <w:r w:rsidRPr="00A63886">
        <w:rPr>
          <w:rFonts w:cs="David" w:hint="cs"/>
          <w:sz w:val="24"/>
          <w:szCs w:val="24"/>
          <w:rtl/>
        </w:rPr>
        <w:t xml:space="preserve">: </w:t>
      </w:r>
      <w:r w:rsidRPr="00A63886">
        <w:rPr>
          <w:rFonts w:cs="David"/>
          <w:sz w:val="24"/>
          <w:szCs w:val="24"/>
          <w:rtl/>
        </w:rPr>
        <w:t>מוצע לקבוע כי הודעות מכוח סעיף 3 לצו</w:t>
      </w:r>
      <w:r w:rsidR="001E5681">
        <w:rPr>
          <w:rFonts w:cs="David" w:hint="cs"/>
          <w:sz w:val="24"/>
          <w:szCs w:val="24"/>
          <w:rtl/>
        </w:rPr>
        <w:t xml:space="preserve"> בדבר סייג לפטור מאישור סוג מטעמים ביטחוניים, </w:t>
      </w:r>
      <w:r w:rsidRPr="00A63886">
        <w:rPr>
          <w:rFonts w:cs="David"/>
          <w:sz w:val="24"/>
          <w:szCs w:val="24"/>
          <w:rtl/>
        </w:rPr>
        <w:t xml:space="preserve">יפורסמו גם באתר האינטרנט של </w:t>
      </w:r>
      <w:r w:rsidRPr="00A63886">
        <w:rPr>
          <w:rFonts w:cs="David" w:hint="cs"/>
          <w:sz w:val="24"/>
          <w:szCs w:val="24"/>
          <w:rtl/>
        </w:rPr>
        <w:t>המשרד</w:t>
      </w:r>
      <w:r w:rsidRPr="00A63886">
        <w:rPr>
          <w:rFonts w:cs="David"/>
          <w:sz w:val="24"/>
          <w:szCs w:val="24"/>
          <w:rtl/>
        </w:rPr>
        <w:t>.</w:t>
      </w:r>
    </w:p>
    <w:p w:rsidR="00930BDD" w:rsidRPr="00A63886" w:rsidRDefault="00930BDD" w:rsidP="001E5681">
      <w:pPr>
        <w:spacing w:after="120" w:line="360" w:lineRule="auto"/>
        <w:ind w:firstLine="0"/>
        <w:rPr>
          <w:rFonts w:cs="David"/>
          <w:sz w:val="24"/>
          <w:szCs w:val="24"/>
        </w:rPr>
      </w:pPr>
      <w:r w:rsidRPr="00A63886">
        <w:rPr>
          <w:rFonts w:cs="David"/>
          <w:sz w:val="24"/>
          <w:szCs w:val="24"/>
          <w:u w:val="single"/>
          <w:rtl/>
        </w:rPr>
        <w:t>לסעיף 6</w:t>
      </w:r>
      <w:r w:rsidRPr="00A63886">
        <w:rPr>
          <w:rFonts w:cs="David"/>
          <w:sz w:val="24"/>
          <w:szCs w:val="24"/>
          <w:rtl/>
        </w:rPr>
        <w:t xml:space="preserve">: סעיף 4 לצו, שעניינו "פטור מרישיון סחר", קובע כי המנהל רשאי לתת למי שעוסק בסחר בציוד קצה </w:t>
      </w:r>
      <w:proofErr w:type="spellStart"/>
      <w:r w:rsidRPr="00A63886">
        <w:rPr>
          <w:rFonts w:cs="David"/>
          <w:sz w:val="24"/>
          <w:szCs w:val="24"/>
          <w:rtl/>
        </w:rPr>
        <w:t>רט"ן</w:t>
      </w:r>
      <w:proofErr w:type="spellEnd"/>
      <w:r w:rsidRPr="00A63886">
        <w:rPr>
          <w:rFonts w:cs="David"/>
          <w:sz w:val="24"/>
          <w:szCs w:val="24"/>
          <w:rtl/>
        </w:rPr>
        <w:t xml:space="preserve"> שעומד בתנאי הפטור מאישור סוג, פטור מרישיון סחר ("</w:t>
      </w:r>
      <w:r w:rsidRPr="00A63886">
        <w:rPr>
          <w:rFonts w:cs="David"/>
          <w:b/>
          <w:bCs/>
          <w:sz w:val="24"/>
          <w:szCs w:val="24"/>
          <w:rtl/>
        </w:rPr>
        <w:t>אישור פטור</w:t>
      </w:r>
      <w:r w:rsidRPr="00A63886">
        <w:rPr>
          <w:rFonts w:cs="David"/>
          <w:sz w:val="24"/>
          <w:szCs w:val="24"/>
          <w:rtl/>
        </w:rPr>
        <w:t xml:space="preserve">"). </w:t>
      </w:r>
      <w:r w:rsidRPr="00A63886">
        <w:rPr>
          <w:rFonts w:cs="David"/>
          <w:sz w:val="24"/>
          <w:szCs w:val="24"/>
          <w:rtl/>
        </w:rPr>
        <w:lastRenderedPageBreak/>
        <w:t xml:space="preserve">אישור הפטור משמש, למשל יבואנים, כאשר הם מבקשים להכניס לארץ ציוד קצה </w:t>
      </w:r>
      <w:proofErr w:type="spellStart"/>
      <w:r w:rsidRPr="00A63886">
        <w:rPr>
          <w:rFonts w:cs="David"/>
          <w:sz w:val="24"/>
          <w:szCs w:val="24"/>
          <w:rtl/>
        </w:rPr>
        <w:t>רט"ן</w:t>
      </w:r>
      <w:proofErr w:type="spellEnd"/>
      <w:r w:rsidRPr="00A63886">
        <w:rPr>
          <w:rFonts w:cs="David"/>
          <w:sz w:val="24"/>
          <w:szCs w:val="24"/>
          <w:rtl/>
        </w:rPr>
        <w:t xml:space="preserve"> </w:t>
      </w:r>
      <w:r w:rsidRPr="00A63886">
        <w:rPr>
          <w:rFonts w:cs="David" w:hint="eastAsia"/>
          <w:sz w:val="24"/>
          <w:szCs w:val="24"/>
          <w:rtl/>
        </w:rPr>
        <w:t>שעומד</w:t>
      </w:r>
      <w:r w:rsidRPr="00A63886">
        <w:rPr>
          <w:rFonts w:cs="David"/>
          <w:sz w:val="24"/>
          <w:szCs w:val="24"/>
          <w:rtl/>
        </w:rPr>
        <w:t xml:space="preserve"> </w:t>
      </w:r>
      <w:r w:rsidRPr="00A63886">
        <w:rPr>
          <w:rFonts w:cs="David" w:hint="eastAsia"/>
          <w:sz w:val="24"/>
          <w:szCs w:val="24"/>
          <w:rtl/>
        </w:rPr>
        <w:t>בתנאי</w:t>
      </w:r>
      <w:r w:rsidRPr="00A63886">
        <w:rPr>
          <w:rFonts w:cs="David"/>
          <w:sz w:val="24"/>
          <w:szCs w:val="24"/>
          <w:rtl/>
        </w:rPr>
        <w:t xml:space="preserve"> </w:t>
      </w:r>
      <w:r w:rsidRPr="00A63886">
        <w:rPr>
          <w:rFonts w:cs="David" w:hint="eastAsia"/>
          <w:sz w:val="24"/>
          <w:szCs w:val="24"/>
          <w:rtl/>
        </w:rPr>
        <w:t>הפטור</w:t>
      </w:r>
      <w:r w:rsidRPr="00A63886">
        <w:rPr>
          <w:rFonts w:cs="David"/>
          <w:sz w:val="24"/>
          <w:szCs w:val="24"/>
          <w:rtl/>
        </w:rPr>
        <w:t xml:space="preserve"> </w:t>
      </w:r>
      <w:r w:rsidRPr="00A63886">
        <w:rPr>
          <w:rFonts w:cs="David" w:hint="eastAsia"/>
          <w:sz w:val="24"/>
          <w:szCs w:val="24"/>
          <w:rtl/>
        </w:rPr>
        <w:t>מאישור</w:t>
      </w:r>
      <w:r w:rsidRPr="00A63886">
        <w:rPr>
          <w:rFonts w:cs="David"/>
          <w:sz w:val="24"/>
          <w:szCs w:val="24"/>
          <w:rtl/>
        </w:rPr>
        <w:t xml:space="preserve"> </w:t>
      </w:r>
      <w:r w:rsidRPr="00A63886">
        <w:rPr>
          <w:rFonts w:cs="David" w:hint="eastAsia"/>
          <w:sz w:val="24"/>
          <w:szCs w:val="24"/>
          <w:rtl/>
        </w:rPr>
        <w:t>סוג</w:t>
      </w:r>
      <w:r w:rsidRPr="00A63886">
        <w:rPr>
          <w:rFonts w:cs="David"/>
          <w:sz w:val="24"/>
          <w:szCs w:val="24"/>
          <w:rtl/>
        </w:rPr>
        <w:t xml:space="preserve">. מוצע לתקן את נוסח סעיף 4 לצו, </w:t>
      </w:r>
      <w:r w:rsidR="001E5681">
        <w:rPr>
          <w:rFonts w:cs="David" w:hint="cs"/>
          <w:sz w:val="24"/>
          <w:szCs w:val="24"/>
          <w:rtl/>
        </w:rPr>
        <w:t>כך שביחס למי ש</w:t>
      </w:r>
      <w:r w:rsidRPr="00A63886">
        <w:rPr>
          <w:rFonts w:cs="David" w:hint="cs"/>
          <w:sz w:val="24"/>
          <w:szCs w:val="24"/>
          <w:rtl/>
        </w:rPr>
        <w:t xml:space="preserve">אינו יבואן מסחרי של ציוד קצה, כדוגמת </w:t>
      </w:r>
      <w:r w:rsidRPr="00A63886">
        <w:rPr>
          <w:rFonts w:cs="David"/>
          <w:sz w:val="24"/>
          <w:szCs w:val="24"/>
          <w:rtl/>
        </w:rPr>
        <w:t>סוחרים בתוך ישראל ובעלי חנויות</w:t>
      </w:r>
      <w:r w:rsidR="001E5681">
        <w:rPr>
          <w:rFonts w:cs="David" w:hint="cs"/>
          <w:sz w:val="24"/>
          <w:szCs w:val="24"/>
          <w:rtl/>
        </w:rPr>
        <w:t>, יחול פטור מוחלט מרישיון סחר</w:t>
      </w:r>
      <w:r w:rsidRPr="00A63886">
        <w:rPr>
          <w:rFonts w:cs="David"/>
          <w:sz w:val="24"/>
          <w:szCs w:val="24"/>
          <w:rtl/>
        </w:rPr>
        <w:t>.</w:t>
      </w:r>
      <w:r w:rsidR="001E5681">
        <w:rPr>
          <w:rFonts w:cs="David" w:hint="cs"/>
          <w:sz w:val="24"/>
          <w:szCs w:val="24"/>
          <w:rtl/>
        </w:rPr>
        <w:t xml:space="preserve"> גורמים אלה גם לא יצטרכו לקבל אישור פטור מהמשרד, כנדרש בסעיף 5 לצו, שמעתה יתייחס רק ליבואנים. </w:t>
      </w:r>
    </w:p>
    <w:p w:rsidR="00930BDD" w:rsidRPr="00A63886" w:rsidRDefault="00930BDD" w:rsidP="00A63886">
      <w:pPr>
        <w:spacing w:after="120" w:line="360" w:lineRule="auto"/>
        <w:ind w:firstLine="0"/>
        <w:rPr>
          <w:rFonts w:cs="David"/>
          <w:sz w:val="24"/>
          <w:szCs w:val="24"/>
        </w:rPr>
      </w:pPr>
      <w:r w:rsidRPr="00A63886">
        <w:rPr>
          <w:rFonts w:cs="David"/>
          <w:sz w:val="24"/>
          <w:szCs w:val="24"/>
          <w:u w:val="single"/>
          <w:rtl/>
        </w:rPr>
        <w:t>סעיף 7</w:t>
      </w:r>
      <w:r w:rsidRPr="00A63886">
        <w:rPr>
          <w:rFonts w:cs="David"/>
          <w:sz w:val="24"/>
          <w:szCs w:val="24"/>
          <w:rtl/>
        </w:rPr>
        <w:t xml:space="preserve">: </w:t>
      </w:r>
    </w:p>
    <w:p w:rsidR="00930BDD" w:rsidRPr="001A0974" w:rsidRDefault="00930BDD" w:rsidP="00930BDD">
      <w:pPr>
        <w:pStyle w:val="ab"/>
        <w:numPr>
          <w:ilvl w:val="0"/>
          <w:numId w:val="11"/>
        </w:numPr>
        <w:spacing w:after="120" w:line="360" w:lineRule="auto"/>
        <w:rPr>
          <w:rFonts w:cs="David"/>
          <w:sz w:val="24"/>
          <w:szCs w:val="24"/>
        </w:rPr>
      </w:pPr>
      <w:r w:rsidRPr="001A0974">
        <w:rPr>
          <w:rFonts w:cs="David"/>
          <w:sz w:val="24"/>
          <w:szCs w:val="24"/>
          <w:rtl/>
        </w:rPr>
        <w:t>בהמשך לאמור</w:t>
      </w:r>
      <w:r w:rsidRPr="001A0974">
        <w:rPr>
          <w:rFonts w:cs="David" w:hint="cs"/>
          <w:sz w:val="24"/>
          <w:szCs w:val="24"/>
          <w:rtl/>
        </w:rPr>
        <w:t xml:space="preserve"> לעיל</w:t>
      </w:r>
      <w:r w:rsidRPr="001A0974">
        <w:rPr>
          <w:rFonts w:cs="David"/>
          <w:sz w:val="24"/>
          <w:szCs w:val="24"/>
          <w:rtl/>
        </w:rPr>
        <w:t>, מוצע לתקן את סעיף 5 לצו ולצמצם את היקף</w:t>
      </w:r>
      <w:r w:rsidR="00381474">
        <w:rPr>
          <w:rFonts w:cs="David" w:hint="cs"/>
          <w:sz w:val="24"/>
          <w:szCs w:val="24"/>
          <w:rtl/>
        </w:rPr>
        <w:t xml:space="preserve"> תחולת הדרישה לאישור פטור, כך שהסעיף י</w:t>
      </w:r>
      <w:r w:rsidRPr="001A0974">
        <w:rPr>
          <w:rFonts w:cs="David" w:hint="cs"/>
          <w:sz w:val="24"/>
          <w:szCs w:val="24"/>
          <w:rtl/>
        </w:rPr>
        <w:t>חול</w:t>
      </w:r>
      <w:r w:rsidR="00381474">
        <w:rPr>
          <w:rFonts w:cs="David" w:hint="cs"/>
          <w:sz w:val="24"/>
          <w:szCs w:val="24"/>
          <w:rtl/>
        </w:rPr>
        <w:t xml:space="preserve"> רק</w:t>
      </w:r>
      <w:r w:rsidRPr="001A0974">
        <w:rPr>
          <w:rFonts w:cs="David" w:hint="cs"/>
          <w:sz w:val="24"/>
          <w:szCs w:val="24"/>
          <w:rtl/>
        </w:rPr>
        <w:t xml:space="preserve"> על </w:t>
      </w:r>
      <w:r w:rsidRPr="001A0974">
        <w:rPr>
          <w:rFonts w:cs="David"/>
          <w:sz w:val="24"/>
          <w:szCs w:val="24"/>
          <w:rtl/>
        </w:rPr>
        <w:t xml:space="preserve">מי שמעוניין לייבא לארץ ציוד קצה </w:t>
      </w:r>
      <w:proofErr w:type="spellStart"/>
      <w:r w:rsidRPr="001A0974">
        <w:rPr>
          <w:rFonts w:cs="David"/>
          <w:sz w:val="24"/>
          <w:szCs w:val="24"/>
          <w:rtl/>
        </w:rPr>
        <w:t>רט"ן</w:t>
      </w:r>
      <w:proofErr w:type="spellEnd"/>
      <w:r w:rsidRPr="001A0974">
        <w:rPr>
          <w:rFonts w:cs="David"/>
          <w:sz w:val="24"/>
          <w:szCs w:val="24"/>
          <w:rtl/>
        </w:rPr>
        <w:t xml:space="preserve"> למטרה מסחרית</w:t>
      </w:r>
      <w:r w:rsidRPr="001A0974">
        <w:rPr>
          <w:rFonts w:cs="David" w:hint="cs"/>
          <w:sz w:val="24"/>
          <w:szCs w:val="24"/>
          <w:rtl/>
        </w:rPr>
        <w:t xml:space="preserve"> ("</w:t>
      </w:r>
      <w:r w:rsidRPr="001A0974">
        <w:rPr>
          <w:rFonts w:cs="David" w:hint="eastAsia"/>
          <w:b/>
          <w:bCs/>
          <w:sz w:val="24"/>
          <w:szCs w:val="24"/>
          <w:rtl/>
        </w:rPr>
        <w:t>יבואן</w:t>
      </w:r>
      <w:r w:rsidRPr="001A0974">
        <w:rPr>
          <w:rFonts w:cs="David" w:hint="cs"/>
          <w:sz w:val="24"/>
          <w:szCs w:val="24"/>
          <w:rtl/>
        </w:rPr>
        <w:t>")</w:t>
      </w:r>
      <w:r w:rsidRPr="001A0974">
        <w:rPr>
          <w:rFonts w:cs="David"/>
          <w:sz w:val="24"/>
          <w:szCs w:val="24"/>
          <w:rtl/>
        </w:rPr>
        <w:t xml:space="preserve">, </w:t>
      </w:r>
      <w:r w:rsidRPr="001A0974">
        <w:rPr>
          <w:rFonts w:cs="David" w:hint="cs"/>
          <w:sz w:val="24"/>
          <w:szCs w:val="24"/>
          <w:rtl/>
        </w:rPr>
        <w:t xml:space="preserve">כלומר על מי שמייבא 6 </w:t>
      </w:r>
      <w:r w:rsidRPr="001A0974">
        <w:rPr>
          <w:rFonts w:cs="David"/>
          <w:sz w:val="24"/>
          <w:szCs w:val="24"/>
          <w:rtl/>
        </w:rPr>
        <w:t>מכשירי</w:t>
      </w:r>
      <w:r w:rsidRPr="001A0974">
        <w:rPr>
          <w:rFonts w:cs="David" w:hint="eastAsia"/>
          <w:sz w:val="24"/>
          <w:szCs w:val="24"/>
          <w:rtl/>
        </w:rPr>
        <w:t>ם</w:t>
      </w:r>
      <w:r w:rsidRPr="001A0974">
        <w:rPr>
          <w:rFonts w:cs="David"/>
          <w:sz w:val="24"/>
          <w:szCs w:val="24"/>
          <w:rtl/>
        </w:rPr>
        <w:t xml:space="preserve"> לכל הפחות.</w:t>
      </w:r>
    </w:p>
    <w:p w:rsidR="00930BDD" w:rsidRPr="001A0974" w:rsidRDefault="00930BDD" w:rsidP="00930BDD">
      <w:pPr>
        <w:pStyle w:val="ab"/>
        <w:numPr>
          <w:ilvl w:val="0"/>
          <w:numId w:val="11"/>
        </w:numPr>
        <w:spacing w:after="120" w:line="360" w:lineRule="auto"/>
        <w:rPr>
          <w:rFonts w:cs="David"/>
          <w:sz w:val="24"/>
          <w:szCs w:val="24"/>
          <w:rtl/>
        </w:rPr>
      </w:pPr>
      <w:r w:rsidRPr="001A0974">
        <w:rPr>
          <w:rFonts w:cs="David" w:hint="eastAsia"/>
          <w:sz w:val="24"/>
          <w:szCs w:val="24"/>
          <w:rtl/>
        </w:rPr>
        <w:t>מוצע</w:t>
      </w:r>
      <w:r w:rsidRPr="001A0974">
        <w:rPr>
          <w:rFonts w:cs="David"/>
          <w:sz w:val="24"/>
          <w:szCs w:val="24"/>
          <w:rtl/>
        </w:rPr>
        <w:t xml:space="preserve"> </w:t>
      </w:r>
      <w:r w:rsidRPr="001A0974">
        <w:rPr>
          <w:rFonts w:cs="David" w:hint="eastAsia"/>
          <w:sz w:val="24"/>
          <w:szCs w:val="24"/>
          <w:rtl/>
        </w:rPr>
        <w:t>לקבוע</w:t>
      </w:r>
      <w:r w:rsidRPr="001A0974">
        <w:rPr>
          <w:rFonts w:cs="David"/>
          <w:sz w:val="24"/>
          <w:szCs w:val="24"/>
          <w:rtl/>
        </w:rPr>
        <w:t xml:space="preserve"> </w:t>
      </w:r>
      <w:r w:rsidRPr="001A0974">
        <w:rPr>
          <w:rFonts w:cs="David" w:hint="eastAsia"/>
          <w:sz w:val="24"/>
          <w:szCs w:val="24"/>
          <w:rtl/>
        </w:rPr>
        <w:t>כי</w:t>
      </w:r>
      <w:r w:rsidRPr="001A0974">
        <w:rPr>
          <w:rFonts w:cs="David"/>
          <w:sz w:val="24"/>
          <w:szCs w:val="24"/>
          <w:rtl/>
        </w:rPr>
        <w:t xml:space="preserve"> </w:t>
      </w:r>
      <w:r w:rsidRPr="001A0974">
        <w:rPr>
          <w:rFonts w:cs="David" w:hint="eastAsia"/>
          <w:sz w:val="24"/>
          <w:szCs w:val="24"/>
          <w:rtl/>
        </w:rPr>
        <w:t>המנהל</w:t>
      </w:r>
      <w:r w:rsidRPr="001A0974">
        <w:rPr>
          <w:rFonts w:cs="David"/>
          <w:sz w:val="24"/>
          <w:szCs w:val="24"/>
          <w:rtl/>
        </w:rPr>
        <w:t xml:space="preserve"> </w:t>
      </w:r>
      <w:r w:rsidRPr="001A0974">
        <w:rPr>
          <w:rFonts w:cs="David" w:hint="eastAsia"/>
          <w:sz w:val="24"/>
          <w:szCs w:val="24"/>
          <w:rtl/>
        </w:rPr>
        <w:t>רשאי</w:t>
      </w:r>
      <w:r w:rsidRPr="001A0974">
        <w:rPr>
          <w:rFonts w:cs="David"/>
          <w:sz w:val="24"/>
          <w:szCs w:val="24"/>
          <w:rtl/>
        </w:rPr>
        <w:t xml:space="preserve"> </w:t>
      </w:r>
      <w:r w:rsidRPr="001A0974">
        <w:rPr>
          <w:rFonts w:cs="David" w:hint="eastAsia"/>
          <w:sz w:val="24"/>
          <w:szCs w:val="24"/>
          <w:rtl/>
        </w:rPr>
        <w:t>לתת</w:t>
      </w:r>
      <w:r w:rsidRPr="001A0974">
        <w:rPr>
          <w:rFonts w:cs="David"/>
          <w:sz w:val="24"/>
          <w:szCs w:val="24"/>
          <w:rtl/>
        </w:rPr>
        <w:t xml:space="preserve"> </w:t>
      </w:r>
      <w:r w:rsidRPr="001A0974">
        <w:rPr>
          <w:rFonts w:cs="David" w:hint="eastAsia"/>
          <w:sz w:val="24"/>
          <w:szCs w:val="24"/>
          <w:rtl/>
        </w:rPr>
        <w:t>למי</w:t>
      </w:r>
      <w:r w:rsidRPr="001A0974">
        <w:rPr>
          <w:rFonts w:cs="David"/>
          <w:sz w:val="24"/>
          <w:szCs w:val="24"/>
          <w:rtl/>
        </w:rPr>
        <w:t xml:space="preserve"> </w:t>
      </w:r>
      <w:r w:rsidRPr="001A0974">
        <w:rPr>
          <w:rFonts w:cs="David" w:hint="eastAsia"/>
          <w:sz w:val="24"/>
          <w:szCs w:val="24"/>
          <w:rtl/>
        </w:rPr>
        <w:t>שמעוניין</w:t>
      </w:r>
      <w:r w:rsidRPr="001A0974">
        <w:rPr>
          <w:rFonts w:cs="David"/>
          <w:sz w:val="24"/>
          <w:szCs w:val="24"/>
          <w:rtl/>
        </w:rPr>
        <w:t xml:space="preserve"> </w:t>
      </w:r>
      <w:r w:rsidRPr="001A0974">
        <w:rPr>
          <w:rFonts w:cs="David" w:hint="eastAsia"/>
          <w:sz w:val="24"/>
          <w:szCs w:val="24"/>
          <w:rtl/>
        </w:rPr>
        <w:t>לפעול</w:t>
      </w:r>
      <w:r w:rsidRPr="001A0974">
        <w:rPr>
          <w:rFonts w:cs="David"/>
          <w:sz w:val="24"/>
          <w:szCs w:val="24"/>
          <w:rtl/>
        </w:rPr>
        <w:t xml:space="preserve"> </w:t>
      </w:r>
      <w:r w:rsidRPr="001A0974">
        <w:rPr>
          <w:rFonts w:cs="David" w:hint="eastAsia"/>
          <w:sz w:val="24"/>
          <w:szCs w:val="24"/>
          <w:rtl/>
        </w:rPr>
        <w:t>כיבואן</w:t>
      </w:r>
      <w:r w:rsidRPr="001A0974">
        <w:rPr>
          <w:rFonts w:cs="David"/>
          <w:sz w:val="24"/>
          <w:szCs w:val="24"/>
          <w:rtl/>
        </w:rPr>
        <w:t xml:space="preserve"> – דהיינו מי שרוצה לייבא למטרה מסחרית 6 מכשירים ומעלה - </w:t>
      </w:r>
      <w:r w:rsidRPr="001A0974">
        <w:rPr>
          <w:rFonts w:cs="David" w:hint="eastAsia"/>
          <w:sz w:val="24"/>
          <w:szCs w:val="24"/>
          <w:rtl/>
        </w:rPr>
        <w:t>אישור</w:t>
      </w:r>
      <w:r w:rsidRPr="001A0974">
        <w:rPr>
          <w:rFonts w:cs="David"/>
          <w:sz w:val="24"/>
          <w:szCs w:val="24"/>
          <w:rtl/>
        </w:rPr>
        <w:t xml:space="preserve"> </w:t>
      </w:r>
      <w:r w:rsidRPr="001A0974">
        <w:rPr>
          <w:rFonts w:cs="David" w:hint="eastAsia"/>
          <w:sz w:val="24"/>
          <w:szCs w:val="24"/>
          <w:rtl/>
        </w:rPr>
        <w:t>פטור</w:t>
      </w:r>
      <w:r w:rsidRPr="001A0974">
        <w:rPr>
          <w:rFonts w:cs="David"/>
          <w:sz w:val="24"/>
          <w:szCs w:val="24"/>
          <w:rtl/>
        </w:rPr>
        <w:t xml:space="preserve"> </w:t>
      </w:r>
      <w:r w:rsidRPr="001A0974">
        <w:rPr>
          <w:rFonts w:cs="David" w:hint="eastAsia"/>
          <w:sz w:val="24"/>
          <w:szCs w:val="24"/>
          <w:rtl/>
        </w:rPr>
        <w:t>ובלבד</w:t>
      </w:r>
      <w:r w:rsidRPr="001A0974">
        <w:rPr>
          <w:rFonts w:cs="David"/>
          <w:sz w:val="24"/>
          <w:szCs w:val="24"/>
          <w:rtl/>
        </w:rPr>
        <w:t xml:space="preserve"> </w:t>
      </w:r>
      <w:r w:rsidRPr="001A0974">
        <w:rPr>
          <w:rFonts w:cs="David" w:hint="eastAsia"/>
          <w:sz w:val="24"/>
          <w:szCs w:val="24"/>
          <w:rtl/>
        </w:rPr>
        <w:t>שהיבואן</w:t>
      </w:r>
      <w:r w:rsidRPr="001A0974">
        <w:rPr>
          <w:rFonts w:cs="David"/>
          <w:sz w:val="24"/>
          <w:szCs w:val="24"/>
          <w:rtl/>
        </w:rPr>
        <w:t xml:space="preserve"> </w:t>
      </w:r>
      <w:r w:rsidRPr="001A0974">
        <w:rPr>
          <w:rFonts w:cs="David" w:hint="eastAsia"/>
          <w:sz w:val="24"/>
          <w:szCs w:val="24"/>
          <w:rtl/>
        </w:rPr>
        <w:t>יירשם</w:t>
      </w:r>
      <w:r w:rsidRPr="001A0974">
        <w:rPr>
          <w:rFonts w:cs="David"/>
          <w:sz w:val="24"/>
          <w:szCs w:val="24"/>
          <w:rtl/>
        </w:rPr>
        <w:t xml:space="preserve"> </w:t>
      </w:r>
      <w:r w:rsidRPr="001A0974">
        <w:rPr>
          <w:rFonts w:cs="David" w:hint="eastAsia"/>
          <w:sz w:val="24"/>
          <w:szCs w:val="24"/>
          <w:rtl/>
        </w:rPr>
        <w:t>כנדרש</w:t>
      </w:r>
      <w:r w:rsidRPr="001A0974">
        <w:rPr>
          <w:rFonts w:cs="David"/>
          <w:sz w:val="24"/>
          <w:szCs w:val="24"/>
          <w:rtl/>
        </w:rPr>
        <w:t xml:space="preserve"> </w:t>
      </w:r>
      <w:r w:rsidRPr="001A0974">
        <w:rPr>
          <w:rFonts w:cs="David" w:hint="eastAsia"/>
          <w:sz w:val="24"/>
          <w:szCs w:val="24"/>
          <w:rtl/>
        </w:rPr>
        <w:t>וכמפורט</w:t>
      </w:r>
      <w:r w:rsidRPr="001A0974">
        <w:rPr>
          <w:rFonts w:cs="David"/>
          <w:sz w:val="24"/>
          <w:szCs w:val="24"/>
          <w:rtl/>
        </w:rPr>
        <w:t xml:space="preserve"> </w:t>
      </w:r>
      <w:r w:rsidRPr="001A0974">
        <w:rPr>
          <w:rFonts w:cs="David" w:hint="eastAsia"/>
          <w:sz w:val="24"/>
          <w:szCs w:val="24"/>
          <w:rtl/>
        </w:rPr>
        <w:t>בסעיף</w:t>
      </w:r>
      <w:r w:rsidRPr="001A0974">
        <w:rPr>
          <w:rFonts w:cs="David"/>
          <w:sz w:val="24"/>
          <w:szCs w:val="24"/>
          <w:rtl/>
        </w:rPr>
        <w:t xml:space="preserve"> 5</w:t>
      </w:r>
      <w:r w:rsidRPr="001A0974">
        <w:rPr>
          <w:rFonts w:cs="David" w:hint="cs"/>
          <w:sz w:val="24"/>
          <w:szCs w:val="24"/>
          <w:rtl/>
        </w:rPr>
        <w:t>.</w:t>
      </w:r>
    </w:p>
    <w:p w:rsidR="00930BDD" w:rsidRPr="001A0974" w:rsidRDefault="00930BDD" w:rsidP="00930BDD">
      <w:pPr>
        <w:pStyle w:val="ab"/>
        <w:numPr>
          <w:ilvl w:val="0"/>
          <w:numId w:val="11"/>
        </w:numPr>
        <w:spacing w:after="120" w:line="360" w:lineRule="auto"/>
        <w:rPr>
          <w:rFonts w:cs="David"/>
          <w:sz w:val="24"/>
          <w:szCs w:val="24"/>
        </w:rPr>
      </w:pPr>
      <w:r w:rsidRPr="001A0974">
        <w:rPr>
          <w:rFonts w:cs="David"/>
          <w:sz w:val="24"/>
          <w:szCs w:val="24"/>
          <w:rtl/>
        </w:rPr>
        <w:t xml:space="preserve">כמו כן, ועל מנת להקל על היבואנים, מוצע כי אישור הפטור הניתן להם לא יכלול רשימה מפורטת של סוגי ציוד קצה </w:t>
      </w:r>
      <w:proofErr w:type="spellStart"/>
      <w:r w:rsidRPr="001A0974">
        <w:rPr>
          <w:rFonts w:cs="David"/>
          <w:sz w:val="24"/>
          <w:szCs w:val="24"/>
          <w:rtl/>
        </w:rPr>
        <w:t>רט"ן</w:t>
      </w:r>
      <w:proofErr w:type="spellEnd"/>
      <w:r w:rsidRPr="001A0974">
        <w:rPr>
          <w:rFonts w:cs="David"/>
          <w:sz w:val="24"/>
          <w:szCs w:val="24"/>
          <w:rtl/>
        </w:rPr>
        <w:t xml:space="preserve"> המותרים להם לייבוא</w:t>
      </w:r>
      <w:r w:rsidRPr="001A0974">
        <w:rPr>
          <w:rFonts w:cs="David" w:hint="cs"/>
          <w:sz w:val="24"/>
          <w:szCs w:val="24"/>
          <w:rtl/>
        </w:rPr>
        <w:t xml:space="preserve"> כפי שנעשה כיום</w:t>
      </w:r>
      <w:r w:rsidRPr="001A0974">
        <w:rPr>
          <w:rFonts w:cs="David"/>
          <w:sz w:val="24"/>
          <w:szCs w:val="24"/>
          <w:rtl/>
        </w:rPr>
        <w:t xml:space="preserve">, אלא </w:t>
      </w:r>
      <w:r w:rsidRPr="001A0974">
        <w:rPr>
          <w:rFonts w:cs="David" w:hint="cs"/>
          <w:sz w:val="24"/>
          <w:szCs w:val="24"/>
          <w:rtl/>
        </w:rPr>
        <w:t xml:space="preserve">שכל מי שמייבא ציוד קצה </w:t>
      </w:r>
      <w:proofErr w:type="spellStart"/>
      <w:r w:rsidRPr="001A0974">
        <w:rPr>
          <w:rFonts w:cs="David" w:hint="cs"/>
          <w:sz w:val="24"/>
          <w:szCs w:val="24"/>
          <w:rtl/>
        </w:rPr>
        <w:t>רט"ן</w:t>
      </w:r>
      <w:proofErr w:type="spellEnd"/>
      <w:r w:rsidRPr="001A0974">
        <w:rPr>
          <w:rFonts w:cs="David" w:hint="cs"/>
          <w:sz w:val="24"/>
          <w:szCs w:val="24"/>
          <w:rtl/>
        </w:rPr>
        <w:t xml:space="preserve"> ועומד בתנאים המפורטים בצו יקבל אישור פטור, </w:t>
      </w:r>
      <w:r w:rsidRPr="001A0974">
        <w:rPr>
          <w:rFonts w:cs="David"/>
          <w:sz w:val="24"/>
          <w:szCs w:val="24"/>
          <w:rtl/>
        </w:rPr>
        <w:t xml:space="preserve">וזאת </w:t>
      </w:r>
      <w:r w:rsidRPr="001A0974">
        <w:rPr>
          <w:rFonts w:cs="David" w:hint="cs"/>
          <w:sz w:val="24"/>
          <w:szCs w:val="24"/>
          <w:rtl/>
        </w:rPr>
        <w:t>במטרה</w:t>
      </w:r>
      <w:r w:rsidRPr="001A0974">
        <w:rPr>
          <w:rFonts w:cs="David"/>
          <w:sz w:val="24"/>
          <w:szCs w:val="24"/>
          <w:rtl/>
        </w:rPr>
        <w:t xml:space="preserve"> לאפשר להם גמישות רבה יותר בייבוא סוגים שונים של ציוד. </w:t>
      </w:r>
      <w:r w:rsidRPr="001A0974">
        <w:rPr>
          <w:rFonts w:cs="David" w:hint="cs"/>
          <w:sz w:val="24"/>
          <w:szCs w:val="24"/>
          <w:rtl/>
        </w:rPr>
        <w:t xml:space="preserve">אין בכך לגרוע </w:t>
      </w:r>
      <w:r w:rsidRPr="001A0974">
        <w:rPr>
          <w:rFonts w:cs="David"/>
          <w:sz w:val="24"/>
          <w:szCs w:val="24"/>
          <w:rtl/>
        </w:rPr>
        <w:t>מחובתם</w:t>
      </w:r>
      <w:r w:rsidRPr="001A0974">
        <w:rPr>
          <w:rFonts w:cs="David" w:hint="cs"/>
          <w:sz w:val="24"/>
          <w:szCs w:val="24"/>
          <w:rtl/>
        </w:rPr>
        <w:t xml:space="preserve"> </w:t>
      </w:r>
      <w:r w:rsidRPr="001A0974">
        <w:rPr>
          <w:rFonts w:cs="David"/>
          <w:sz w:val="24"/>
          <w:szCs w:val="24"/>
          <w:rtl/>
        </w:rPr>
        <w:t xml:space="preserve">של היבואנים להמשיך ולדווח למשרד </w:t>
      </w:r>
      <w:r w:rsidR="00770DFD">
        <w:rPr>
          <w:rFonts w:cs="David" w:hint="cs"/>
          <w:sz w:val="24"/>
          <w:szCs w:val="24"/>
          <w:rtl/>
        </w:rPr>
        <w:t xml:space="preserve">בדיעבד </w:t>
      </w:r>
      <w:r w:rsidRPr="001A0974">
        <w:rPr>
          <w:rFonts w:cs="David"/>
          <w:sz w:val="24"/>
          <w:szCs w:val="24"/>
          <w:rtl/>
        </w:rPr>
        <w:t>על סוגי הציוד שהם מייבאים לארץ</w:t>
      </w:r>
      <w:r w:rsidRPr="001A0974">
        <w:rPr>
          <w:rFonts w:cs="David" w:hint="cs"/>
          <w:sz w:val="24"/>
          <w:szCs w:val="24"/>
          <w:rtl/>
        </w:rPr>
        <w:t xml:space="preserve"> מדי רבעון לפי סעיף 8א המוצע</w:t>
      </w:r>
      <w:r w:rsidRPr="001A0974">
        <w:rPr>
          <w:rFonts w:cs="David"/>
          <w:sz w:val="24"/>
          <w:szCs w:val="24"/>
          <w:rtl/>
        </w:rPr>
        <w:t>.</w:t>
      </w:r>
    </w:p>
    <w:p w:rsidR="00930BDD" w:rsidRPr="001A0974" w:rsidRDefault="00930BDD" w:rsidP="00930BDD">
      <w:pPr>
        <w:pStyle w:val="ab"/>
        <w:numPr>
          <w:ilvl w:val="0"/>
          <w:numId w:val="11"/>
        </w:numPr>
        <w:spacing w:after="120" w:line="360" w:lineRule="auto"/>
        <w:rPr>
          <w:rFonts w:cs="David"/>
          <w:sz w:val="24"/>
          <w:szCs w:val="24"/>
        </w:rPr>
      </w:pPr>
      <w:r w:rsidRPr="001A0974">
        <w:rPr>
          <w:rFonts w:cs="David" w:hint="eastAsia"/>
          <w:sz w:val="24"/>
          <w:szCs w:val="24"/>
          <w:rtl/>
        </w:rPr>
        <w:t>מוצע</w:t>
      </w:r>
      <w:r w:rsidRPr="001A0974">
        <w:rPr>
          <w:rFonts w:cs="David"/>
          <w:sz w:val="24"/>
          <w:szCs w:val="24"/>
          <w:rtl/>
        </w:rPr>
        <w:t xml:space="preserve"> </w:t>
      </w:r>
      <w:r w:rsidRPr="001A0974">
        <w:rPr>
          <w:rFonts w:cs="David" w:hint="eastAsia"/>
          <w:sz w:val="24"/>
          <w:szCs w:val="24"/>
          <w:rtl/>
        </w:rPr>
        <w:t>לתקן</w:t>
      </w:r>
      <w:r w:rsidRPr="001A0974">
        <w:rPr>
          <w:rFonts w:cs="David"/>
          <w:sz w:val="24"/>
          <w:szCs w:val="24"/>
          <w:rtl/>
        </w:rPr>
        <w:t xml:space="preserve"> </w:t>
      </w:r>
      <w:r w:rsidRPr="001A0974">
        <w:rPr>
          <w:rFonts w:cs="David" w:hint="eastAsia"/>
          <w:sz w:val="24"/>
          <w:szCs w:val="24"/>
          <w:rtl/>
        </w:rPr>
        <w:t>את</w:t>
      </w:r>
      <w:r w:rsidRPr="001A0974">
        <w:rPr>
          <w:rFonts w:cs="David"/>
          <w:sz w:val="24"/>
          <w:szCs w:val="24"/>
          <w:rtl/>
        </w:rPr>
        <w:t xml:space="preserve"> </w:t>
      </w:r>
      <w:r w:rsidRPr="001A0974">
        <w:rPr>
          <w:rFonts w:cs="David" w:hint="eastAsia"/>
          <w:sz w:val="24"/>
          <w:szCs w:val="24"/>
          <w:rtl/>
        </w:rPr>
        <w:t>סעיף</w:t>
      </w:r>
      <w:r w:rsidRPr="001A0974">
        <w:rPr>
          <w:rFonts w:cs="David"/>
          <w:sz w:val="24"/>
          <w:szCs w:val="24"/>
          <w:rtl/>
        </w:rPr>
        <w:t xml:space="preserve"> 5(ג)(</w:t>
      </w:r>
      <w:r w:rsidRPr="001A0974">
        <w:rPr>
          <w:rFonts w:cs="David" w:hint="cs"/>
          <w:sz w:val="24"/>
          <w:szCs w:val="24"/>
          <w:rtl/>
        </w:rPr>
        <w:t>2</w:t>
      </w:r>
      <w:r w:rsidRPr="001A0974">
        <w:rPr>
          <w:rFonts w:cs="David"/>
          <w:sz w:val="24"/>
          <w:szCs w:val="24"/>
          <w:rtl/>
        </w:rPr>
        <w:t>) בצו</w:t>
      </w:r>
      <w:r w:rsidRPr="001A0974">
        <w:rPr>
          <w:rFonts w:cs="David" w:hint="cs"/>
          <w:sz w:val="24"/>
          <w:szCs w:val="24"/>
          <w:rtl/>
        </w:rPr>
        <w:t xml:space="preserve"> ולקבוע ש</w:t>
      </w:r>
      <w:r w:rsidR="00770DFD">
        <w:rPr>
          <w:rFonts w:cs="David" w:hint="cs"/>
          <w:sz w:val="24"/>
          <w:szCs w:val="24"/>
          <w:rtl/>
        </w:rPr>
        <w:t xml:space="preserve">בנוסף לעילות הקיימות בצו כיום לעניין אי מתן אישור פטור, </w:t>
      </w:r>
      <w:r w:rsidRPr="001A0974">
        <w:rPr>
          <w:rFonts w:cs="David" w:hint="cs"/>
          <w:sz w:val="24"/>
          <w:szCs w:val="24"/>
          <w:rtl/>
        </w:rPr>
        <w:t xml:space="preserve">המנהל יהיה רשאי שלא </w:t>
      </w:r>
      <w:proofErr w:type="spellStart"/>
      <w:r w:rsidRPr="001A0974">
        <w:rPr>
          <w:rFonts w:cs="David" w:hint="cs"/>
          <w:sz w:val="24"/>
          <w:szCs w:val="24"/>
          <w:rtl/>
        </w:rPr>
        <w:t>ליתן</w:t>
      </w:r>
      <w:proofErr w:type="spellEnd"/>
      <w:r w:rsidRPr="001A0974">
        <w:rPr>
          <w:rFonts w:cs="David" w:hint="cs"/>
          <w:sz w:val="24"/>
          <w:szCs w:val="24"/>
          <w:rtl/>
        </w:rPr>
        <w:t xml:space="preserve"> אישור פטור גם למי שהפר את הוראות הצו, כגון: הוראות דיווח, חובת רישום מלאי ושמירת מסמכים, וחובת גילוי.</w:t>
      </w:r>
    </w:p>
    <w:p w:rsidR="00930BDD" w:rsidRPr="001A0974" w:rsidRDefault="00930BDD" w:rsidP="00930BDD">
      <w:pPr>
        <w:pStyle w:val="ab"/>
        <w:numPr>
          <w:ilvl w:val="0"/>
          <w:numId w:val="11"/>
        </w:numPr>
        <w:spacing w:after="120" w:line="360" w:lineRule="auto"/>
        <w:rPr>
          <w:rFonts w:cs="David"/>
          <w:sz w:val="24"/>
          <w:szCs w:val="24"/>
        </w:rPr>
      </w:pPr>
      <w:r w:rsidRPr="001A0974">
        <w:rPr>
          <w:rFonts w:cs="David" w:hint="eastAsia"/>
          <w:sz w:val="24"/>
          <w:szCs w:val="24"/>
          <w:rtl/>
        </w:rPr>
        <w:t>מוצע</w:t>
      </w:r>
      <w:r w:rsidRPr="001A0974">
        <w:rPr>
          <w:rFonts w:cs="David"/>
          <w:sz w:val="24"/>
          <w:szCs w:val="24"/>
          <w:rtl/>
        </w:rPr>
        <w:t xml:space="preserve"> </w:t>
      </w:r>
      <w:r w:rsidRPr="001A0974">
        <w:rPr>
          <w:rFonts w:cs="David" w:hint="eastAsia"/>
          <w:sz w:val="24"/>
          <w:szCs w:val="24"/>
          <w:rtl/>
        </w:rPr>
        <w:t>לתקן</w:t>
      </w:r>
      <w:r w:rsidRPr="001A0974">
        <w:rPr>
          <w:rFonts w:cs="David"/>
          <w:sz w:val="24"/>
          <w:szCs w:val="24"/>
          <w:rtl/>
        </w:rPr>
        <w:t xml:space="preserve"> </w:t>
      </w:r>
      <w:r w:rsidRPr="001A0974">
        <w:rPr>
          <w:rFonts w:cs="David" w:hint="eastAsia"/>
          <w:sz w:val="24"/>
          <w:szCs w:val="24"/>
          <w:rtl/>
        </w:rPr>
        <w:t>את</w:t>
      </w:r>
      <w:r w:rsidRPr="001A0974">
        <w:rPr>
          <w:rFonts w:cs="David"/>
          <w:sz w:val="24"/>
          <w:szCs w:val="24"/>
          <w:rtl/>
        </w:rPr>
        <w:t xml:space="preserve"> </w:t>
      </w:r>
      <w:r w:rsidRPr="001A0974">
        <w:rPr>
          <w:rFonts w:cs="David" w:hint="eastAsia"/>
          <w:sz w:val="24"/>
          <w:szCs w:val="24"/>
          <w:rtl/>
        </w:rPr>
        <w:t>סעיף</w:t>
      </w:r>
      <w:r w:rsidRPr="001A0974">
        <w:rPr>
          <w:rFonts w:cs="David"/>
          <w:sz w:val="24"/>
          <w:szCs w:val="24"/>
          <w:rtl/>
        </w:rPr>
        <w:t xml:space="preserve"> 5(ג)(3) בצו המפנה לת</w:t>
      </w:r>
      <w:r w:rsidRPr="001A0974">
        <w:rPr>
          <w:rFonts w:cs="David" w:hint="eastAsia"/>
          <w:sz w:val="24"/>
          <w:szCs w:val="24"/>
          <w:rtl/>
        </w:rPr>
        <w:t>קנה</w:t>
      </w:r>
      <w:r w:rsidRPr="001A0974">
        <w:rPr>
          <w:rFonts w:cs="David"/>
          <w:sz w:val="24"/>
          <w:szCs w:val="24"/>
          <w:rtl/>
        </w:rPr>
        <w:t xml:space="preserve"> 5 </w:t>
      </w:r>
      <w:r w:rsidRPr="001A0974">
        <w:rPr>
          <w:rFonts w:cs="David" w:hint="eastAsia"/>
          <w:sz w:val="24"/>
          <w:szCs w:val="24"/>
          <w:rtl/>
        </w:rPr>
        <w:t>ב</w:t>
      </w:r>
      <w:r w:rsidRPr="001A0974">
        <w:rPr>
          <w:rFonts w:cs="David"/>
          <w:sz w:val="24"/>
          <w:szCs w:val="24"/>
          <w:rtl/>
        </w:rPr>
        <w:t>תקנות הטלגרף האלחוטי (</w:t>
      </w:r>
      <w:proofErr w:type="spellStart"/>
      <w:r w:rsidRPr="001A0974">
        <w:rPr>
          <w:rFonts w:cs="David"/>
          <w:sz w:val="24"/>
          <w:szCs w:val="24"/>
          <w:rtl/>
        </w:rPr>
        <w:t>רשיונות</w:t>
      </w:r>
      <w:proofErr w:type="spellEnd"/>
      <w:r w:rsidRPr="001A0974">
        <w:rPr>
          <w:rFonts w:cs="David"/>
          <w:sz w:val="24"/>
          <w:szCs w:val="24"/>
          <w:rtl/>
        </w:rPr>
        <w:t xml:space="preserve">, תעודות ואגרות), </w:t>
      </w:r>
      <w:r w:rsidRPr="001A0974">
        <w:rPr>
          <w:rFonts w:cs="David" w:hint="eastAsia"/>
          <w:sz w:val="24"/>
          <w:szCs w:val="24"/>
          <w:rtl/>
        </w:rPr>
        <w:t>ה</w:t>
      </w:r>
      <w:r w:rsidRPr="001A0974">
        <w:rPr>
          <w:rFonts w:cs="David"/>
          <w:sz w:val="24"/>
          <w:szCs w:val="24"/>
          <w:rtl/>
        </w:rPr>
        <w:t xml:space="preserve">תשמ"ז-1987, </w:t>
      </w:r>
      <w:r w:rsidRPr="001A0974">
        <w:rPr>
          <w:rFonts w:cs="David" w:hint="eastAsia"/>
          <w:sz w:val="24"/>
          <w:szCs w:val="24"/>
          <w:rtl/>
        </w:rPr>
        <w:t>כך</w:t>
      </w:r>
      <w:r w:rsidRPr="001A0974">
        <w:rPr>
          <w:rFonts w:cs="David"/>
          <w:sz w:val="24"/>
          <w:szCs w:val="24"/>
          <w:rtl/>
        </w:rPr>
        <w:t xml:space="preserve"> </w:t>
      </w:r>
      <w:r w:rsidRPr="001A0974">
        <w:rPr>
          <w:rFonts w:cs="David" w:hint="eastAsia"/>
          <w:sz w:val="24"/>
          <w:szCs w:val="24"/>
          <w:rtl/>
        </w:rPr>
        <w:t>שהמנהל</w:t>
      </w:r>
      <w:r w:rsidRPr="001A0974">
        <w:rPr>
          <w:rFonts w:cs="David"/>
          <w:sz w:val="24"/>
          <w:szCs w:val="24"/>
          <w:rtl/>
        </w:rPr>
        <w:t xml:space="preserve"> לא יידרש עוד לבחון האם יש </w:t>
      </w:r>
      <w:r w:rsidRPr="001A0974">
        <w:rPr>
          <w:rFonts w:cs="David" w:hint="eastAsia"/>
          <w:sz w:val="24"/>
          <w:szCs w:val="24"/>
          <w:rtl/>
        </w:rPr>
        <w:t>ליבואן</w:t>
      </w:r>
      <w:r w:rsidRPr="001A0974">
        <w:rPr>
          <w:rFonts w:cs="David"/>
          <w:sz w:val="24"/>
          <w:szCs w:val="24"/>
          <w:rtl/>
        </w:rPr>
        <w:t xml:space="preserve"> רישום במרשם הפלילי על הרשעה שלדעת המנהל יש בה כדי למנוע מתן </w:t>
      </w:r>
      <w:r w:rsidRPr="001A0974">
        <w:rPr>
          <w:rFonts w:cs="David" w:hint="eastAsia"/>
          <w:sz w:val="24"/>
          <w:szCs w:val="24"/>
          <w:rtl/>
        </w:rPr>
        <w:t>אישור</w:t>
      </w:r>
      <w:r w:rsidRPr="001A0974">
        <w:rPr>
          <w:rFonts w:cs="David"/>
          <w:sz w:val="24"/>
          <w:szCs w:val="24"/>
          <w:rtl/>
        </w:rPr>
        <w:t xml:space="preserve"> </w:t>
      </w:r>
      <w:r w:rsidRPr="001A0974">
        <w:rPr>
          <w:rFonts w:cs="David" w:hint="eastAsia"/>
          <w:sz w:val="24"/>
          <w:szCs w:val="24"/>
          <w:rtl/>
        </w:rPr>
        <w:t>פטור</w:t>
      </w:r>
      <w:r w:rsidRPr="001A0974">
        <w:rPr>
          <w:rFonts w:cs="David" w:hint="cs"/>
          <w:sz w:val="24"/>
          <w:szCs w:val="24"/>
          <w:rtl/>
        </w:rPr>
        <w:t>.</w:t>
      </w:r>
    </w:p>
    <w:p w:rsidR="00930BDD" w:rsidRPr="001A0974" w:rsidRDefault="00930BDD" w:rsidP="00770DFD">
      <w:pPr>
        <w:pStyle w:val="ab"/>
        <w:numPr>
          <w:ilvl w:val="0"/>
          <w:numId w:val="11"/>
        </w:numPr>
        <w:spacing w:after="120" w:line="360" w:lineRule="auto"/>
        <w:rPr>
          <w:rFonts w:cs="David"/>
          <w:sz w:val="24"/>
          <w:szCs w:val="24"/>
          <w:rtl/>
        </w:rPr>
      </w:pPr>
      <w:r w:rsidRPr="001A0974">
        <w:rPr>
          <w:rFonts w:cs="David" w:hint="eastAsia"/>
          <w:sz w:val="24"/>
          <w:szCs w:val="24"/>
          <w:rtl/>
        </w:rPr>
        <w:t>כמו</w:t>
      </w:r>
      <w:r w:rsidRPr="001A0974">
        <w:rPr>
          <w:rFonts w:cs="David"/>
          <w:sz w:val="24"/>
          <w:szCs w:val="24"/>
          <w:rtl/>
        </w:rPr>
        <w:t xml:space="preserve"> כן מוצע להוסיף את סעיף קטן (ה), אשר מעגן את סמכותו של המנהל לבטל אישור פטור או </w:t>
      </w:r>
      <w:proofErr w:type="spellStart"/>
      <w:r w:rsidRPr="001A0974">
        <w:rPr>
          <w:rFonts w:cs="David" w:hint="eastAsia"/>
          <w:sz w:val="24"/>
          <w:szCs w:val="24"/>
          <w:rtl/>
        </w:rPr>
        <w:t>להתלותו</w:t>
      </w:r>
      <w:proofErr w:type="spellEnd"/>
      <w:r w:rsidRPr="001A0974">
        <w:rPr>
          <w:rFonts w:cs="David"/>
          <w:sz w:val="24"/>
          <w:szCs w:val="24"/>
          <w:rtl/>
        </w:rPr>
        <w:t>, מהטעמים הבאים: בעל האישור ביקש את ביטול האישור; האישור ניתן על יסוד מידע</w:t>
      </w:r>
      <w:r w:rsidR="00770DFD">
        <w:rPr>
          <w:rFonts w:cs="David" w:hint="cs"/>
          <w:sz w:val="24"/>
          <w:szCs w:val="24"/>
          <w:rtl/>
        </w:rPr>
        <w:t xml:space="preserve"> שגוי או</w:t>
      </w:r>
      <w:r w:rsidRPr="001A0974">
        <w:rPr>
          <w:rFonts w:cs="David"/>
          <w:sz w:val="24"/>
          <w:szCs w:val="24"/>
          <w:rtl/>
        </w:rPr>
        <w:t xml:space="preserve"> כוזב; מתקיים בו האמור בסעיף 5(ג)(1) או (3)</w:t>
      </w:r>
      <w:r w:rsidRPr="001A0974">
        <w:rPr>
          <w:rFonts w:cs="David" w:hint="cs"/>
          <w:sz w:val="24"/>
          <w:szCs w:val="24"/>
          <w:rtl/>
        </w:rPr>
        <w:t xml:space="preserve"> לצו</w:t>
      </w:r>
      <w:r w:rsidRPr="001A0974">
        <w:rPr>
          <w:rFonts w:cs="David"/>
          <w:sz w:val="24"/>
          <w:szCs w:val="24"/>
          <w:rtl/>
        </w:rPr>
        <w:t xml:space="preserve">; בעל האישור הפר הוראה </w:t>
      </w:r>
      <w:r w:rsidR="00770DFD">
        <w:rPr>
          <w:rFonts w:cs="David" w:hint="cs"/>
          <w:sz w:val="24"/>
          <w:szCs w:val="24"/>
          <w:rtl/>
        </w:rPr>
        <w:t xml:space="preserve">מהותית </w:t>
      </w:r>
      <w:r w:rsidRPr="001A0974">
        <w:rPr>
          <w:rFonts w:cs="David"/>
          <w:sz w:val="24"/>
          <w:szCs w:val="24"/>
          <w:rtl/>
        </w:rPr>
        <w:t xml:space="preserve">מההוראות לפי </w:t>
      </w:r>
      <w:r w:rsidRPr="001A0974">
        <w:rPr>
          <w:rFonts w:cs="David" w:hint="cs"/>
          <w:sz w:val="24"/>
          <w:szCs w:val="24"/>
          <w:rtl/>
        </w:rPr>
        <w:t>ה</w:t>
      </w:r>
      <w:r w:rsidRPr="001A0974">
        <w:rPr>
          <w:rFonts w:cs="David"/>
          <w:sz w:val="24"/>
          <w:szCs w:val="24"/>
          <w:rtl/>
        </w:rPr>
        <w:t>פקוד</w:t>
      </w:r>
      <w:r w:rsidRPr="001A0974">
        <w:rPr>
          <w:rFonts w:cs="David" w:hint="cs"/>
          <w:sz w:val="24"/>
          <w:szCs w:val="24"/>
          <w:rtl/>
        </w:rPr>
        <w:t xml:space="preserve">ה, </w:t>
      </w:r>
      <w:r w:rsidRPr="001A0974">
        <w:rPr>
          <w:rFonts w:cs="David"/>
          <w:sz w:val="24"/>
          <w:szCs w:val="24"/>
          <w:rtl/>
        </w:rPr>
        <w:t xml:space="preserve">או </w:t>
      </w:r>
      <w:r w:rsidRPr="001A0974">
        <w:rPr>
          <w:rFonts w:cs="David" w:hint="cs"/>
          <w:sz w:val="24"/>
          <w:szCs w:val="24"/>
          <w:rtl/>
        </w:rPr>
        <w:t>הפר הוראה מהוראות</w:t>
      </w:r>
      <w:r w:rsidRPr="001A0974">
        <w:rPr>
          <w:rFonts w:cs="David"/>
          <w:sz w:val="24"/>
          <w:szCs w:val="24"/>
          <w:rtl/>
        </w:rPr>
        <w:t xml:space="preserve"> </w:t>
      </w:r>
      <w:r w:rsidRPr="001A0974">
        <w:rPr>
          <w:rFonts w:cs="David" w:hint="cs"/>
          <w:sz w:val="24"/>
          <w:szCs w:val="24"/>
          <w:rtl/>
        </w:rPr>
        <w:t>ה</w:t>
      </w:r>
      <w:r w:rsidRPr="001A0974">
        <w:rPr>
          <w:rFonts w:cs="David"/>
          <w:sz w:val="24"/>
          <w:szCs w:val="24"/>
          <w:rtl/>
        </w:rPr>
        <w:t xml:space="preserve">צו; </w:t>
      </w:r>
      <w:r w:rsidRPr="001A0974">
        <w:rPr>
          <w:rFonts w:cs="David" w:hint="cs"/>
          <w:sz w:val="24"/>
          <w:szCs w:val="24"/>
          <w:rtl/>
        </w:rPr>
        <w:t>וכן מ</w:t>
      </w:r>
      <w:r w:rsidRPr="001A0974">
        <w:rPr>
          <w:rFonts w:cs="David"/>
          <w:sz w:val="24"/>
          <w:szCs w:val="24"/>
          <w:rtl/>
        </w:rPr>
        <w:t xml:space="preserve">טעמים שבטובת הציבור.  </w:t>
      </w:r>
    </w:p>
    <w:p w:rsidR="00930BDD" w:rsidRPr="002706E1" w:rsidRDefault="00930BDD" w:rsidP="002706E1">
      <w:pPr>
        <w:spacing w:after="120" w:line="360" w:lineRule="auto"/>
        <w:ind w:firstLine="0"/>
        <w:rPr>
          <w:rFonts w:cs="David"/>
          <w:sz w:val="24"/>
          <w:szCs w:val="24"/>
          <w:rtl/>
        </w:rPr>
      </w:pPr>
      <w:r w:rsidRPr="002706E1">
        <w:rPr>
          <w:rFonts w:cs="David"/>
          <w:sz w:val="24"/>
          <w:szCs w:val="24"/>
          <w:u w:val="single"/>
          <w:rtl/>
        </w:rPr>
        <w:t>סעיף 8</w:t>
      </w:r>
      <w:r w:rsidRPr="002706E1">
        <w:rPr>
          <w:rFonts w:cs="David" w:hint="cs"/>
          <w:sz w:val="24"/>
          <w:szCs w:val="24"/>
          <w:rtl/>
        </w:rPr>
        <w:t xml:space="preserve">: </w:t>
      </w:r>
      <w:r w:rsidRPr="002706E1">
        <w:rPr>
          <w:rFonts w:cs="David"/>
          <w:sz w:val="24"/>
          <w:szCs w:val="24"/>
          <w:rtl/>
        </w:rPr>
        <w:t xml:space="preserve">סעיף 6 לצו שעניינו "הודעה על שינוי", קובע כי מי שקיבל אישור פטור </w:t>
      </w:r>
      <w:r w:rsidRPr="002706E1">
        <w:rPr>
          <w:rFonts w:cs="David" w:hint="cs"/>
          <w:sz w:val="24"/>
          <w:szCs w:val="24"/>
          <w:rtl/>
        </w:rPr>
        <w:t xml:space="preserve">חייב </w:t>
      </w:r>
      <w:r w:rsidRPr="002706E1">
        <w:rPr>
          <w:rFonts w:cs="David"/>
          <w:sz w:val="24"/>
          <w:szCs w:val="24"/>
          <w:rtl/>
        </w:rPr>
        <w:t>להודיע למנהל בכתב על כל שינוי בפרטיו. כמבואר לעיל, מוצע לתקן את נוסח סעיף 6 כך שיחול רק על יבואנים.</w:t>
      </w:r>
      <w:r w:rsidRPr="002706E1">
        <w:rPr>
          <w:rFonts w:cs="David" w:hint="cs"/>
          <w:sz w:val="24"/>
          <w:szCs w:val="24"/>
          <w:rtl/>
        </w:rPr>
        <w:t xml:space="preserve"> כמו כן מוצע לבטל את חובת הדיווח מראש בדבר כל סוג חדש של מכשירים שיבואן מתכוון לייבא לארץ, ולהחליפה בחובת דיווח רבעונית לפי סעיף 8א המוצע.</w:t>
      </w:r>
    </w:p>
    <w:p w:rsidR="00930BDD" w:rsidRPr="002706E1" w:rsidRDefault="00930BDD" w:rsidP="002706E1">
      <w:pPr>
        <w:spacing w:after="120" w:line="360" w:lineRule="auto"/>
        <w:ind w:firstLine="0"/>
        <w:rPr>
          <w:rFonts w:cs="David"/>
          <w:sz w:val="24"/>
          <w:szCs w:val="24"/>
          <w:rtl/>
        </w:rPr>
      </w:pPr>
      <w:r w:rsidRPr="002706E1">
        <w:rPr>
          <w:rFonts w:cs="David" w:hint="cs"/>
          <w:sz w:val="24"/>
          <w:szCs w:val="24"/>
          <w:u w:val="single"/>
          <w:rtl/>
        </w:rPr>
        <w:t>סעיף 9:</w:t>
      </w:r>
      <w:r w:rsidRPr="002706E1">
        <w:rPr>
          <w:rFonts w:cs="David" w:hint="cs"/>
          <w:sz w:val="24"/>
          <w:szCs w:val="24"/>
          <w:rtl/>
        </w:rPr>
        <w:t xml:space="preserve"> </w:t>
      </w:r>
      <w:r w:rsidR="00770DFD">
        <w:rPr>
          <w:rFonts w:cs="David" w:hint="cs"/>
          <w:sz w:val="24"/>
          <w:szCs w:val="24"/>
          <w:rtl/>
        </w:rPr>
        <w:t xml:space="preserve">עניינו של סעיף 8 לצו הוא בחובת ניהול רישום מלאי. </w:t>
      </w:r>
      <w:r w:rsidRPr="002706E1">
        <w:rPr>
          <w:rFonts w:cs="David"/>
          <w:sz w:val="24"/>
          <w:szCs w:val="24"/>
          <w:rtl/>
        </w:rPr>
        <w:t>מוצע לתקן את נוסח סעיף</w:t>
      </w:r>
      <w:r w:rsidRPr="002706E1">
        <w:rPr>
          <w:rFonts w:cs="David" w:hint="cs"/>
          <w:sz w:val="24"/>
          <w:szCs w:val="24"/>
          <w:rtl/>
        </w:rPr>
        <w:t xml:space="preserve"> 8 </w:t>
      </w:r>
      <w:r w:rsidRPr="002706E1">
        <w:rPr>
          <w:rFonts w:cs="David"/>
          <w:sz w:val="24"/>
          <w:szCs w:val="24"/>
          <w:rtl/>
        </w:rPr>
        <w:t>כך שיחול רק על יבואנים</w:t>
      </w:r>
      <w:r w:rsidRPr="002706E1">
        <w:rPr>
          <w:rFonts w:cs="David" w:hint="cs"/>
          <w:sz w:val="24"/>
          <w:szCs w:val="24"/>
          <w:rtl/>
        </w:rPr>
        <w:t xml:space="preserve"> שקיבלו אישור פטור</w:t>
      </w:r>
      <w:r w:rsidRPr="002706E1">
        <w:rPr>
          <w:rFonts w:cs="David"/>
          <w:sz w:val="24"/>
          <w:szCs w:val="24"/>
          <w:rtl/>
        </w:rPr>
        <w:t>, כמבואר לעיל. כן מוצע לקבוע חובה לשמור מסמכים ותעודות המעידים על עמידתו</w:t>
      </w:r>
      <w:r w:rsidRPr="002706E1">
        <w:rPr>
          <w:rFonts w:cs="David" w:hint="cs"/>
          <w:sz w:val="24"/>
          <w:szCs w:val="24"/>
          <w:rtl/>
        </w:rPr>
        <w:t xml:space="preserve"> של הציוד</w:t>
      </w:r>
      <w:r w:rsidRPr="002706E1">
        <w:rPr>
          <w:rFonts w:cs="David"/>
          <w:sz w:val="24"/>
          <w:szCs w:val="24"/>
          <w:rtl/>
        </w:rPr>
        <w:t xml:space="preserve"> בתנאי הפטור, וזאת בין היתר על מנת לאפשר למשרד לפקח על תחום הסחר בציוד קצה </w:t>
      </w:r>
      <w:proofErr w:type="spellStart"/>
      <w:r w:rsidRPr="002706E1">
        <w:rPr>
          <w:rFonts w:cs="David"/>
          <w:sz w:val="24"/>
          <w:szCs w:val="24"/>
          <w:rtl/>
        </w:rPr>
        <w:t>רט"ן</w:t>
      </w:r>
      <w:proofErr w:type="spellEnd"/>
      <w:r w:rsidRPr="002706E1">
        <w:rPr>
          <w:rFonts w:cs="David"/>
          <w:sz w:val="24"/>
          <w:szCs w:val="24"/>
          <w:rtl/>
        </w:rPr>
        <w:t xml:space="preserve">, ולמנהל להפעיל סמכויותיו לפי סעיף 9 </w:t>
      </w:r>
      <w:r w:rsidRPr="002706E1">
        <w:rPr>
          <w:rFonts w:cs="David" w:hint="cs"/>
          <w:sz w:val="24"/>
          <w:szCs w:val="24"/>
          <w:rtl/>
        </w:rPr>
        <w:t xml:space="preserve">בנוסחו </w:t>
      </w:r>
      <w:r w:rsidRPr="002706E1">
        <w:rPr>
          <w:rFonts w:cs="David"/>
          <w:sz w:val="24"/>
          <w:szCs w:val="24"/>
          <w:rtl/>
        </w:rPr>
        <w:t>המוצע</w:t>
      </w:r>
      <w:r w:rsidR="00770DFD">
        <w:rPr>
          <w:rFonts w:cs="David" w:hint="cs"/>
          <w:sz w:val="24"/>
          <w:szCs w:val="24"/>
          <w:rtl/>
        </w:rPr>
        <w:t xml:space="preserve"> </w:t>
      </w:r>
      <w:r w:rsidR="00770DFD">
        <w:rPr>
          <w:rFonts w:cs="David" w:hint="cs"/>
          <w:sz w:val="24"/>
          <w:szCs w:val="24"/>
          <w:rtl/>
        </w:rPr>
        <w:lastRenderedPageBreak/>
        <w:t xml:space="preserve">(סעיף 11 לצו זה). </w:t>
      </w:r>
    </w:p>
    <w:p w:rsidR="00930BDD" w:rsidRPr="002706E1" w:rsidRDefault="00930BDD" w:rsidP="002706E1">
      <w:pPr>
        <w:spacing w:after="120" w:line="360" w:lineRule="auto"/>
        <w:ind w:firstLine="0"/>
        <w:rPr>
          <w:rFonts w:cs="David"/>
          <w:sz w:val="24"/>
          <w:szCs w:val="24"/>
        </w:rPr>
      </w:pPr>
      <w:r w:rsidRPr="002706E1">
        <w:rPr>
          <w:rFonts w:cs="David"/>
          <w:sz w:val="24"/>
          <w:szCs w:val="24"/>
          <w:u w:val="single"/>
          <w:rtl/>
        </w:rPr>
        <w:t>סעיף 10</w:t>
      </w:r>
      <w:r w:rsidRPr="002706E1">
        <w:rPr>
          <w:rFonts w:cs="David" w:hint="cs"/>
          <w:sz w:val="24"/>
          <w:szCs w:val="24"/>
          <w:rtl/>
        </w:rPr>
        <w:t>:</w:t>
      </w:r>
    </w:p>
    <w:p w:rsidR="00930BDD" w:rsidRDefault="00930BDD" w:rsidP="00770DFD">
      <w:pPr>
        <w:pStyle w:val="ab"/>
        <w:numPr>
          <w:ilvl w:val="0"/>
          <w:numId w:val="1"/>
        </w:numPr>
        <w:spacing w:after="120" w:line="360" w:lineRule="auto"/>
        <w:rPr>
          <w:rFonts w:cs="David"/>
          <w:sz w:val="24"/>
          <w:szCs w:val="24"/>
        </w:rPr>
      </w:pPr>
      <w:r w:rsidRPr="001A0974">
        <w:rPr>
          <w:rFonts w:cs="David" w:hint="cs"/>
          <w:sz w:val="24"/>
          <w:szCs w:val="24"/>
          <w:rtl/>
        </w:rPr>
        <w:t>מוצע ל</w:t>
      </w:r>
      <w:r w:rsidR="00770DFD">
        <w:rPr>
          <w:rFonts w:cs="David" w:hint="cs"/>
          <w:sz w:val="24"/>
          <w:szCs w:val="24"/>
          <w:rtl/>
        </w:rPr>
        <w:t xml:space="preserve">הוסיף לצו את </w:t>
      </w:r>
      <w:r w:rsidRPr="001A0974">
        <w:rPr>
          <w:rFonts w:cs="David" w:hint="cs"/>
          <w:sz w:val="24"/>
          <w:szCs w:val="24"/>
          <w:rtl/>
        </w:rPr>
        <w:t>סעיף 8א בנוסחו המוצע</w:t>
      </w:r>
      <w:r w:rsidR="00770DFD">
        <w:rPr>
          <w:rFonts w:cs="David" w:hint="cs"/>
          <w:sz w:val="24"/>
          <w:szCs w:val="24"/>
          <w:rtl/>
        </w:rPr>
        <w:t xml:space="preserve"> ולקבוע בו</w:t>
      </w:r>
      <w:r w:rsidRPr="001A0974">
        <w:rPr>
          <w:rFonts w:cs="David" w:hint="cs"/>
          <w:sz w:val="24"/>
          <w:szCs w:val="24"/>
          <w:rtl/>
        </w:rPr>
        <w:t xml:space="preserve"> חובה כי יבואן שקיבל אישור פטור י</w:t>
      </w:r>
      <w:r w:rsidR="00770DFD">
        <w:rPr>
          <w:rFonts w:cs="David" w:hint="cs"/>
          <w:sz w:val="24"/>
          <w:szCs w:val="24"/>
          <w:rtl/>
        </w:rPr>
        <w:t xml:space="preserve">מסור דיווח למנהל </w:t>
      </w:r>
      <w:r w:rsidRPr="001A0974">
        <w:rPr>
          <w:rFonts w:cs="David" w:hint="cs"/>
          <w:sz w:val="24"/>
          <w:szCs w:val="24"/>
          <w:rtl/>
        </w:rPr>
        <w:t>מדי רבעון</w:t>
      </w:r>
      <w:r w:rsidR="00770DFD">
        <w:rPr>
          <w:rFonts w:cs="David" w:hint="cs"/>
          <w:sz w:val="24"/>
          <w:szCs w:val="24"/>
          <w:rtl/>
        </w:rPr>
        <w:t xml:space="preserve"> ובו רשימה של סוגי ציוד הקצה שייבא לארץ מכוח אישור הפטור בתקופה של שלושת החודשים שקדמו למועד הדיווח לרבות דגם, שם היצרן, </w:t>
      </w:r>
      <w:r w:rsidRPr="001A0974">
        <w:rPr>
          <w:rFonts w:cs="David" w:hint="cs"/>
          <w:sz w:val="24"/>
          <w:szCs w:val="24"/>
          <w:rtl/>
        </w:rPr>
        <w:t>הטכנולוגיה ותחומי התדרים שבהם פועל הציוד כאמור</w:t>
      </w:r>
      <w:r w:rsidR="00770DFD">
        <w:rPr>
          <w:rFonts w:cs="David" w:hint="cs"/>
          <w:sz w:val="24"/>
          <w:szCs w:val="24"/>
          <w:rtl/>
        </w:rPr>
        <w:t xml:space="preserve">. דיווח כאמור יוגש לפי הטופס שמוצע להוסיף בתוספת לצו. </w:t>
      </w:r>
      <w:r w:rsidRPr="001A0974">
        <w:rPr>
          <w:rFonts w:cs="David" w:hint="cs"/>
          <w:sz w:val="24"/>
          <w:szCs w:val="24"/>
          <w:rtl/>
        </w:rPr>
        <w:t xml:space="preserve">הוראה זו מחליפה את חובת הדיווח מראש הקבועה כיום בסעיף 6 לצו, ובכך מקלה על היבואנים, וזאת לאחר שהגורמים האמונים על התחום במשרד התקשורת הגיעו לכלל דעה כי ניתן להסתפק בדיווח רבעוני בדיעבד. </w:t>
      </w:r>
      <w:r w:rsidRPr="001A0974">
        <w:rPr>
          <w:rFonts w:cs="David" w:hint="eastAsia"/>
          <w:sz w:val="24"/>
          <w:szCs w:val="24"/>
          <w:rtl/>
        </w:rPr>
        <w:t>יובהר</w:t>
      </w:r>
      <w:r w:rsidRPr="001A0974">
        <w:rPr>
          <w:rFonts w:cs="David"/>
          <w:sz w:val="24"/>
          <w:szCs w:val="24"/>
          <w:rtl/>
        </w:rPr>
        <w:t xml:space="preserve"> </w:t>
      </w:r>
      <w:r w:rsidRPr="001A0974">
        <w:rPr>
          <w:rFonts w:cs="David" w:hint="eastAsia"/>
          <w:sz w:val="24"/>
          <w:szCs w:val="24"/>
          <w:rtl/>
        </w:rPr>
        <w:t>כי</w:t>
      </w:r>
      <w:r w:rsidRPr="001A0974">
        <w:rPr>
          <w:rFonts w:cs="David"/>
          <w:sz w:val="24"/>
          <w:szCs w:val="24"/>
          <w:rtl/>
        </w:rPr>
        <w:t xml:space="preserve"> </w:t>
      </w:r>
      <w:r w:rsidRPr="001A0974">
        <w:rPr>
          <w:rFonts w:cs="David" w:hint="eastAsia"/>
          <w:sz w:val="24"/>
          <w:szCs w:val="24"/>
          <w:rtl/>
        </w:rPr>
        <w:t>המידע</w:t>
      </w:r>
      <w:r w:rsidRPr="001A0974">
        <w:rPr>
          <w:rFonts w:cs="David"/>
          <w:sz w:val="24"/>
          <w:szCs w:val="24"/>
          <w:rtl/>
        </w:rPr>
        <w:t xml:space="preserve"> </w:t>
      </w:r>
      <w:r w:rsidRPr="001A0974">
        <w:rPr>
          <w:rFonts w:cs="David" w:hint="eastAsia"/>
          <w:sz w:val="24"/>
          <w:szCs w:val="24"/>
          <w:rtl/>
        </w:rPr>
        <w:t>נדרש</w:t>
      </w:r>
      <w:r w:rsidRPr="001A0974">
        <w:rPr>
          <w:rFonts w:cs="David"/>
          <w:sz w:val="24"/>
          <w:szCs w:val="24"/>
          <w:rtl/>
        </w:rPr>
        <w:t xml:space="preserve"> </w:t>
      </w:r>
      <w:r w:rsidRPr="001A0974">
        <w:rPr>
          <w:rFonts w:cs="David" w:hint="eastAsia"/>
          <w:sz w:val="24"/>
          <w:szCs w:val="24"/>
          <w:rtl/>
        </w:rPr>
        <w:t>למשרד</w:t>
      </w:r>
      <w:r w:rsidRPr="001A0974">
        <w:rPr>
          <w:rFonts w:cs="David"/>
          <w:sz w:val="24"/>
          <w:szCs w:val="24"/>
          <w:rtl/>
        </w:rPr>
        <w:t xml:space="preserve"> </w:t>
      </w:r>
      <w:r w:rsidRPr="001A0974">
        <w:rPr>
          <w:rFonts w:cs="David" w:hint="eastAsia"/>
          <w:sz w:val="24"/>
          <w:szCs w:val="24"/>
          <w:rtl/>
        </w:rPr>
        <w:t>לשם</w:t>
      </w:r>
      <w:r w:rsidRPr="001A0974">
        <w:rPr>
          <w:rFonts w:cs="David"/>
          <w:sz w:val="24"/>
          <w:szCs w:val="24"/>
          <w:rtl/>
        </w:rPr>
        <w:t xml:space="preserve"> </w:t>
      </w:r>
      <w:r w:rsidRPr="001A0974">
        <w:rPr>
          <w:rFonts w:cs="David" w:hint="eastAsia"/>
          <w:sz w:val="24"/>
          <w:szCs w:val="24"/>
          <w:rtl/>
        </w:rPr>
        <w:t>מילוי</w:t>
      </w:r>
      <w:r w:rsidRPr="001A0974">
        <w:rPr>
          <w:rFonts w:cs="David"/>
          <w:sz w:val="24"/>
          <w:szCs w:val="24"/>
          <w:rtl/>
        </w:rPr>
        <w:t xml:space="preserve"> </w:t>
      </w:r>
      <w:r w:rsidRPr="001A0974">
        <w:rPr>
          <w:rFonts w:cs="David" w:hint="eastAsia"/>
          <w:sz w:val="24"/>
          <w:szCs w:val="24"/>
          <w:rtl/>
        </w:rPr>
        <w:t>תפקידו</w:t>
      </w:r>
      <w:r w:rsidRPr="001A0974">
        <w:rPr>
          <w:rFonts w:cs="David"/>
          <w:sz w:val="24"/>
          <w:szCs w:val="24"/>
          <w:rtl/>
        </w:rPr>
        <w:t xml:space="preserve"> </w:t>
      </w:r>
      <w:r w:rsidRPr="001A0974">
        <w:rPr>
          <w:rFonts w:cs="David" w:hint="eastAsia"/>
          <w:sz w:val="24"/>
          <w:szCs w:val="24"/>
          <w:rtl/>
        </w:rPr>
        <w:t>כמי</w:t>
      </w:r>
      <w:r w:rsidRPr="001A0974">
        <w:rPr>
          <w:rFonts w:cs="David"/>
          <w:sz w:val="24"/>
          <w:szCs w:val="24"/>
          <w:rtl/>
        </w:rPr>
        <w:t xml:space="preserve"> </w:t>
      </w:r>
      <w:r w:rsidRPr="001A0974">
        <w:rPr>
          <w:rFonts w:cs="David" w:hint="eastAsia"/>
          <w:sz w:val="24"/>
          <w:szCs w:val="24"/>
          <w:rtl/>
        </w:rPr>
        <w:t>שאמון</w:t>
      </w:r>
      <w:r w:rsidRPr="001A0974">
        <w:rPr>
          <w:rFonts w:cs="David"/>
          <w:sz w:val="24"/>
          <w:szCs w:val="24"/>
          <w:rtl/>
        </w:rPr>
        <w:t xml:space="preserve"> </w:t>
      </w:r>
      <w:r w:rsidRPr="001A0974">
        <w:rPr>
          <w:rFonts w:cs="David" w:hint="eastAsia"/>
          <w:sz w:val="24"/>
          <w:szCs w:val="24"/>
          <w:rtl/>
        </w:rPr>
        <w:t>על</w:t>
      </w:r>
      <w:r w:rsidRPr="001A0974">
        <w:rPr>
          <w:rFonts w:cs="David"/>
          <w:sz w:val="24"/>
          <w:szCs w:val="24"/>
          <w:rtl/>
        </w:rPr>
        <w:t xml:space="preserve"> </w:t>
      </w:r>
      <w:r w:rsidRPr="001A0974">
        <w:rPr>
          <w:rFonts w:cs="David" w:hint="eastAsia"/>
          <w:sz w:val="24"/>
          <w:szCs w:val="24"/>
          <w:rtl/>
        </w:rPr>
        <w:t>יבוא</w:t>
      </w:r>
      <w:r w:rsidRPr="001A0974">
        <w:rPr>
          <w:rFonts w:cs="David"/>
          <w:sz w:val="24"/>
          <w:szCs w:val="24"/>
          <w:rtl/>
        </w:rPr>
        <w:t xml:space="preserve"> </w:t>
      </w:r>
      <w:r w:rsidRPr="001A0974">
        <w:rPr>
          <w:rFonts w:cs="David" w:hint="eastAsia"/>
          <w:sz w:val="24"/>
          <w:szCs w:val="24"/>
          <w:rtl/>
        </w:rPr>
        <w:t>ציוד</w:t>
      </w:r>
      <w:r w:rsidRPr="001A0974">
        <w:rPr>
          <w:rFonts w:cs="David"/>
          <w:sz w:val="24"/>
          <w:szCs w:val="24"/>
          <w:rtl/>
        </w:rPr>
        <w:t xml:space="preserve"> </w:t>
      </w:r>
      <w:r w:rsidRPr="001A0974">
        <w:rPr>
          <w:rFonts w:cs="David" w:hint="eastAsia"/>
          <w:sz w:val="24"/>
          <w:szCs w:val="24"/>
          <w:rtl/>
        </w:rPr>
        <w:t>אלחוטי</w:t>
      </w:r>
      <w:r w:rsidRPr="001A0974">
        <w:rPr>
          <w:rFonts w:cs="David"/>
          <w:sz w:val="24"/>
          <w:szCs w:val="24"/>
          <w:rtl/>
        </w:rPr>
        <w:t xml:space="preserve"> </w:t>
      </w:r>
      <w:r w:rsidRPr="001A0974">
        <w:rPr>
          <w:rFonts w:cs="David" w:hint="eastAsia"/>
          <w:sz w:val="24"/>
          <w:szCs w:val="24"/>
          <w:rtl/>
        </w:rPr>
        <w:t>לישראל</w:t>
      </w:r>
      <w:r w:rsidRPr="001A0974">
        <w:rPr>
          <w:rFonts w:cs="David"/>
          <w:sz w:val="24"/>
          <w:szCs w:val="24"/>
          <w:rtl/>
        </w:rPr>
        <w:t>.</w:t>
      </w:r>
    </w:p>
    <w:p w:rsidR="00930BDD" w:rsidRPr="002706E1" w:rsidRDefault="00930BDD" w:rsidP="00770DFD">
      <w:pPr>
        <w:pStyle w:val="ab"/>
        <w:numPr>
          <w:ilvl w:val="0"/>
          <w:numId w:val="1"/>
        </w:numPr>
        <w:spacing w:after="120" w:line="360" w:lineRule="auto"/>
        <w:rPr>
          <w:rFonts w:cs="David"/>
          <w:sz w:val="24"/>
          <w:szCs w:val="24"/>
          <w:rtl/>
        </w:rPr>
      </w:pPr>
      <w:r w:rsidRPr="002706E1">
        <w:rPr>
          <w:rFonts w:cs="David"/>
          <w:sz w:val="24"/>
          <w:szCs w:val="24"/>
          <w:rtl/>
        </w:rPr>
        <w:t>מוצע ל</w:t>
      </w:r>
      <w:r w:rsidR="00770DFD">
        <w:rPr>
          <w:rFonts w:cs="David" w:hint="cs"/>
          <w:sz w:val="24"/>
          <w:szCs w:val="24"/>
          <w:rtl/>
        </w:rPr>
        <w:t>הוסיף לצו את ס</w:t>
      </w:r>
      <w:r w:rsidRPr="002706E1">
        <w:rPr>
          <w:rFonts w:cs="David"/>
          <w:sz w:val="24"/>
          <w:szCs w:val="24"/>
          <w:rtl/>
        </w:rPr>
        <w:t>עיף 8</w:t>
      </w:r>
      <w:r w:rsidRPr="002706E1">
        <w:rPr>
          <w:rFonts w:cs="David" w:hint="cs"/>
          <w:sz w:val="24"/>
          <w:szCs w:val="24"/>
          <w:rtl/>
        </w:rPr>
        <w:t>ב</w:t>
      </w:r>
      <w:r w:rsidR="00770DFD">
        <w:rPr>
          <w:rFonts w:cs="David" w:hint="cs"/>
          <w:sz w:val="24"/>
          <w:szCs w:val="24"/>
          <w:rtl/>
        </w:rPr>
        <w:t xml:space="preserve"> ולקבוע בו</w:t>
      </w:r>
      <w:r w:rsidRPr="002706E1">
        <w:rPr>
          <w:rFonts w:cs="David"/>
          <w:sz w:val="24"/>
          <w:szCs w:val="24"/>
          <w:rtl/>
        </w:rPr>
        <w:t xml:space="preserve"> חובה כי יבואן </w:t>
      </w:r>
      <w:r w:rsidRPr="002706E1">
        <w:rPr>
          <w:rFonts w:cs="David" w:hint="cs"/>
          <w:sz w:val="24"/>
          <w:szCs w:val="24"/>
          <w:rtl/>
        </w:rPr>
        <w:t xml:space="preserve">שקיבל אישור פטור </w:t>
      </w:r>
      <w:r w:rsidRPr="002706E1">
        <w:rPr>
          <w:rFonts w:cs="David"/>
          <w:sz w:val="24"/>
          <w:szCs w:val="24"/>
          <w:rtl/>
        </w:rPr>
        <w:t>יודיע למנהל על תקלות אופייניות בציוד קצה מסוג מסוים. "</w:t>
      </w:r>
      <w:r w:rsidRPr="002706E1">
        <w:rPr>
          <w:rFonts w:cs="David" w:hint="eastAsia"/>
          <w:b/>
          <w:bCs/>
          <w:sz w:val="24"/>
          <w:szCs w:val="24"/>
          <w:rtl/>
        </w:rPr>
        <w:t>תקלה</w:t>
      </w:r>
      <w:r w:rsidRPr="002706E1">
        <w:rPr>
          <w:rFonts w:cs="David"/>
          <w:b/>
          <w:bCs/>
          <w:sz w:val="24"/>
          <w:szCs w:val="24"/>
          <w:rtl/>
        </w:rPr>
        <w:t xml:space="preserve"> </w:t>
      </w:r>
      <w:r w:rsidRPr="002706E1">
        <w:rPr>
          <w:rFonts w:cs="David" w:hint="eastAsia"/>
          <w:b/>
          <w:bCs/>
          <w:sz w:val="24"/>
          <w:szCs w:val="24"/>
          <w:rtl/>
        </w:rPr>
        <w:t>אופיינית</w:t>
      </w:r>
      <w:r w:rsidRPr="002706E1">
        <w:rPr>
          <w:rFonts w:cs="David"/>
          <w:sz w:val="24"/>
          <w:szCs w:val="24"/>
          <w:rtl/>
        </w:rPr>
        <w:t>"</w:t>
      </w:r>
      <w:r w:rsidRPr="002706E1">
        <w:rPr>
          <w:rFonts w:cs="David" w:hint="cs"/>
          <w:sz w:val="24"/>
          <w:szCs w:val="24"/>
          <w:rtl/>
        </w:rPr>
        <w:t xml:space="preserve"> היא </w:t>
      </w:r>
      <w:r w:rsidRPr="002706E1">
        <w:rPr>
          <w:rFonts w:ascii="Arial" w:hAnsi="Arial" w:cs="David"/>
          <w:sz w:val="24"/>
          <w:szCs w:val="24"/>
          <w:rtl/>
        </w:rPr>
        <w:t xml:space="preserve">פגיעה פרטנית מסוימת בתפקוד המלא של ציוד קצה מדגם </w:t>
      </w:r>
      <w:r w:rsidRPr="002706E1">
        <w:rPr>
          <w:rFonts w:ascii="Arial" w:hAnsi="Arial" w:cs="David" w:hint="eastAsia"/>
          <w:sz w:val="24"/>
          <w:szCs w:val="24"/>
          <w:rtl/>
        </w:rPr>
        <w:t>מסוים</w:t>
      </w:r>
      <w:r w:rsidRPr="002706E1">
        <w:rPr>
          <w:rFonts w:ascii="Arial" w:hAnsi="Arial" w:cs="David"/>
          <w:sz w:val="24"/>
          <w:szCs w:val="24"/>
          <w:rtl/>
        </w:rPr>
        <w:t xml:space="preserve"> או של רכיב מסוים בציוד כאמור, ובכלל כך סוללה או מטען, אשר אותרה, </w:t>
      </w:r>
      <w:r w:rsidRPr="002706E1">
        <w:rPr>
          <w:rFonts w:ascii="Arial" w:hAnsi="Arial" w:cs="David" w:hint="eastAsia"/>
          <w:sz w:val="24"/>
          <w:szCs w:val="24"/>
          <w:rtl/>
        </w:rPr>
        <w:t>או</w:t>
      </w:r>
      <w:r w:rsidRPr="002706E1">
        <w:rPr>
          <w:rFonts w:ascii="Arial" w:hAnsi="Arial" w:cs="David"/>
          <w:sz w:val="24"/>
          <w:szCs w:val="24"/>
          <w:rtl/>
        </w:rPr>
        <w:t xml:space="preserve"> </w:t>
      </w:r>
      <w:r w:rsidRPr="002706E1">
        <w:rPr>
          <w:rFonts w:ascii="Arial" w:hAnsi="Arial" w:cs="David" w:hint="eastAsia"/>
          <w:sz w:val="24"/>
          <w:szCs w:val="24"/>
          <w:rtl/>
        </w:rPr>
        <w:t>קיים</w:t>
      </w:r>
      <w:r w:rsidRPr="002706E1">
        <w:rPr>
          <w:rFonts w:ascii="Arial" w:hAnsi="Arial" w:cs="David"/>
          <w:sz w:val="24"/>
          <w:szCs w:val="24"/>
          <w:rtl/>
        </w:rPr>
        <w:t xml:space="preserve"> </w:t>
      </w:r>
      <w:r w:rsidRPr="002706E1">
        <w:rPr>
          <w:rFonts w:ascii="Arial" w:hAnsi="Arial" w:cs="David" w:hint="eastAsia"/>
          <w:sz w:val="24"/>
          <w:szCs w:val="24"/>
          <w:rtl/>
        </w:rPr>
        <w:t>חשש</w:t>
      </w:r>
      <w:r w:rsidRPr="002706E1">
        <w:rPr>
          <w:rFonts w:ascii="Arial" w:hAnsi="Arial" w:cs="David"/>
          <w:sz w:val="24"/>
          <w:szCs w:val="24"/>
          <w:rtl/>
        </w:rPr>
        <w:t xml:space="preserve"> </w:t>
      </w:r>
      <w:r w:rsidRPr="002706E1">
        <w:rPr>
          <w:rFonts w:ascii="Arial" w:hAnsi="Arial" w:cs="David" w:hint="eastAsia"/>
          <w:sz w:val="24"/>
          <w:szCs w:val="24"/>
          <w:rtl/>
        </w:rPr>
        <w:t>לקיומה</w:t>
      </w:r>
      <w:r w:rsidRPr="002706E1">
        <w:rPr>
          <w:rFonts w:ascii="Arial" w:hAnsi="Arial" w:cs="David"/>
          <w:sz w:val="24"/>
          <w:szCs w:val="24"/>
          <w:rtl/>
        </w:rPr>
        <w:t xml:space="preserve">, </w:t>
      </w:r>
      <w:r w:rsidRPr="002706E1">
        <w:rPr>
          <w:rFonts w:ascii="Arial" w:hAnsi="Arial" w:cs="David" w:hint="eastAsia"/>
          <w:sz w:val="24"/>
          <w:szCs w:val="24"/>
          <w:rtl/>
        </w:rPr>
        <w:t>בעשרה</w:t>
      </w:r>
      <w:r w:rsidRPr="002706E1">
        <w:rPr>
          <w:rFonts w:ascii="Arial" w:hAnsi="Arial" w:cs="David"/>
          <w:sz w:val="24"/>
          <w:szCs w:val="24"/>
          <w:rtl/>
        </w:rPr>
        <w:t xml:space="preserve"> </w:t>
      </w:r>
      <w:r w:rsidRPr="002706E1">
        <w:rPr>
          <w:rFonts w:ascii="Arial" w:hAnsi="Arial" w:cs="David" w:hint="eastAsia"/>
          <w:sz w:val="24"/>
          <w:szCs w:val="24"/>
          <w:rtl/>
        </w:rPr>
        <w:t>מקרים</w:t>
      </w:r>
      <w:r w:rsidRPr="002706E1">
        <w:rPr>
          <w:rFonts w:ascii="Arial" w:hAnsi="Arial" w:cs="David"/>
          <w:sz w:val="24"/>
          <w:szCs w:val="24"/>
          <w:rtl/>
        </w:rPr>
        <w:t xml:space="preserve"> </w:t>
      </w:r>
      <w:r w:rsidRPr="002706E1">
        <w:rPr>
          <w:rFonts w:ascii="Arial" w:hAnsi="Arial" w:cs="David" w:hint="eastAsia"/>
          <w:sz w:val="24"/>
          <w:szCs w:val="24"/>
          <w:rtl/>
        </w:rPr>
        <w:t>שונים</w:t>
      </w:r>
      <w:r w:rsidRPr="002706E1">
        <w:rPr>
          <w:rFonts w:ascii="Arial" w:hAnsi="Arial" w:cs="David"/>
          <w:sz w:val="24"/>
          <w:szCs w:val="24"/>
          <w:rtl/>
        </w:rPr>
        <w:t xml:space="preserve"> </w:t>
      </w:r>
      <w:r w:rsidRPr="002706E1">
        <w:rPr>
          <w:rFonts w:ascii="Arial" w:hAnsi="Arial" w:cs="David" w:hint="eastAsia"/>
          <w:sz w:val="24"/>
          <w:szCs w:val="24"/>
          <w:rtl/>
        </w:rPr>
        <w:t>לכל</w:t>
      </w:r>
      <w:r w:rsidRPr="002706E1">
        <w:rPr>
          <w:rFonts w:ascii="Arial" w:hAnsi="Arial" w:cs="David"/>
          <w:sz w:val="24"/>
          <w:szCs w:val="24"/>
          <w:rtl/>
        </w:rPr>
        <w:t xml:space="preserve"> </w:t>
      </w:r>
      <w:r w:rsidRPr="002706E1">
        <w:rPr>
          <w:rFonts w:ascii="Arial" w:hAnsi="Arial" w:cs="David" w:hint="eastAsia"/>
          <w:sz w:val="24"/>
          <w:szCs w:val="24"/>
          <w:rtl/>
        </w:rPr>
        <w:t>הפחות</w:t>
      </w:r>
      <w:r w:rsidR="007749D1">
        <w:rPr>
          <w:rFonts w:ascii="Arial" w:hAnsi="Arial" w:cs="David" w:hint="cs"/>
          <w:sz w:val="24"/>
          <w:szCs w:val="24"/>
          <w:rtl/>
        </w:rPr>
        <w:t>, למעט תקלה זניחה</w:t>
      </w:r>
      <w:r w:rsidRPr="002706E1">
        <w:rPr>
          <w:rFonts w:ascii="Arial" w:hAnsi="Arial" w:cs="David" w:hint="cs"/>
          <w:sz w:val="24"/>
          <w:szCs w:val="24"/>
          <w:rtl/>
        </w:rPr>
        <w:t>.</w:t>
      </w:r>
      <w:r w:rsidRPr="002706E1">
        <w:rPr>
          <w:rFonts w:cs="David"/>
          <w:sz w:val="24"/>
          <w:szCs w:val="24"/>
          <w:rtl/>
        </w:rPr>
        <w:t xml:space="preserve"> הוראה זו נועדה לאפשר למנהל ללמוד על ציוד אשר מתעורר חשש כי הוא מסוכן למשתמשים או לרשתות תקשורת, או אינו עומד בתנאי הפטור שבסעיף 2 לצו. אף כי </w:t>
      </w:r>
      <w:r w:rsidRPr="002706E1">
        <w:rPr>
          <w:rFonts w:cs="David" w:hint="cs"/>
          <w:sz w:val="24"/>
          <w:szCs w:val="24"/>
          <w:rtl/>
        </w:rPr>
        <w:t xml:space="preserve">מידע זה יכול שיובא לידיעת המשרד </w:t>
      </w:r>
      <w:r w:rsidRPr="002706E1">
        <w:rPr>
          <w:rFonts w:cs="David"/>
          <w:sz w:val="24"/>
          <w:szCs w:val="24"/>
          <w:rtl/>
        </w:rPr>
        <w:t>גם ממקורות אחרים, המידע יהיה מצוי בראש ובראשונה בידי היבואנים, אשר אליהם צפויות להגיע תלונות מצד ציבור המשתמשים והסוחרים.</w:t>
      </w:r>
    </w:p>
    <w:p w:rsidR="00930BDD" w:rsidRPr="00A63886" w:rsidRDefault="00930BDD" w:rsidP="00A63886">
      <w:pPr>
        <w:spacing w:after="120" w:line="360" w:lineRule="auto"/>
        <w:ind w:firstLine="0"/>
        <w:rPr>
          <w:rFonts w:cs="David"/>
          <w:sz w:val="24"/>
          <w:szCs w:val="24"/>
          <w:rtl/>
        </w:rPr>
      </w:pPr>
      <w:r w:rsidRPr="00A63886">
        <w:rPr>
          <w:rFonts w:cs="David"/>
          <w:sz w:val="24"/>
          <w:szCs w:val="24"/>
          <w:u w:val="single"/>
          <w:rtl/>
        </w:rPr>
        <w:t>סעיף 11</w:t>
      </w:r>
      <w:r w:rsidRPr="00A63886">
        <w:rPr>
          <w:rFonts w:cs="David"/>
          <w:sz w:val="24"/>
          <w:szCs w:val="24"/>
          <w:rtl/>
        </w:rPr>
        <w:t xml:space="preserve">: סעיף 9 לצו מקנה למנהל סמכות לדרוש </w:t>
      </w:r>
      <w:proofErr w:type="spellStart"/>
      <w:r w:rsidRPr="00A63886">
        <w:rPr>
          <w:rFonts w:cs="David"/>
          <w:sz w:val="24"/>
          <w:szCs w:val="24"/>
          <w:rtl/>
        </w:rPr>
        <w:t>מעוסק</w:t>
      </w:r>
      <w:proofErr w:type="spellEnd"/>
      <w:r w:rsidRPr="00A63886">
        <w:rPr>
          <w:rFonts w:cs="David"/>
          <w:sz w:val="24"/>
          <w:szCs w:val="24"/>
          <w:rtl/>
        </w:rPr>
        <w:t xml:space="preserve"> בסחר בציוד קצה </w:t>
      </w:r>
      <w:proofErr w:type="spellStart"/>
      <w:r w:rsidRPr="00A63886">
        <w:rPr>
          <w:rFonts w:cs="David"/>
          <w:sz w:val="24"/>
          <w:szCs w:val="24"/>
          <w:rtl/>
        </w:rPr>
        <w:t>רט"ן</w:t>
      </w:r>
      <w:proofErr w:type="spellEnd"/>
      <w:r w:rsidRPr="00A63886">
        <w:rPr>
          <w:rFonts w:cs="David"/>
          <w:sz w:val="24"/>
          <w:szCs w:val="24"/>
          <w:rtl/>
        </w:rPr>
        <w:t xml:space="preserve"> למסור לו כל ידיעה או מסמך הנוגע לסחר כאמור, במועד, במתכונת ובאופן שיורה עליהם, וכן למסור לו דגימות של הציוד הנמצא </w:t>
      </w:r>
      <w:proofErr w:type="spellStart"/>
      <w:r w:rsidRPr="00A63886">
        <w:rPr>
          <w:rFonts w:cs="David"/>
          <w:sz w:val="24"/>
          <w:szCs w:val="24"/>
          <w:rtl/>
        </w:rPr>
        <w:t>בחצריו</w:t>
      </w:r>
      <w:proofErr w:type="spellEnd"/>
      <w:r w:rsidRPr="00A63886">
        <w:rPr>
          <w:rFonts w:cs="David"/>
          <w:sz w:val="24"/>
          <w:szCs w:val="24"/>
          <w:rtl/>
        </w:rPr>
        <w:t xml:space="preserve">, לשם ביצוע מדידות או בדיקות בציוד. מוצע להבהיר כי סמכויותיו של המנהל לפי סעיף 9 לצו יחולו הן ביחס ליבואנים </w:t>
      </w:r>
      <w:r w:rsidRPr="00A63886">
        <w:rPr>
          <w:rFonts w:cs="David" w:hint="cs"/>
          <w:sz w:val="24"/>
          <w:szCs w:val="24"/>
          <w:rtl/>
        </w:rPr>
        <w:t>שקיבלו אישור פטור</w:t>
      </w:r>
      <w:r w:rsidRPr="00A63886">
        <w:rPr>
          <w:rFonts w:cs="David"/>
          <w:sz w:val="24"/>
          <w:szCs w:val="24"/>
          <w:rtl/>
        </w:rPr>
        <w:t xml:space="preserve"> והן ביחס לעוסקים או בעלי חנויות בתוך ישראל אשר אינם נדרשים להירשם אצלו, לפי המוצע ב</w:t>
      </w:r>
      <w:r w:rsidRPr="00A63886">
        <w:rPr>
          <w:rFonts w:cs="David" w:hint="cs"/>
          <w:sz w:val="24"/>
          <w:szCs w:val="24"/>
          <w:rtl/>
        </w:rPr>
        <w:t>צו</w:t>
      </w:r>
      <w:r w:rsidRPr="00A63886">
        <w:rPr>
          <w:rFonts w:cs="David"/>
          <w:sz w:val="24"/>
          <w:szCs w:val="24"/>
          <w:rtl/>
        </w:rPr>
        <w:t xml:space="preserve"> זה. </w:t>
      </w:r>
    </w:p>
    <w:p w:rsidR="00930BDD" w:rsidRPr="00A63886" w:rsidRDefault="00930BDD" w:rsidP="007749D1">
      <w:pPr>
        <w:spacing w:after="120" w:line="360" w:lineRule="auto"/>
        <w:ind w:firstLine="0"/>
        <w:rPr>
          <w:rFonts w:cs="David"/>
          <w:sz w:val="24"/>
          <w:szCs w:val="24"/>
        </w:rPr>
      </w:pPr>
      <w:r w:rsidRPr="00A63886">
        <w:rPr>
          <w:rFonts w:cs="David"/>
          <w:sz w:val="24"/>
          <w:szCs w:val="24"/>
          <w:rtl/>
        </w:rPr>
        <w:t>כמו כן מוצע להוסיף למנהל סמכויות בכל הנוגע לציוד שאינו עומד בתנאי הפטור והוא מסוכן, בדומה לסמכויות הקבועות בסעיף 4 לצו התקשורת (בזק ושידורים) (פטור מאישור סוג לציוד קצה), התשע"ד</w:t>
      </w:r>
      <w:r w:rsidRPr="00A63886">
        <w:rPr>
          <w:rFonts w:cs="David" w:hint="cs"/>
          <w:sz w:val="24"/>
          <w:szCs w:val="24"/>
          <w:rtl/>
        </w:rPr>
        <w:t>-</w:t>
      </w:r>
      <w:r w:rsidRPr="00A63886">
        <w:rPr>
          <w:rFonts w:cs="David"/>
          <w:sz w:val="24"/>
          <w:szCs w:val="24"/>
          <w:rtl/>
        </w:rPr>
        <w:t>2014</w:t>
      </w:r>
      <w:r w:rsidRPr="00A63886">
        <w:rPr>
          <w:rFonts w:cs="David" w:hint="cs"/>
          <w:sz w:val="24"/>
          <w:szCs w:val="24"/>
          <w:rtl/>
        </w:rPr>
        <w:t xml:space="preserve"> </w:t>
      </w:r>
      <w:r w:rsidRPr="00A63886">
        <w:rPr>
          <w:rFonts w:cs="David"/>
          <w:sz w:val="24"/>
          <w:szCs w:val="24"/>
          <w:rtl/>
        </w:rPr>
        <w:t>ובדברי חקיקה נוספים כגון סעיפים 10א ו-10ב לחוק התקנים</w:t>
      </w:r>
      <w:r w:rsidRPr="00A63886">
        <w:rPr>
          <w:rFonts w:cs="David" w:hint="cs"/>
          <w:sz w:val="24"/>
          <w:szCs w:val="24"/>
          <w:rtl/>
        </w:rPr>
        <w:t xml:space="preserve">, </w:t>
      </w:r>
      <w:proofErr w:type="spellStart"/>
      <w:r w:rsidRPr="00A63886">
        <w:rPr>
          <w:rFonts w:cs="David" w:hint="cs"/>
          <w:sz w:val="24"/>
          <w:szCs w:val="24"/>
          <w:rtl/>
        </w:rPr>
        <w:t>התשי"ג</w:t>
      </w:r>
      <w:proofErr w:type="spellEnd"/>
      <w:r w:rsidRPr="00A63886">
        <w:rPr>
          <w:rFonts w:cs="David" w:hint="cs"/>
          <w:sz w:val="24"/>
          <w:szCs w:val="24"/>
          <w:rtl/>
        </w:rPr>
        <w:t xml:space="preserve"> - 1953</w:t>
      </w:r>
      <w:r w:rsidRPr="00A63886">
        <w:rPr>
          <w:rFonts w:cs="David"/>
          <w:sz w:val="24"/>
          <w:szCs w:val="24"/>
          <w:rtl/>
        </w:rPr>
        <w:t>. סמכויות אלה יאפשרו למנהל להורות על הפסקה זמנית בסחר של ציוד קצה, כאשר מתעורר חשש כי הוא מסוכן, וכן מאפשרות לו להורות למי שעוסק בסחר לפרסם הודעה להזהיר את הציבור בדבר מסוכנות כאמור. מוצע כי המנהל יוכל לעשות שימוש בסמכויות אלה</w:t>
      </w:r>
      <w:r w:rsidRPr="00A63886">
        <w:rPr>
          <w:rFonts w:cs="David" w:hint="cs"/>
          <w:sz w:val="24"/>
          <w:szCs w:val="24"/>
          <w:rtl/>
        </w:rPr>
        <w:t xml:space="preserve"> כלפי כל סוחר בציוד קצה </w:t>
      </w:r>
      <w:proofErr w:type="spellStart"/>
      <w:r w:rsidRPr="00A63886">
        <w:rPr>
          <w:rFonts w:cs="David" w:hint="cs"/>
          <w:sz w:val="24"/>
          <w:szCs w:val="24"/>
          <w:rtl/>
        </w:rPr>
        <w:t>רט"ן</w:t>
      </w:r>
      <w:proofErr w:type="spellEnd"/>
      <w:r w:rsidRPr="00A63886">
        <w:rPr>
          <w:rFonts w:cs="David" w:hint="cs"/>
          <w:sz w:val="24"/>
          <w:szCs w:val="24"/>
          <w:rtl/>
        </w:rPr>
        <w:t>, ולא רק כלפי יבואנים שקיבלו אישור פטור,</w:t>
      </w:r>
      <w:r w:rsidRPr="00A63886">
        <w:rPr>
          <w:rFonts w:cs="David"/>
          <w:sz w:val="24"/>
          <w:szCs w:val="24"/>
          <w:rtl/>
        </w:rPr>
        <w:t xml:space="preserve"> </w:t>
      </w:r>
      <w:r w:rsidR="007749D1">
        <w:rPr>
          <w:rFonts w:cs="David" w:hint="cs"/>
          <w:sz w:val="24"/>
          <w:szCs w:val="24"/>
          <w:rtl/>
        </w:rPr>
        <w:t xml:space="preserve">וכי סמכות זו תופעל </w:t>
      </w:r>
      <w:r w:rsidRPr="00A63886">
        <w:rPr>
          <w:rFonts w:cs="David"/>
          <w:sz w:val="24"/>
          <w:szCs w:val="24"/>
          <w:rtl/>
        </w:rPr>
        <w:t>לאחר שייתן למי שעשוי להיפגע הזדמנות להשמיע טענותיו.</w:t>
      </w:r>
    </w:p>
    <w:p w:rsidR="00813935" w:rsidRPr="001A0974" w:rsidRDefault="00813935" w:rsidP="00813935">
      <w:pPr>
        <w:rPr>
          <w:sz w:val="24"/>
          <w:szCs w:val="24"/>
        </w:rPr>
      </w:pPr>
    </w:p>
    <w:sectPr w:rsidR="00813935" w:rsidRPr="001A0974" w:rsidSect="006728B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432" w:rsidRDefault="00582432" w:rsidP="00ED525C">
      <w:r>
        <w:separator/>
      </w:r>
    </w:p>
  </w:endnote>
  <w:endnote w:type="continuationSeparator" w:id="0">
    <w:p w:rsidR="00582432" w:rsidRDefault="00582432" w:rsidP="00ED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432" w:rsidRDefault="00582432" w:rsidP="00ED525C">
      <w:r>
        <w:separator/>
      </w:r>
    </w:p>
  </w:footnote>
  <w:footnote w:type="continuationSeparator" w:id="0">
    <w:p w:rsidR="00582432" w:rsidRDefault="00582432" w:rsidP="00ED525C">
      <w:r>
        <w:continuationSeparator/>
      </w:r>
    </w:p>
  </w:footnote>
  <w:footnote w:id="1">
    <w:p w:rsidR="000C3778" w:rsidRPr="00B61D58" w:rsidRDefault="000C3778" w:rsidP="005E4ED1">
      <w:pPr>
        <w:pStyle w:val="a7"/>
        <w:spacing w:line="276" w:lineRule="auto"/>
        <w:rPr>
          <w:rtl/>
        </w:rPr>
      </w:pPr>
      <w:r w:rsidRPr="00B61D58">
        <w:rPr>
          <w:rStyle w:val="a9"/>
        </w:rPr>
        <w:footnoteRef/>
      </w:r>
      <w:r w:rsidRPr="00B61D58">
        <w:rPr>
          <w:rtl/>
        </w:rPr>
        <w:t xml:space="preserve"> </w:t>
      </w:r>
      <w:r w:rsidRPr="00B61D58">
        <w:rPr>
          <w:rFonts w:hint="cs"/>
          <w:rtl/>
        </w:rPr>
        <w:t xml:space="preserve">ס"ח </w:t>
      </w:r>
      <w:proofErr w:type="spellStart"/>
      <w:r>
        <w:rPr>
          <w:rFonts w:hint="cs"/>
          <w:rtl/>
        </w:rPr>
        <w:t>ה</w:t>
      </w:r>
      <w:r w:rsidRPr="00B61D58">
        <w:rPr>
          <w:rFonts w:hint="cs"/>
          <w:rtl/>
        </w:rPr>
        <w:t>תשמ"ב</w:t>
      </w:r>
      <w:proofErr w:type="spellEnd"/>
      <w:r>
        <w:rPr>
          <w:rFonts w:hint="cs"/>
          <w:rtl/>
        </w:rPr>
        <w:t>,</w:t>
      </w:r>
      <w:r w:rsidRPr="00B61D58">
        <w:rPr>
          <w:rFonts w:hint="cs"/>
          <w:rtl/>
        </w:rPr>
        <w:t xml:space="preserve"> עמ' 218; </w:t>
      </w:r>
      <w:proofErr w:type="spellStart"/>
      <w:r>
        <w:rPr>
          <w:rFonts w:hint="cs"/>
          <w:rtl/>
        </w:rPr>
        <w:t>ה</w:t>
      </w:r>
      <w:r w:rsidRPr="00B61D58">
        <w:rPr>
          <w:rFonts w:hint="cs"/>
          <w:rtl/>
        </w:rPr>
        <w:t>תשע"</w:t>
      </w:r>
      <w:r w:rsidR="00930BDD">
        <w:rPr>
          <w:rFonts w:hint="cs"/>
          <w:rtl/>
        </w:rPr>
        <w:t>ו</w:t>
      </w:r>
      <w:proofErr w:type="spellEnd"/>
      <w:r>
        <w:rPr>
          <w:rFonts w:hint="cs"/>
          <w:rtl/>
        </w:rPr>
        <w:t>,</w:t>
      </w:r>
      <w:r w:rsidRPr="00B61D58">
        <w:rPr>
          <w:rFonts w:hint="cs"/>
          <w:rtl/>
        </w:rPr>
        <w:t xml:space="preserve"> עמ' </w:t>
      </w:r>
      <w:r w:rsidR="00930BDD">
        <w:rPr>
          <w:rFonts w:hint="cs"/>
          <w:rtl/>
        </w:rPr>
        <w:t>7</w:t>
      </w:r>
      <w:r w:rsidRPr="00B61D58">
        <w:rPr>
          <w:rFonts w:hint="cs"/>
          <w:rtl/>
        </w:rPr>
        <w:t>.</w:t>
      </w:r>
    </w:p>
  </w:footnote>
  <w:footnote w:id="2">
    <w:p w:rsidR="001C7BE8" w:rsidRDefault="001C7BE8">
      <w:pPr>
        <w:pStyle w:val="a7"/>
        <w:rPr>
          <w:rtl/>
        </w:rPr>
      </w:pPr>
      <w:r>
        <w:rPr>
          <w:rStyle w:val="a9"/>
        </w:rPr>
        <w:footnoteRef/>
      </w:r>
      <w:r>
        <w:rPr>
          <w:rtl/>
        </w:rPr>
        <w:t xml:space="preserve"> </w:t>
      </w:r>
      <w:r w:rsidRPr="00A55936">
        <w:rPr>
          <w:rFonts w:hint="cs"/>
          <w:sz w:val="20"/>
          <w:rtl/>
        </w:rPr>
        <w:t xml:space="preserve">דיני מדינת ישראל, נוסח חדש 25, עמ' 505; ס"ח </w:t>
      </w:r>
      <w:proofErr w:type="spellStart"/>
      <w:r w:rsidRPr="00A55936">
        <w:rPr>
          <w:rFonts w:hint="cs"/>
          <w:sz w:val="20"/>
          <w:rtl/>
        </w:rPr>
        <w:t>התשע"א</w:t>
      </w:r>
      <w:proofErr w:type="spellEnd"/>
      <w:r w:rsidRPr="00A55936">
        <w:rPr>
          <w:rFonts w:hint="cs"/>
          <w:sz w:val="20"/>
          <w:rtl/>
        </w:rPr>
        <w:t>, עמ' 143.</w:t>
      </w:r>
    </w:p>
  </w:footnote>
  <w:footnote w:id="3">
    <w:p w:rsidR="00465981" w:rsidRPr="003C54C0" w:rsidRDefault="00465981" w:rsidP="00465981">
      <w:pPr>
        <w:pStyle w:val="a7"/>
        <w:rPr>
          <w:rtl/>
        </w:rPr>
      </w:pPr>
      <w:r w:rsidRPr="003C54C0">
        <w:rPr>
          <w:rStyle w:val="a9"/>
        </w:rPr>
        <w:footnoteRef/>
      </w:r>
      <w:r w:rsidRPr="003C54C0">
        <w:rPr>
          <w:rtl/>
        </w:rPr>
        <w:t xml:space="preserve"> </w:t>
      </w:r>
      <w:hyperlink r:id="rId1" w:history="1">
        <w:proofErr w:type="spellStart"/>
        <w:r w:rsidRPr="003C54C0">
          <w:rPr>
            <w:rFonts w:hint="cs"/>
            <w:rtl/>
          </w:rPr>
          <w:t>ק"ת</w:t>
        </w:r>
        <w:proofErr w:type="spellEnd"/>
        <w:r w:rsidRPr="003C54C0">
          <w:rPr>
            <w:rFonts w:hint="cs"/>
            <w:rtl/>
          </w:rPr>
          <w:t xml:space="preserve"> </w:t>
        </w:r>
        <w:proofErr w:type="spellStart"/>
        <w:r w:rsidRPr="003C54C0">
          <w:rPr>
            <w:rFonts w:hint="cs"/>
            <w:rtl/>
          </w:rPr>
          <w:t>התשע"ב</w:t>
        </w:r>
        <w:proofErr w:type="spellEnd"/>
      </w:hyperlink>
      <w:r w:rsidRPr="003C54C0">
        <w:rPr>
          <w:rFonts w:hint="cs"/>
          <w:rtl/>
        </w:rPr>
        <w:t>, עמ' 1651.</w:t>
      </w:r>
    </w:p>
  </w:footnote>
  <w:footnote w:id="4">
    <w:p w:rsidR="00D816FE" w:rsidRDefault="00D816FE" w:rsidP="003209FB">
      <w:pPr>
        <w:pStyle w:val="a7"/>
        <w:rPr>
          <w:rtl/>
        </w:rPr>
      </w:pPr>
      <w:r>
        <w:rPr>
          <w:rStyle w:val="a9"/>
        </w:rPr>
        <w:footnoteRef/>
      </w:r>
      <w:r>
        <w:rPr>
          <w:rtl/>
        </w:rPr>
        <w:t xml:space="preserve"> </w:t>
      </w:r>
      <w:r w:rsidR="003209FB">
        <w:rPr>
          <w:rFonts w:hint="cs"/>
          <w:rtl/>
        </w:rPr>
        <w:t>נא</w:t>
      </w:r>
      <w:r w:rsidRPr="00930AB2">
        <w:rPr>
          <w:rFonts w:hint="cs"/>
          <w:rtl/>
        </w:rPr>
        <w:t xml:space="preserve"> למלא סוג הציוד</w:t>
      </w:r>
      <w:r>
        <w:rPr>
          <w:rFonts w:hint="cs"/>
          <w:rtl/>
        </w:rPr>
        <w:t xml:space="preserve">, למעט </w:t>
      </w:r>
      <w:r w:rsidRPr="00930AB2">
        <w:rPr>
          <w:rtl/>
        </w:rPr>
        <w:t>מכשיר טלפון</w:t>
      </w:r>
      <w:r>
        <w:rPr>
          <w:rFonts w:hint="cs"/>
          <w:rtl/>
        </w:rPr>
        <w:t xml:space="preserve">: </w:t>
      </w:r>
      <w:r w:rsidRPr="00930AB2">
        <w:rPr>
          <w:rtl/>
        </w:rPr>
        <w:t>מודם</w:t>
      </w:r>
      <w:r>
        <w:rPr>
          <w:rFonts w:hint="cs"/>
          <w:rtl/>
        </w:rPr>
        <w:t xml:space="preserve"> (מ)</w:t>
      </w:r>
      <w:r w:rsidRPr="00930AB2">
        <w:rPr>
          <w:rtl/>
        </w:rPr>
        <w:t xml:space="preserve"> / נתב</w:t>
      </w:r>
      <w:r>
        <w:rPr>
          <w:rFonts w:hint="cs"/>
          <w:rtl/>
        </w:rPr>
        <w:t xml:space="preserve"> (נ)</w:t>
      </w:r>
      <w:r w:rsidRPr="00930AB2">
        <w:rPr>
          <w:rtl/>
        </w:rPr>
        <w:t xml:space="preserve"> / מחשב לוח</w:t>
      </w:r>
      <w:r>
        <w:rPr>
          <w:rFonts w:hint="cs"/>
          <w:rtl/>
        </w:rPr>
        <w:t xml:space="preserve"> (ל)</w:t>
      </w:r>
    </w:p>
  </w:footnote>
  <w:footnote w:id="5">
    <w:p w:rsidR="00D816FE" w:rsidRDefault="00D816FE" w:rsidP="003209FB">
      <w:pPr>
        <w:pStyle w:val="a7"/>
        <w:rPr>
          <w:rtl/>
        </w:rPr>
      </w:pPr>
      <w:r>
        <w:rPr>
          <w:rStyle w:val="a9"/>
        </w:rPr>
        <w:footnoteRef/>
      </w:r>
      <w:r>
        <w:rPr>
          <w:rtl/>
        </w:rPr>
        <w:t xml:space="preserve"> </w:t>
      </w:r>
      <w:r w:rsidR="003209FB">
        <w:rPr>
          <w:rFonts w:hint="cs"/>
          <w:rtl/>
        </w:rPr>
        <w:t>נא</w:t>
      </w:r>
      <w:r>
        <w:rPr>
          <w:rFonts w:hint="cs"/>
          <w:rtl/>
        </w:rPr>
        <w:t xml:space="preserve"> למלא </w:t>
      </w:r>
      <w:r w:rsidRPr="00F02845">
        <w:rPr>
          <w:rFonts w:hint="cs"/>
          <w:rtl/>
        </w:rPr>
        <w:t>מספר עמודים שוטף ומספר סך</w:t>
      </w:r>
      <w:r w:rsidR="003209FB">
        <w:rPr>
          <w:rFonts w:hint="cs"/>
          <w:rtl/>
        </w:rPr>
        <w:t xml:space="preserve"> כל</w:t>
      </w:r>
      <w:r w:rsidRPr="00F02845">
        <w:rPr>
          <w:rFonts w:hint="cs"/>
          <w:rtl/>
        </w:rPr>
        <w:t xml:space="preserve"> </w:t>
      </w:r>
      <w:r>
        <w:rPr>
          <w:rFonts w:hint="cs"/>
          <w:rtl/>
        </w:rPr>
        <w:t>עמודי הדיווח</w:t>
      </w:r>
    </w:p>
  </w:footnote>
  <w:footnote w:id="6">
    <w:p w:rsidR="00930BDD" w:rsidRDefault="00930BDD" w:rsidP="00930BDD">
      <w:pPr>
        <w:pStyle w:val="a7"/>
        <w:rPr>
          <w:rtl/>
        </w:rPr>
      </w:pPr>
      <w:r>
        <w:rPr>
          <w:rStyle w:val="a9"/>
        </w:rPr>
        <w:footnoteRef/>
      </w:r>
      <w:r>
        <w:rPr>
          <w:rtl/>
        </w:rPr>
        <w:t xml:space="preserve"> </w:t>
      </w:r>
      <w:r>
        <w:rPr>
          <w:rFonts w:hint="cs"/>
          <w:rtl/>
        </w:rPr>
        <w:t>סמנכ"ל בכיר ניהול ספקטרום ורישוי תדרים במשרד התקשורת.</w:t>
      </w:r>
    </w:p>
  </w:footnote>
  <w:footnote w:id="7">
    <w:p w:rsidR="00930BDD" w:rsidRDefault="00930BDD" w:rsidP="00930BDD">
      <w:pPr>
        <w:pStyle w:val="a7"/>
        <w:rPr>
          <w:rtl/>
        </w:rPr>
      </w:pPr>
      <w:r>
        <w:rPr>
          <w:rStyle w:val="a9"/>
        </w:rPr>
        <w:footnoteRef/>
      </w:r>
      <w:r>
        <w:rPr>
          <w:rtl/>
        </w:rPr>
        <w:t xml:space="preserve"> </w:t>
      </w:r>
      <w:r w:rsidRPr="005A2585">
        <w:rPr>
          <w:rtl/>
        </w:rPr>
        <w:t xml:space="preserve">צו התקשורת (בזק ושידורים) (פטור מאישור סוג לציוד קצה), </w:t>
      </w:r>
      <w:proofErr w:type="spellStart"/>
      <w:r>
        <w:rPr>
          <w:rFonts w:hint="cs"/>
          <w:rtl/>
        </w:rPr>
        <w:t>ה</w:t>
      </w:r>
      <w:r w:rsidRPr="005A2585">
        <w:rPr>
          <w:rtl/>
        </w:rPr>
        <w:t>תשע</w:t>
      </w:r>
      <w:r>
        <w:rPr>
          <w:rFonts w:hint="cs"/>
          <w:rtl/>
        </w:rPr>
        <w:t>"</w:t>
      </w:r>
      <w:r w:rsidRPr="005A2585">
        <w:rPr>
          <w:rtl/>
        </w:rPr>
        <w:t>ד</w:t>
      </w:r>
      <w:proofErr w:type="spellEnd"/>
      <w:r>
        <w:rPr>
          <w:rFonts w:hint="cs"/>
          <w:rtl/>
        </w:rPr>
        <w:t xml:space="preserve"> </w:t>
      </w:r>
      <w:r w:rsidRPr="005A2585">
        <w:rPr>
          <w:rtl/>
        </w:rPr>
        <w:t>-</w:t>
      </w:r>
      <w:r>
        <w:rPr>
          <w:rFonts w:hint="cs"/>
          <w:rtl/>
        </w:rPr>
        <w:t xml:space="preserve"> </w:t>
      </w:r>
      <w:r w:rsidRPr="005A2585">
        <w:rPr>
          <w:rtl/>
        </w:rPr>
        <w:t>2014</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0F456F"/>
    <w:multiLevelType w:val="hybridMultilevel"/>
    <w:tmpl w:val="B97A21B8"/>
    <w:lvl w:ilvl="0" w:tplc="7B4EF48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73073A"/>
    <w:multiLevelType w:val="hybridMultilevel"/>
    <w:tmpl w:val="FBF47A58"/>
    <w:lvl w:ilvl="0" w:tplc="B4E07F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32485"/>
    <w:multiLevelType w:val="hybridMultilevel"/>
    <w:tmpl w:val="752CA374"/>
    <w:lvl w:ilvl="0" w:tplc="799A9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A7359"/>
    <w:multiLevelType w:val="hybridMultilevel"/>
    <w:tmpl w:val="F5ECFC0C"/>
    <w:lvl w:ilvl="0" w:tplc="FE70A6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71FEB"/>
    <w:multiLevelType w:val="hybridMultilevel"/>
    <w:tmpl w:val="55BC6906"/>
    <w:lvl w:ilvl="0" w:tplc="08A28C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426549"/>
    <w:multiLevelType w:val="hybridMultilevel"/>
    <w:tmpl w:val="4C50096E"/>
    <w:lvl w:ilvl="0" w:tplc="BB8EBE3A">
      <w:start w:val="1"/>
      <w:numFmt w:val="hebrew1"/>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56721C"/>
    <w:multiLevelType w:val="hybridMultilevel"/>
    <w:tmpl w:val="CAB8AE3C"/>
    <w:lvl w:ilvl="0" w:tplc="BE4056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F2AA4"/>
    <w:multiLevelType w:val="hybridMultilevel"/>
    <w:tmpl w:val="33887A56"/>
    <w:lvl w:ilvl="0" w:tplc="64381F6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37FBF"/>
    <w:multiLevelType w:val="hybridMultilevel"/>
    <w:tmpl w:val="1F3E0668"/>
    <w:lvl w:ilvl="0" w:tplc="361E93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3C54B4"/>
    <w:multiLevelType w:val="hybridMultilevel"/>
    <w:tmpl w:val="C5BC49CE"/>
    <w:lvl w:ilvl="0" w:tplc="BEFE8B76">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2" w15:restartNumberingAfterBreak="0">
    <w:nsid w:val="398F7356"/>
    <w:multiLevelType w:val="hybridMultilevel"/>
    <w:tmpl w:val="1310C07C"/>
    <w:lvl w:ilvl="0" w:tplc="0E7AA8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A2032"/>
    <w:multiLevelType w:val="hybridMultilevel"/>
    <w:tmpl w:val="A8BCBF1C"/>
    <w:lvl w:ilvl="0" w:tplc="47BC5F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364EF"/>
    <w:multiLevelType w:val="hybridMultilevel"/>
    <w:tmpl w:val="81E0E9B2"/>
    <w:lvl w:ilvl="0" w:tplc="D230376A">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A671A"/>
    <w:multiLevelType w:val="hybridMultilevel"/>
    <w:tmpl w:val="4EF0A858"/>
    <w:lvl w:ilvl="0" w:tplc="5AF6F3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1002D0"/>
    <w:multiLevelType w:val="hybridMultilevel"/>
    <w:tmpl w:val="D28257B2"/>
    <w:lvl w:ilvl="0" w:tplc="56348A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85798C"/>
    <w:multiLevelType w:val="hybridMultilevel"/>
    <w:tmpl w:val="975AD436"/>
    <w:lvl w:ilvl="0" w:tplc="9A44BA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67834"/>
    <w:multiLevelType w:val="hybridMultilevel"/>
    <w:tmpl w:val="7C8ECF40"/>
    <w:lvl w:ilvl="0" w:tplc="9202CB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A31268"/>
    <w:multiLevelType w:val="hybridMultilevel"/>
    <w:tmpl w:val="424A7BF0"/>
    <w:lvl w:ilvl="0" w:tplc="4246E81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7B066B"/>
    <w:multiLevelType w:val="hybridMultilevel"/>
    <w:tmpl w:val="7B304964"/>
    <w:lvl w:ilvl="0" w:tplc="5F6880E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7CC4131"/>
    <w:multiLevelType w:val="multilevel"/>
    <w:tmpl w:val="4510CD3C"/>
    <w:lvl w:ilvl="0">
      <w:start w:val="1"/>
      <w:numFmt w:val="hebrew1"/>
      <w:lvlText w:val="(%1)"/>
      <w:lvlJc w:val="left"/>
      <w:pPr>
        <w:ind w:left="360" w:hanging="360"/>
      </w:pPr>
      <w:rPr>
        <w:rFonts w:hint="default"/>
        <w:sz w:val="24"/>
      </w:rPr>
    </w:lvl>
    <w:lvl w:ilvl="1">
      <w:start w:val="1"/>
      <w:numFmt w:val="hebrew1"/>
      <w:lvlText w:val="(%2)"/>
      <w:lvlJc w:val="left"/>
      <w:pPr>
        <w:ind w:left="792" w:hanging="432"/>
      </w:pPr>
      <w:rPr>
        <w:rFonts w:ascii="Times New Roman" w:eastAsia="Times New Roman" w:hAnsi="Times New Roman" w:cs="David"/>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A4D4993"/>
    <w:multiLevelType w:val="hybridMultilevel"/>
    <w:tmpl w:val="806E7A92"/>
    <w:lvl w:ilvl="0" w:tplc="83C250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064A6E"/>
    <w:multiLevelType w:val="hybridMultilevel"/>
    <w:tmpl w:val="9FB68C60"/>
    <w:lvl w:ilvl="0" w:tplc="E1400EAE">
      <w:start w:val="1"/>
      <w:numFmt w:val="hebrew1"/>
      <w:lvlText w:val="(%1)"/>
      <w:lvlJc w:val="left"/>
      <w:pPr>
        <w:ind w:left="786"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75200F5C"/>
    <w:multiLevelType w:val="hybridMultilevel"/>
    <w:tmpl w:val="424A7BF0"/>
    <w:lvl w:ilvl="0" w:tplc="4246E81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B554654"/>
    <w:multiLevelType w:val="hybridMultilevel"/>
    <w:tmpl w:val="88ACA498"/>
    <w:lvl w:ilvl="0" w:tplc="7C06526C">
      <w:start w:val="31"/>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21"/>
  </w:num>
  <w:num w:numId="2">
    <w:abstractNumId w:val="25"/>
  </w:num>
  <w:num w:numId="3">
    <w:abstractNumId w:val="8"/>
  </w:num>
  <w:num w:numId="4">
    <w:abstractNumId w:val="16"/>
  </w:num>
  <w:num w:numId="5">
    <w:abstractNumId w:val="10"/>
  </w:num>
  <w:num w:numId="6">
    <w:abstractNumId w:val="5"/>
  </w:num>
  <w:num w:numId="7">
    <w:abstractNumId w:val="15"/>
  </w:num>
  <w:num w:numId="8">
    <w:abstractNumId w:val="14"/>
  </w:num>
  <w:num w:numId="9">
    <w:abstractNumId w:val="23"/>
  </w:num>
  <w:num w:numId="10">
    <w:abstractNumId w:val="7"/>
  </w:num>
  <w:num w:numId="11">
    <w:abstractNumId w:val="1"/>
  </w:num>
  <w:num w:numId="12">
    <w:abstractNumId w:val="27"/>
  </w:num>
  <w:num w:numId="13">
    <w:abstractNumId w:val="17"/>
  </w:num>
  <w:num w:numId="14">
    <w:abstractNumId w:val="0"/>
  </w:num>
  <w:num w:numId="15">
    <w:abstractNumId w:val="6"/>
  </w:num>
  <w:num w:numId="16">
    <w:abstractNumId w:val="26"/>
  </w:num>
  <w:num w:numId="17">
    <w:abstractNumId w:val="4"/>
  </w:num>
  <w:num w:numId="18">
    <w:abstractNumId w:val="12"/>
  </w:num>
  <w:num w:numId="19">
    <w:abstractNumId w:val="19"/>
  </w:num>
  <w:num w:numId="20">
    <w:abstractNumId w:val="11"/>
  </w:num>
  <w:num w:numId="21">
    <w:abstractNumId w:val="20"/>
  </w:num>
  <w:num w:numId="22">
    <w:abstractNumId w:val="3"/>
  </w:num>
  <w:num w:numId="23">
    <w:abstractNumId w:val="24"/>
  </w:num>
  <w:num w:numId="24">
    <w:abstractNumId w:val="22"/>
  </w:num>
  <w:num w:numId="25">
    <w:abstractNumId w:val="2"/>
  </w:num>
  <w:num w:numId="26">
    <w:abstractNumId w:val="18"/>
  </w:num>
  <w:num w:numId="27">
    <w:abstractNumId w:val="9"/>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049"/>
    <w:rsid w:val="00003600"/>
    <w:rsid w:val="00006317"/>
    <w:rsid w:val="00014E4C"/>
    <w:rsid w:val="00021F9E"/>
    <w:rsid w:val="0002264A"/>
    <w:rsid w:val="00027C6F"/>
    <w:rsid w:val="00033293"/>
    <w:rsid w:val="00035CEE"/>
    <w:rsid w:val="00045C5B"/>
    <w:rsid w:val="0005102E"/>
    <w:rsid w:val="000547F9"/>
    <w:rsid w:val="000612B5"/>
    <w:rsid w:val="000673A1"/>
    <w:rsid w:val="00076B9C"/>
    <w:rsid w:val="000970EF"/>
    <w:rsid w:val="000A4A5E"/>
    <w:rsid w:val="000C31B3"/>
    <w:rsid w:val="000C3778"/>
    <w:rsid w:val="000C6BA5"/>
    <w:rsid w:val="000D0239"/>
    <w:rsid w:val="000D04F7"/>
    <w:rsid w:val="000D115E"/>
    <w:rsid w:val="000D7A46"/>
    <w:rsid w:val="000F0F97"/>
    <w:rsid w:val="00103026"/>
    <w:rsid w:val="0010752A"/>
    <w:rsid w:val="00114D47"/>
    <w:rsid w:val="0011546E"/>
    <w:rsid w:val="001448DE"/>
    <w:rsid w:val="0014546A"/>
    <w:rsid w:val="00177BC0"/>
    <w:rsid w:val="001915C5"/>
    <w:rsid w:val="00195D1C"/>
    <w:rsid w:val="001A0974"/>
    <w:rsid w:val="001A1296"/>
    <w:rsid w:val="001C0159"/>
    <w:rsid w:val="001C45A6"/>
    <w:rsid w:val="001C4D1C"/>
    <w:rsid w:val="001C7BE8"/>
    <w:rsid w:val="001D06E0"/>
    <w:rsid w:val="001E02B4"/>
    <w:rsid w:val="001E5681"/>
    <w:rsid w:val="001E67E2"/>
    <w:rsid w:val="001E7922"/>
    <w:rsid w:val="001F2A2A"/>
    <w:rsid w:val="001F43B6"/>
    <w:rsid w:val="0020179B"/>
    <w:rsid w:val="002018D4"/>
    <w:rsid w:val="00221302"/>
    <w:rsid w:val="00221C7C"/>
    <w:rsid w:val="0022223D"/>
    <w:rsid w:val="002607B0"/>
    <w:rsid w:val="002706E1"/>
    <w:rsid w:val="00297919"/>
    <w:rsid w:val="002A1927"/>
    <w:rsid w:val="002A33DB"/>
    <w:rsid w:val="002B6BB1"/>
    <w:rsid w:val="002E0A40"/>
    <w:rsid w:val="002F073F"/>
    <w:rsid w:val="00301B61"/>
    <w:rsid w:val="003209FB"/>
    <w:rsid w:val="00326A17"/>
    <w:rsid w:val="00370EDD"/>
    <w:rsid w:val="00374421"/>
    <w:rsid w:val="00381474"/>
    <w:rsid w:val="00396E6F"/>
    <w:rsid w:val="003A3C32"/>
    <w:rsid w:val="003C088E"/>
    <w:rsid w:val="003D3F0C"/>
    <w:rsid w:val="003E1049"/>
    <w:rsid w:val="003E4904"/>
    <w:rsid w:val="00400FB3"/>
    <w:rsid w:val="00430343"/>
    <w:rsid w:val="004313D9"/>
    <w:rsid w:val="0043440B"/>
    <w:rsid w:val="00465354"/>
    <w:rsid w:val="00465981"/>
    <w:rsid w:val="00470452"/>
    <w:rsid w:val="0047140E"/>
    <w:rsid w:val="0048044F"/>
    <w:rsid w:val="00492467"/>
    <w:rsid w:val="00496293"/>
    <w:rsid w:val="00496C4C"/>
    <w:rsid w:val="004A4967"/>
    <w:rsid w:val="004B382A"/>
    <w:rsid w:val="004C556B"/>
    <w:rsid w:val="004C78C3"/>
    <w:rsid w:val="004D0B48"/>
    <w:rsid w:val="004E64A0"/>
    <w:rsid w:val="005000DF"/>
    <w:rsid w:val="0051503D"/>
    <w:rsid w:val="005258AB"/>
    <w:rsid w:val="00527CD4"/>
    <w:rsid w:val="0053729D"/>
    <w:rsid w:val="00563B0D"/>
    <w:rsid w:val="00582432"/>
    <w:rsid w:val="00583614"/>
    <w:rsid w:val="0058489D"/>
    <w:rsid w:val="00585A76"/>
    <w:rsid w:val="005A2585"/>
    <w:rsid w:val="005B393C"/>
    <w:rsid w:val="005C06A7"/>
    <w:rsid w:val="005D2D34"/>
    <w:rsid w:val="005D4D98"/>
    <w:rsid w:val="005E1248"/>
    <w:rsid w:val="005E4ED1"/>
    <w:rsid w:val="005F6410"/>
    <w:rsid w:val="00613071"/>
    <w:rsid w:val="006141B5"/>
    <w:rsid w:val="00616E03"/>
    <w:rsid w:val="006242D8"/>
    <w:rsid w:val="00625172"/>
    <w:rsid w:val="006252AD"/>
    <w:rsid w:val="0062657E"/>
    <w:rsid w:val="006363D1"/>
    <w:rsid w:val="00645F3D"/>
    <w:rsid w:val="00651F60"/>
    <w:rsid w:val="00662789"/>
    <w:rsid w:val="006728BC"/>
    <w:rsid w:val="006839B5"/>
    <w:rsid w:val="00687B76"/>
    <w:rsid w:val="006910AB"/>
    <w:rsid w:val="006A2CCD"/>
    <w:rsid w:val="006B031E"/>
    <w:rsid w:val="006B16E4"/>
    <w:rsid w:val="006D5FA7"/>
    <w:rsid w:val="007063BB"/>
    <w:rsid w:val="0070760C"/>
    <w:rsid w:val="00707BC6"/>
    <w:rsid w:val="00711EFE"/>
    <w:rsid w:val="00713BEB"/>
    <w:rsid w:val="00716EE4"/>
    <w:rsid w:val="00725FFE"/>
    <w:rsid w:val="00731148"/>
    <w:rsid w:val="00761530"/>
    <w:rsid w:val="00770DFD"/>
    <w:rsid w:val="007749D1"/>
    <w:rsid w:val="007A410E"/>
    <w:rsid w:val="007A4E42"/>
    <w:rsid w:val="007B0F8C"/>
    <w:rsid w:val="007B34A2"/>
    <w:rsid w:val="007B6EF9"/>
    <w:rsid w:val="007B7B9E"/>
    <w:rsid w:val="007C0E56"/>
    <w:rsid w:val="007D0F33"/>
    <w:rsid w:val="007E20C6"/>
    <w:rsid w:val="007E6CFD"/>
    <w:rsid w:val="00800ED7"/>
    <w:rsid w:val="00813935"/>
    <w:rsid w:val="008140C8"/>
    <w:rsid w:val="008142C4"/>
    <w:rsid w:val="008228DA"/>
    <w:rsid w:val="008262F8"/>
    <w:rsid w:val="00826D6F"/>
    <w:rsid w:val="00845EEA"/>
    <w:rsid w:val="00851A76"/>
    <w:rsid w:val="00855B7E"/>
    <w:rsid w:val="00863099"/>
    <w:rsid w:val="0086411C"/>
    <w:rsid w:val="008645E1"/>
    <w:rsid w:val="00864E4A"/>
    <w:rsid w:val="00865C86"/>
    <w:rsid w:val="00874113"/>
    <w:rsid w:val="00880BB3"/>
    <w:rsid w:val="008A6166"/>
    <w:rsid w:val="008B16D2"/>
    <w:rsid w:val="008C649D"/>
    <w:rsid w:val="008D10EF"/>
    <w:rsid w:val="008F7E7B"/>
    <w:rsid w:val="009016F3"/>
    <w:rsid w:val="009214D9"/>
    <w:rsid w:val="00923BA3"/>
    <w:rsid w:val="00930BDD"/>
    <w:rsid w:val="00936FFD"/>
    <w:rsid w:val="0094362E"/>
    <w:rsid w:val="00945A89"/>
    <w:rsid w:val="00956542"/>
    <w:rsid w:val="00957FAF"/>
    <w:rsid w:val="00973141"/>
    <w:rsid w:val="0097346B"/>
    <w:rsid w:val="00975F4F"/>
    <w:rsid w:val="009B705B"/>
    <w:rsid w:val="009C03E1"/>
    <w:rsid w:val="009C743F"/>
    <w:rsid w:val="009F0B7E"/>
    <w:rsid w:val="00A0444E"/>
    <w:rsid w:val="00A06EC4"/>
    <w:rsid w:val="00A12883"/>
    <w:rsid w:val="00A12B0E"/>
    <w:rsid w:val="00A13684"/>
    <w:rsid w:val="00A300E7"/>
    <w:rsid w:val="00A32F88"/>
    <w:rsid w:val="00A33519"/>
    <w:rsid w:val="00A33DE6"/>
    <w:rsid w:val="00A36ECD"/>
    <w:rsid w:val="00A45AC6"/>
    <w:rsid w:val="00A55936"/>
    <w:rsid w:val="00A63886"/>
    <w:rsid w:val="00A82B16"/>
    <w:rsid w:val="00A84DB0"/>
    <w:rsid w:val="00A92B28"/>
    <w:rsid w:val="00A94810"/>
    <w:rsid w:val="00AB027D"/>
    <w:rsid w:val="00AB09E5"/>
    <w:rsid w:val="00AC2930"/>
    <w:rsid w:val="00AD3F48"/>
    <w:rsid w:val="00AE2F45"/>
    <w:rsid w:val="00AF4264"/>
    <w:rsid w:val="00B049CB"/>
    <w:rsid w:val="00B241BE"/>
    <w:rsid w:val="00B33E63"/>
    <w:rsid w:val="00B349C6"/>
    <w:rsid w:val="00B44913"/>
    <w:rsid w:val="00B51948"/>
    <w:rsid w:val="00B536A7"/>
    <w:rsid w:val="00B607FD"/>
    <w:rsid w:val="00B84DF0"/>
    <w:rsid w:val="00B93F02"/>
    <w:rsid w:val="00B978DA"/>
    <w:rsid w:val="00BB0E41"/>
    <w:rsid w:val="00BB3A8D"/>
    <w:rsid w:val="00BD30EE"/>
    <w:rsid w:val="00BD738C"/>
    <w:rsid w:val="00BF0D88"/>
    <w:rsid w:val="00BF423E"/>
    <w:rsid w:val="00C14BD7"/>
    <w:rsid w:val="00C14F1E"/>
    <w:rsid w:val="00C17198"/>
    <w:rsid w:val="00C267A6"/>
    <w:rsid w:val="00C47568"/>
    <w:rsid w:val="00C56B97"/>
    <w:rsid w:val="00C65E90"/>
    <w:rsid w:val="00C8272A"/>
    <w:rsid w:val="00CB0F87"/>
    <w:rsid w:val="00CC435C"/>
    <w:rsid w:val="00CE3812"/>
    <w:rsid w:val="00D10464"/>
    <w:rsid w:val="00D17C2F"/>
    <w:rsid w:val="00D20EB1"/>
    <w:rsid w:val="00D5077E"/>
    <w:rsid w:val="00D5175F"/>
    <w:rsid w:val="00D52D95"/>
    <w:rsid w:val="00D53E42"/>
    <w:rsid w:val="00D707EB"/>
    <w:rsid w:val="00D708BC"/>
    <w:rsid w:val="00D816FE"/>
    <w:rsid w:val="00D84EF4"/>
    <w:rsid w:val="00DA480F"/>
    <w:rsid w:val="00DB58A8"/>
    <w:rsid w:val="00DB7070"/>
    <w:rsid w:val="00DC2AA8"/>
    <w:rsid w:val="00DE7DA7"/>
    <w:rsid w:val="00DF7542"/>
    <w:rsid w:val="00E31E05"/>
    <w:rsid w:val="00E402A4"/>
    <w:rsid w:val="00E47635"/>
    <w:rsid w:val="00E52EE0"/>
    <w:rsid w:val="00E60D46"/>
    <w:rsid w:val="00E64EE8"/>
    <w:rsid w:val="00E7029B"/>
    <w:rsid w:val="00E73386"/>
    <w:rsid w:val="00E7522F"/>
    <w:rsid w:val="00E945B2"/>
    <w:rsid w:val="00EA60ED"/>
    <w:rsid w:val="00EC6F1C"/>
    <w:rsid w:val="00ED525C"/>
    <w:rsid w:val="00EF5950"/>
    <w:rsid w:val="00F05EC9"/>
    <w:rsid w:val="00F238EE"/>
    <w:rsid w:val="00F27D9D"/>
    <w:rsid w:val="00F433EC"/>
    <w:rsid w:val="00F50F1F"/>
    <w:rsid w:val="00F52764"/>
    <w:rsid w:val="00F55737"/>
    <w:rsid w:val="00F647D2"/>
    <w:rsid w:val="00F708A1"/>
    <w:rsid w:val="00F91D39"/>
    <w:rsid w:val="00FA2AFA"/>
    <w:rsid w:val="00FA7231"/>
    <w:rsid w:val="00FC0918"/>
    <w:rsid w:val="00FC0A65"/>
    <w:rsid w:val="00FC72BA"/>
    <w:rsid w:val="00FE3192"/>
    <w:rsid w:val="00FE74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5198FD-8E24-49BA-B03E-01A53AAD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981"/>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0C3778"/>
    <w:pPr>
      <w:keepNext/>
      <w:outlineLvl w:val="0"/>
    </w:pPr>
    <w:rPr>
      <w:rFonts w:cs="David"/>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Footer,header odd,Hyphen"/>
    <w:basedOn w:val="a"/>
    <w:link w:val="a4"/>
    <w:rsid w:val="00465981"/>
    <w:pPr>
      <w:tabs>
        <w:tab w:val="center" w:pos="4153"/>
        <w:tab w:val="right" w:pos="8306"/>
      </w:tabs>
    </w:pPr>
  </w:style>
  <w:style w:type="character" w:customStyle="1" w:styleId="a4">
    <w:name w:val="כותרת עליונה תו"/>
    <w:aliases w:val="h תו,Header/Footer תו,header odd תו,Hyphen תו"/>
    <w:basedOn w:val="a0"/>
    <w:link w:val="a3"/>
    <w:rsid w:val="00ED525C"/>
    <w:rPr>
      <w:rFonts w:ascii="Hadasa Roso SL" w:eastAsia="MS Mincho" w:hAnsi="Hadasa Roso SL" w:cs="Hadasa Roso SL"/>
      <w:color w:val="000000"/>
      <w:spacing w:val="1"/>
      <w:sz w:val="17"/>
      <w:szCs w:val="17"/>
      <w:lang w:eastAsia="ja-JP"/>
    </w:rPr>
  </w:style>
  <w:style w:type="paragraph" w:styleId="a5">
    <w:name w:val="footer"/>
    <w:basedOn w:val="a"/>
    <w:link w:val="a6"/>
    <w:rsid w:val="00465981"/>
    <w:pPr>
      <w:tabs>
        <w:tab w:val="center" w:pos="4153"/>
        <w:tab w:val="right" w:pos="8306"/>
      </w:tabs>
    </w:pPr>
  </w:style>
  <w:style w:type="character" w:customStyle="1" w:styleId="a6">
    <w:name w:val="כותרת תחתונה תו"/>
    <w:basedOn w:val="a0"/>
    <w:link w:val="a5"/>
    <w:rsid w:val="00ED525C"/>
    <w:rPr>
      <w:rFonts w:ascii="Hadasa Roso SL" w:eastAsia="MS Mincho" w:hAnsi="Hadasa Roso SL" w:cs="Hadasa Roso SL"/>
      <w:color w:val="000000"/>
      <w:spacing w:val="1"/>
      <w:sz w:val="17"/>
      <w:szCs w:val="17"/>
      <w:lang w:eastAsia="ja-JP"/>
    </w:rPr>
  </w:style>
  <w:style w:type="character" w:styleId="Hyperlink">
    <w:name w:val="Hyperlink"/>
    <w:rsid w:val="00ED525C"/>
    <w:rPr>
      <w:color w:val="0000FF"/>
      <w:u w:val="single"/>
    </w:rPr>
  </w:style>
  <w:style w:type="paragraph" w:styleId="a7">
    <w:name w:val="footnote text"/>
    <w:aliases w:val="Footnote Text"/>
    <w:basedOn w:val="a"/>
    <w:link w:val="a8"/>
    <w:autoRedefine/>
    <w:semiHidden/>
    <w:rsid w:val="0046598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8">
    <w:name w:val="טקסט הערת שוליים תו"/>
    <w:aliases w:val="Footnote Text תו"/>
    <w:basedOn w:val="a0"/>
    <w:link w:val="a7"/>
    <w:semiHidden/>
    <w:rsid w:val="00ED525C"/>
    <w:rPr>
      <w:rFonts w:ascii="Arial" w:eastAsia="Arial Unicode MS" w:hAnsi="Arial" w:cs="David"/>
      <w:snapToGrid w:val="0"/>
      <w:color w:val="000000"/>
      <w:sz w:val="14"/>
      <w:szCs w:val="20"/>
      <w:lang w:eastAsia="ja-JP"/>
    </w:rPr>
  </w:style>
  <w:style w:type="character" w:styleId="a9">
    <w:name w:val="footnote reference"/>
    <w:aliases w:val="Footnote Reference"/>
    <w:basedOn w:val="a0"/>
    <w:semiHidden/>
    <w:rsid w:val="00465981"/>
    <w:rPr>
      <w:vertAlign w:val="superscript"/>
    </w:rPr>
  </w:style>
  <w:style w:type="character" w:styleId="aa">
    <w:name w:val="page number"/>
    <w:basedOn w:val="a0"/>
    <w:rsid w:val="00465981"/>
  </w:style>
  <w:style w:type="paragraph" w:styleId="ab">
    <w:name w:val="List Paragraph"/>
    <w:basedOn w:val="a"/>
    <w:uiPriority w:val="34"/>
    <w:qFormat/>
    <w:rsid w:val="00D5175F"/>
    <w:pPr>
      <w:ind w:left="720"/>
      <w:contextualSpacing/>
    </w:pPr>
  </w:style>
  <w:style w:type="character" w:customStyle="1" w:styleId="10">
    <w:name w:val="כותרת 1 תו"/>
    <w:basedOn w:val="a0"/>
    <w:link w:val="1"/>
    <w:rsid w:val="000C3778"/>
    <w:rPr>
      <w:rFonts w:ascii="Times New Roman" w:eastAsia="Times New Roman" w:hAnsi="Times New Roman" w:cs="David"/>
      <w:sz w:val="24"/>
      <w:szCs w:val="24"/>
      <w:u w:val="single"/>
      <w:lang w:eastAsia="he-IL"/>
    </w:rPr>
  </w:style>
  <w:style w:type="paragraph" w:customStyle="1" w:styleId="HeadHatzaotHok">
    <w:name w:val="Head HatzaotHok"/>
    <w:basedOn w:val="a"/>
    <w:rsid w:val="0046598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46598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465981"/>
  </w:style>
  <w:style w:type="paragraph" w:customStyle="1" w:styleId="TableBlock">
    <w:name w:val="Table Block"/>
    <w:basedOn w:val="TableText"/>
    <w:rsid w:val="00465981"/>
    <w:pPr>
      <w:ind w:right="0"/>
      <w:jc w:val="both"/>
    </w:pPr>
  </w:style>
  <w:style w:type="paragraph" w:customStyle="1" w:styleId="TableInnerSideHeading">
    <w:name w:val="Table InnerSideHeading"/>
    <w:basedOn w:val="TableSideHeading"/>
    <w:rsid w:val="00465981"/>
  </w:style>
  <w:style w:type="paragraph" w:customStyle="1" w:styleId="HesberWriters">
    <w:name w:val="Hesber Writers"/>
    <w:basedOn w:val="Hesber"/>
    <w:rsid w:val="00465981"/>
    <w:pPr>
      <w:spacing w:before="120" w:after="6000"/>
      <w:ind w:left="1418" w:firstLine="0"/>
      <w:jc w:val="right"/>
    </w:pPr>
    <w:rPr>
      <w:b/>
      <w:bCs/>
    </w:rPr>
  </w:style>
  <w:style w:type="character" w:customStyle="1" w:styleId="default">
    <w:name w:val="default"/>
    <w:rsid w:val="000C3778"/>
    <w:rPr>
      <w:rFonts w:ascii="Times New Roman" w:hAnsi="Times New Roman" w:cs="Times New Roman"/>
      <w:sz w:val="26"/>
      <w:szCs w:val="26"/>
    </w:rPr>
  </w:style>
  <w:style w:type="paragraph" w:customStyle="1" w:styleId="footnote">
    <w:name w:val="footnote"/>
    <w:basedOn w:val="a"/>
    <w:rsid w:val="000C3778"/>
    <w:pPr>
      <w:suppressAutoHyphens/>
      <w:ind w:left="2835"/>
    </w:pPr>
    <w:rPr>
      <w:noProof/>
      <w:sz w:val="22"/>
      <w:szCs w:val="22"/>
    </w:rPr>
  </w:style>
  <w:style w:type="paragraph" w:styleId="ac">
    <w:name w:val="Balloon Text"/>
    <w:basedOn w:val="a"/>
    <w:link w:val="ad"/>
    <w:uiPriority w:val="99"/>
    <w:semiHidden/>
    <w:unhideWhenUsed/>
    <w:rsid w:val="00855B7E"/>
    <w:rPr>
      <w:rFonts w:ascii="Tahoma" w:hAnsi="Tahoma" w:cs="Tahoma"/>
      <w:sz w:val="16"/>
      <w:szCs w:val="16"/>
    </w:rPr>
  </w:style>
  <w:style w:type="character" w:customStyle="1" w:styleId="ad">
    <w:name w:val="טקסט בלונים תו"/>
    <w:basedOn w:val="a0"/>
    <w:link w:val="ac"/>
    <w:uiPriority w:val="99"/>
    <w:semiHidden/>
    <w:rsid w:val="00855B7E"/>
    <w:rPr>
      <w:rFonts w:ascii="Tahoma" w:eastAsia="Times New Roman" w:hAnsi="Tahoma" w:cs="Tahoma"/>
      <w:sz w:val="16"/>
      <w:szCs w:val="16"/>
      <w:lang w:eastAsia="he-IL"/>
    </w:rPr>
  </w:style>
  <w:style w:type="character" w:styleId="ae">
    <w:name w:val="annotation reference"/>
    <w:basedOn w:val="a0"/>
    <w:uiPriority w:val="99"/>
    <w:semiHidden/>
    <w:unhideWhenUsed/>
    <w:rsid w:val="003C088E"/>
    <w:rPr>
      <w:sz w:val="16"/>
      <w:szCs w:val="16"/>
    </w:rPr>
  </w:style>
  <w:style w:type="paragraph" w:styleId="af">
    <w:name w:val="annotation text"/>
    <w:basedOn w:val="a"/>
    <w:link w:val="af0"/>
    <w:uiPriority w:val="99"/>
    <w:semiHidden/>
    <w:unhideWhenUsed/>
    <w:rsid w:val="003C088E"/>
    <w:rPr>
      <w:sz w:val="20"/>
      <w:szCs w:val="20"/>
    </w:rPr>
  </w:style>
  <w:style w:type="character" w:customStyle="1" w:styleId="af0">
    <w:name w:val="טקסט הערה תו"/>
    <w:basedOn w:val="a0"/>
    <w:link w:val="af"/>
    <w:uiPriority w:val="99"/>
    <w:semiHidden/>
    <w:rsid w:val="003C088E"/>
    <w:rPr>
      <w:rFonts w:ascii="Times New Roman" w:eastAsia="Times New Roman" w:hAnsi="Times New Roman" w:cs="Times New Roman"/>
      <w:sz w:val="20"/>
      <w:szCs w:val="20"/>
      <w:lang w:eastAsia="he-IL"/>
    </w:rPr>
  </w:style>
  <w:style w:type="paragraph" w:styleId="af1">
    <w:name w:val="annotation subject"/>
    <w:basedOn w:val="af"/>
    <w:next w:val="af"/>
    <w:link w:val="af2"/>
    <w:uiPriority w:val="99"/>
    <w:semiHidden/>
    <w:unhideWhenUsed/>
    <w:rsid w:val="003C088E"/>
    <w:rPr>
      <w:b/>
      <w:bCs/>
    </w:rPr>
  </w:style>
  <w:style w:type="character" w:customStyle="1" w:styleId="af2">
    <w:name w:val="נושא הערה תו"/>
    <w:basedOn w:val="af0"/>
    <w:link w:val="af1"/>
    <w:uiPriority w:val="99"/>
    <w:semiHidden/>
    <w:rsid w:val="003C088E"/>
    <w:rPr>
      <w:rFonts w:ascii="Times New Roman" w:eastAsia="Times New Roman" w:hAnsi="Times New Roman" w:cs="Times New Roman"/>
      <w:b/>
      <w:bCs/>
      <w:sz w:val="20"/>
      <w:szCs w:val="20"/>
      <w:lang w:eastAsia="he-IL"/>
    </w:rPr>
  </w:style>
  <w:style w:type="paragraph" w:styleId="af3">
    <w:name w:val="Revision"/>
    <w:hidden/>
    <w:uiPriority w:val="99"/>
    <w:semiHidden/>
    <w:rsid w:val="00BB3A8D"/>
    <w:pPr>
      <w:spacing w:after="0" w:line="240" w:lineRule="auto"/>
    </w:pPr>
    <w:rPr>
      <w:rFonts w:ascii="Times New Roman" w:eastAsia="Times New Roman" w:hAnsi="Times New Roman" w:cs="Times New Roman"/>
      <w:sz w:val="24"/>
      <w:szCs w:val="24"/>
      <w:lang w:eastAsia="he-IL"/>
    </w:rPr>
  </w:style>
  <w:style w:type="paragraph" w:customStyle="1" w:styleId="HeadMitparsemetBaze">
    <w:name w:val="Head MitparsemetBaze"/>
    <w:basedOn w:val="a"/>
    <w:rsid w:val="0046598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465981"/>
    <w:pPr>
      <w:spacing w:before="120" w:after="120"/>
    </w:pPr>
    <w:rPr>
      <w:color w:val="FF0000"/>
      <w:w w:val="80"/>
    </w:rPr>
  </w:style>
  <w:style w:type="paragraph" w:styleId="af4">
    <w:name w:val="endnote text"/>
    <w:basedOn w:val="a"/>
    <w:link w:val="af5"/>
    <w:semiHidden/>
    <w:rsid w:val="00465981"/>
    <w:pPr>
      <w:ind w:left="227" w:hanging="227"/>
    </w:pPr>
    <w:rPr>
      <w:sz w:val="14"/>
      <w:szCs w:val="22"/>
    </w:rPr>
  </w:style>
  <w:style w:type="character" w:customStyle="1" w:styleId="af5">
    <w:name w:val="טקסט הערת סיום תו"/>
    <w:basedOn w:val="a0"/>
    <w:link w:val="af4"/>
    <w:semiHidden/>
    <w:rsid w:val="00465981"/>
    <w:rPr>
      <w:rFonts w:ascii="Hadasa Roso SL" w:eastAsia="MS Mincho" w:hAnsi="Hadasa Roso SL" w:cs="Hadasa Roso SL"/>
      <w:color w:val="000000"/>
      <w:spacing w:val="1"/>
      <w:sz w:val="14"/>
      <w:lang w:eastAsia="ja-JP"/>
    </w:rPr>
  </w:style>
  <w:style w:type="paragraph" w:customStyle="1" w:styleId="TableHead">
    <w:name w:val="Table Head"/>
    <w:basedOn w:val="TableText"/>
    <w:rsid w:val="00465981"/>
    <w:pPr>
      <w:ind w:right="0"/>
      <w:jc w:val="center"/>
    </w:pPr>
    <w:rPr>
      <w:b/>
      <w:bCs/>
    </w:rPr>
  </w:style>
  <w:style w:type="paragraph" w:customStyle="1" w:styleId="Hesber">
    <w:name w:val="Hesber"/>
    <w:basedOn w:val="a"/>
    <w:rsid w:val="00465981"/>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465981"/>
    <w:pPr>
      <w:tabs>
        <w:tab w:val="left" w:pos="624"/>
        <w:tab w:val="left" w:pos="1247"/>
      </w:tabs>
      <w:ind w:firstLine="0"/>
    </w:pPr>
    <w:rPr>
      <w:b/>
      <w:bCs/>
    </w:rPr>
  </w:style>
  <w:style w:type="paragraph" w:customStyle="1" w:styleId="Hesber1st">
    <w:name w:val="Hesber 1st"/>
    <w:basedOn w:val="Hesber"/>
    <w:rsid w:val="00465981"/>
    <w:pPr>
      <w:tabs>
        <w:tab w:val="left" w:pos="680"/>
        <w:tab w:val="left" w:pos="1020"/>
      </w:tabs>
      <w:ind w:firstLine="0"/>
    </w:pPr>
  </w:style>
  <w:style w:type="character" w:styleId="af6">
    <w:name w:val="endnote reference"/>
    <w:basedOn w:val="a0"/>
    <w:semiHidden/>
    <w:rsid w:val="00465981"/>
    <w:rPr>
      <w:vertAlign w:val="superscript"/>
    </w:rPr>
  </w:style>
  <w:style w:type="paragraph" w:customStyle="1" w:styleId="TableBlockOutdent">
    <w:name w:val="Table BlockOutdent"/>
    <w:basedOn w:val="TableBlock"/>
    <w:rsid w:val="00465981"/>
    <w:pPr>
      <w:ind w:left="624" w:hanging="624"/>
    </w:pPr>
  </w:style>
  <w:style w:type="paragraph" w:customStyle="1" w:styleId="HeadDivreiHesber">
    <w:name w:val="Head DivreiHesber"/>
    <w:basedOn w:val="a"/>
    <w:rsid w:val="0046598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46598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65981"/>
    <w:rPr>
      <w:sz w:val="36"/>
      <w:szCs w:val="52"/>
    </w:rPr>
  </w:style>
  <w:style w:type="paragraph" w:customStyle="1" w:styleId="Cover3-Haknesset">
    <w:name w:val="Cover 3-Haknesset"/>
    <w:basedOn w:val="Cover1-Reshumot"/>
    <w:rsid w:val="00465981"/>
    <w:rPr>
      <w:b/>
      <w:bCs/>
      <w:spacing w:val="60"/>
    </w:rPr>
  </w:style>
  <w:style w:type="paragraph" w:customStyle="1" w:styleId="Cover4-Date">
    <w:name w:val="Cover 4-Date"/>
    <w:basedOn w:val="a"/>
    <w:rsid w:val="0046598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65981"/>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821451">
      <w:bodyDiv w:val="1"/>
      <w:marLeft w:val="0"/>
      <w:marRight w:val="0"/>
      <w:marTop w:val="0"/>
      <w:marBottom w:val="0"/>
      <w:divBdr>
        <w:top w:val="none" w:sz="0" w:space="0" w:color="auto"/>
        <w:left w:val="none" w:sz="0" w:space="0" w:color="auto"/>
        <w:bottom w:val="none" w:sz="0" w:space="0" w:color="auto"/>
        <w:right w:val="none" w:sz="0" w:space="0" w:color="auto"/>
      </w:divBdr>
    </w:div>
    <w:div w:id="168671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7159.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6C136-F056-45F8-B34C-0FB1675D9FD7}">
  <ds:schemaRefs>
    <ds:schemaRef ds:uri="http://schemas.openxmlformats.org/officeDocument/2006/bibliography"/>
  </ds:schemaRefs>
</ds:datastoreItem>
</file>

<file path=customXml/itemProps2.xml><?xml version="1.0" encoding="utf-8"?>
<ds:datastoreItem xmlns:ds="http://schemas.openxmlformats.org/officeDocument/2006/customXml" ds:itemID="{57BDC5CB-19FB-46B0-A597-46DCC7389D03}"/>
</file>

<file path=customXml/itemProps3.xml><?xml version="1.0" encoding="utf-8"?>
<ds:datastoreItem xmlns:ds="http://schemas.openxmlformats.org/officeDocument/2006/customXml" ds:itemID="{586CF8EE-8ED2-48C1-8042-1E2BD2DCACE8}"/>
</file>

<file path=customXml/itemProps4.xml><?xml version="1.0" encoding="utf-8"?>
<ds:datastoreItem xmlns:ds="http://schemas.openxmlformats.org/officeDocument/2006/customXml" ds:itemID="{D33A62E8-6097-4A2F-9FEE-B7E177E34472}"/>
</file>

<file path=docProps/app.xml><?xml version="1.0" encoding="utf-8"?>
<Properties xmlns="http://schemas.openxmlformats.org/officeDocument/2006/extended-properties" xmlns:vt="http://schemas.openxmlformats.org/officeDocument/2006/docPropsVTypes">
  <Template>Normal.dotm</Template>
  <TotalTime>1</TotalTime>
  <Pages>10</Pages>
  <Words>2668</Words>
  <Characters>13341</Characters>
  <Application>Microsoft Office Word</Application>
  <DocSecurity>0</DocSecurity>
  <Lines>111</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15978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roib</dc:creator>
  <cp:lastModifiedBy>כוכי שבתאי</cp:lastModifiedBy>
  <cp:revision>2</cp:revision>
  <cp:lastPrinted>2016-12-21T10:15:00Z</cp:lastPrinted>
  <dcterms:created xsi:type="dcterms:W3CDTF">2017-07-30T09:49:00Z</dcterms:created>
  <dcterms:modified xsi:type="dcterms:W3CDTF">2017-07-30T09:49:00Z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2020752</vt:r8>
  </property>
</Properties>
</file>