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F73" w:rsidRPr="008A52D0" w:rsidRDefault="00B50F73" w:rsidP="00F8411E">
      <w:pPr>
        <w:tabs>
          <w:tab w:val="left" w:pos="509"/>
          <w:tab w:val="left" w:pos="1076"/>
          <w:tab w:val="left" w:pos="1643"/>
          <w:tab w:val="left" w:pos="2210"/>
        </w:tabs>
        <w:jc w:val="center"/>
        <w:rPr>
          <w:sz w:val="26"/>
          <w:szCs w:val="26"/>
          <w:u w:val="single"/>
          <w:rtl/>
        </w:rPr>
      </w:pPr>
      <w:bookmarkStart w:id="0" w:name="_GoBack"/>
      <w:bookmarkEnd w:id="0"/>
      <w:r w:rsidRPr="008A52D0">
        <w:rPr>
          <w:rFonts w:hint="cs"/>
          <w:sz w:val="26"/>
          <w:szCs w:val="26"/>
          <w:u w:val="single"/>
          <w:rtl/>
        </w:rPr>
        <w:t>תק</w:t>
      </w:r>
      <w:r w:rsidR="00BD183C">
        <w:rPr>
          <w:rFonts w:hint="cs"/>
          <w:sz w:val="26"/>
          <w:szCs w:val="26"/>
          <w:u w:val="single"/>
          <w:rtl/>
        </w:rPr>
        <w:t>נות התעבורה (תיקון מס' ), התש</w:t>
      </w:r>
      <w:r w:rsidR="00864B78">
        <w:rPr>
          <w:rFonts w:hint="cs"/>
          <w:sz w:val="26"/>
          <w:szCs w:val="26"/>
          <w:u w:val="single"/>
          <w:rtl/>
        </w:rPr>
        <w:t>ע"</w:t>
      </w:r>
      <w:r w:rsidR="00F8411E">
        <w:rPr>
          <w:rFonts w:hint="cs"/>
          <w:sz w:val="26"/>
          <w:szCs w:val="26"/>
          <w:u w:val="single"/>
          <w:rtl/>
        </w:rPr>
        <w:t>ז</w:t>
      </w:r>
      <w:r w:rsidRPr="008A52D0">
        <w:rPr>
          <w:rFonts w:hint="cs"/>
          <w:sz w:val="26"/>
          <w:szCs w:val="26"/>
          <w:u w:val="single"/>
          <w:rtl/>
        </w:rPr>
        <w:t>- 20</w:t>
      </w:r>
      <w:r w:rsidR="005D6E46">
        <w:rPr>
          <w:rFonts w:hint="cs"/>
          <w:sz w:val="26"/>
          <w:szCs w:val="26"/>
          <w:u w:val="single"/>
          <w:rtl/>
        </w:rPr>
        <w:t>1</w:t>
      </w:r>
      <w:r w:rsidR="00F8411E">
        <w:rPr>
          <w:rFonts w:hint="cs"/>
          <w:sz w:val="26"/>
          <w:szCs w:val="26"/>
          <w:u w:val="single"/>
          <w:rtl/>
        </w:rPr>
        <w:t>7</w:t>
      </w:r>
    </w:p>
    <w:p w:rsidR="00B50F73" w:rsidRDefault="00B50F73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E77C2" w:rsidRPr="008A52D0" w:rsidRDefault="008E77C2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A16676" w:rsidRDefault="00AF7562" w:rsidP="00FE2ABA">
      <w:pPr>
        <w:jc w:val="both"/>
        <w:rPr>
          <w:sz w:val="26"/>
          <w:szCs w:val="26"/>
          <w:rtl/>
        </w:rPr>
      </w:pPr>
      <w:r w:rsidRPr="00A16676">
        <w:rPr>
          <w:rFonts w:hint="cs"/>
          <w:sz w:val="26"/>
          <w:szCs w:val="26"/>
          <w:rtl/>
        </w:rPr>
        <w:t>בתוקף סמכות</w:t>
      </w:r>
      <w:r w:rsidR="00A16676" w:rsidRPr="00A16676">
        <w:rPr>
          <w:rFonts w:hint="cs"/>
          <w:sz w:val="26"/>
          <w:szCs w:val="26"/>
          <w:rtl/>
        </w:rPr>
        <w:t>י</w:t>
      </w:r>
      <w:r w:rsidR="00B50F73" w:rsidRPr="00A16676">
        <w:rPr>
          <w:rFonts w:hint="cs"/>
          <w:sz w:val="26"/>
          <w:szCs w:val="26"/>
          <w:rtl/>
        </w:rPr>
        <w:t xml:space="preserve"> לפי סעי</w:t>
      </w:r>
      <w:r w:rsidRPr="00A16676">
        <w:rPr>
          <w:rFonts w:hint="cs"/>
          <w:sz w:val="26"/>
          <w:szCs w:val="26"/>
          <w:rtl/>
        </w:rPr>
        <w:t xml:space="preserve">ף </w:t>
      </w:r>
      <w:r w:rsidR="00A16676" w:rsidRPr="00A16676">
        <w:rPr>
          <w:rFonts w:hint="cs"/>
          <w:sz w:val="26"/>
          <w:szCs w:val="26"/>
          <w:rtl/>
        </w:rPr>
        <w:t>70</w:t>
      </w:r>
      <w:r w:rsidR="00F13A56" w:rsidRPr="00A16676">
        <w:rPr>
          <w:rFonts w:hint="cs"/>
          <w:sz w:val="26"/>
          <w:szCs w:val="26"/>
          <w:rtl/>
        </w:rPr>
        <w:t xml:space="preserve"> </w:t>
      </w:r>
      <w:r w:rsidR="00B50F73" w:rsidRPr="00A16676">
        <w:rPr>
          <w:rFonts w:hint="cs"/>
          <w:sz w:val="26"/>
          <w:szCs w:val="26"/>
          <w:rtl/>
        </w:rPr>
        <w:t>לפקודת התעבורה</w:t>
      </w:r>
      <w:r w:rsidR="00B50F73" w:rsidRPr="00A16676">
        <w:rPr>
          <w:rFonts w:hint="cs"/>
          <w:sz w:val="26"/>
          <w:szCs w:val="26"/>
          <w:vertAlign w:val="superscript"/>
          <w:rtl/>
        </w:rPr>
        <w:t>1)</w:t>
      </w:r>
      <w:r w:rsidR="00B50F73" w:rsidRPr="00A16676">
        <w:rPr>
          <w:rFonts w:hint="cs"/>
          <w:sz w:val="26"/>
          <w:szCs w:val="26"/>
          <w:rtl/>
        </w:rPr>
        <w:t xml:space="preserve"> (להלן </w:t>
      </w:r>
      <w:r w:rsidR="00B50F73" w:rsidRPr="00A16676">
        <w:rPr>
          <w:sz w:val="26"/>
          <w:szCs w:val="26"/>
          <w:rtl/>
        </w:rPr>
        <w:t>–</w:t>
      </w:r>
      <w:r w:rsidR="00A16676" w:rsidRPr="00A16676">
        <w:rPr>
          <w:rFonts w:hint="cs"/>
          <w:sz w:val="26"/>
          <w:szCs w:val="26"/>
          <w:rtl/>
        </w:rPr>
        <w:t xml:space="preserve"> הפקודה), באישור ועדת הכלכלה של הכנסת</w:t>
      </w:r>
      <w:r w:rsidR="00FE2ABA">
        <w:rPr>
          <w:rFonts w:hint="cs"/>
          <w:sz w:val="26"/>
          <w:szCs w:val="26"/>
          <w:rtl/>
        </w:rPr>
        <w:t xml:space="preserve"> לפי סעיף</w:t>
      </w:r>
      <w:r w:rsidR="00A16676" w:rsidRPr="00A16676">
        <w:rPr>
          <w:rFonts w:hint="cs"/>
          <w:sz w:val="26"/>
          <w:szCs w:val="26"/>
          <w:rtl/>
        </w:rPr>
        <w:t xml:space="preserve"> 2 (ב) לחוק העונשין, התשל"ז – 1977, </w:t>
      </w:r>
      <w:r w:rsidR="00F8411E">
        <w:rPr>
          <w:rFonts w:hint="cs"/>
          <w:sz w:val="26"/>
          <w:szCs w:val="26"/>
          <w:vertAlign w:val="superscript"/>
          <w:rtl/>
        </w:rPr>
        <w:t>2</w:t>
      </w:r>
      <w:r w:rsidR="00A16676" w:rsidRPr="00A16676">
        <w:rPr>
          <w:rFonts w:hint="cs"/>
          <w:sz w:val="26"/>
          <w:szCs w:val="26"/>
          <w:vertAlign w:val="superscript"/>
          <w:rtl/>
        </w:rPr>
        <w:t>)</w:t>
      </w:r>
      <w:r w:rsidR="00A16676" w:rsidRPr="00A16676">
        <w:rPr>
          <w:rFonts w:hint="cs"/>
          <w:sz w:val="26"/>
          <w:szCs w:val="26"/>
          <w:rtl/>
        </w:rPr>
        <w:t xml:space="preserve"> אני מתקין תקנות אלה:</w:t>
      </w:r>
    </w:p>
    <w:p w:rsidR="00A16676" w:rsidRDefault="00A16676" w:rsidP="00A16676">
      <w:pPr>
        <w:jc w:val="both"/>
        <w:rPr>
          <w:sz w:val="26"/>
          <w:szCs w:val="26"/>
          <w:rtl/>
        </w:rPr>
      </w:pPr>
    </w:p>
    <w:p w:rsidR="00A16676" w:rsidRDefault="00A16676" w:rsidP="00A16676">
      <w:pPr>
        <w:jc w:val="both"/>
        <w:rPr>
          <w:sz w:val="26"/>
          <w:szCs w:val="26"/>
          <w:rtl/>
        </w:rPr>
      </w:pPr>
    </w:p>
    <w:tbl>
      <w:tblPr>
        <w:tblStyle w:val="a9"/>
        <w:bidiVisual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567"/>
        <w:gridCol w:w="426"/>
        <w:gridCol w:w="141"/>
        <w:gridCol w:w="6204"/>
      </w:tblGrid>
      <w:tr w:rsidR="00527DB5" w:rsidRPr="00A16676" w:rsidTr="00527DB5">
        <w:trPr>
          <w:trHeight w:val="803"/>
        </w:trPr>
        <w:tc>
          <w:tcPr>
            <w:tcW w:w="1184" w:type="dxa"/>
            <w:vMerge w:val="restart"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16676"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1</w:t>
            </w:r>
          </w:p>
        </w:tc>
        <w:tc>
          <w:tcPr>
            <w:tcW w:w="567" w:type="dxa"/>
            <w:vMerge w:val="restart"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16676">
              <w:rPr>
                <w:rFonts w:hint="cs"/>
                <w:b/>
                <w:bCs w:val="0"/>
                <w:sz w:val="26"/>
                <w:szCs w:val="26"/>
                <w:rtl/>
              </w:rPr>
              <w:t>1.</w:t>
            </w:r>
          </w:p>
        </w:tc>
        <w:tc>
          <w:tcPr>
            <w:tcW w:w="6771" w:type="dxa"/>
            <w:gridSpan w:val="3"/>
          </w:tcPr>
          <w:p w:rsidR="00527DB5" w:rsidRPr="00A16676" w:rsidRDefault="00527DB5" w:rsidP="00F8411E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1 לתקנות התעבורה, התשכ"א-1961 </w:t>
            </w:r>
            <w:r>
              <w:rPr>
                <w:rFonts w:hint="cs"/>
                <w:b/>
                <w:bCs w:val="0"/>
                <w:sz w:val="26"/>
                <w:szCs w:val="26"/>
                <w:vertAlign w:val="superscript"/>
                <w:rtl/>
              </w:rPr>
              <w:t>3)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 (להלן </w:t>
            </w:r>
            <w:r>
              <w:rPr>
                <w:b/>
                <w:bCs w:val="0"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התקנות העיקריות) - </w:t>
            </w:r>
          </w:p>
        </w:tc>
      </w:tr>
      <w:tr w:rsidR="00527DB5" w:rsidRPr="00A16676" w:rsidTr="00527DB5">
        <w:trPr>
          <w:trHeight w:val="339"/>
        </w:trPr>
        <w:tc>
          <w:tcPr>
            <w:tcW w:w="1184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527DB5" w:rsidRDefault="00527DB5" w:rsidP="0036515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אחרי הגדרת "אמבולנס" יבוא:</w:t>
            </w:r>
          </w:p>
        </w:tc>
      </w:tr>
      <w:tr w:rsidR="00527DB5" w:rsidRPr="00A16676" w:rsidTr="00527DB5">
        <w:trPr>
          <w:trHeight w:val="982"/>
        </w:trPr>
        <w:tc>
          <w:tcPr>
            <w:tcW w:w="1184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gridSpan w:val="2"/>
          </w:tcPr>
          <w:p w:rsidR="00527DB5" w:rsidRDefault="00527DB5" w:rsidP="0036515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204" w:type="dxa"/>
          </w:tcPr>
          <w:p w:rsidR="00527DB5" w:rsidRDefault="00527DB5" w:rsidP="00872AE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""אתר תשתית" </w:t>
            </w:r>
            <w:r>
              <w:rPr>
                <w:b/>
                <w:bCs w:val="0"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אתר לא מאויש שבו מצוי מתקן המשמש תשתית ציבורית, לרבות תשתיות מים, חשמל, תקשורת, גז, מסילת ברזל וכבישים ואשר לא נעשית בו פעילות שוטפת בידי אדם למעט תחזוקה;".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Pr="00A16676" w:rsidRDefault="00527DB5" w:rsidP="00527DB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527DB5" w:rsidRPr="00A16676" w:rsidRDefault="00527DB5" w:rsidP="00527DB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527DB5" w:rsidRDefault="00527DB5" w:rsidP="00527DB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בהגדרת "שולי הדרך", במקום "שלושה מטרים" יבוא "ארבעה מטרים" ובמקום "משלושה מטרים" יבוא "מארבעה מטרים".</w:t>
            </w:r>
          </w:p>
        </w:tc>
      </w:tr>
      <w:tr w:rsidR="00F076DA" w:rsidRPr="00A16676" w:rsidTr="00527DB5">
        <w:tc>
          <w:tcPr>
            <w:tcW w:w="1184" w:type="dxa"/>
          </w:tcPr>
          <w:p w:rsidR="00F076DA" w:rsidRDefault="00F076DA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44</w:t>
            </w:r>
          </w:p>
        </w:tc>
        <w:tc>
          <w:tcPr>
            <w:tcW w:w="567" w:type="dxa"/>
          </w:tcPr>
          <w:p w:rsidR="00F076DA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2</w:t>
            </w:r>
            <w:r w:rsidR="00F076DA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F076DA" w:rsidRDefault="00F076DA" w:rsidP="00F076DA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44 לתקנות העיקריות, במקום תקנת משנה (ב) יבוא:</w:t>
            </w:r>
          </w:p>
        </w:tc>
      </w:tr>
      <w:tr w:rsidR="00F076DA" w:rsidRPr="00A16676" w:rsidTr="00527DB5">
        <w:tc>
          <w:tcPr>
            <w:tcW w:w="1184" w:type="dxa"/>
          </w:tcPr>
          <w:p w:rsidR="00F076DA" w:rsidRDefault="00F076DA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F076DA" w:rsidRDefault="00F076DA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F076DA" w:rsidRDefault="00F076DA" w:rsidP="00F076DA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"(ב)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בכפוף לאמור בתקנת משנה (א), </w:t>
            </w:r>
            <w:r w:rsidRPr="00F076DA">
              <w:rPr>
                <w:b/>
                <w:bCs w:val="0"/>
                <w:sz w:val="26"/>
                <w:szCs w:val="26"/>
                <w:rtl/>
              </w:rPr>
              <w:t>לא יפנה אדם פניית פרסה אלא מנתיב שמותרת בו הפניה שמאלה, ובלבד ש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הנתיב האמור </w:t>
            </w:r>
            <w:r w:rsidRPr="00F076DA">
              <w:rPr>
                <w:b/>
                <w:bCs w:val="0"/>
                <w:sz w:val="26"/>
                <w:szCs w:val="26"/>
                <w:rtl/>
              </w:rPr>
              <w:t>לא סומן בתמרור האוסר על פנייה כאמור או המחייב נסיעה בו בכיוון מסוים, שאיננו פניה שמאלה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."</w:t>
            </w:r>
          </w:p>
        </w:tc>
      </w:tr>
      <w:tr w:rsidR="00872AE6" w:rsidRPr="00A16676" w:rsidTr="00527DB5">
        <w:tc>
          <w:tcPr>
            <w:tcW w:w="1184" w:type="dxa"/>
          </w:tcPr>
          <w:p w:rsidR="00872AE6" w:rsidRDefault="00872AE6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47</w:t>
            </w:r>
          </w:p>
        </w:tc>
        <w:tc>
          <w:tcPr>
            <w:tcW w:w="567" w:type="dxa"/>
          </w:tcPr>
          <w:p w:rsidR="00872AE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3</w:t>
            </w:r>
            <w:r w:rsidR="00872AE6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872AE6" w:rsidRDefault="00872AE6" w:rsidP="0015039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47(לתקנות העיקריות</w:t>
            </w:r>
            <w:r w:rsidR="00150393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-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</w:p>
        </w:tc>
      </w:tr>
      <w:tr w:rsidR="00150393" w:rsidRPr="00A16676" w:rsidTr="00527DB5">
        <w:tc>
          <w:tcPr>
            <w:tcW w:w="1184" w:type="dxa"/>
          </w:tcPr>
          <w:p w:rsidR="00150393" w:rsidRDefault="00150393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150393" w:rsidRDefault="00150393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150393" w:rsidRPr="00150393" w:rsidRDefault="00150393" w:rsidP="0015039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150393">
              <w:rPr>
                <w:rFonts w:hint="cs"/>
                <w:b/>
                <w:bCs w:val="0"/>
                <w:sz w:val="26"/>
                <w:szCs w:val="26"/>
                <w:rtl/>
              </w:rPr>
              <w:t>(1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  <w:t>בתקנת משנה (ב), במקום "לעבור על פני" יבוא "לעקוף";</w:t>
            </w:r>
          </w:p>
        </w:tc>
      </w:tr>
      <w:tr w:rsidR="00150393" w:rsidRPr="00A16676" w:rsidTr="00527DB5">
        <w:tc>
          <w:tcPr>
            <w:tcW w:w="1184" w:type="dxa"/>
          </w:tcPr>
          <w:p w:rsidR="00150393" w:rsidRDefault="00150393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150393" w:rsidRDefault="00150393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150393" w:rsidRPr="00150393" w:rsidRDefault="00150393" w:rsidP="0015039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150393"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2)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  <w:t>בתקנת משנה (ה), פסקה (6</w:t>
            </w:r>
            <w:r w:rsidRPr="00527DB5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) </w:t>
            </w:r>
            <w:r w:rsidR="004B7CDC" w:rsidRPr="00527DB5">
              <w:rPr>
                <w:b/>
                <w:bCs w:val="0"/>
                <w:sz w:val="26"/>
                <w:szCs w:val="26"/>
                <w:rtl/>
              </w:rPr>
              <w:t>-</w:t>
            </w:r>
            <w:r w:rsidR="004B7CD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תימחק.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 w:val="restart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58</w:t>
            </w:r>
          </w:p>
        </w:tc>
        <w:tc>
          <w:tcPr>
            <w:tcW w:w="567" w:type="dxa"/>
            <w:vMerge w:val="restart"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4.</w:t>
            </w:r>
          </w:p>
        </w:tc>
        <w:tc>
          <w:tcPr>
            <w:tcW w:w="6771" w:type="dxa"/>
            <w:gridSpan w:val="3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58 לתקנות העיקריות - 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אחרי תקנת משנה (א) יבוא: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527DB5" w:rsidRDefault="00527DB5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"(א1)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נוהג רכב הנמצא בתוך מעגל תנועה שלפניו מוצב תמרור 303, יתן אות בצדו הימני של הרכב לפני יציאתו ממעגל התנועה.";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בתקנת משנה (ב) במקום "כאמור בתקנת משנה (א)" יבוא "כאמור בתקנות משנה (א) ו- (א1)".</w:t>
            </w:r>
          </w:p>
        </w:tc>
      </w:tr>
    </w:tbl>
    <w:p w:rsidR="00527DB5" w:rsidRDefault="00527DB5" w:rsidP="00527DB5">
      <w:pPr>
        <w:rPr>
          <w:rtl/>
        </w:rPr>
      </w:pPr>
    </w:p>
    <w:p w:rsidR="00527DB5" w:rsidRPr="0051445C" w:rsidRDefault="00527DB5" w:rsidP="00527DB5">
      <w:pPr>
        <w:spacing w:before="240"/>
        <w:rPr>
          <w:sz w:val="24"/>
          <w:szCs w:val="24"/>
          <w:rtl/>
        </w:rPr>
      </w:pPr>
      <w:r w:rsidRPr="0051445C">
        <w:rPr>
          <w:sz w:val="24"/>
          <w:szCs w:val="24"/>
          <w:rtl/>
        </w:rPr>
        <w:t xml:space="preserve">___________________________ </w:t>
      </w:r>
    </w:p>
    <w:p w:rsidR="00527DB5" w:rsidRPr="00807D69" w:rsidRDefault="00527DB5" w:rsidP="00527DB5">
      <w:pPr>
        <w:rPr>
          <w:b/>
          <w:bCs w:val="0"/>
          <w:szCs w:val="20"/>
          <w:rtl/>
        </w:rPr>
      </w:pPr>
      <w:r w:rsidRPr="00807D69">
        <w:rPr>
          <w:b/>
          <w:bCs w:val="0"/>
          <w:szCs w:val="20"/>
          <w:rtl/>
        </w:rPr>
        <w:t>1)</w:t>
      </w:r>
      <w:r w:rsidRPr="00807D69">
        <w:rPr>
          <w:b/>
          <w:bCs w:val="0"/>
          <w:szCs w:val="20"/>
          <w:rtl/>
        </w:rPr>
        <w:tab/>
        <w:t>דיני מדינת ישראל, נוסח חדש 7, עמ' 173.</w:t>
      </w:r>
    </w:p>
    <w:p w:rsidR="00527DB5" w:rsidRPr="00807D69" w:rsidRDefault="00527DB5" w:rsidP="00527DB5">
      <w:pPr>
        <w:rPr>
          <w:b/>
          <w:bCs w:val="0"/>
          <w:szCs w:val="20"/>
          <w:rtl/>
        </w:rPr>
      </w:pPr>
      <w:r>
        <w:rPr>
          <w:rFonts w:hint="cs"/>
          <w:b/>
          <w:bCs w:val="0"/>
          <w:szCs w:val="20"/>
          <w:rtl/>
        </w:rPr>
        <w:t>2</w:t>
      </w:r>
      <w:r w:rsidRPr="00807D69">
        <w:rPr>
          <w:b/>
          <w:bCs w:val="0"/>
          <w:szCs w:val="20"/>
          <w:rtl/>
        </w:rPr>
        <w:t>)</w:t>
      </w:r>
      <w:r w:rsidRPr="00807D69">
        <w:rPr>
          <w:b/>
          <w:bCs w:val="0"/>
          <w:szCs w:val="20"/>
          <w:rtl/>
        </w:rPr>
        <w:tab/>
        <w:t>ס"ח התשל"ז, עמ' 226; התשנ"ד, עמ' 348.</w:t>
      </w:r>
    </w:p>
    <w:p w:rsidR="00527DB5" w:rsidRDefault="00527DB5" w:rsidP="00527DB5">
      <w:pPr>
        <w:rPr>
          <w:b/>
          <w:bCs w:val="0"/>
          <w:szCs w:val="20"/>
          <w:rtl/>
        </w:rPr>
      </w:pPr>
      <w:r>
        <w:rPr>
          <w:rFonts w:hint="cs"/>
          <w:b/>
          <w:bCs w:val="0"/>
          <w:szCs w:val="20"/>
          <w:rtl/>
        </w:rPr>
        <w:t>3</w:t>
      </w:r>
      <w:r w:rsidRPr="00807D69">
        <w:rPr>
          <w:b/>
          <w:bCs w:val="0"/>
          <w:szCs w:val="20"/>
          <w:rtl/>
        </w:rPr>
        <w:t>)</w:t>
      </w:r>
      <w:r w:rsidRPr="00807D69">
        <w:rPr>
          <w:b/>
          <w:bCs w:val="0"/>
          <w:szCs w:val="20"/>
          <w:rtl/>
        </w:rPr>
        <w:tab/>
        <w:t>ק"ת התשכ"א, עמ' 1425; התשע"</w:t>
      </w:r>
      <w:r>
        <w:rPr>
          <w:rFonts w:hint="cs"/>
          <w:b/>
          <w:bCs w:val="0"/>
          <w:szCs w:val="20"/>
          <w:rtl/>
        </w:rPr>
        <w:t>ז</w:t>
      </w:r>
      <w:r w:rsidRPr="00807D69">
        <w:rPr>
          <w:b/>
          <w:bCs w:val="0"/>
          <w:szCs w:val="20"/>
          <w:rtl/>
        </w:rPr>
        <w:t xml:space="preserve"> ע</w:t>
      </w:r>
      <w:r>
        <w:rPr>
          <w:rFonts w:hint="cs"/>
          <w:b/>
          <w:bCs w:val="0"/>
          <w:szCs w:val="20"/>
          <w:rtl/>
        </w:rPr>
        <w:t>מ' 43, עמ'.</w:t>
      </w:r>
      <w:r w:rsidRPr="00236ED8">
        <w:rPr>
          <w:b/>
          <w:bCs w:val="0"/>
          <w:szCs w:val="20"/>
          <w:rtl/>
        </w:rPr>
        <w:t xml:space="preserve"> 43, עמ' 329, עמ' 442, עמ' 596</w:t>
      </w:r>
      <w:r>
        <w:rPr>
          <w:rFonts w:hint="cs"/>
          <w:b/>
          <w:bCs w:val="0"/>
          <w:szCs w:val="20"/>
          <w:rtl/>
        </w:rPr>
        <w:t>, עמ' 724, עמ' 764</w:t>
      </w:r>
      <w:r w:rsidRPr="00236ED8">
        <w:rPr>
          <w:b/>
          <w:bCs w:val="0"/>
          <w:szCs w:val="20"/>
          <w:rtl/>
        </w:rPr>
        <w:t xml:space="preserve"> ועמ'</w:t>
      </w:r>
    </w:p>
    <w:tbl>
      <w:tblPr>
        <w:tblStyle w:val="a9"/>
        <w:bidiVisual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567"/>
        <w:gridCol w:w="426"/>
        <w:gridCol w:w="567"/>
        <w:gridCol w:w="5778"/>
      </w:tblGrid>
      <w:tr w:rsidR="00807D69" w:rsidRPr="00A16676" w:rsidTr="00527DB5">
        <w:tc>
          <w:tcPr>
            <w:tcW w:w="1184" w:type="dxa"/>
          </w:tcPr>
          <w:p w:rsidR="00807D69" w:rsidRDefault="00807D69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lastRenderedPageBreak/>
              <w:t>תיקון תקנה 59</w:t>
            </w:r>
          </w:p>
        </w:tc>
        <w:tc>
          <w:tcPr>
            <w:tcW w:w="567" w:type="dxa"/>
          </w:tcPr>
          <w:p w:rsidR="00807D69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5</w:t>
            </w:r>
            <w:r w:rsidR="00807D69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807D69" w:rsidRDefault="00807D69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59(א) לתקנות העיקריות,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במקום </w:t>
            </w:r>
            <w:r w:rsidRPr="00807D69">
              <w:rPr>
                <w:b/>
                <w:bCs w:val="0"/>
                <w:sz w:val="26"/>
                <w:szCs w:val="26"/>
                <w:rtl/>
              </w:rPr>
              <w:t xml:space="preserve">"כאמור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בתקנה 58</w:t>
            </w:r>
            <w:r w:rsidRPr="00807D69">
              <w:rPr>
                <w:b/>
                <w:bCs w:val="0"/>
                <w:sz w:val="26"/>
                <w:szCs w:val="26"/>
                <w:rtl/>
              </w:rPr>
              <w:t xml:space="preserve">(א)" יבוא "כאמור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בתקנה 58</w:t>
            </w:r>
            <w:r w:rsidRPr="00807D69">
              <w:rPr>
                <w:b/>
                <w:bCs w:val="0"/>
                <w:sz w:val="26"/>
                <w:szCs w:val="26"/>
                <w:rtl/>
              </w:rPr>
              <w:t>(א) ו- (א1)".</w:t>
            </w:r>
          </w:p>
        </w:tc>
      </w:tr>
      <w:tr w:rsidR="00864B78" w:rsidRPr="00A16676" w:rsidTr="00527DB5">
        <w:tc>
          <w:tcPr>
            <w:tcW w:w="1184" w:type="dxa"/>
          </w:tcPr>
          <w:p w:rsidR="00864B78" w:rsidRDefault="00864B78" w:rsidP="006648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תיקון תקנה </w:t>
            </w:r>
            <w:r w:rsidR="00664844">
              <w:rPr>
                <w:rFonts w:hint="cs"/>
                <w:b/>
                <w:bCs w:val="0"/>
                <w:sz w:val="26"/>
                <w:szCs w:val="26"/>
                <w:rtl/>
              </w:rPr>
              <w:t>64</w:t>
            </w:r>
          </w:p>
        </w:tc>
        <w:tc>
          <w:tcPr>
            <w:tcW w:w="567" w:type="dxa"/>
          </w:tcPr>
          <w:p w:rsidR="00864B78" w:rsidRDefault="00527DB5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6</w:t>
            </w:r>
            <w:r w:rsidR="00EE751F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864B78" w:rsidRDefault="00864B78" w:rsidP="006648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</w:t>
            </w:r>
            <w:r w:rsidR="00664844">
              <w:rPr>
                <w:rFonts w:hint="cs"/>
                <w:b/>
                <w:bCs w:val="0"/>
                <w:sz w:val="26"/>
                <w:szCs w:val="26"/>
                <w:rtl/>
              </w:rPr>
              <w:t>64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לתקנות העיקריות</w:t>
            </w:r>
            <w:r w:rsidR="00664844">
              <w:rPr>
                <w:rFonts w:hint="cs"/>
                <w:b/>
                <w:bCs w:val="0"/>
                <w:sz w:val="26"/>
                <w:szCs w:val="26"/>
                <w:rtl/>
              </w:rPr>
              <w:t>, בסופה יבוא:</w:t>
            </w:r>
          </w:p>
        </w:tc>
      </w:tr>
      <w:tr w:rsidR="00D60230" w:rsidRPr="00A16676" w:rsidTr="00527DB5">
        <w:tc>
          <w:tcPr>
            <w:tcW w:w="1184" w:type="dxa"/>
          </w:tcPr>
          <w:p w:rsidR="00D60230" w:rsidRDefault="00D60230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D60230" w:rsidRDefault="00D60230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D60230" w:rsidRDefault="00664844" w:rsidP="006648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"(ז)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Pr="00664844">
              <w:rPr>
                <w:b/>
                <w:bCs w:val="0"/>
                <w:sz w:val="26"/>
                <w:szCs w:val="26"/>
                <w:rtl/>
              </w:rPr>
              <w:t xml:space="preserve">נוהג רכב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המתקרב</w:t>
            </w:r>
            <w:r w:rsidRPr="00664844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ל</w:t>
            </w:r>
            <w:r w:rsidRPr="00664844">
              <w:rPr>
                <w:b/>
                <w:bCs w:val="0"/>
                <w:sz w:val="26"/>
                <w:szCs w:val="26"/>
                <w:rtl/>
              </w:rPr>
              <w:t>מעגל תנועה שלפניו מוצב תמרור 303,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ייתן זכות קדימה לרכב הנמצא בתוך מעגל התנועה.".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  <w:vMerge w:val="restart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72</w:t>
            </w:r>
          </w:p>
        </w:tc>
        <w:tc>
          <w:tcPr>
            <w:tcW w:w="567" w:type="dxa"/>
            <w:vMerge w:val="restart"/>
          </w:tcPr>
          <w:p w:rsidR="003B7626" w:rsidRDefault="00527DB5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7</w:t>
            </w:r>
            <w:r w:rsidR="003B7626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72(א) לתקנות העיקריות - 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  <w:vMerge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אחרי פסקה (2א) יבוא: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778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"(2ב)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בדרך שהוצב לפניה תמרור 401;"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3B7626" w:rsidRDefault="003B7626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בפסקה (14),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המילים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"פרט לעצירה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לשם הורדת נוסעים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  <w:r w:rsidR="00527DB5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-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יימחק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ו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</w:tr>
      <w:tr w:rsidR="003B7626" w:rsidRPr="00A16676" w:rsidTr="00527DB5">
        <w:tc>
          <w:tcPr>
            <w:tcW w:w="1184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85</w:t>
            </w:r>
          </w:p>
        </w:tc>
        <w:tc>
          <w:tcPr>
            <w:tcW w:w="567" w:type="dxa"/>
          </w:tcPr>
          <w:p w:rsidR="003B7626" w:rsidRDefault="00527DB5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8</w:t>
            </w:r>
            <w:r w:rsidR="003B7626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3B7626" w:rsidRDefault="003B7626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85(ד) לתקנות העיקריות,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בפסקה (1),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הקטע החל ב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מילים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"ולמעט בדרכים"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עד סופה -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 יימחק.</w:t>
            </w:r>
          </w:p>
        </w:tc>
      </w:tr>
      <w:tr w:rsidR="003B7626" w:rsidRPr="00A16676" w:rsidTr="00527DB5">
        <w:tc>
          <w:tcPr>
            <w:tcW w:w="1184" w:type="dxa"/>
          </w:tcPr>
          <w:p w:rsidR="003B7626" w:rsidRDefault="008D7FCE" w:rsidP="008D7FCE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97</w:t>
            </w:r>
          </w:p>
        </w:tc>
        <w:tc>
          <w:tcPr>
            <w:tcW w:w="567" w:type="dxa"/>
          </w:tcPr>
          <w:p w:rsidR="003B7626" w:rsidRDefault="00527DB5" w:rsidP="00DF30D8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9</w:t>
            </w:r>
            <w:r w:rsidR="008D7FCE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3B7626" w:rsidRDefault="008D7FCE" w:rsidP="008D7FCE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97(ה) לתקנות העיקריות, במקום "תמרור א-43" יבוא "תמרור 633".</w:t>
            </w:r>
          </w:p>
        </w:tc>
      </w:tr>
      <w:tr w:rsidR="00E96275" w:rsidRPr="00A16676" w:rsidTr="00527DB5">
        <w:tc>
          <w:tcPr>
            <w:tcW w:w="1184" w:type="dxa"/>
          </w:tcPr>
          <w:p w:rsidR="00E96275" w:rsidRDefault="00E96275" w:rsidP="00A377AC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תחילה</w:t>
            </w:r>
            <w:r w:rsidR="00A377A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567" w:type="dxa"/>
          </w:tcPr>
          <w:p w:rsidR="00E96275" w:rsidRDefault="00527DB5" w:rsidP="00F076DA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10</w:t>
            </w:r>
            <w:r w:rsidR="00E96275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E96275" w:rsidRDefault="00E96275" w:rsidP="00DF30D8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תחילתן של תקנות אלה</w:t>
            </w:r>
            <w:r w:rsidR="00DF30D8">
              <w:rPr>
                <w:rFonts w:hint="cs"/>
                <w:b/>
                <w:bCs w:val="0"/>
                <w:sz w:val="26"/>
                <w:szCs w:val="26"/>
                <w:rtl/>
              </w:rPr>
              <w:t>,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DF30D8">
              <w:rPr>
                <w:rFonts w:hint="cs"/>
                <w:b/>
                <w:bCs w:val="0"/>
                <w:sz w:val="26"/>
                <w:szCs w:val="26"/>
                <w:rtl/>
              </w:rPr>
              <w:t>30 ימים מיום פרסומן.</w:t>
            </w:r>
          </w:p>
        </w:tc>
      </w:tr>
    </w:tbl>
    <w:p w:rsidR="00864B78" w:rsidRDefault="00864B78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64B78" w:rsidRPr="00A16676" w:rsidRDefault="00864B78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C84D06" w:rsidRDefault="00190FB3" w:rsidP="00A377AC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</w:p>
    <w:p w:rsidR="00190FB3" w:rsidRDefault="0051445C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  <w:t>ישראל כ"ץ</w:t>
      </w:r>
    </w:p>
    <w:p w:rsidR="00190FB3" w:rsidRPr="00A16676" w:rsidRDefault="00190FB3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415111" w:rsidRPr="00EB11D3" w:rsidRDefault="00F13A56" w:rsidP="00190FB3">
      <w:pPr>
        <w:tabs>
          <w:tab w:val="left" w:pos="509"/>
          <w:tab w:val="left" w:pos="1076"/>
          <w:tab w:val="left" w:pos="1643"/>
          <w:tab w:val="left" w:pos="2210"/>
        </w:tabs>
        <w:ind w:left="4620" w:hanging="4620"/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 w:rsidR="00E524B2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>שר</w:t>
      </w:r>
      <w:r w:rsidR="00E96275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התחבורה</w:t>
      </w:r>
      <w:r w:rsidR="00190FB3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והבטיחות בדרכים</w:t>
      </w:r>
    </w:p>
    <w:p w:rsidR="00415111" w:rsidRPr="00A146CE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036A2F" w:rsidRPr="00A146CE" w:rsidRDefault="00036A2F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Pr="00A146CE" w:rsidRDefault="00BD183C" w:rsidP="00190FB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  <w:r>
        <w:rPr>
          <w:rFonts w:hint="cs"/>
          <w:b/>
          <w:bCs w:val="0"/>
          <w:rtl/>
        </w:rPr>
        <w:t>__________ התש</w:t>
      </w:r>
      <w:r w:rsidR="00B67C0B">
        <w:rPr>
          <w:rFonts w:hint="cs"/>
          <w:b/>
          <w:bCs w:val="0"/>
          <w:rtl/>
        </w:rPr>
        <w:t>ע"</w:t>
      </w:r>
      <w:r w:rsidR="001A490B">
        <w:rPr>
          <w:rFonts w:hint="cs"/>
          <w:b/>
          <w:bCs w:val="0"/>
          <w:rtl/>
        </w:rPr>
        <w:t>ז</w:t>
      </w:r>
    </w:p>
    <w:p w:rsidR="00415111" w:rsidRPr="00A146CE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Default="0041511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  <w:r w:rsidRPr="00A146CE">
        <w:rPr>
          <w:rFonts w:hint="cs"/>
          <w:b/>
          <w:bCs w:val="0"/>
          <w:rtl/>
        </w:rPr>
        <w:t>(_________ 20</w:t>
      </w:r>
      <w:r w:rsidR="00B67C0B">
        <w:rPr>
          <w:rFonts w:hint="cs"/>
          <w:b/>
          <w:bCs w:val="0"/>
          <w:rtl/>
        </w:rPr>
        <w:t>1</w:t>
      </w:r>
      <w:r w:rsidR="001A490B">
        <w:rPr>
          <w:rFonts w:hint="cs"/>
          <w:b/>
          <w:bCs w:val="0"/>
          <w:rtl/>
        </w:rPr>
        <w:t>7</w:t>
      </w:r>
      <w:r w:rsidRPr="00A146CE">
        <w:rPr>
          <w:rFonts w:hint="cs"/>
          <w:b/>
          <w:bCs w:val="0"/>
          <w:rtl/>
        </w:rPr>
        <w:t>)</w:t>
      </w:r>
    </w:p>
    <w:p w:rsidR="00273271" w:rsidRPr="00527DB5" w:rsidRDefault="001A490B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Cs w:val="20"/>
          <w:rtl/>
        </w:rPr>
      </w:pPr>
      <w:r w:rsidRPr="00527DB5">
        <w:rPr>
          <w:rFonts w:hint="cs"/>
          <w:b/>
          <w:bCs w:val="0"/>
          <w:szCs w:val="20"/>
          <w:rtl/>
        </w:rPr>
        <w:t xml:space="preserve">( </w:t>
      </w:r>
      <w:r w:rsidR="00D72490" w:rsidRPr="00527DB5">
        <w:rPr>
          <w:rFonts w:hint="cs"/>
          <w:b/>
          <w:bCs w:val="0"/>
          <w:szCs w:val="20"/>
          <w:rtl/>
        </w:rPr>
        <w:t xml:space="preserve"> </w:t>
      </w:r>
      <w:r w:rsidRPr="00527DB5">
        <w:rPr>
          <w:rFonts w:hint="cs"/>
          <w:b/>
          <w:bCs w:val="0"/>
          <w:szCs w:val="20"/>
          <w:rtl/>
        </w:rPr>
        <w:t>3-83</w:t>
      </w:r>
      <w:r w:rsidR="00D72490" w:rsidRPr="00527DB5">
        <w:rPr>
          <w:rFonts w:hint="cs"/>
          <w:b/>
          <w:bCs w:val="0"/>
          <w:szCs w:val="20"/>
          <w:rtl/>
        </w:rPr>
        <w:t xml:space="preserve"> </w:t>
      </w:r>
      <w:r w:rsidR="00D72490" w:rsidRPr="00527DB5">
        <w:rPr>
          <w:b/>
          <w:bCs w:val="0"/>
          <w:szCs w:val="20"/>
          <w:rtl/>
        </w:rPr>
        <w:t>–</w:t>
      </w:r>
      <w:r w:rsidR="00D72490" w:rsidRPr="00527DB5">
        <w:rPr>
          <w:rFonts w:hint="cs"/>
          <w:b/>
          <w:bCs w:val="0"/>
          <w:szCs w:val="20"/>
          <w:rtl/>
        </w:rPr>
        <w:t xml:space="preserve"> ת1</w:t>
      </w:r>
      <w:r w:rsidRPr="00527DB5">
        <w:rPr>
          <w:rFonts w:hint="cs"/>
          <w:b/>
          <w:bCs w:val="0"/>
          <w:szCs w:val="20"/>
          <w:rtl/>
        </w:rPr>
        <w:t>)</w:t>
      </w: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Pr="00680287" w:rsidRDefault="00680287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16"/>
          <w:szCs w:val="16"/>
          <w:rtl/>
        </w:rPr>
      </w:pPr>
      <w:r w:rsidRPr="00680287">
        <w:rPr>
          <w:b/>
          <w:bCs w:val="0"/>
          <w:sz w:val="16"/>
          <w:szCs w:val="16"/>
          <w:rtl/>
        </w:rPr>
        <w:fldChar w:fldCharType="begin"/>
      </w:r>
      <w:r w:rsidRPr="00680287">
        <w:rPr>
          <w:b/>
          <w:bCs w:val="0"/>
          <w:sz w:val="16"/>
          <w:szCs w:val="16"/>
          <w:rtl/>
        </w:rPr>
        <w:instrText xml:space="preserve"> </w:instrText>
      </w:r>
      <w:r w:rsidRPr="00680287">
        <w:rPr>
          <w:b/>
          <w:bCs w:val="0"/>
          <w:sz w:val="16"/>
          <w:szCs w:val="16"/>
        </w:rPr>
        <w:instrText>FILENAME  \* Upper \p  \* MERGEFORMAT</w:instrText>
      </w:r>
      <w:r w:rsidRPr="00680287">
        <w:rPr>
          <w:b/>
          <w:bCs w:val="0"/>
          <w:sz w:val="16"/>
          <w:szCs w:val="16"/>
          <w:rtl/>
        </w:rPr>
        <w:instrText xml:space="preserve"> </w:instrText>
      </w:r>
      <w:r w:rsidRPr="00680287">
        <w:rPr>
          <w:b/>
          <w:bCs w:val="0"/>
          <w:sz w:val="16"/>
          <w:szCs w:val="16"/>
          <w:rtl/>
        </w:rPr>
        <w:fldChar w:fldCharType="separate"/>
      </w:r>
      <w:r w:rsidRPr="00680287">
        <w:rPr>
          <w:b/>
          <w:bCs w:val="0"/>
          <w:sz w:val="16"/>
          <w:szCs w:val="16"/>
        </w:rPr>
        <w:t>G:\MSP\WORD\MISHPATIM</w:t>
      </w:r>
      <w:r w:rsidRPr="00680287">
        <w:rPr>
          <w:b/>
          <w:bCs w:val="0"/>
          <w:sz w:val="16"/>
          <w:szCs w:val="16"/>
          <w:rtl/>
        </w:rPr>
        <w:t>\תקנות\תקנות תעבורה\ועדת תיאום 2016 הערות משפטים.</w:t>
      </w:r>
      <w:r w:rsidRPr="00680287">
        <w:rPr>
          <w:b/>
          <w:bCs w:val="0"/>
          <w:sz w:val="16"/>
          <w:szCs w:val="16"/>
        </w:rPr>
        <w:t>DOCX</w:t>
      </w:r>
      <w:r w:rsidRPr="00680287">
        <w:rPr>
          <w:b/>
          <w:bCs w:val="0"/>
          <w:sz w:val="16"/>
          <w:szCs w:val="16"/>
          <w:rtl/>
        </w:rPr>
        <w:fldChar w:fldCharType="end"/>
      </w:r>
    </w:p>
    <w:sectPr w:rsidR="00273271" w:rsidRPr="00680287" w:rsidSect="00EA04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06611"/>
    <w:multiLevelType w:val="hybridMultilevel"/>
    <w:tmpl w:val="F2041E56"/>
    <w:lvl w:ilvl="0" w:tplc="1BC0EBB4">
      <w:start w:val="1"/>
      <w:numFmt w:val="decimal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1" w15:restartNumberingAfterBreak="0">
    <w:nsid w:val="0B393CFB"/>
    <w:multiLevelType w:val="hybridMultilevel"/>
    <w:tmpl w:val="757C9206"/>
    <w:lvl w:ilvl="0" w:tplc="0144FB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21FA0"/>
    <w:multiLevelType w:val="hybridMultilevel"/>
    <w:tmpl w:val="111CD3AE"/>
    <w:lvl w:ilvl="0" w:tplc="9F60D550">
      <w:start w:val="1"/>
      <w:numFmt w:val="hebrew1"/>
      <w:lvlText w:val="(%1)"/>
      <w:lvlJc w:val="left"/>
      <w:pPr>
        <w:tabs>
          <w:tab w:val="num" w:pos="3289"/>
        </w:tabs>
        <w:ind w:left="3289" w:hanging="360"/>
      </w:pPr>
      <w:rPr>
        <w:rFonts w:hint="default"/>
      </w:rPr>
    </w:lvl>
    <w:lvl w:ilvl="1" w:tplc="64A226EA">
      <w:start w:val="1"/>
      <w:numFmt w:val="decimal"/>
      <w:lvlText w:val="(%2)"/>
      <w:lvlJc w:val="left"/>
      <w:pPr>
        <w:tabs>
          <w:tab w:val="num" w:pos="4009"/>
        </w:tabs>
        <w:ind w:left="400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729"/>
        </w:tabs>
        <w:ind w:left="472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49"/>
        </w:tabs>
        <w:ind w:left="544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69"/>
        </w:tabs>
        <w:ind w:left="616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89"/>
        </w:tabs>
        <w:ind w:left="688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09"/>
        </w:tabs>
        <w:ind w:left="760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329"/>
        </w:tabs>
        <w:ind w:left="832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49"/>
        </w:tabs>
        <w:ind w:left="9049" w:hanging="180"/>
      </w:pPr>
    </w:lvl>
  </w:abstractNum>
  <w:abstractNum w:abstractNumId="3" w15:restartNumberingAfterBreak="0">
    <w:nsid w:val="1710773F"/>
    <w:multiLevelType w:val="hybridMultilevel"/>
    <w:tmpl w:val="3C5620AA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93D00A02">
      <w:start w:val="1"/>
      <w:numFmt w:val="hebrew1"/>
      <w:lvlText w:val="(%2)"/>
      <w:lvlJc w:val="left"/>
      <w:pPr>
        <w:tabs>
          <w:tab w:val="num" w:pos="2730"/>
        </w:tabs>
        <w:ind w:left="27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4" w15:restartNumberingAfterBreak="0">
    <w:nsid w:val="27A070C8"/>
    <w:multiLevelType w:val="hybridMultilevel"/>
    <w:tmpl w:val="7E96B6FC"/>
    <w:lvl w:ilvl="0" w:tplc="7CD21D9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" w15:restartNumberingAfterBreak="0">
    <w:nsid w:val="32547B21"/>
    <w:multiLevelType w:val="hybridMultilevel"/>
    <w:tmpl w:val="F690AA12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286903"/>
    <w:multiLevelType w:val="hybridMultilevel"/>
    <w:tmpl w:val="D85CC8B6"/>
    <w:lvl w:ilvl="0" w:tplc="471421B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39E2592C"/>
    <w:multiLevelType w:val="hybridMultilevel"/>
    <w:tmpl w:val="567E923A"/>
    <w:lvl w:ilvl="0" w:tplc="171A8E72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8" w15:restartNumberingAfterBreak="0">
    <w:nsid w:val="43BB2220"/>
    <w:multiLevelType w:val="hybridMultilevel"/>
    <w:tmpl w:val="A5B24D42"/>
    <w:lvl w:ilvl="0" w:tplc="1C02F0A6">
      <w:start w:val="2"/>
      <w:numFmt w:val="hebrew1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9" w15:restartNumberingAfterBreak="0">
    <w:nsid w:val="47827F93"/>
    <w:multiLevelType w:val="hybridMultilevel"/>
    <w:tmpl w:val="FC50244C"/>
    <w:lvl w:ilvl="0" w:tplc="B80ADA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67EDE"/>
    <w:multiLevelType w:val="hybridMultilevel"/>
    <w:tmpl w:val="9DD8D5C0"/>
    <w:lvl w:ilvl="0" w:tplc="C316D150">
      <w:start w:val="4"/>
      <w:numFmt w:val="decimal"/>
      <w:lvlText w:val="%1)"/>
      <w:lvlJc w:val="left"/>
      <w:pPr>
        <w:tabs>
          <w:tab w:val="num" w:pos="512"/>
        </w:tabs>
        <w:ind w:left="512" w:right="512" w:hanging="480"/>
      </w:pPr>
      <w:rPr>
        <w:rFonts w:hint="cs"/>
      </w:rPr>
    </w:lvl>
    <w:lvl w:ilvl="1" w:tplc="B8FE6C76">
      <w:start w:val="3"/>
      <w:numFmt w:val="decimal"/>
      <w:lvlText w:val="(%2)"/>
      <w:lvlJc w:val="left"/>
      <w:pPr>
        <w:tabs>
          <w:tab w:val="num" w:pos="1112"/>
        </w:tabs>
        <w:ind w:left="1112" w:right="1112" w:hanging="360"/>
      </w:pPr>
      <w:rPr>
        <w:rFonts w:hint="cs"/>
        <w:sz w:val="28"/>
      </w:rPr>
    </w:lvl>
    <w:lvl w:ilvl="2" w:tplc="040D001B">
      <w:start w:val="1"/>
      <w:numFmt w:val="lowerRoman"/>
      <w:lvlText w:val="%3."/>
      <w:lvlJc w:val="right"/>
      <w:pPr>
        <w:tabs>
          <w:tab w:val="num" w:pos="1832"/>
        </w:tabs>
        <w:ind w:left="1832" w:right="1832" w:hanging="180"/>
      </w:pPr>
    </w:lvl>
    <w:lvl w:ilvl="3" w:tplc="E1D2DDA2">
      <w:start w:val="1"/>
      <w:numFmt w:val="hebrew1"/>
      <w:lvlText w:val="(%4)"/>
      <w:lvlJc w:val="left"/>
      <w:pPr>
        <w:tabs>
          <w:tab w:val="num" w:pos="2912"/>
        </w:tabs>
        <w:ind w:left="2912" w:hanging="720"/>
      </w:pPr>
      <w:rPr>
        <w:rFonts w:hint="default"/>
      </w:rPr>
    </w:lvl>
    <w:lvl w:ilvl="4" w:tplc="040D0019" w:tentative="1">
      <w:start w:val="1"/>
      <w:numFmt w:val="lowerLetter"/>
      <w:lvlText w:val="%5."/>
      <w:lvlJc w:val="left"/>
      <w:pPr>
        <w:tabs>
          <w:tab w:val="num" w:pos="3272"/>
        </w:tabs>
        <w:ind w:left="3272" w:right="3272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3992"/>
        </w:tabs>
        <w:ind w:left="3992" w:right="3992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4712"/>
        </w:tabs>
        <w:ind w:left="4712" w:right="4712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432"/>
        </w:tabs>
        <w:ind w:left="5432" w:right="5432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152"/>
        </w:tabs>
        <w:ind w:left="6152" w:right="6152" w:hanging="180"/>
      </w:pPr>
    </w:lvl>
  </w:abstractNum>
  <w:abstractNum w:abstractNumId="11" w15:restartNumberingAfterBreak="0">
    <w:nsid w:val="4E6D6799"/>
    <w:multiLevelType w:val="hybridMultilevel"/>
    <w:tmpl w:val="B2F2779E"/>
    <w:lvl w:ilvl="0" w:tplc="FA6808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E6488"/>
    <w:multiLevelType w:val="hybridMultilevel"/>
    <w:tmpl w:val="2D82401E"/>
    <w:lvl w:ilvl="0" w:tplc="26FE409C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3" w15:restartNumberingAfterBreak="0">
    <w:nsid w:val="5F173BEA"/>
    <w:multiLevelType w:val="hybridMultilevel"/>
    <w:tmpl w:val="B210BC32"/>
    <w:lvl w:ilvl="0" w:tplc="6880530E">
      <w:start w:val="1"/>
      <w:numFmt w:val="decimal"/>
      <w:lvlText w:val="(%1)"/>
      <w:lvlJc w:val="left"/>
      <w:pPr>
        <w:tabs>
          <w:tab w:val="num" w:pos="2160"/>
        </w:tabs>
        <w:ind w:left="21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4" w15:restartNumberingAfterBreak="0">
    <w:nsid w:val="746C1883"/>
    <w:multiLevelType w:val="hybridMultilevel"/>
    <w:tmpl w:val="D34CAD46"/>
    <w:lvl w:ilvl="0" w:tplc="93D00A02">
      <w:start w:val="2"/>
      <w:numFmt w:val="hebrew1"/>
      <w:lvlText w:val="(%1)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15" w15:restartNumberingAfterBreak="0">
    <w:nsid w:val="74761B91"/>
    <w:multiLevelType w:val="hybridMultilevel"/>
    <w:tmpl w:val="0A7A5EC6"/>
    <w:lvl w:ilvl="0" w:tplc="07DE3F18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6" w15:restartNumberingAfterBreak="0">
    <w:nsid w:val="759F2213"/>
    <w:multiLevelType w:val="hybridMultilevel"/>
    <w:tmpl w:val="C70A44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476183"/>
    <w:multiLevelType w:val="hybridMultilevel"/>
    <w:tmpl w:val="CE86830C"/>
    <w:lvl w:ilvl="0" w:tplc="33CC90C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2"/>
  </w:num>
  <w:num w:numId="2">
    <w:abstractNumId w:val="10"/>
  </w:num>
  <w:num w:numId="3">
    <w:abstractNumId w:val="10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5"/>
  </w:num>
  <w:num w:numId="7">
    <w:abstractNumId w:val="14"/>
  </w:num>
  <w:num w:numId="8">
    <w:abstractNumId w:val="0"/>
  </w:num>
  <w:num w:numId="9">
    <w:abstractNumId w:val="13"/>
  </w:num>
  <w:num w:numId="10">
    <w:abstractNumId w:val="8"/>
  </w:num>
  <w:num w:numId="11">
    <w:abstractNumId w:val="7"/>
  </w:num>
  <w:num w:numId="12">
    <w:abstractNumId w:val="12"/>
  </w:num>
  <w:num w:numId="13">
    <w:abstractNumId w:val="17"/>
  </w:num>
  <w:num w:numId="14">
    <w:abstractNumId w:val="4"/>
  </w:num>
  <w:num w:numId="15">
    <w:abstractNumId w:val="15"/>
  </w:num>
  <w:num w:numId="16">
    <w:abstractNumId w:val="16"/>
  </w:num>
  <w:num w:numId="17">
    <w:abstractNumId w:val="9"/>
  </w:num>
  <w:num w:numId="18">
    <w:abstractNumId w:val="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F73"/>
    <w:rsid w:val="0000494A"/>
    <w:rsid w:val="000061B3"/>
    <w:rsid w:val="000067B2"/>
    <w:rsid w:val="00014E97"/>
    <w:rsid w:val="000228EF"/>
    <w:rsid w:val="00025ECD"/>
    <w:rsid w:val="00026B1D"/>
    <w:rsid w:val="00036A2F"/>
    <w:rsid w:val="00055897"/>
    <w:rsid w:val="00060DFB"/>
    <w:rsid w:val="00074741"/>
    <w:rsid w:val="000818D3"/>
    <w:rsid w:val="00083C36"/>
    <w:rsid w:val="000A1605"/>
    <w:rsid w:val="000C2B19"/>
    <w:rsid w:val="000C5196"/>
    <w:rsid w:val="000C5DAB"/>
    <w:rsid w:val="000D4A46"/>
    <w:rsid w:val="000D577E"/>
    <w:rsid w:val="000E085A"/>
    <w:rsid w:val="000F20FB"/>
    <w:rsid w:val="000F32F7"/>
    <w:rsid w:val="000F3ABE"/>
    <w:rsid w:val="00104CAD"/>
    <w:rsid w:val="001117D2"/>
    <w:rsid w:val="00111D77"/>
    <w:rsid w:val="00113171"/>
    <w:rsid w:val="00122D42"/>
    <w:rsid w:val="00147DE2"/>
    <w:rsid w:val="00150393"/>
    <w:rsid w:val="0015656D"/>
    <w:rsid w:val="001568F6"/>
    <w:rsid w:val="00156DBF"/>
    <w:rsid w:val="001824FB"/>
    <w:rsid w:val="00190FB3"/>
    <w:rsid w:val="00196143"/>
    <w:rsid w:val="001A490B"/>
    <w:rsid w:val="001C497C"/>
    <w:rsid w:val="001D4A4E"/>
    <w:rsid w:val="001E1610"/>
    <w:rsid w:val="0021370B"/>
    <w:rsid w:val="00216E88"/>
    <w:rsid w:val="002208DF"/>
    <w:rsid w:val="00236856"/>
    <w:rsid w:val="00236ED8"/>
    <w:rsid w:val="002435A1"/>
    <w:rsid w:val="00250260"/>
    <w:rsid w:val="00253A22"/>
    <w:rsid w:val="002619B7"/>
    <w:rsid w:val="00265BAE"/>
    <w:rsid w:val="00273271"/>
    <w:rsid w:val="00273F2A"/>
    <w:rsid w:val="002A1CE7"/>
    <w:rsid w:val="002A217E"/>
    <w:rsid w:val="002B0259"/>
    <w:rsid w:val="002B1445"/>
    <w:rsid w:val="002C0789"/>
    <w:rsid w:val="002D1154"/>
    <w:rsid w:val="002F60C6"/>
    <w:rsid w:val="00306EB4"/>
    <w:rsid w:val="003171F2"/>
    <w:rsid w:val="00320C08"/>
    <w:rsid w:val="00326765"/>
    <w:rsid w:val="00331978"/>
    <w:rsid w:val="00361AE5"/>
    <w:rsid w:val="0036246A"/>
    <w:rsid w:val="00362875"/>
    <w:rsid w:val="003641AB"/>
    <w:rsid w:val="00364C8E"/>
    <w:rsid w:val="00365151"/>
    <w:rsid w:val="003700C2"/>
    <w:rsid w:val="00371ABE"/>
    <w:rsid w:val="0037503F"/>
    <w:rsid w:val="00396EE6"/>
    <w:rsid w:val="003A0AC9"/>
    <w:rsid w:val="003A0F03"/>
    <w:rsid w:val="003A2AB2"/>
    <w:rsid w:val="003A4CB2"/>
    <w:rsid w:val="003A6644"/>
    <w:rsid w:val="003B2477"/>
    <w:rsid w:val="003B7626"/>
    <w:rsid w:val="003C587C"/>
    <w:rsid w:val="003D15A7"/>
    <w:rsid w:val="003E202B"/>
    <w:rsid w:val="003E7E8A"/>
    <w:rsid w:val="003F182D"/>
    <w:rsid w:val="003F6EF1"/>
    <w:rsid w:val="004117FB"/>
    <w:rsid w:val="004136B5"/>
    <w:rsid w:val="00415111"/>
    <w:rsid w:val="00416A92"/>
    <w:rsid w:val="00423C5D"/>
    <w:rsid w:val="0042432F"/>
    <w:rsid w:val="00426EAD"/>
    <w:rsid w:val="004309AD"/>
    <w:rsid w:val="0043179F"/>
    <w:rsid w:val="00450E35"/>
    <w:rsid w:val="004647EB"/>
    <w:rsid w:val="00485141"/>
    <w:rsid w:val="004A1DB5"/>
    <w:rsid w:val="004A2547"/>
    <w:rsid w:val="004A3C60"/>
    <w:rsid w:val="004A5306"/>
    <w:rsid w:val="004B7CDC"/>
    <w:rsid w:val="004C3D54"/>
    <w:rsid w:val="004D73D2"/>
    <w:rsid w:val="004E0622"/>
    <w:rsid w:val="004E4640"/>
    <w:rsid w:val="004F3209"/>
    <w:rsid w:val="004F4583"/>
    <w:rsid w:val="004F696C"/>
    <w:rsid w:val="004F6C1A"/>
    <w:rsid w:val="0051043C"/>
    <w:rsid w:val="0051445C"/>
    <w:rsid w:val="00515F18"/>
    <w:rsid w:val="00522CCD"/>
    <w:rsid w:val="00527DB5"/>
    <w:rsid w:val="00537727"/>
    <w:rsid w:val="005412D8"/>
    <w:rsid w:val="0054383F"/>
    <w:rsid w:val="005501BD"/>
    <w:rsid w:val="00551E81"/>
    <w:rsid w:val="005530E1"/>
    <w:rsid w:val="00556C2A"/>
    <w:rsid w:val="0055760D"/>
    <w:rsid w:val="005778FC"/>
    <w:rsid w:val="0058097D"/>
    <w:rsid w:val="0059786B"/>
    <w:rsid w:val="005A41E0"/>
    <w:rsid w:val="005A4F42"/>
    <w:rsid w:val="005B4F49"/>
    <w:rsid w:val="005C1657"/>
    <w:rsid w:val="005D6E46"/>
    <w:rsid w:val="005F0E6A"/>
    <w:rsid w:val="005F3904"/>
    <w:rsid w:val="005F5FE0"/>
    <w:rsid w:val="006113A9"/>
    <w:rsid w:val="00611B5E"/>
    <w:rsid w:val="006260F4"/>
    <w:rsid w:val="00626166"/>
    <w:rsid w:val="00635CDC"/>
    <w:rsid w:val="006409D7"/>
    <w:rsid w:val="00652DCE"/>
    <w:rsid w:val="00657C6C"/>
    <w:rsid w:val="006604B7"/>
    <w:rsid w:val="00664844"/>
    <w:rsid w:val="00672D5D"/>
    <w:rsid w:val="00674D44"/>
    <w:rsid w:val="00680287"/>
    <w:rsid w:val="0069334F"/>
    <w:rsid w:val="006A7C99"/>
    <w:rsid w:val="006B0C4A"/>
    <w:rsid w:val="006B127F"/>
    <w:rsid w:val="006B1EAA"/>
    <w:rsid w:val="006B299E"/>
    <w:rsid w:val="006C798B"/>
    <w:rsid w:val="006D4383"/>
    <w:rsid w:val="006D7418"/>
    <w:rsid w:val="006E432E"/>
    <w:rsid w:val="006F4C8C"/>
    <w:rsid w:val="0070757E"/>
    <w:rsid w:val="00714928"/>
    <w:rsid w:val="00742449"/>
    <w:rsid w:val="007453BD"/>
    <w:rsid w:val="007466A3"/>
    <w:rsid w:val="007565D9"/>
    <w:rsid w:val="00762B09"/>
    <w:rsid w:val="00766852"/>
    <w:rsid w:val="007675CF"/>
    <w:rsid w:val="007867B4"/>
    <w:rsid w:val="007A4DC7"/>
    <w:rsid w:val="007B059B"/>
    <w:rsid w:val="007C339E"/>
    <w:rsid w:val="007F4D29"/>
    <w:rsid w:val="007F6B43"/>
    <w:rsid w:val="00802906"/>
    <w:rsid w:val="00807D69"/>
    <w:rsid w:val="00810B1E"/>
    <w:rsid w:val="00811C41"/>
    <w:rsid w:val="00835FA1"/>
    <w:rsid w:val="008622AD"/>
    <w:rsid w:val="00864B78"/>
    <w:rsid w:val="00872AE6"/>
    <w:rsid w:val="008875A8"/>
    <w:rsid w:val="008A1B2F"/>
    <w:rsid w:val="008A394E"/>
    <w:rsid w:val="008A3A29"/>
    <w:rsid w:val="008A52D0"/>
    <w:rsid w:val="008A6279"/>
    <w:rsid w:val="008D28F2"/>
    <w:rsid w:val="008D7FCE"/>
    <w:rsid w:val="008E0619"/>
    <w:rsid w:val="008E771B"/>
    <w:rsid w:val="008E77C2"/>
    <w:rsid w:val="008F346B"/>
    <w:rsid w:val="0091146C"/>
    <w:rsid w:val="0092783E"/>
    <w:rsid w:val="0097012B"/>
    <w:rsid w:val="00971D85"/>
    <w:rsid w:val="00971DA4"/>
    <w:rsid w:val="00980797"/>
    <w:rsid w:val="00992BC2"/>
    <w:rsid w:val="00A07B4C"/>
    <w:rsid w:val="00A16676"/>
    <w:rsid w:val="00A377AC"/>
    <w:rsid w:val="00A47AB9"/>
    <w:rsid w:val="00A562C2"/>
    <w:rsid w:val="00A60DD7"/>
    <w:rsid w:val="00A6309C"/>
    <w:rsid w:val="00A67A35"/>
    <w:rsid w:val="00A67ADC"/>
    <w:rsid w:val="00A82AAA"/>
    <w:rsid w:val="00AB2428"/>
    <w:rsid w:val="00AC1BBF"/>
    <w:rsid w:val="00AC4EFC"/>
    <w:rsid w:val="00AC670F"/>
    <w:rsid w:val="00AF083A"/>
    <w:rsid w:val="00AF7562"/>
    <w:rsid w:val="00B03FE4"/>
    <w:rsid w:val="00B30281"/>
    <w:rsid w:val="00B42CA3"/>
    <w:rsid w:val="00B43577"/>
    <w:rsid w:val="00B50F73"/>
    <w:rsid w:val="00B54460"/>
    <w:rsid w:val="00B67C0B"/>
    <w:rsid w:val="00B7094A"/>
    <w:rsid w:val="00B723BC"/>
    <w:rsid w:val="00B74FFB"/>
    <w:rsid w:val="00B84240"/>
    <w:rsid w:val="00B9326A"/>
    <w:rsid w:val="00B93C37"/>
    <w:rsid w:val="00BB252D"/>
    <w:rsid w:val="00BC23A2"/>
    <w:rsid w:val="00BC5E52"/>
    <w:rsid w:val="00BD183C"/>
    <w:rsid w:val="00BE032F"/>
    <w:rsid w:val="00BE22B6"/>
    <w:rsid w:val="00BE7D4C"/>
    <w:rsid w:val="00BF0CF1"/>
    <w:rsid w:val="00C10418"/>
    <w:rsid w:val="00C12A0E"/>
    <w:rsid w:val="00C61FCC"/>
    <w:rsid w:val="00C63031"/>
    <w:rsid w:val="00C8244D"/>
    <w:rsid w:val="00C84D06"/>
    <w:rsid w:val="00CA5C0C"/>
    <w:rsid w:val="00CA683C"/>
    <w:rsid w:val="00CD5A08"/>
    <w:rsid w:val="00CD6FF2"/>
    <w:rsid w:val="00CE58D0"/>
    <w:rsid w:val="00D126E6"/>
    <w:rsid w:val="00D20C03"/>
    <w:rsid w:val="00D43167"/>
    <w:rsid w:val="00D51F88"/>
    <w:rsid w:val="00D60230"/>
    <w:rsid w:val="00D71FB1"/>
    <w:rsid w:val="00D72490"/>
    <w:rsid w:val="00D94B7E"/>
    <w:rsid w:val="00D961EC"/>
    <w:rsid w:val="00DA00A4"/>
    <w:rsid w:val="00DB6CC7"/>
    <w:rsid w:val="00DB743D"/>
    <w:rsid w:val="00DB7BB6"/>
    <w:rsid w:val="00DD2DCD"/>
    <w:rsid w:val="00DF30D8"/>
    <w:rsid w:val="00E0595B"/>
    <w:rsid w:val="00E22106"/>
    <w:rsid w:val="00E466BF"/>
    <w:rsid w:val="00E524B2"/>
    <w:rsid w:val="00E67F4F"/>
    <w:rsid w:val="00E96275"/>
    <w:rsid w:val="00EA0438"/>
    <w:rsid w:val="00EB11D3"/>
    <w:rsid w:val="00EB55E1"/>
    <w:rsid w:val="00EE3722"/>
    <w:rsid w:val="00EE4103"/>
    <w:rsid w:val="00EE751F"/>
    <w:rsid w:val="00F00FE5"/>
    <w:rsid w:val="00F076DA"/>
    <w:rsid w:val="00F13A56"/>
    <w:rsid w:val="00F1635C"/>
    <w:rsid w:val="00F5777B"/>
    <w:rsid w:val="00F71FF0"/>
    <w:rsid w:val="00F75A34"/>
    <w:rsid w:val="00F77772"/>
    <w:rsid w:val="00F8411E"/>
    <w:rsid w:val="00FB418C"/>
    <w:rsid w:val="00FB4A1B"/>
    <w:rsid w:val="00FB6C0A"/>
    <w:rsid w:val="00FC25E2"/>
    <w:rsid w:val="00FC3DC8"/>
    <w:rsid w:val="00FD39B1"/>
    <w:rsid w:val="00FE2ABA"/>
    <w:rsid w:val="00FE455E"/>
    <w:rsid w:val="00FF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450A2C7-3524-40AD-BC16-EDF77B74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F73"/>
    <w:pPr>
      <w:bidi/>
    </w:pPr>
    <w:rPr>
      <w:rFonts w:cs="David"/>
      <w:bCs/>
      <w:noProof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7F6B43"/>
    <w:rPr>
      <w:sz w:val="16"/>
      <w:szCs w:val="16"/>
    </w:rPr>
  </w:style>
  <w:style w:type="paragraph" w:styleId="a4">
    <w:name w:val="annotation text"/>
    <w:basedOn w:val="a"/>
    <w:semiHidden/>
    <w:rsid w:val="007F6B43"/>
    <w:rPr>
      <w:szCs w:val="20"/>
    </w:rPr>
  </w:style>
  <w:style w:type="paragraph" w:styleId="a5">
    <w:name w:val="annotation subject"/>
    <w:basedOn w:val="a4"/>
    <w:next w:val="a4"/>
    <w:semiHidden/>
    <w:rsid w:val="007F6B43"/>
    <w:rPr>
      <w:b/>
    </w:rPr>
  </w:style>
  <w:style w:type="paragraph" w:styleId="a6">
    <w:name w:val="Balloon Text"/>
    <w:basedOn w:val="a"/>
    <w:semiHidden/>
    <w:rsid w:val="007F6B43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5D6E46"/>
    <w:rPr>
      <w:rFonts w:cs="David"/>
      <w:bCs/>
      <w:noProof/>
      <w:szCs w:val="28"/>
      <w:lang w:eastAsia="he-IL"/>
    </w:rPr>
  </w:style>
  <w:style w:type="paragraph" w:styleId="a8">
    <w:name w:val="List Paragraph"/>
    <w:basedOn w:val="a"/>
    <w:uiPriority w:val="34"/>
    <w:qFormat/>
    <w:rsid w:val="000A1605"/>
    <w:pPr>
      <w:ind w:left="720"/>
    </w:pPr>
  </w:style>
  <w:style w:type="table" w:styleId="a9">
    <w:name w:val="Table Grid"/>
    <w:basedOn w:val="a1"/>
    <w:rsid w:val="00A166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B5E90C-F880-443C-B0A2-F51520D545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A37446A-694F-486D-8763-7C5DD699E0EA}"/>
</file>

<file path=customXml/itemProps3.xml><?xml version="1.0" encoding="utf-8"?>
<ds:datastoreItem xmlns:ds="http://schemas.openxmlformats.org/officeDocument/2006/customXml" ds:itemID="{F8BAFE47-8CD6-4F7F-A8FB-F2491FD53776}"/>
</file>

<file path=customXml/itemProps4.xml><?xml version="1.0" encoding="utf-8"?>
<ds:datastoreItem xmlns:ds="http://schemas.openxmlformats.org/officeDocument/2006/customXml" ds:itemID="{760BEE56-5523-4484-B12A-EABD5771320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התעבורה (תיקון מס' ), התשס"ח - 2008</vt:lpstr>
    </vt:vector>
  </TitlesOfParts>
  <Company>Grizli777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התעבורה (תיקון מס' ), התשס"ח - 2008</dc:title>
  <dc:creator>havare</dc:creator>
  <cp:lastModifiedBy>כוכי שבתאי</cp:lastModifiedBy>
  <cp:revision>2</cp:revision>
  <cp:lastPrinted>2017-03-15T07:46:00Z</cp:lastPrinted>
  <dcterms:created xsi:type="dcterms:W3CDTF">2017-11-08T12:51:00Z</dcterms:created>
  <dcterms:modified xsi:type="dcterms:W3CDTF">2017-11-08T12:51:00Z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2022851</vt:r8>
  </property>
</Properties>
</file>