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563491</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0C2457">
      <w:pPr>
        <w:pStyle w:val="David"/>
        <w:spacing w:line="360" w:lineRule="auto"/>
        <w:ind w:left="3544"/>
        <w:rPr>
          <w:b/>
          <w:bCs/>
          <w:rtl/>
        </w:rPr>
      </w:pPr>
      <w:bookmarkStart w:id="3" w:name="LGS_Initiators_List"/>
      <w:r>
        <w:rPr>
          <w:b/>
          <w:bCs/>
          <w:rtl/>
        </w:rPr>
        <w:t>יוזם:</w:t>
      </w:r>
      <w:r>
        <w:tab/>
      </w:r>
      <w:r>
        <w:rPr>
          <w:b/>
          <w:bCs/>
          <w:rtl/>
        </w:rPr>
        <w:t xml:space="preserve">      חבר הכנסת</w:t>
      </w:r>
      <w:bookmarkEnd w:id="3"/>
      <w:r w:rsidR="00B35784" w:rsidRPr="00F67051">
        <w:rPr>
          <w:b/>
          <w:bCs/>
        </w:rPr>
        <w:tab/>
      </w:r>
      <w:bookmarkStart w:id="4" w:name="LGS_PM_Names"/>
      <w:r>
        <w:rPr>
          <w:rFonts w:hint="cs"/>
          <w:b/>
          <w:bCs/>
          <w:rtl/>
        </w:rPr>
        <w:t>יואל חסון</w:t>
      </w:r>
      <w:bookmarkEnd w:id="4"/>
    </w:p>
    <w:p w14:paraId="7F6961AA" w14:textId="77777777" w:rsidR="00E13C27" w:rsidRPr="00CF1AA2" w:rsidRDefault="007D585A" w:rsidP="00CF1AA2">
      <w:pPr>
        <w:pStyle w:val="David"/>
        <w:ind w:left="3544"/>
        <w:rPr>
          <w:b/>
          <w:bCs/>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93A00CF"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7" w:name="Private_Number"/>
      <w:r>
        <w:rPr>
          <w:rFonts w:hint="cs"/>
          <w:rtl/>
        </w:rPr>
        <w:t>פ/805/20</w:t>
      </w:r>
      <w:bookmarkEnd w:id="7"/>
      <w:r w:rsidR="00E13C27" w:rsidRPr="00E06736">
        <w:rPr>
          <w:rFonts w:hint="cs"/>
          <w:rtl/>
        </w:rPr>
        <w:tab/>
      </w:r>
      <w:r w:rsidR="00E13C27" w:rsidRPr="00E06736">
        <w:rPr>
          <w:rFonts w:hint="cs"/>
          <w:rtl/>
        </w:rPr>
        <w:tab/>
      </w:r>
      <w:r w:rsidR="00E13C27" w:rsidRPr="00E06736">
        <w:rPr>
          <w:rFonts w:hint="cs"/>
          <w:rtl/>
        </w:rPr>
        <w:tab/>
      </w:r>
    </w:p>
    <w:p w14:paraId="7F6961AD" w14:textId="77777777" w:rsidR="00E13C27" w:rsidRPr="00F67051" w:rsidRDefault="00A443CF" w:rsidP="000C2457">
      <w:pPr>
        <w:pStyle w:val="HeadHatzaotHok"/>
        <w:rPr>
          <w:rtl/>
        </w:rPr>
      </w:pPr>
      <w:bookmarkStart w:id="8" w:name="LGS_Subject"/>
      <w:r>
        <w:rPr>
          <w:rFonts w:hint="cs"/>
          <w:rtl/>
        </w:rPr>
        <w:t xml:space="preserve">הצעת חוק החזקת מזרקי </w:t>
      </w:r>
      <w:proofErr w:type="spellStart"/>
      <w:r>
        <w:rPr>
          <w:rFonts w:hint="cs"/>
          <w:rtl/>
        </w:rPr>
        <w:t>אפינפרין</w:t>
      </w:r>
      <w:proofErr w:type="spellEnd"/>
      <w:r>
        <w:rPr>
          <w:rFonts w:hint="cs"/>
          <w:rtl/>
        </w:rPr>
        <w:t xml:space="preserve"> במקומות ציבוריים, </w:t>
      </w:r>
      <w:proofErr w:type="spellStart"/>
      <w:r>
        <w:rPr>
          <w:rFonts w:hint="cs"/>
          <w:rtl/>
        </w:rPr>
        <w:t>התשע"ה</w:t>
      </w:r>
      <w:proofErr w:type="spellEnd"/>
      <w:r>
        <w:rPr>
          <w:rFonts w:hint="cs"/>
          <w:rtl/>
        </w:rPr>
        <w:t>–2015</w:t>
      </w:r>
      <w:bookmarkEnd w:id="8"/>
    </w:p>
    <w:p w14:paraId="7F6961AE" w14:textId="77777777" w:rsidR="00E13C27" w:rsidRDefault="00E13C27" w:rsidP="0000131B">
      <w:pPr>
        <w:pStyle w:val="HeadDivreiHesber"/>
        <w:spacing w:before="0" w:after="0" w:line="240" w:lineRule="auto"/>
        <w:rPr>
          <w:rtl/>
        </w:rPr>
      </w:pPr>
    </w:p>
    <w:tbl>
      <w:tblPr>
        <w:bidiVisual/>
        <w:tblW w:w="9641" w:type="dxa"/>
        <w:tblLayout w:type="fixed"/>
        <w:tblCellMar>
          <w:top w:w="57" w:type="dxa"/>
          <w:left w:w="0" w:type="dxa"/>
          <w:bottom w:w="57" w:type="dxa"/>
          <w:right w:w="0" w:type="dxa"/>
        </w:tblCellMar>
        <w:tblLook w:val="00A0" w:firstRow="1" w:lastRow="0" w:firstColumn="1" w:lastColumn="0" w:noHBand="0" w:noVBand="0"/>
      </w:tblPr>
      <w:tblGrid>
        <w:gridCol w:w="1871"/>
        <w:gridCol w:w="624"/>
        <w:gridCol w:w="624"/>
        <w:gridCol w:w="6522"/>
      </w:tblGrid>
      <w:tr w:rsidR="00D77277" w14:paraId="62305BAA" w14:textId="77777777" w:rsidTr="00A90D86">
        <w:trPr>
          <w:cantSplit/>
        </w:trPr>
        <w:tc>
          <w:tcPr>
            <w:tcW w:w="1871" w:type="dxa"/>
          </w:tcPr>
          <w:p w14:paraId="26B8872A" w14:textId="77777777" w:rsidR="00D77277" w:rsidRDefault="00D77277" w:rsidP="00A90D86">
            <w:pPr>
              <w:pStyle w:val="TableSideHeading"/>
            </w:pPr>
            <w:r>
              <w:rPr>
                <w:rtl/>
              </w:rPr>
              <w:t>הגדרות</w:t>
            </w:r>
          </w:p>
        </w:tc>
        <w:tc>
          <w:tcPr>
            <w:tcW w:w="624" w:type="dxa"/>
          </w:tcPr>
          <w:p w14:paraId="10261F8A" w14:textId="77777777" w:rsidR="00D77277" w:rsidRDefault="00D77277" w:rsidP="00A90D86">
            <w:pPr>
              <w:pStyle w:val="TableText"/>
            </w:pPr>
            <w:r>
              <w:rPr>
                <w:rtl/>
              </w:rPr>
              <w:t>1.</w:t>
            </w:r>
          </w:p>
        </w:tc>
        <w:tc>
          <w:tcPr>
            <w:tcW w:w="7146" w:type="dxa"/>
            <w:gridSpan w:val="2"/>
          </w:tcPr>
          <w:p w14:paraId="2194BD56" w14:textId="77777777" w:rsidR="00D77277" w:rsidRDefault="00D77277" w:rsidP="00A90D86">
            <w:pPr>
              <w:pStyle w:val="TableBlock"/>
            </w:pPr>
            <w:r w:rsidRPr="00413F0E">
              <w:rPr>
                <w:rtl/>
              </w:rPr>
              <w:t xml:space="preserve">בחוק </w:t>
            </w:r>
            <w:r>
              <w:rPr>
                <w:rtl/>
              </w:rPr>
              <w:t>זה –</w:t>
            </w:r>
          </w:p>
        </w:tc>
      </w:tr>
      <w:tr w:rsidR="00D77277" w:rsidRPr="00334F7D" w14:paraId="6EB5288D" w14:textId="77777777" w:rsidTr="00A90D86">
        <w:trPr>
          <w:cantSplit/>
        </w:trPr>
        <w:tc>
          <w:tcPr>
            <w:tcW w:w="1871" w:type="dxa"/>
          </w:tcPr>
          <w:p w14:paraId="74397746" w14:textId="77777777" w:rsidR="00D77277" w:rsidRDefault="00D77277" w:rsidP="00A90D86">
            <w:pPr>
              <w:pStyle w:val="TableSideHeading"/>
              <w:rPr>
                <w:rtl/>
              </w:rPr>
            </w:pPr>
          </w:p>
        </w:tc>
        <w:tc>
          <w:tcPr>
            <w:tcW w:w="624" w:type="dxa"/>
          </w:tcPr>
          <w:p w14:paraId="5BA1B58F" w14:textId="77777777" w:rsidR="00D77277" w:rsidRDefault="00D77277" w:rsidP="00A90D86">
            <w:pPr>
              <w:pStyle w:val="TableText"/>
              <w:rPr>
                <w:rtl/>
              </w:rPr>
            </w:pPr>
          </w:p>
        </w:tc>
        <w:tc>
          <w:tcPr>
            <w:tcW w:w="7146" w:type="dxa"/>
            <w:gridSpan w:val="2"/>
          </w:tcPr>
          <w:p w14:paraId="65BF15D3" w14:textId="77777777" w:rsidR="00D77277" w:rsidRPr="00334F7D" w:rsidRDefault="00D77277" w:rsidP="00A90D86">
            <w:pPr>
              <w:pStyle w:val="TableBlockOutdent"/>
              <w:rPr>
                <w:rtl/>
              </w:rPr>
            </w:pPr>
            <w:r w:rsidRPr="00334F7D">
              <w:rPr>
                <w:rtl/>
              </w:rPr>
              <w:t xml:space="preserve">"בית אוכל" –  </w:t>
            </w:r>
            <w:r w:rsidRPr="005B6D3E">
              <w:rPr>
                <w:rtl/>
              </w:rPr>
              <w:t xml:space="preserve">מקום </w:t>
            </w:r>
            <w:r>
              <w:rPr>
                <w:rtl/>
              </w:rPr>
              <w:t xml:space="preserve">שבו מגישים מזון, או עוסקים במכירה של מזון , שאינו מזון ארוז מראש, </w:t>
            </w:r>
            <w:r w:rsidRPr="005B6D3E">
              <w:rPr>
                <w:rtl/>
              </w:rPr>
              <w:t>לצריכה במקום או מחוצה לו</w:t>
            </w:r>
            <w:r>
              <w:rPr>
                <w:rtl/>
              </w:rPr>
              <w:t>;</w:t>
            </w:r>
          </w:p>
        </w:tc>
      </w:tr>
      <w:tr w:rsidR="00D77277" w14:paraId="40BF53A0" w14:textId="77777777" w:rsidTr="00A90D86">
        <w:trPr>
          <w:cantSplit/>
        </w:trPr>
        <w:tc>
          <w:tcPr>
            <w:tcW w:w="1871" w:type="dxa"/>
          </w:tcPr>
          <w:p w14:paraId="36E18E74" w14:textId="77777777" w:rsidR="00D77277" w:rsidRDefault="00D77277" w:rsidP="00A90D86">
            <w:pPr>
              <w:pStyle w:val="TableSideHeading"/>
              <w:rPr>
                <w:rtl/>
              </w:rPr>
            </w:pPr>
          </w:p>
        </w:tc>
        <w:tc>
          <w:tcPr>
            <w:tcW w:w="624" w:type="dxa"/>
          </w:tcPr>
          <w:p w14:paraId="0622BAE8" w14:textId="77777777" w:rsidR="00D77277" w:rsidRDefault="00D77277" w:rsidP="00A90D86">
            <w:pPr>
              <w:pStyle w:val="TableText"/>
              <w:rPr>
                <w:rtl/>
              </w:rPr>
            </w:pPr>
          </w:p>
        </w:tc>
        <w:tc>
          <w:tcPr>
            <w:tcW w:w="7146" w:type="dxa"/>
            <w:gridSpan w:val="2"/>
          </w:tcPr>
          <w:p w14:paraId="7D6903AF" w14:textId="77777777" w:rsidR="00D77277" w:rsidRDefault="00D77277" w:rsidP="00A90D86">
            <w:pPr>
              <w:pStyle w:val="TableBlockOutdent"/>
              <w:rPr>
                <w:rtl/>
              </w:rPr>
            </w:pPr>
            <w:r>
              <w:rPr>
                <w:rtl/>
              </w:rPr>
              <w:t>"מוסד חינוך" – לרבות בית ספר, מוסד לחינוך מיוחד וגן ילדים;</w:t>
            </w:r>
          </w:p>
        </w:tc>
      </w:tr>
      <w:tr w:rsidR="00D77277" w:rsidRPr="001F1F74" w14:paraId="19919A77" w14:textId="77777777" w:rsidTr="00A90D86">
        <w:trPr>
          <w:cantSplit/>
        </w:trPr>
        <w:tc>
          <w:tcPr>
            <w:tcW w:w="1871" w:type="dxa"/>
          </w:tcPr>
          <w:p w14:paraId="06F7EF21" w14:textId="77777777" w:rsidR="00D77277" w:rsidRDefault="00D77277" w:rsidP="00A90D86">
            <w:pPr>
              <w:pStyle w:val="TableSideHeading"/>
              <w:rPr>
                <w:rtl/>
              </w:rPr>
            </w:pPr>
          </w:p>
        </w:tc>
        <w:tc>
          <w:tcPr>
            <w:tcW w:w="624" w:type="dxa"/>
          </w:tcPr>
          <w:p w14:paraId="709D7BD5" w14:textId="77777777" w:rsidR="00D77277" w:rsidRDefault="00D77277" w:rsidP="00A90D86">
            <w:pPr>
              <w:pStyle w:val="TableText"/>
              <w:rPr>
                <w:rtl/>
              </w:rPr>
            </w:pPr>
          </w:p>
        </w:tc>
        <w:tc>
          <w:tcPr>
            <w:tcW w:w="7146" w:type="dxa"/>
            <w:gridSpan w:val="2"/>
          </w:tcPr>
          <w:p w14:paraId="64A49915" w14:textId="77777777" w:rsidR="00D77277" w:rsidRPr="001F1F74" w:rsidRDefault="00D77277" w:rsidP="00A90D86">
            <w:pPr>
              <w:pStyle w:val="TableBlockOutdent"/>
              <w:rPr>
                <w:rtl/>
              </w:rPr>
            </w:pPr>
            <w:r>
              <w:rPr>
                <w:rtl/>
              </w:rPr>
              <w:t xml:space="preserve">"מוסד לחינוך מיוחד" – כהגדרתו בחוק חינוך מיוחד, </w:t>
            </w:r>
            <w:proofErr w:type="spellStart"/>
            <w:r>
              <w:rPr>
                <w:rtl/>
              </w:rPr>
              <w:t>התשמ"ח</w:t>
            </w:r>
            <w:proofErr w:type="spellEnd"/>
            <w:r>
              <w:rPr>
                <w:rtl/>
              </w:rPr>
              <w:t>–</w:t>
            </w:r>
            <w:r w:rsidRPr="001F1F74">
              <w:rPr>
                <w:rtl/>
              </w:rPr>
              <w:t>1988</w:t>
            </w:r>
            <w:r>
              <w:rPr>
                <w:rStyle w:val="a6"/>
                <w:rtl/>
              </w:rPr>
              <w:footnoteReference w:id="2"/>
            </w:r>
            <w:r>
              <w:rPr>
                <w:rtl/>
              </w:rPr>
              <w:t>;</w:t>
            </w:r>
          </w:p>
        </w:tc>
      </w:tr>
      <w:tr w:rsidR="00D77277" w:rsidRPr="00334F7D" w14:paraId="302E311E" w14:textId="77777777" w:rsidTr="00A90D86">
        <w:trPr>
          <w:cantSplit/>
        </w:trPr>
        <w:tc>
          <w:tcPr>
            <w:tcW w:w="1871" w:type="dxa"/>
          </w:tcPr>
          <w:p w14:paraId="01DF86EC" w14:textId="77777777" w:rsidR="00D77277" w:rsidRDefault="00D77277" w:rsidP="00A90D86">
            <w:pPr>
              <w:pStyle w:val="TableSideHeading"/>
              <w:rPr>
                <w:rtl/>
              </w:rPr>
            </w:pPr>
          </w:p>
        </w:tc>
        <w:tc>
          <w:tcPr>
            <w:tcW w:w="624" w:type="dxa"/>
          </w:tcPr>
          <w:p w14:paraId="7747CE58" w14:textId="77777777" w:rsidR="00D77277" w:rsidRDefault="00D77277" w:rsidP="00A90D86">
            <w:pPr>
              <w:pStyle w:val="TableText"/>
              <w:rPr>
                <w:rtl/>
              </w:rPr>
            </w:pPr>
          </w:p>
        </w:tc>
        <w:tc>
          <w:tcPr>
            <w:tcW w:w="7146" w:type="dxa"/>
            <w:gridSpan w:val="2"/>
          </w:tcPr>
          <w:p w14:paraId="18C3F22C" w14:textId="77777777" w:rsidR="00D77277" w:rsidRPr="00334F7D" w:rsidRDefault="00D77277" w:rsidP="00A90D86">
            <w:pPr>
              <w:pStyle w:val="TableBlockOutdent"/>
              <w:rPr>
                <w:rtl/>
              </w:rPr>
            </w:pPr>
            <w:r w:rsidRPr="00334F7D">
              <w:rPr>
                <w:rtl/>
              </w:rPr>
              <w:t xml:space="preserve">"מזרק </w:t>
            </w:r>
            <w:proofErr w:type="spellStart"/>
            <w:r w:rsidRPr="00334F7D">
              <w:rPr>
                <w:rtl/>
              </w:rPr>
              <w:t>אפינפרין</w:t>
            </w:r>
            <w:proofErr w:type="spellEnd"/>
            <w:r w:rsidRPr="00334F7D">
              <w:rPr>
                <w:rtl/>
              </w:rPr>
              <w:t xml:space="preserve">" – מזרק אוטומטי המכיל </w:t>
            </w:r>
            <w:proofErr w:type="spellStart"/>
            <w:r w:rsidRPr="00334F7D">
              <w:rPr>
                <w:rtl/>
              </w:rPr>
              <w:t>אפינפרין</w:t>
            </w:r>
            <w:proofErr w:type="spellEnd"/>
            <w:r w:rsidRPr="00334F7D">
              <w:rPr>
                <w:rtl/>
              </w:rPr>
              <w:t xml:space="preserve">, המיועד לטיפול חירום מציל חיים במצב חשיפה לאלרגיה, העומד בדרישות שקבע השר, בהסכמת שר הבריאות, ואושר על ידי היחידה לאבזרים ומכשירים רפואיים במשרד הבריאות; </w:t>
            </w:r>
          </w:p>
        </w:tc>
      </w:tr>
      <w:tr w:rsidR="00D77277" w:rsidRPr="00334F7D" w14:paraId="06E28295" w14:textId="77777777" w:rsidTr="00A90D86">
        <w:trPr>
          <w:cantSplit/>
        </w:trPr>
        <w:tc>
          <w:tcPr>
            <w:tcW w:w="1871" w:type="dxa"/>
          </w:tcPr>
          <w:p w14:paraId="771F0909" w14:textId="77777777" w:rsidR="00D77277" w:rsidRDefault="00D77277" w:rsidP="00A90D86">
            <w:pPr>
              <w:pStyle w:val="TableSideHeading"/>
              <w:rPr>
                <w:rtl/>
              </w:rPr>
            </w:pPr>
          </w:p>
        </w:tc>
        <w:tc>
          <w:tcPr>
            <w:tcW w:w="624" w:type="dxa"/>
          </w:tcPr>
          <w:p w14:paraId="7CAAA6DC" w14:textId="77777777" w:rsidR="00D77277" w:rsidRDefault="00D77277" w:rsidP="00A90D86">
            <w:pPr>
              <w:pStyle w:val="TableText"/>
              <w:rPr>
                <w:rtl/>
              </w:rPr>
            </w:pPr>
          </w:p>
        </w:tc>
        <w:tc>
          <w:tcPr>
            <w:tcW w:w="7146" w:type="dxa"/>
            <w:gridSpan w:val="2"/>
          </w:tcPr>
          <w:p w14:paraId="39D04B38" w14:textId="77777777" w:rsidR="00D77277" w:rsidRPr="00334F7D" w:rsidRDefault="00D77277" w:rsidP="00A90D86">
            <w:pPr>
              <w:pStyle w:val="TableBlockOutdent"/>
              <w:rPr>
                <w:rtl/>
              </w:rPr>
            </w:pPr>
            <w:r w:rsidRPr="00334F7D">
              <w:rPr>
                <w:rtl/>
              </w:rPr>
              <w:t xml:space="preserve">"השר" – שר </w:t>
            </w:r>
            <w:r>
              <w:rPr>
                <w:rtl/>
              </w:rPr>
              <w:t>הכלכלה</w:t>
            </w:r>
            <w:r w:rsidRPr="00334F7D">
              <w:rPr>
                <w:rtl/>
              </w:rPr>
              <w:t>.</w:t>
            </w:r>
          </w:p>
        </w:tc>
      </w:tr>
      <w:tr w:rsidR="00D77277" w:rsidRPr="00334F7D" w14:paraId="6236FDA3" w14:textId="77777777" w:rsidTr="00A90D86">
        <w:trPr>
          <w:cantSplit/>
        </w:trPr>
        <w:tc>
          <w:tcPr>
            <w:tcW w:w="1871" w:type="dxa"/>
          </w:tcPr>
          <w:p w14:paraId="3AB83C6F" w14:textId="77777777" w:rsidR="00D77277" w:rsidRDefault="00D77277" w:rsidP="00A90D86">
            <w:pPr>
              <w:pStyle w:val="TableSideHeading"/>
              <w:rPr>
                <w:rtl/>
              </w:rPr>
            </w:pPr>
            <w:r>
              <w:rPr>
                <w:rtl/>
              </w:rPr>
              <w:t xml:space="preserve">החזקת מזרק </w:t>
            </w:r>
            <w:proofErr w:type="spellStart"/>
            <w:r>
              <w:rPr>
                <w:rtl/>
              </w:rPr>
              <w:t>אפינפרין</w:t>
            </w:r>
            <w:proofErr w:type="spellEnd"/>
          </w:p>
        </w:tc>
        <w:tc>
          <w:tcPr>
            <w:tcW w:w="624" w:type="dxa"/>
          </w:tcPr>
          <w:p w14:paraId="48F351E7" w14:textId="77777777" w:rsidR="00D77277" w:rsidRDefault="00D77277" w:rsidP="00A90D86">
            <w:pPr>
              <w:pStyle w:val="TableText"/>
              <w:rPr>
                <w:rtl/>
              </w:rPr>
            </w:pPr>
            <w:r>
              <w:rPr>
                <w:rtl/>
              </w:rPr>
              <w:t>2.</w:t>
            </w:r>
          </w:p>
        </w:tc>
        <w:tc>
          <w:tcPr>
            <w:tcW w:w="7146" w:type="dxa"/>
            <w:gridSpan w:val="2"/>
          </w:tcPr>
          <w:p w14:paraId="3999F41E" w14:textId="77777777" w:rsidR="00D77277" w:rsidRPr="00334F7D" w:rsidRDefault="00D77277" w:rsidP="00A90D86">
            <w:pPr>
              <w:pStyle w:val="TableBlock"/>
              <w:rPr>
                <w:rtl/>
              </w:rPr>
            </w:pPr>
            <w:r>
              <w:rPr>
                <w:rtl/>
              </w:rPr>
              <w:t>(א)</w:t>
            </w:r>
            <w:r>
              <w:rPr>
                <w:rtl/>
              </w:rPr>
              <w:tab/>
            </w:r>
            <w:r w:rsidRPr="00334F7D">
              <w:rPr>
                <w:rtl/>
              </w:rPr>
              <w:t>מחזיק</w:t>
            </w:r>
            <w:r>
              <w:rPr>
                <w:rtl/>
              </w:rPr>
              <w:t xml:space="preserve"> או מפעיל של בית אוכל או מוסד חינוך יחזיק מזרק </w:t>
            </w:r>
            <w:proofErr w:type="spellStart"/>
            <w:r>
              <w:rPr>
                <w:rtl/>
              </w:rPr>
              <w:t>אפינפרין</w:t>
            </w:r>
            <w:proofErr w:type="spellEnd"/>
            <w:r>
              <w:rPr>
                <w:rtl/>
              </w:rPr>
              <w:t xml:space="preserve"> והכל בהתאם להוראות שקבע השר. </w:t>
            </w:r>
          </w:p>
        </w:tc>
      </w:tr>
      <w:tr w:rsidR="00D77277" w14:paraId="6C95A85F" w14:textId="77777777" w:rsidTr="00A90D86">
        <w:trPr>
          <w:cantSplit/>
        </w:trPr>
        <w:tc>
          <w:tcPr>
            <w:tcW w:w="1871" w:type="dxa"/>
          </w:tcPr>
          <w:p w14:paraId="72AD2EC7" w14:textId="77777777" w:rsidR="00D77277" w:rsidRDefault="00D77277" w:rsidP="00A90D86">
            <w:pPr>
              <w:pStyle w:val="TableSideHeading"/>
              <w:rPr>
                <w:rtl/>
              </w:rPr>
            </w:pPr>
          </w:p>
        </w:tc>
        <w:tc>
          <w:tcPr>
            <w:tcW w:w="624" w:type="dxa"/>
          </w:tcPr>
          <w:p w14:paraId="78E87CF4" w14:textId="77777777" w:rsidR="00D77277" w:rsidRDefault="00D77277" w:rsidP="00A90D86">
            <w:pPr>
              <w:pStyle w:val="TableText"/>
              <w:rPr>
                <w:rtl/>
              </w:rPr>
            </w:pPr>
          </w:p>
        </w:tc>
        <w:tc>
          <w:tcPr>
            <w:tcW w:w="7146" w:type="dxa"/>
            <w:gridSpan w:val="2"/>
          </w:tcPr>
          <w:p w14:paraId="0A0E95CE" w14:textId="77777777" w:rsidR="00D77277" w:rsidRDefault="00D77277" w:rsidP="00A90D86">
            <w:pPr>
              <w:pStyle w:val="TableBlock"/>
              <w:rPr>
                <w:rtl/>
              </w:rPr>
            </w:pPr>
            <w:r>
              <w:rPr>
                <w:rtl/>
              </w:rPr>
              <w:t>(ב)</w:t>
            </w:r>
            <w:r>
              <w:rPr>
                <w:rtl/>
              </w:rPr>
              <w:tab/>
              <w:t xml:space="preserve">השר, בהסכמת שר הבריאות, ולעניין מוסד חינוך – גם בהסכמת שר החינוך, ובאישור ועדת העבודה הרווחה והבריאות של הכנסת יקבע, הוראות לעניין – </w:t>
            </w:r>
          </w:p>
        </w:tc>
      </w:tr>
      <w:tr w:rsidR="00D77277" w14:paraId="39AF8DBA" w14:textId="77777777" w:rsidTr="00A90D86">
        <w:tblPrEx>
          <w:tblLook w:val="01E0" w:firstRow="1" w:lastRow="1" w:firstColumn="1" w:lastColumn="1" w:noHBand="0" w:noVBand="0"/>
        </w:tblPrEx>
        <w:trPr>
          <w:cantSplit/>
          <w:trHeight w:val="60"/>
        </w:trPr>
        <w:tc>
          <w:tcPr>
            <w:tcW w:w="1871" w:type="dxa"/>
          </w:tcPr>
          <w:p w14:paraId="4469289E" w14:textId="77777777" w:rsidR="00D77277" w:rsidRDefault="00D77277" w:rsidP="00A90D86">
            <w:pPr>
              <w:pStyle w:val="TableSideHeading"/>
            </w:pPr>
          </w:p>
        </w:tc>
        <w:tc>
          <w:tcPr>
            <w:tcW w:w="624" w:type="dxa"/>
          </w:tcPr>
          <w:p w14:paraId="114802A7" w14:textId="77777777" w:rsidR="00D77277" w:rsidRDefault="00D77277" w:rsidP="00A90D86">
            <w:pPr>
              <w:pStyle w:val="TableText"/>
            </w:pPr>
          </w:p>
        </w:tc>
        <w:tc>
          <w:tcPr>
            <w:tcW w:w="624" w:type="dxa"/>
          </w:tcPr>
          <w:p w14:paraId="129A7E90" w14:textId="77777777" w:rsidR="00D77277" w:rsidRPr="00DD69E7" w:rsidRDefault="00D77277" w:rsidP="00A90D86">
            <w:pPr>
              <w:pStyle w:val="TableText"/>
            </w:pPr>
          </w:p>
        </w:tc>
        <w:tc>
          <w:tcPr>
            <w:tcW w:w="6522" w:type="dxa"/>
          </w:tcPr>
          <w:p w14:paraId="4BF60F23" w14:textId="77777777" w:rsidR="00D77277" w:rsidRDefault="00D77277" w:rsidP="00A90D86">
            <w:pPr>
              <w:pStyle w:val="TableBlock"/>
            </w:pPr>
            <w:r>
              <w:rPr>
                <w:rtl/>
              </w:rPr>
              <w:t>(1)</w:t>
            </w:r>
            <w:r>
              <w:rPr>
                <w:rtl/>
              </w:rPr>
              <w:tab/>
              <w:t xml:space="preserve">סוג מזרק </w:t>
            </w:r>
            <w:proofErr w:type="spellStart"/>
            <w:r>
              <w:rPr>
                <w:rtl/>
              </w:rPr>
              <w:t>האפינפרין</w:t>
            </w:r>
            <w:proofErr w:type="spellEnd"/>
            <w:r>
              <w:rPr>
                <w:rtl/>
              </w:rPr>
              <w:t xml:space="preserve"> והרכבו;</w:t>
            </w:r>
          </w:p>
        </w:tc>
      </w:tr>
      <w:tr w:rsidR="00D77277" w14:paraId="4B7603C1" w14:textId="77777777" w:rsidTr="00A90D86">
        <w:tblPrEx>
          <w:tblLook w:val="01E0" w:firstRow="1" w:lastRow="1" w:firstColumn="1" w:lastColumn="1" w:noHBand="0" w:noVBand="0"/>
        </w:tblPrEx>
        <w:trPr>
          <w:cantSplit/>
          <w:trHeight w:val="60"/>
        </w:trPr>
        <w:tc>
          <w:tcPr>
            <w:tcW w:w="1871" w:type="dxa"/>
          </w:tcPr>
          <w:p w14:paraId="1EDCF482" w14:textId="77777777" w:rsidR="00D77277" w:rsidRDefault="00D77277" w:rsidP="00A90D86">
            <w:pPr>
              <w:pStyle w:val="TableSideHeading"/>
            </w:pPr>
          </w:p>
        </w:tc>
        <w:tc>
          <w:tcPr>
            <w:tcW w:w="624" w:type="dxa"/>
          </w:tcPr>
          <w:p w14:paraId="1D9CF433" w14:textId="77777777" w:rsidR="00D77277" w:rsidRDefault="00D77277" w:rsidP="00A90D86">
            <w:pPr>
              <w:pStyle w:val="TableText"/>
            </w:pPr>
          </w:p>
        </w:tc>
        <w:tc>
          <w:tcPr>
            <w:tcW w:w="624" w:type="dxa"/>
          </w:tcPr>
          <w:p w14:paraId="2950FB41" w14:textId="77777777" w:rsidR="00D77277" w:rsidRDefault="00D77277" w:rsidP="00A90D86">
            <w:pPr>
              <w:pStyle w:val="TableText"/>
            </w:pPr>
          </w:p>
        </w:tc>
        <w:tc>
          <w:tcPr>
            <w:tcW w:w="6522" w:type="dxa"/>
          </w:tcPr>
          <w:p w14:paraId="22C3C555" w14:textId="1051CD72" w:rsidR="00D77277" w:rsidRDefault="00D77277" w:rsidP="00D2232C">
            <w:pPr>
              <w:pStyle w:val="TableBlock"/>
            </w:pPr>
            <w:r>
              <w:rPr>
                <w:rtl/>
              </w:rPr>
              <w:t>(2)</w:t>
            </w:r>
            <w:r>
              <w:rPr>
                <w:rtl/>
              </w:rPr>
              <w:tab/>
              <w:t xml:space="preserve">קביעת המקום שבו יוחזק מזרק </w:t>
            </w:r>
            <w:proofErr w:type="spellStart"/>
            <w:r>
              <w:rPr>
                <w:rtl/>
              </w:rPr>
              <w:t>אפינפרין</w:t>
            </w:r>
            <w:proofErr w:type="spellEnd"/>
            <w:r>
              <w:rPr>
                <w:rtl/>
              </w:rPr>
              <w:t xml:space="preserve"> בבית האוכל או במוסד החינוך וכן הוראות לעניין שילוט בבית אוכל או במוסד חינוך המפנה למזרק </w:t>
            </w:r>
            <w:proofErr w:type="spellStart"/>
            <w:r>
              <w:rPr>
                <w:rtl/>
              </w:rPr>
              <w:t>האפינפרין</w:t>
            </w:r>
            <w:proofErr w:type="spellEnd"/>
            <w:r>
              <w:rPr>
                <w:rtl/>
              </w:rPr>
              <w:t xml:space="preserve">; השר רשאי לקבוע לעניין זה הוראות שונות לבית אוכל או למוסד חינוך, לפי העניין; </w:t>
            </w:r>
          </w:p>
        </w:tc>
      </w:tr>
      <w:tr w:rsidR="00D77277" w:rsidRPr="0081451E" w14:paraId="763C6741" w14:textId="77777777" w:rsidTr="00A90D86">
        <w:tblPrEx>
          <w:tblLook w:val="01E0" w:firstRow="1" w:lastRow="1" w:firstColumn="1" w:lastColumn="1" w:noHBand="0" w:noVBand="0"/>
        </w:tblPrEx>
        <w:trPr>
          <w:cantSplit/>
          <w:trHeight w:val="60"/>
        </w:trPr>
        <w:tc>
          <w:tcPr>
            <w:tcW w:w="1871" w:type="dxa"/>
          </w:tcPr>
          <w:p w14:paraId="097ACD98" w14:textId="77777777" w:rsidR="00D77277" w:rsidRDefault="00D77277" w:rsidP="00A90D86">
            <w:pPr>
              <w:pStyle w:val="TableSideHeading"/>
            </w:pPr>
          </w:p>
        </w:tc>
        <w:tc>
          <w:tcPr>
            <w:tcW w:w="624" w:type="dxa"/>
          </w:tcPr>
          <w:p w14:paraId="472E08D3" w14:textId="77777777" w:rsidR="00D77277" w:rsidRDefault="00D77277" w:rsidP="00A90D86">
            <w:pPr>
              <w:pStyle w:val="TableText"/>
            </w:pPr>
          </w:p>
        </w:tc>
        <w:tc>
          <w:tcPr>
            <w:tcW w:w="624" w:type="dxa"/>
          </w:tcPr>
          <w:p w14:paraId="4C1560DE" w14:textId="77777777" w:rsidR="00D77277" w:rsidRDefault="00D77277" w:rsidP="00A90D86">
            <w:pPr>
              <w:pStyle w:val="TableText"/>
            </w:pPr>
          </w:p>
        </w:tc>
        <w:tc>
          <w:tcPr>
            <w:tcW w:w="6522" w:type="dxa"/>
          </w:tcPr>
          <w:p w14:paraId="6B31F2CC" w14:textId="77777777" w:rsidR="00D77277" w:rsidRPr="0081451E" w:rsidRDefault="00D77277" w:rsidP="00A90D86">
            <w:pPr>
              <w:pStyle w:val="TableBlock"/>
            </w:pPr>
            <w:r>
              <w:rPr>
                <w:rtl/>
              </w:rPr>
              <w:t>(3)</w:t>
            </w:r>
            <w:r>
              <w:rPr>
                <w:rtl/>
              </w:rPr>
              <w:tab/>
              <w:t>השטח המזערי של בית אוכל שעליו יחולו הוראות חוק זה.</w:t>
            </w:r>
          </w:p>
        </w:tc>
      </w:tr>
      <w:tr w:rsidR="00D77277" w:rsidRPr="000F7FC1" w14:paraId="5773FF36" w14:textId="77777777" w:rsidTr="00A90D86">
        <w:trPr>
          <w:cantSplit/>
        </w:trPr>
        <w:tc>
          <w:tcPr>
            <w:tcW w:w="1871" w:type="dxa"/>
          </w:tcPr>
          <w:p w14:paraId="06521F14" w14:textId="77777777" w:rsidR="00D77277" w:rsidRDefault="00D77277" w:rsidP="00A90D86">
            <w:pPr>
              <w:pStyle w:val="TableSideHeading"/>
              <w:rPr>
                <w:rtl/>
              </w:rPr>
            </w:pPr>
            <w:r>
              <w:rPr>
                <w:rtl/>
              </w:rPr>
              <w:lastRenderedPageBreak/>
              <w:t>עונשין</w:t>
            </w:r>
          </w:p>
        </w:tc>
        <w:tc>
          <w:tcPr>
            <w:tcW w:w="624" w:type="dxa"/>
          </w:tcPr>
          <w:p w14:paraId="177EFC7D" w14:textId="77777777" w:rsidR="00D77277" w:rsidRDefault="00D77277" w:rsidP="00A90D86">
            <w:pPr>
              <w:pStyle w:val="TableText"/>
              <w:rPr>
                <w:rtl/>
              </w:rPr>
            </w:pPr>
            <w:r>
              <w:rPr>
                <w:rtl/>
              </w:rPr>
              <w:t>3.</w:t>
            </w:r>
          </w:p>
        </w:tc>
        <w:tc>
          <w:tcPr>
            <w:tcW w:w="7146" w:type="dxa"/>
            <w:gridSpan w:val="2"/>
          </w:tcPr>
          <w:p w14:paraId="7DA9000D" w14:textId="77777777" w:rsidR="00D77277" w:rsidRPr="000F7FC1" w:rsidRDefault="00D77277" w:rsidP="00A90D86">
            <w:pPr>
              <w:pStyle w:val="TableBlock"/>
              <w:rPr>
                <w:rtl/>
              </w:rPr>
            </w:pPr>
            <w:r w:rsidRPr="000F7FC1">
              <w:rPr>
                <w:rtl/>
              </w:rPr>
              <w:t xml:space="preserve">מחזיק </w:t>
            </w:r>
            <w:r>
              <w:rPr>
                <w:rtl/>
              </w:rPr>
              <w:t xml:space="preserve">או מפעיל של בית אוכל או מוסד חינוך </w:t>
            </w:r>
            <w:r w:rsidRPr="000F7FC1">
              <w:rPr>
                <w:rtl/>
              </w:rPr>
              <w:t xml:space="preserve">שלא </w:t>
            </w:r>
            <w:r>
              <w:rPr>
                <w:rtl/>
              </w:rPr>
              <w:t xml:space="preserve">מחזיק מזרק </w:t>
            </w:r>
            <w:proofErr w:type="spellStart"/>
            <w:r>
              <w:rPr>
                <w:rtl/>
              </w:rPr>
              <w:t>אפינפרין</w:t>
            </w:r>
            <w:proofErr w:type="spellEnd"/>
            <w:r>
              <w:rPr>
                <w:rtl/>
              </w:rPr>
              <w:t xml:space="preserve">, </w:t>
            </w:r>
            <w:r w:rsidRPr="000F7FC1">
              <w:rPr>
                <w:rtl/>
              </w:rPr>
              <w:t xml:space="preserve">או שלא דאג לתקינותו, בניגוד להוראות לפי סעיף 2, דינו – קנס כאמור בסעיף 61(א)(1) לחוק העונשין, </w:t>
            </w:r>
            <w:proofErr w:type="spellStart"/>
            <w:r w:rsidRPr="000F7FC1">
              <w:rPr>
                <w:rtl/>
              </w:rPr>
              <w:t>התשל"ז</w:t>
            </w:r>
            <w:proofErr w:type="spellEnd"/>
            <w:r>
              <w:rPr>
                <w:rtl/>
              </w:rPr>
              <w:t>–</w:t>
            </w:r>
            <w:r w:rsidRPr="000F7FC1">
              <w:rPr>
                <w:rtl/>
              </w:rPr>
              <w:t>1977</w:t>
            </w:r>
            <w:r>
              <w:rPr>
                <w:rStyle w:val="a6"/>
                <w:rtl/>
              </w:rPr>
              <w:footnoteReference w:id="3"/>
            </w:r>
            <w:r w:rsidRPr="000F7FC1">
              <w:rPr>
                <w:rtl/>
              </w:rPr>
              <w:t>.</w:t>
            </w:r>
          </w:p>
        </w:tc>
      </w:tr>
      <w:tr w:rsidR="00D77277" w:rsidRPr="00A2628C" w14:paraId="7B3145E7" w14:textId="77777777" w:rsidTr="00A90D86">
        <w:trPr>
          <w:cantSplit/>
        </w:trPr>
        <w:tc>
          <w:tcPr>
            <w:tcW w:w="1871" w:type="dxa"/>
          </w:tcPr>
          <w:p w14:paraId="1812AAA3" w14:textId="77777777" w:rsidR="00D77277" w:rsidRDefault="00D77277" w:rsidP="00A90D86">
            <w:pPr>
              <w:pStyle w:val="TableSideHeading"/>
              <w:rPr>
                <w:rtl/>
              </w:rPr>
            </w:pPr>
            <w:r>
              <w:rPr>
                <w:rtl/>
              </w:rPr>
              <w:t>דין המדינה</w:t>
            </w:r>
          </w:p>
        </w:tc>
        <w:tc>
          <w:tcPr>
            <w:tcW w:w="624" w:type="dxa"/>
          </w:tcPr>
          <w:p w14:paraId="1F28F7E6" w14:textId="77777777" w:rsidR="00D77277" w:rsidRDefault="00D77277" w:rsidP="00A90D86">
            <w:pPr>
              <w:pStyle w:val="TableText"/>
              <w:rPr>
                <w:rtl/>
              </w:rPr>
            </w:pPr>
            <w:r>
              <w:rPr>
                <w:rtl/>
              </w:rPr>
              <w:t>4.</w:t>
            </w:r>
          </w:p>
        </w:tc>
        <w:tc>
          <w:tcPr>
            <w:tcW w:w="7146" w:type="dxa"/>
            <w:gridSpan w:val="2"/>
          </w:tcPr>
          <w:p w14:paraId="01BAED61" w14:textId="77777777" w:rsidR="00D77277" w:rsidRPr="00A2628C" w:rsidRDefault="00D77277" w:rsidP="00A90D86">
            <w:pPr>
              <w:pStyle w:val="TableBlock"/>
              <w:rPr>
                <w:rtl/>
              </w:rPr>
            </w:pPr>
            <w:r w:rsidRPr="00A2628C">
              <w:rPr>
                <w:rtl/>
              </w:rPr>
              <w:t>הוראות חוק זה יחולו גם על המדינה, למעט על כוחות הביטחון כמפורט להלן, ואולם הוראות לפי חוק זה ייקבעו בשינויים המחויבים, לעניין</w:t>
            </w:r>
            <w:r>
              <w:rPr>
                <w:rtl/>
              </w:rPr>
              <w:t xml:space="preserve"> –</w:t>
            </w:r>
          </w:p>
        </w:tc>
      </w:tr>
      <w:tr w:rsidR="00D77277" w:rsidRPr="00A2628C" w14:paraId="0F5763AE" w14:textId="77777777" w:rsidTr="00A90D86">
        <w:trPr>
          <w:cantSplit/>
        </w:trPr>
        <w:tc>
          <w:tcPr>
            <w:tcW w:w="1871" w:type="dxa"/>
          </w:tcPr>
          <w:p w14:paraId="2C539A72" w14:textId="77777777" w:rsidR="00D77277" w:rsidRDefault="00D77277" w:rsidP="00A90D86">
            <w:pPr>
              <w:pStyle w:val="TableSideHeading"/>
              <w:rPr>
                <w:rtl/>
              </w:rPr>
            </w:pPr>
          </w:p>
        </w:tc>
        <w:tc>
          <w:tcPr>
            <w:tcW w:w="624" w:type="dxa"/>
          </w:tcPr>
          <w:p w14:paraId="1E58C4A2" w14:textId="77777777" w:rsidR="00D77277" w:rsidRDefault="00D77277" w:rsidP="00A90D86">
            <w:pPr>
              <w:pStyle w:val="TableText"/>
              <w:rPr>
                <w:rtl/>
              </w:rPr>
            </w:pPr>
          </w:p>
        </w:tc>
        <w:tc>
          <w:tcPr>
            <w:tcW w:w="7146" w:type="dxa"/>
            <w:gridSpan w:val="2"/>
          </w:tcPr>
          <w:p w14:paraId="4E7C3DB0" w14:textId="77777777" w:rsidR="00D77277" w:rsidRPr="00A2628C" w:rsidRDefault="00D77277" w:rsidP="00A90D86">
            <w:pPr>
              <w:pStyle w:val="TableBlock"/>
              <w:rPr>
                <w:rtl/>
              </w:rPr>
            </w:pPr>
            <w:r>
              <w:rPr>
                <w:rtl/>
              </w:rPr>
              <w:t>(1)</w:t>
            </w:r>
            <w:r>
              <w:rPr>
                <w:rtl/>
              </w:rPr>
              <w:tab/>
            </w:r>
            <w:r w:rsidRPr="00A2628C">
              <w:rPr>
                <w:rtl/>
              </w:rPr>
              <w:t xml:space="preserve">צבא הגנה לישראל – בפקודות הצבא, כהגדרתן בחוק השיפוט הצבאי, </w:t>
            </w:r>
            <w:proofErr w:type="spellStart"/>
            <w:r w:rsidRPr="00A2628C">
              <w:rPr>
                <w:rtl/>
              </w:rPr>
              <w:t>התשט"ו</w:t>
            </w:r>
            <w:proofErr w:type="spellEnd"/>
            <w:r>
              <w:rPr>
                <w:rtl/>
              </w:rPr>
              <w:t>–</w:t>
            </w:r>
            <w:r w:rsidRPr="00A2628C">
              <w:rPr>
                <w:rtl/>
              </w:rPr>
              <w:t>1955</w:t>
            </w:r>
            <w:r>
              <w:rPr>
                <w:rStyle w:val="a6"/>
                <w:rtl/>
              </w:rPr>
              <w:footnoteReference w:id="4"/>
            </w:r>
            <w:r w:rsidRPr="00A2628C">
              <w:rPr>
                <w:rtl/>
              </w:rPr>
              <w:t>;</w:t>
            </w:r>
          </w:p>
        </w:tc>
      </w:tr>
      <w:tr w:rsidR="00D77277" w:rsidRPr="00A2628C" w14:paraId="03541C98" w14:textId="77777777" w:rsidTr="00A90D86">
        <w:trPr>
          <w:cantSplit/>
        </w:trPr>
        <w:tc>
          <w:tcPr>
            <w:tcW w:w="1871" w:type="dxa"/>
          </w:tcPr>
          <w:p w14:paraId="2697BC6A" w14:textId="77777777" w:rsidR="00D77277" w:rsidRDefault="00D77277" w:rsidP="00A90D86">
            <w:pPr>
              <w:pStyle w:val="TableSideHeading"/>
              <w:rPr>
                <w:rtl/>
              </w:rPr>
            </w:pPr>
          </w:p>
        </w:tc>
        <w:tc>
          <w:tcPr>
            <w:tcW w:w="624" w:type="dxa"/>
          </w:tcPr>
          <w:p w14:paraId="2623FCCF" w14:textId="77777777" w:rsidR="00D77277" w:rsidRDefault="00D77277" w:rsidP="00A90D86">
            <w:pPr>
              <w:pStyle w:val="TableText"/>
              <w:rPr>
                <w:rtl/>
              </w:rPr>
            </w:pPr>
          </w:p>
        </w:tc>
        <w:tc>
          <w:tcPr>
            <w:tcW w:w="7146" w:type="dxa"/>
            <w:gridSpan w:val="2"/>
          </w:tcPr>
          <w:p w14:paraId="4DA663EB" w14:textId="77777777" w:rsidR="00D77277" w:rsidRPr="00A2628C" w:rsidRDefault="00D77277" w:rsidP="00A90D86">
            <w:pPr>
              <w:pStyle w:val="TableBlock"/>
              <w:rPr>
                <w:rtl/>
              </w:rPr>
            </w:pPr>
            <w:r>
              <w:rPr>
                <w:rtl/>
              </w:rPr>
              <w:t>(2)</w:t>
            </w:r>
            <w:r>
              <w:rPr>
                <w:rtl/>
              </w:rPr>
              <w:tab/>
            </w:r>
            <w:r w:rsidRPr="00A2628C">
              <w:rPr>
                <w:rtl/>
              </w:rPr>
              <w:t xml:space="preserve">משטרת ישראל – בפקודות משטרת ישראל, כהגדרתן בפקודת המשטרה [נוסח חדש], </w:t>
            </w:r>
            <w:proofErr w:type="spellStart"/>
            <w:r w:rsidRPr="00A2628C">
              <w:rPr>
                <w:rtl/>
              </w:rPr>
              <w:t>התשל"א</w:t>
            </w:r>
            <w:proofErr w:type="spellEnd"/>
            <w:r>
              <w:rPr>
                <w:rtl/>
              </w:rPr>
              <w:t>–</w:t>
            </w:r>
            <w:r w:rsidRPr="00A2628C">
              <w:rPr>
                <w:rtl/>
              </w:rPr>
              <w:t>1971</w:t>
            </w:r>
            <w:r>
              <w:rPr>
                <w:rStyle w:val="a6"/>
                <w:rtl/>
              </w:rPr>
              <w:footnoteReference w:id="5"/>
            </w:r>
            <w:r w:rsidRPr="00A2628C">
              <w:rPr>
                <w:rtl/>
              </w:rPr>
              <w:t>;</w:t>
            </w:r>
          </w:p>
        </w:tc>
      </w:tr>
      <w:tr w:rsidR="00D77277" w:rsidRPr="00A2628C" w14:paraId="67540972" w14:textId="77777777" w:rsidTr="00A90D86">
        <w:trPr>
          <w:cantSplit/>
        </w:trPr>
        <w:tc>
          <w:tcPr>
            <w:tcW w:w="1871" w:type="dxa"/>
          </w:tcPr>
          <w:p w14:paraId="4CD9AE1D" w14:textId="77777777" w:rsidR="00D77277" w:rsidRDefault="00D77277" w:rsidP="00A90D86">
            <w:pPr>
              <w:pStyle w:val="TableSideHeading"/>
              <w:rPr>
                <w:rtl/>
              </w:rPr>
            </w:pPr>
          </w:p>
        </w:tc>
        <w:tc>
          <w:tcPr>
            <w:tcW w:w="624" w:type="dxa"/>
          </w:tcPr>
          <w:p w14:paraId="55F95F89" w14:textId="77777777" w:rsidR="00D77277" w:rsidRDefault="00D77277" w:rsidP="00A90D86">
            <w:pPr>
              <w:pStyle w:val="TableText"/>
              <w:rPr>
                <w:rtl/>
              </w:rPr>
            </w:pPr>
          </w:p>
        </w:tc>
        <w:tc>
          <w:tcPr>
            <w:tcW w:w="7146" w:type="dxa"/>
            <w:gridSpan w:val="2"/>
          </w:tcPr>
          <w:p w14:paraId="5AD2E2CF" w14:textId="77777777" w:rsidR="00D77277" w:rsidRPr="00A2628C" w:rsidRDefault="00D77277" w:rsidP="00A90D86">
            <w:pPr>
              <w:pStyle w:val="TableBlock"/>
              <w:rPr>
                <w:rtl/>
              </w:rPr>
            </w:pPr>
            <w:r>
              <w:rPr>
                <w:rtl/>
              </w:rPr>
              <w:t>(3)</w:t>
            </w:r>
            <w:r>
              <w:rPr>
                <w:rtl/>
              </w:rPr>
              <w:tab/>
            </w:r>
            <w:r w:rsidRPr="00A2628C">
              <w:rPr>
                <w:rtl/>
              </w:rPr>
              <w:t xml:space="preserve">שירות בתי הסוהר – בפקודות השירות, כהגדרתן בפקודת בתי הסוהר [נוסח חדש], </w:t>
            </w:r>
            <w:proofErr w:type="spellStart"/>
            <w:r w:rsidRPr="00A2628C">
              <w:rPr>
                <w:rtl/>
              </w:rPr>
              <w:t>התשל"ב</w:t>
            </w:r>
            <w:proofErr w:type="spellEnd"/>
            <w:r>
              <w:rPr>
                <w:rtl/>
              </w:rPr>
              <w:t>–</w:t>
            </w:r>
            <w:r w:rsidRPr="00A2628C">
              <w:rPr>
                <w:rtl/>
              </w:rPr>
              <w:t>1971</w:t>
            </w:r>
            <w:r>
              <w:rPr>
                <w:rStyle w:val="a6"/>
                <w:rtl/>
              </w:rPr>
              <w:footnoteReference w:id="6"/>
            </w:r>
            <w:r w:rsidRPr="00A2628C">
              <w:rPr>
                <w:rtl/>
              </w:rPr>
              <w:t>;</w:t>
            </w:r>
          </w:p>
        </w:tc>
      </w:tr>
      <w:tr w:rsidR="00D77277" w:rsidRPr="00A2628C" w14:paraId="06EDE3AD" w14:textId="77777777" w:rsidTr="00A90D86">
        <w:trPr>
          <w:cantSplit/>
        </w:trPr>
        <w:tc>
          <w:tcPr>
            <w:tcW w:w="1871" w:type="dxa"/>
          </w:tcPr>
          <w:p w14:paraId="1DFB49FC" w14:textId="77777777" w:rsidR="00D77277" w:rsidRDefault="00D77277" w:rsidP="00A90D86">
            <w:pPr>
              <w:pStyle w:val="TableSideHeading"/>
              <w:rPr>
                <w:rtl/>
              </w:rPr>
            </w:pPr>
          </w:p>
        </w:tc>
        <w:tc>
          <w:tcPr>
            <w:tcW w:w="624" w:type="dxa"/>
          </w:tcPr>
          <w:p w14:paraId="4C520DC8" w14:textId="77777777" w:rsidR="00D77277" w:rsidRDefault="00D77277" w:rsidP="00A90D86">
            <w:pPr>
              <w:pStyle w:val="TableText"/>
              <w:rPr>
                <w:rtl/>
              </w:rPr>
            </w:pPr>
          </w:p>
        </w:tc>
        <w:tc>
          <w:tcPr>
            <w:tcW w:w="7146" w:type="dxa"/>
            <w:gridSpan w:val="2"/>
          </w:tcPr>
          <w:p w14:paraId="02E78535" w14:textId="77777777" w:rsidR="00D77277" w:rsidRPr="00A2628C" w:rsidRDefault="00D77277" w:rsidP="00A90D86">
            <w:pPr>
              <w:pStyle w:val="TableBlock"/>
              <w:rPr>
                <w:rtl/>
              </w:rPr>
            </w:pPr>
            <w:r>
              <w:rPr>
                <w:rtl/>
              </w:rPr>
              <w:t>(4)</w:t>
            </w:r>
            <w:r>
              <w:rPr>
                <w:rtl/>
              </w:rPr>
              <w:tab/>
            </w:r>
            <w:r w:rsidRPr="00A2628C">
              <w:rPr>
                <w:rtl/>
              </w:rPr>
              <w:t>יחידות ויחידות סמך של משרד ראש הממשלה או משרד הביטחון, שעיקר פעילותן בתחום ביטחון המדינה – בהוראות פנימיות;</w:t>
            </w:r>
          </w:p>
        </w:tc>
      </w:tr>
      <w:tr w:rsidR="00D77277" w:rsidRPr="00A2628C" w14:paraId="1697648F" w14:textId="77777777" w:rsidTr="00A90D86">
        <w:trPr>
          <w:cantSplit/>
        </w:trPr>
        <w:tc>
          <w:tcPr>
            <w:tcW w:w="1871" w:type="dxa"/>
          </w:tcPr>
          <w:p w14:paraId="6F4417C6" w14:textId="77777777" w:rsidR="00D77277" w:rsidRDefault="00D77277" w:rsidP="00A90D86">
            <w:pPr>
              <w:pStyle w:val="TableSideHeading"/>
              <w:rPr>
                <w:rtl/>
              </w:rPr>
            </w:pPr>
          </w:p>
        </w:tc>
        <w:tc>
          <w:tcPr>
            <w:tcW w:w="624" w:type="dxa"/>
          </w:tcPr>
          <w:p w14:paraId="2250F30B" w14:textId="77777777" w:rsidR="00D77277" w:rsidRDefault="00D77277" w:rsidP="00A90D86">
            <w:pPr>
              <w:pStyle w:val="TableText"/>
              <w:rPr>
                <w:rtl/>
              </w:rPr>
            </w:pPr>
          </w:p>
        </w:tc>
        <w:tc>
          <w:tcPr>
            <w:tcW w:w="7146" w:type="dxa"/>
            <w:gridSpan w:val="2"/>
          </w:tcPr>
          <w:p w14:paraId="1688BBC0" w14:textId="5A9E270C" w:rsidR="00D77277" w:rsidRPr="00A2628C" w:rsidRDefault="00D77277" w:rsidP="00A90D86">
            <w:pPr>
              <w:pStyle w:val="TableBlock"/>
              <w:rPr>
                <w:rtl/>
              </w:rPr>
            </w:pPr>
            <w:r>
              <w:rPr>
                <w:rtl/>
              </w:rPr>
              <w:t>(5)</w:t>
            </w:r>
            <w:r>
              <w:rPr>
                <w:rtl/>
              </w:rPr>
              <w:tab/>
            </w:r>
            <w:r w:rsidRPr="00A2628C">
              <w:rPr>
                <w:rtl/>
              </w:rPr>
              <w:t xml:space="preserve">מפעלים הנכללים בצו שהוציא שר הביטחון לפי פרט 3 לתוספת הראשונה בחוק להסדרת הביטחון בגופים ציבוריים, </w:t>
            </w:r>
            <w:proofErr w:type="spellStart"/>
            <w:r w:rsidRPr="00A2628C">
              <w:rPr>
                <w:rtl/>
              </w:rPr>
              <w:t>התשנ"ח</w:t>
            </w:r>
            <w:proofErr w:type="spellEnd"/>
            <w:r>
              <w:rPr>
                <w:rtl/>
              </w:rPr>
              <w:t>–</w:t>
            </w:r>
            <w:r w:rsidRPr="00A2628C">
              <w:rPr>
                <w:rtl/>
              </w:rPr>
              <w:t>1998</w:t>
            </w:r>
            <w:r w:rsidR="00916754">
              <w:rPr>
                <w:rStyle w:val="a6"/>
                <w:rtl/>
              </w:rPr>
              <w:footnoteReference w:id="7"/>
            </w:r>
            <w:r w:rsidRPr="00A2628C">
              <w:rPr>
                <w:rtl/>
              </w:rPr>
              <w:t xml:space="preserve"> – בהוראות פנימיות.</w:t>
            </w:r>
          </w:p>
        </w:tc>
      </w:tr>
      <w:tr w:rsidR="00D77277" w:rsidRPr="001F3E67" w14:paraId="4C5682F8" w14:textId="77777777" w:rsidTr="00A90D86">
        <w:trPr>
          <w:cantSplit/>
        </w:trPr>
        <w:tc>
          <w:tcPr>
            <w:tcW w:w="1871" w:type="dxa"/>
          </w:tcPr>
          <w:p w14:paraId="48F97114" w14:textId="77777777" w:rsidR="00D77277" w:rsidRDefault="00D77277" w:rsidP="00A90D86">
            <w:pPr>
              <w:pStyle w:val="TableSideHeading"/>
              <w:rPr>
                <w:rtl/>
              </w:rPr>
            </w:pPr>
            <w:r>
              <w:rPr>
                <w:rtl/>
              </w:rPr>
              <w:t>ביצוע ותקנות</w:t>
            </w:r>
          </w:p>
        </w:tc>
        <w:tc>
          <w:tcPr>
            <w:tcW w:w="624" w:type="dxa"/>
          </w:tcPr>
          <w:p w14:paraId="2473EFC6" w14:textId="77777777" w:rsidR="00D77277" w:rsidRDefault="00D77277" w:rsidP="00A90D86">
            <w:pPr>
              <w:pStyle w:val="TableText"/>
              <w:rPr>
                <w:rtl/>
              </w:rPr>
            </w:pPr>
            <w:r>
              <w:rPr>
                <w:rtl/>
              </w:rPr>
              <w:t>5.</w:t>
            </w:r>
          </w:p>
        </w:tc>
        <w:tc>
          <w:tcPr>
            <w:tcW w:w="7146" w:type="dxa"/>
            <w:gridSpan w:val="2"/>
          </w:tcPr>
          <w:p w14:paraId="0EC23ACD" w14:textId="77777777" w:rsidR="00D77277" w:rsidRPr="001F3E67" w:rsidRDefault="00D77277" w:rsidP="00A90D86">
            <w:pPr>
              <w:pStyle w:val="TableBlock"/>
              <w:rPr>
                <w:rtl/>
              </w:rPr>
            </w:pPr>
            <w:r w:rsidRPr="001F3E67">
              <w:rPr>
                <w:rtl/>
              </w:rPr>
              <w:t>השר ממונה על ביצוע חוק זה, והוא רשאי, באישור ועדת העבודה הרווחה והבריאות של הכנסת, להתקין תקנות בכל עניין הנוגע לביצועו</w:t>
            </w:r>
            <w:r>
              <w:rPr>
                <w:rtl/>
              </w:rPr>
              <w:t>,</w:t>
            </w:r>
            <w:r w:rsidRPr="001F3E67">
              <w:rPr>
                <w:rtl/>
              </w:rPr>
              <w:t xml:space="preserve"> וכן רשאי הוא למנות מפקחים שיפקחו על ביצועו של חוק זה.</w:t>
            </w:r>
          </w:p>
        </w:tc>
      </w:tr>
    </w:tbl>
    <w:p w14:paraId="7F6961CA" w14:textId="77777777" w:rsidR="002D1EE3" w:rsidRDefault="002D1EE3" w:rsidP="002D1EE3">
      <w:pPr>
        <w:pStyle w:val="HeadDivreiHesber"/>
        <w:rPr>
          <w:rtl/>
        </w:rPr>
      </w:pPr>
      <w:r w:rsidRPr="0027450A">
        <w:rPr>
          <w:rFonts w:hint="cs"/>
          <w:rtl/>
        </w:rPr>
        <w:t>דברי הסבר</w:t>
      </w:r>
    </w:p>
    <w:p w14:paraId="74218456" w14:textId="77777777" w:rsidR="00D77277" w:rsidRPr="000837EB" w:rsidRDefault="00D77277" w:rsidP="000837EB">
      <w:pPr>
        <w:pStyle w:val="Hesber"/>
        <w:rPr>
          <w:rtl/>
        </w:rPr>
      </w:pPr>
      <w:r w:rsidRPr="000837EB">
        <w:rPr>
          <w:rtl/>
        </w:rPr>
        <w:t>אלרגיה למזון היא תגובת יתר של מערכת החיסון והיא מוגדרת כתסמונת כשל במערכת החיסונית של הגוף, המזהה סוגי מזון "רגילים" כרעלנים, ומגיבה אליהם בהתאם. בין האלרגנים העיקריים נמנים: חלב, ביצים, סויה, בוטנים, משפחת החיטה, משפחת האגוזים, שומשום, דגים, סלרי, חרדל  ותורמוס.</w:t>
      </w:r>
    </w:p>
    <w:p w14:paraId="4DA074D3" w14:textId="77777777" w:rsidR="00E948BA" w:rsidRPr="000837EB" w:rsidRDefault="00D77277" w:rsidP="000837EB">
      <w:pPr>
        <w:pStyle w:val="Hesber"/>
        <w:rPr>
          <w:rtl/>
        </w:rPr>
      </w:pPr>
      <w:r w:rsidRPr="000837EB">
        <w:rPr>
          <w:rtl/>
        </w:rPr>
        <w:t xml:space="preserve">אלרגיות למזון נחשבות כבעיה של העולם המודרני ובהתאם לכך אחוז האלרגיים למזון באוכלוסייה עולה בהתמדה. כחמישה אחוזים מהאוכלוסייה בישראל ידועים כסובלים מאלרגיות מזון ברמות כאלו ואחרות, מתוכם כשמונה אחוזים מאוכלוסיית הילדים וכשני אחוזים מאוכלוסיית המבוגרים. בממוצע מתרחשים בישראל שני מקרי מוות בשנה עקב אלרגיית מזון ומקרים נוספים של סיבוכים בדרגות חומרה שונות. התגובה האלרגית החמורה ביותר, המכונה תגובה אנפילקטית, עלולה לגרום לקשיי נשימה </w:t>
      </w:r>
      <w:r w:rsidRPr="000837EB">
        <w:rPr>
          <w:rtl/>
        </w:rPr>
        <w:lastRenderedPageBreak/>
        <w:t xml:space="preserve">חמורים, לאיבוד הכרה ואף למוות. תגובה זו היא לעיתים </w:t>
      </w:r>
      <w:proofErr w:type="spellStart"/>
      <w:r w:rsidRPr="000837EB">
        <w:rPr>
          <w:rtl/>
        </w:rPr>
        <w:t>מיידית</w:t>
      </w:r>
      <w:proofErr w:type="spellEnd"/>
      <w:r w:rsidRPr="000837EB">
        <w:rPr>
          <w:rtl/>
        </w:rPr>
        <w:t xml:space="preserve">, ועשויה להופיע מיד לאחר החשיפה לאלרגן או </w:t>
      </w:r>
      <w:r w:rsidR="00E948BA" w:rsidRPr="000837EB">
        <w:rPr>
          <w:rFonts w:hint="cs"/>
          <w:rtl/>
        </w:rPr>
        <w:t>כ</w:t>
      </w:r>
      <w:r w:rsidRPr="000837EB">
        <w:rPr>
          <w:rtl/>
        </w:rPr>
        <w:t xml:space="preserve">עשר עד 20 דקות לאחר החשיפה. </w:t>
      </w:r>
    </w:p>
    <w:p w14:paraId="35469337" w14:textId="3E6126AA" w:rsidR="00D77277" w:rsidRPr="000837EB" w:rsidRDefault="00D77277" w:rsidP="000837EB">
      <w:pPr>
        <w:pStyle w:val="Hesber"/>
        <w:rPr>
          <w:rtl/>
        </w:rPr>
      </w:pPr>
      <w:r w:rsidRPr="000837EB">
        <w:rPr>
          <w:rtl/>
        </w:rPr>
        <w:t xml:space="preserve">תגובה קשה זו ניתנת לטיפול באמצעות </w:t>
      </w:r>
      <w:proofErr w:type="spellStart"/>
      <w:r w:rsidRPr="000837EB">
        <w:rPr>
          <w:rtl/>
        </w:rPr>
        <w:t>אפינפרין</w:t>
      </w:r>
      <w:proofErr w:type="spellEnd"/>
      <w:r w:rsidRPr="000837EB">
        <w:rPr>
          <w:rtl/>
        </w:rPr>
        <w:t xml:space="preserve"> </w:t>
      </w:r>
      <w:r w:rsidRPr="000837EB">
        <w:t>(</w:t>
      </w:r>
      <w:proofErr w:type="spellStart"/>
      <w:r w:rsidRPr="000837EB">
        <w:t>EpiPen</w:t>
      </w:r>
      <w:proofErr w:type="spellEnd"/>
      <w:r w:rsidRPr="000837EB">
        <w:t>)</w:t>
      </w:r>
      <w:r w:rsidR="00AF2D49" w:rsidRPr="000837EB">
        <w:rPr>
          <w:rFonts w:hint="cs"/>
          <w:rtl/>
        </w:rPr>
        <w:t xml:space="preserve"> –</w:t>
      </w:r>
      <w:r w:rsidRPr="000837EB">
        <w:rPr>
          <w:rtl/>
        </w:rPr>
        <w:t xml:space="preserve"> מזרק המכיל אדרנלין (</w:t>
      </w:r>
      <w:proofErr w:type="spellStart"/>
      <w:r w:rsidRPr="000837EB">
        <w:rPr>
          <w:rtl/>
        </w:rPr>
        <w:t>אפינפרין</w:t>
      </w:r>
      <w:proofErr w:type="spellEnd"/>
      <w:r w:rsidRPr="000837EB">
        <w:rPr>
          <w:rtl/>
        </w:rPr>
        <w:t xml:space="preserve">). הזרקת האדרנלין לירך גורמת להרפיית שרירי הנשימה וכיווץ כלי הדם ומאפשרת מרווח זמן עד לקבלת טיפול בבית החולים. מדובר בפעולה מצילת חיים שיש לבצע בשטח, באופן </w:t>
      </w:r>
      <w:proofErr w:type="spellStart"/>
      <w:r w:rsidRPr="000837EB">
        <w:rPr>
          <w:rtl/>
        </w:rPr>
        <w:t>מיידי</w:t>
      </w:r>
      <w:proofErr w:type="spellEnd"/>
      <w:r w:rsidRPr="000837EB">
        <w:rPr>
          <w:rtl/>
        </w:rPr>
        <w:t xml:space="preserve">, שכן הידרדרות תופעות האלרגיה עד למצב של חנק ומוות עשויה להמשך דקות מעטות. </w:t>
      </w:r>
    </w:p>
    <w:p w14:paraId="6F8A70CE" w14:textId="110BAF1A" w:rsidR="00D77277" w:rsidRPr="000837EB" w:rsidRDefault="00D77277" w:rsidP="000837EB">
      <w:pPr>
        <w:pStyle w:val="Hesber"/>
        <w:rPr>
          <w:rtl/>
        </w:rPr>
      </w:pPr>
      <w:r w:rsidRPr="000837EB">
        <w:rPr>
          <w:rtl/>
        </w:rPr>
        <w:t xml:space="preserve">למרות המודעות בקרב הסובלים מאלרגיות והצורך בנשיאת מזרק </w:t>
      </w:r>
      <w:proofErr w:type="spellStart"/>
      <w:r w:rsidRPr="000837EB">
        <w:rPr>
          <w:rtl/>
        </w:rPr>
        <w:t>אפינפרין</w:t>
      </w:r>
      <w:proofErr w:type="spellEnd"/>
      <w:r w:rsidRPr="000837EB">
        <w:rPr>
          <w:rtl/>
        </w:rPr>
        <w:t xml:space="preserve">, בעלי אלרגיות עדיין נמצאים בסיכון, בייחוד כאשר הם סועדים מחוץ לביתם, בבתי קפה ובמסעדות. הבעייתיות נגרמת עקב כך שהאדם האלרגי לא תמיד מודע לכל המרכיבים במזון המוגש לו. ידועים מקרים בהם </w:t>
      </w:r>
      <w:r w:rsidR="00AF2D49" w:rsidRPr="000837EB">
        <w:rPr>
          <w:rFonts w:hint="cs"/>
          <w:rtl/>
        </w:rPr>
        <w:t xml:space="preserve">אנשים </w:t>
      </w:r>
      <w:r w:rsidRPr="000837EB">
        <w:rPr>
          <w:rtl/>
        </w:rPr>
        <w:t>פיתחו תגובה אלרגית עקב אכילה במסעדה, ואף מוכרים מקרים שהסתיימו במוות. מקום נוסף בו רמת הסיכון עולה עבור הסובלים מאלרגיה הוא בית הספר, בייחוד לאור העובדה כי בקרב ילדים אחוז בעלי האלרגיות גבוה מזה של מבוגרים. במסגרת בית הספר מוגש אוכל לתלמידים וקיימת סכנה כי בשל טעות או חוסר ידיעה, בעל האלרגיה ייחשף למרכיב המסכן את בריאותו ואף את חייו.</w:t>
      </w:r>
    </w:p>
    <w:p w14:paraId="2D168825" w14:textId="77777777" w:rsidR="00D77277" w:rsidRPr="000837EB" w:rsidRDefault="00D77277" w:rsidP="000837EB">
      <w:pPr>
        <w:pStyle w:val="Hesber"/>
        <w:rPr>
          <w:rtl/>
        </w:rPr>
      </w:pPr>
      <w:r w:rsidRPr="000837EB">
        <w:rPr>
          <w:rtl/>
        </w:rPr>
        <w:t xml:space="preserve">הימצאות מזרק </w:t>
      </w:r>
      <w:proofErr w:type="spellStart"/>
      <w:r w:rsidRPr="000837EB">
        <w:rPr>
          <w:rtl/>
        </w:rPr>
        <w:t>אפינפרין</w:t>
      </w:r>
      <w:proofErr w:type="spellEnd"/>
      <w:r w:rsidRPr="000837EB">
        <w:rPr>
          <w:rtl/>
        </w:rPr>
        <w:t xml:space="preserve"> במקומות הסעדה, במוסדות חינוך ובגני הילדים מבטיחה את שלומם של בעלי האלרגיה במקרי חירום. לאור האמור, מוצע לחייב החזקת מזרק </w:t>
      </w:r>
      <w:proofErr w:type="spellStart"/>
      <w:r w:rsidRPr="000837EB">
        <w:rPr>
          <w:rtl/>
        </w:rPr>
        <w:t>אפינפרין</w:t>
      </w:r>
      <w:proofErr w:type="spellEnd"/>
      <w:r w:rsidRPr="000837EB">
        <w:rPr>
          <w:rtl/>
        </w:rPr>
        <w:t xml:space="preserve"> על ידי כל מקום הסעדה, מוסד חינוכי וגן ילדים. בדרך זו יתאפשר טיפול </w:t>
      </w:r>
      <w:proofErr w:type="spellStart"/>
      <w:r w:rsidRPr="000837EB">
        <w:rPr>
          <w:rtl/>
        </w:rPr>
        <w:t>מיידי</w:t>
      </w:r>
      <w:proofErr w:type="spellEnd"/>
      <w:r w:rsidRPr="000837EB">
        <w:rPr>
          <w:rtl/>
        </w:rPr>
        <w:t xml:space="preserve"> וימנעו סיבוכים ומקרי מוות הניתנים למניעה.</w:t>
      </w:r>
      <w:r w:rsidRPr="000837EB">
        <w:rPr>
          <w:rtl/>
        </w:rPr>
        <w:tab/>
      </w:r>
    </w:p>
    <w:p w14:paraId="5471D047" w14:textId="77777777" w:rsidR="00D77277" w:rsidRPr="000837EB" w:rsidRDefault="00D77277" w:rsidP="000837EB">
      <w:pPr>
        <w:pStyle w:val="Hesber"/>
        <w:rPr>
          <w:rtl/>
        </w:rPr>
      </w:pPr>
      <w:r w:rsidRPr="000837EB">
        <w:rPr>
          <w:rtl/>
        </w:rPr>
        <w:t xml:space="preserve">הצעת חוק דומה בעיקרה הונחה על שולחן הכנסת השמונה-עשרה על ידי חברת הכנסת רחל </w:t>
      </w:r>
      <w:proofErr w:type="spellStart"/>
      <w:r w:rsidRPr="000837EB">
        <w:rPr>
          <w:rtl/>
        </w:rPr>
        <w:t>אדטו</w:t>
      </w:r>
      <w:proofErr w:type="spellEnd"/>
      <w:r w:rsidRPr="000837EB">
        <w:rPr>
          <w:rtl/>
        </w:rPr>
        <w:t xml:space="preserve"> (פ/3731/18).</w:t>
      </w:r>
    </w:p>
    <w:p w14:paraId="7F6961CB" w14:textId="145F5248" w:rsidR="00E13C27" w:rsidRDefault="00D77277" w:rsidP="000837EB">
      <w:pPr>
        <w:pStyle w:val="Hesber"/>
        <w:rPr>
          <w:rtl/>
        </w:rPr>
      </w:pPr>
      <w:r w:rsidRPr="000837EB">
        <w:rPr>
          <w:rFonts w:hint="cs"/>
          <w:rtl/>
        </w:rPr>
        <w:t>הצעת חוק זהה הונחה על שולחן הכנסת התשע-עשרה על ידי חברת הכנסת יפעת קריב (</w:t>
      </w:r>
      <w:bookmarkStart w:id="9" w:name="LawNum"/>
      <w:r w:rsidRPr="000837EB">
        <w:rPr>
          <w:rtl/>
        </w:rPr>
        <w:t>פ/1520/19</w:t>
      </w:r>
      <w:bookmarkEnd w:id="9"/>
      <w:r w:rsidRPr="000837EB">
        <w:rPr>
          <w:rFonts w:hint="cs"/>
          <w:rtl/>
        </w:rPr>
        <w:t>).</w:t>
      </w:r>
    </w:p>
    <w:p w14:paraId="70F72B88" w14:textId="3E7A81DD" w:rsidR="00514D1D" w:rsidRDefault="00514D1D" w:rsidP="000837EB">
      <w:pPr>
        <w:pStyle w:val="Hesber"/>
        <w:rPr>
          <w:rtl/>
        </w:rPr>
      </w:pPr>
    </w:p>
    <w:p w14:paraId="19CFC366" w14:textId="77777777" w:rsidR="00514D1D" w:rsidRPr="0022704F" w:rsidRDefault="00514D1D" w:rsidP="00827469">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5287E5F6" w14:textId="77777777" w:rsidR="00514D1D" w:rsidRPr="0022704F" w:rsidRDefault="00514D1D" w:rsidP="00827469">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428DFA44" w14:textId="77777777" w:rsidR="00514D1D" w:rsidRPr="0022704F" w:rsidRDefault="00514D1D" w:rsidP="00827469">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5BC6CBC2" w14:textId="77777777" w:rsidR="00514D1D" w:rsidRPr="00935520" w:rsidRDefault="00514D1D" w:rsidP="004A4098">
      <w:pPr>
        <w:spacing w:before="0" w:line="360" w:lineRule="auto"/>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 xml:space="preserve">כ"ט באייר </w:t>
      </w:r>
      <w:proofErr w:type="spellStart"/>
      <w:r>
        <w:rPr>
          <w:rFonts w:ascii="Arial" w:eastAsia="Arial Unicode MS" w:hAnsi="Arial" w:cs="David" w:hint="cs"/>
          <w:snapToGrid w:val="0"/>
          <w:spacing w:val="0"/>
          <w:sz w:val="20"/>
          <w:szCs w:val="26"/>
          <w:rtl/>
        </w:rPr>
        <w:t>התשע"ה</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18</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5</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7483AF22" w14:textId="77777777" w:rsidR="00514D1D" w:rsidRPr="004A4098" w:rsidRDefault="00514D1D" w:rsidP="00935520">
      <w:pPr>
        <w:ind w:left="340" w:firstLine="0"/>
        <w:rPr>
          <w:rFonts w:ascii="Arial" w:eastAsia="Arial Unicode MS" w:hAnsi="Arial" w:cs="David"/>
          <w:snapToGrid w:val="0"/>
          <w:spacing w:val="0"/>
          <w:sz w:val="20"/>
          <w:szCs w:val="26"/>
          <w:rtl/>
        </w:rPr>
      </w:pPr>
    </w:p>
    <w:p w14:paraId="408B63A5" w14:textId="77777777" w:rsidR="00514D1D" w:rsidRPr="000837EB" w:rsidRDefault="00514D1D" w:rsidP="000837EB">
      <w:pPr>
        <w:pStyle w:val="Hesber"/>
        <w:rPr>
          <w:rtl/>
        </w:rPr>
      </w:pPr>
    </w:p>
    <w:sectPr w:rsidR="00514D1D" w:rsidRPr="000837EB"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FC6C94" w14:textId="77777777" w:rsidR="00BA0228" w:rsidRDefault="00BA0228">
      <w:r>
        <w:separator/>
      </w:r>
    </w:p>
  </w:endnote>
  <w:endnote w:type="continuationSeparator" w:id="0">
    <w:p w14:paraId="7BDC548D" w14:textId="77777777" w:rsidR="00BA0228" w:rsidRDefault="00BA0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85743E">
      <w:rPr>
        <w:rStyle w:val="ab"/>
        <w:noProof/>
        <w:rtl/>
      </w:rPr>
      <w:t>3</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DB1FCD" w14:textId="77777777" w:rsidR="00BA0228" w:rsidRDefault="00BA0228">
      <w:r>
        <w:separator/>
      </w:r>
    </w:p>
  </w:footnote>
  <w:footnote w:type="continuationSeparator" w:id="0">
    <w:p w14:paraId="55586F55" w14:textId="77777777" w:rsidR="00BA0228" w:rsidRDefault="00BA0228">
      <w:r>
        <w:continuationSeparator/>
      </w:r>
    </w:p>
  </w:footnote>
  <w:footnote w:type="continuationNotice" w:id="1">
    <w:p w14:paraId="5C3CB379" w14:textId="77777777" w:rsidR="00BA0228" w:rsidRDefault="00BA0228"/>
  </w:footnote>
  <w:footnote w:id="2">
    <w:p w14:paraId="2DEB3C49" w14:textId="77777777" w:rsidR="00D77277" w:rsidRDefault="00D77277" w:rsidP="00D77277">
      <w:pPr>
        <w:pStyle w:val="a4"/>
      </w:pPr>
      <w:r>
        <w:rPr>
          <w:rStyle w:val="a6"/>
        </w:rPr>
        <w:footnoteRef/>
      </w:r>
      <w:r>
        <w:rPr>
          <w:rtl/>
        </w:rPr>
        <w:t xml:space="preserve"> ס"ח </w:t>
      </w:r>
      <w:proofErr w:type="spellStart"/>
      <w:r>
        <w:rPr>
          <w:rtl/>
        </w:rPr>
        <w:t>התשמ"ח</w:t>
      </w:r>
      <w:proofErr w:type="spellEnd"/>
      <w:r>
        <w:rPr>
          <w:rtl/>
        </w:rPr>
        <w:t>, עמ' 114.</w:t>
      </w:r>
    </w:p>
  </w:footnote>
  <w:footnote w:id="3">
    <w:p w14:paraId="34748E58" w14:textId="77777777" w:rsidR="00D77277" w:rsidRDefault="00D77277" w:rsidP="00D77277">
      <w:pPr>
        <w:pStyle w:val="a4"/>
      </w:pPr>
      <w:r>
        <w:rPr>
          <w:rStyle w:val="a6"/>
        </w:rPr>
        <w:footnoteRef/>
      </w:r>
      <w:r>
        <w:rPr>
          <w:rtl/>
        </w:rPr>
        <w:t xml:space="preserve"> </w:t>
      </w:r>
      <w:r w:rsidRPr="006D30FE">
        <w:rPr>
          <w:rtl/>
          <w:lang w:bidi="he"/>
        </w:rPr>
        <w:t xml:space="preserve">ס"ח </w:t>
      </w:r>
      <w:proofErr w:type="spellStart"/>
      <w:r w:rsidRPr="006D30FE">
        <w:rPr>
          <w:rtl/>
          <w:lang w:bidi="he"/>
        </w:rPr>
        <w:t>התשל"ז</w:t>
      </w:r>
      <w:proofErr w:type="spellEnd"/>
      <w:r w:rsidRPr="006D30FE">
        <w:rPr>
          <w:rtl/>
          <w:lang w:bidi="he"/>
        </w:rPr>
        <w:t>, עמ' 226.</w:t>
      </w:r>
    </w:p>
  </w:footnote>
  <w:footnote w:id="4">
    <w:p w14:paraId="768586EE" w14:textId="77777777" w:rsidR="00D77277" w:rsidRDefault="00D77277" w:rsidP="00D77277">
      <w:pPr>
        <w:pStyle w:val="a4"/>
      </w:pPr>
      <w:r>
        <w:rPr>
          <w:rStyle w:val="a6"/>
        </w:rPr>
        <w:footnoteRef/>
      </w:r>
      <w:r>
        <w:rPr>
          <w:rtl/>
        </w:rPr>
        <w:t xml:space="preserve"> </w:t>
      </w:r>
      <w:r>
        <w:rPr>
          <w:rtl/>
        </w:rPr>
        <w:t xml:space="preserve">ס"ח </w:t>
      </w:r>
      <w:proofErr w:type="spellStart"/>
      <w:r>
        <w:rPr>
          <w:rtl/>
        </w:rPr>
        <w:t>התשט"ו</w:t>
      </w:r>
      <w:proofErr w:type="spellEnd"/>
      <w:r>
        <w:rPr>
          <w:rtl/>
        </w:rPr>
        <w:t>, עמ' 171.</w:t>
      </w:r>
    </w:p>
  </w:footnote>
  <w:footnote w:id="5">
    <w:p w14:paraId="7B9644CE" w14:textId="77777777" w:rsidR="00D77277" w:rsidRDefault="00D77277" w:rsidP="00D77277">
      <w:pPr>
        <w:pStyle w:val="a4"/>
      </w:pPr>
      <w:r>
        <w:rPr>
          <w:rStyle w:val="a6"/>
        </w:rPr>
        <w:footnoteRef/>
      </w:r>
      <w:r>
        <w:rPr>
          <w:rtl/>
        </w:rPr>
        <w:t xml:space="preserve"> </w:t>
      </w:r>
      <w:r>
        <w:rPr>
          <w:rtl/>
        </w:rPr>
        <w:t>דיני מדינת ישראל, נוסח חדש 17, עמ' 390.</w:t>
      </w:r>
    </w:p>
  </w:footnote>
  <w:footnote w:id="6">
    <w:p w14:paraId="4EDA85B3" w14:textId="77777777" w:rsidR="00D77277" w:rsidRDefault="00D77277" w:rsidP="00D77277">
      <w:pPr>
        <w:pStyle w:val="a4"/>
      </w:pPr>
      <w:r>
        <w:rPr>
          <w:rStyle w:val="a6"/>
        </w:rPr>
        <w:footnoteRef/>
      </w:r>
      <w:r>
        <w:rPr>
          <w:rtl/>
        </w:rPr>
        <w:t xml:space="preserve"> </w:t>
      </w:r>
      <w:r>
        <w:rPr>
          <w:rtl/>
        </w:rPr>
        <w:t>דיני מדינת ישראל, נוסח חדש 21, עמ' 459.</w:t>
      </w:r>
    </w:p>
  </w:footnote>
  <w:footnote w:id="7">
    <w:p w14:paraId="004CE6EF" w14:textId="3C5149AC" w:rsidR="00916754" w:rsidRDefault="00916754">
      <w:pPr>
        <w:pStyle w:val="a4"/>
        <w:rPr>
          <w:rtl/>
        </w:rPr>
      </w:pPr>
      <w:r>
        <w:rPr>
          <w:rStyle w:val="a6"/>
        </w:rPr>
        <w:footnoteRef/>
      </w:r>
      <w:r>
        <w:rPr>
          <w:rtl/>
        </w:rPr>
        <w:t xml:space="preserve"> </w:t>
      </w:r>
      <w:r>
        <w:rPr>
          <w:rFonts w:hint="cs"/>
          <w:rtl/>
        </w:rPr>
        <w:t xml:space="preserve">ס"ח </w:t>
      </w:r>
      <w:proofErr w:type="spellStart"/>
      <w:r>
        <w:rPr>
          <w:rFonts w:hint="cs"/>
          <w:rtl/>
        </w:rPr>
        <w:t>התשנ"ח</w:t>
      </w:r>
      <w:proofErr w:type="spellEnd"/>
      <w:r>
        <w:rPr>
          <w:rFonts w:hint="cs"/>
          <w:rtl/>
        </w:rPr>
        <w:t>, עמ' 384.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7681A"/>
    <w:rsid w:val="000837EB"/>
    <w:rsid w:val="000A542E"/>
    <w:rsid w:val="000C2457"/>
    <w:rsid w:val="00102B6B"/>
    <w:rsid w:val="001052D4"/>
    <w:rsid w:val="0010644B"/>
    <w:rsid w:val="001207F8"/>
    <w:rsid w:val="00121924"/>
    <w:rsid w:val="001279A8"/>
    <w:rsid w:val="0014195F"/>
    <w:rsid w:val="00152609"/>
    <w:rsid w:val="00153E1B"/>
    <w:rsid w:val="001A0623"/>
    <w:rsid w:val="001C23B0"/>
    <w:rsid w:val="00203A7F"/>
    <w:rsid w:val="002200A1"/>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710F6"/>
    <w:rsid w:val="00386E88"/>
    <w:rsid w:val="00396585"/>
    <w:rsid w:val="003D74A0"/>
    <w:rsid w:val="004033D8"/>
    <w:rsid w:val="004073F0"/>
    <w:rsid w:val="00412A7D"/>
    <w:rsid w:val="00416B4D"/>
    <w:rsid w:val="00417CFC"/>
    <w:rsid w:val="004B24ED"/>
    <w:rsid w:val="004D2D82"/>
    <w:rsid w:val="004D3876"/>
    <w:rsid w:val="004E4552"/>
    <w:rsid w:val="00514D1D"/>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C3FA6"/>
    <w:rsid w:val="007D585A"/>
    <w:rsid w:val="007D5A12"/>
    <w:rsid w:val="007E59F9"/>
    <w:rsid w:val="00810BCD"/>
    <w:rsid w:val="00812C98"/>
    <w:rsid w:val="00814D92"/>
    <w:rsid w:val="0083181D"/>
    <w:rsid w:val="0085743E"/>
    <w:rsid w:val="00874BBC"/>
    <w:rsid w:val="00892135"/>
    <w:rsid w:val="00895449"/>
    <w:rsid w:val="00897879"/>
    <w:rsid w:val="008A6870"/>
    <w:rsid w:val="008C2DDC"/>
    <w:rsid w:val="008C7516"/>
    <w:rsid w:val="008E6EC7"/>
    <w:rsid w:val="008F0D63"/>
    <w:rsid w:val="008F2C35"/>
    <w:rsid w:val="008F6665"/>
    <w:rsid w:val="0091204F"/>
    <w:rsid w:val="00916754"/>
    <w:rsid w:val="009203DB"/>
    <w:rsid w:val="00923CD4"/>
    <w:rsid w:val="00943386"/>
    <w:rsid w:val="009456B6"/>
    <w:rsid w:val="00957589"/>
    <w:rsid w:val="00966D06"/>
    <w:rsid w:val="00982412"/>
    <w:rsid w:val="00983A8D"/>
    <w:rsid w:val="009A7257"/>
    <w:rsid w:val="009D6E0A"/>
    <w:rsid w:val="00A14672"/>
    <w:rsid w:val="00A26BD6"/>
    <w:rsid w:val="00A443CF"/>
    <w:rsid w:val="00A6611D"/>
    <w:rsid w:val="00A82CB7"/>
    <w:rsid w:val="00AA2F03"/>
    <w:rsid w:val="00AC36F7"/>
    <w:rsid w:val="00AC63A4"/>
    <w:rsid w:val="00AD239E"/>
    <w:rsid w:val="00AF2D49"/>
    <w:rsid w:val="00B10265"/>
    <w:rsid w:val="00B21211"/>
    <w:rsid w:val="00B35784"/>
    <w:rsid w:val="00B733A7"/>
    <w:rsid w:val="00B975AD"/>
    <w:rsid w:val="00BA0228"/>
    <w:rsid w:val="00BC45FB"/>
    <w:rsid w:val="00BF148D"/>
    <w:rsid w:val="00C23B1A"/>
    <w:rsid w:val="00C310EB"/>
    <w:rsid w:val="00C9176A"/>
    <w:rsid w:val="00CF1AA2"/>
    <w:rsid w:val="00D2232C"/>
    <w:rsid w:val="00D63620"/>
    <w:rsid w:val="00D77277"/>
    <w:rsid w:val="00D8410D"/>
    <w:rsid w:val="00D867D7"/>
    <w:rsid w:val="00DB7060"/>
    <w:rsid w:val="00DE3153"/>
    <w:rsid w:val="00E06736"/>
    <w:rsid w:val="00E13C27"/>
    <w:rsid w:val="00E33BBD"/>
    <w:rsid w:val="00E45103"/>
    <w:rsid w:val="00E665B9"/>
    <w:rsid w:val="00E948BA"/>
    <w:rsid w:val="00EA01E6"/>
    <w:rsid w:val="00EA3DE8"/>
    <w:rsid w:val="00EA758F"/>
    <w:rsid w:val="00ED4A6F"/>
    <w:rsid w:val="00EF3A3A"/>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D1F1DD3B-6D51-466C-941F-6488373BF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uiPriority w:val="99"/>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uiPriority w:val="99"/>
    <w:rsid w:val="00B975AD"/>
  </w:style>
  <w:style w:type="paragraph" w:customStyle="1" w:styleId="TableBlock">
    <w:name w:val="Table Block"/>
    <w:basedOn w:val="TableText"/>
    <w:uiPriority w:val="99"/>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uiPriority w:val="99"/>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locked/>
    <w:rsid w:val="00D77277"/>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F9342904-AF40-431A-B89C-797A8CE6D5CD}"/>
</file>

<file path=customXml/itemProps4.xml><?xml version="1.0" encoding="utf-8"?>
<ds:datastoreItem xmlns:ds="http://schemas.openxmlformats.org/officeDocument/2006/customXml" ds:itemID="{BA9B5FEE-62A2-4D44-91F9-865AEABE6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758</Words>
  <Characters>3793</Characters>
  <Application>Microsoft Office Word</Application>
  <DocSecurity>0</DocSecurity>
  <Lines>31</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4542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נועה אומזגין</cp:lastModifiedBy>
  <cp:revision>2</cp:revision>
  <cp:lastPrinted>2013-07-04T08:25:00Z</cp:lastPrinted>
  <dcterms:created xsi:type="dcterms:W3CDTF">2017-11-21T14:23:00Z</dcterms:created>
  <dcterms:modified xsi:type="dcterms:W3CDTF">2017-11-21T14:23:00Z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2023693</vt:r8>
  </property>
</Properties>
</file>