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147" w:rsidRPr="00340C16" w:rsidRDefault="00974147" w:rsidP="00B9265B">
      <w:pPr>
        <w:rPr>
          <w:rFonts w:ascii="Narkisim" w:hAnsi="Narkisim" w:cs="Narkisim"/>
          <w:sz w:val="36"/>
          <w:szCs w:val="36"/>
          <w:rtl/>
        </w:rPr>
      </w:pPr>
    </w:p>
    <w:p w:rsidR="00974147" w:rsidRPr="00340C16" w:rsidRDefault="00974147" w:rsidP="00B9265B">
      <w:pPr>
        <w:rPr>
          <w:rFonts w:ascii="Narkisim" w:hAnsi="Narkisim" w:cs="Narkisim" w:hint="cs"/>
          <w:sz w:val="36"/>
          <w:szCs w:val="36"/>
          <w:rtl/>
        </w:rPr>
      </w:pPr>
    </w:p>
    <w:p w:rsidR="00974147" w:rsidRPr="00340C16" w:rsidRDefault="00974147" w:rsidP="003020DA">
      <w:pPr>
        <w:jc w:val="center"/>
        <w:rPr>
          <w:rFonts w:ascii="Narkisim" w:hAnsi="Narkisim" w:cs="Narkisim"/>
          <w:sz w:val="36"/>
          <w:szCs w:val="36"/>
          <w:rtl/>
        </w:rPr>
      </w:pPr>
    </w:p>
    <w:p w:rsidR="00974147" w:rsidRPr="00340C16" w:rsidRDefault="00974147" w:rsidP="003020DA">
      <w:pPr>
        <w:jc w:val="center"/>
        <w:rPr>
          <w:rFonts w:ascii="Narkisim" w:hAnsi="Narkisim" w:cs="Narkisim"/>
          <w:sz w:val="36"/>
          <w:szCs w:val="36"/>
          <w:rtl/>
        </w:rPr>
      </w:pPr>
    </w:p>
    <w:p w:rsidR="00974147" w:rsidRPr="003020DA" w:rsidRDefault="00974147" w:rsidP="003020DA">
      <w:pPr>
        <w:jc w:val="center"/>
        <w:rPr>
          <w:rFonts w:ascii="Narkisim" w:hAnsi="Narkisim" w:cs="Narkisim"/>
          <w:b/>
          <w:bCs/>
          <w:color w:val="000000" w:themeColor="text1"/>
          <w:sz w:val="56"/>
          <w:szCs w:val="56"/>
          <w:u w:val="single"/>
          <w:rtl/>
        </w:rPr>
      </w:pPr>
      <w:r w:rsidRPr="003020DA">
        <w:rPr>
          <w:rFonts w:ascii="Narkisim" w:hAnsi="Narkisim" w:cs="Narkisim"/>
          <w:b/>
          <w:bCs/>
          <w:color w:val="000000" w:themeColor="text1"/>
          <w:sz w:val="56"/>
          <w:szCs w:val="56"/>
          <w:u w:val="single"/>
          <w:rtl/>
        </w:rPr>
        <w:t>מועדוני חשפנות</w:t>
      </w:r>
    </w:p>
    <w:p w:rsidR="003020DA" w:rsidRDefault="00974147" w:rsidP="003020DA">
      <w:pPr>
        <w:jc w:val="center"/>
        <w:rPr>
          <w:rFonts w:ascii="Narkisim" w:hAnsi="Narkisim" w:cs="Narkisim"/>
          <w:noProof/>
          <w:sz w:val="40"/>
          <w:szCs w:val="40"/>
          <w:u w:val="single"/>
          <w:rtl/>
        </w:rPr>
      </w:pPr>
      <w:r w:rsidRPr="00340C16">
        <w:rPr>
          <w:rFonts w:ascii="Narkisim" w:hAnsi="Narkisim" w:cs="Narkisim"/>
          <w:b/>
          <w:bCs/>
          <w:sz w:val="52"/>
          <w:szCs w:val="52"/>
          <w:rtl/>
        </w:rPr>
        <w:t xml:space="preserve">סקירה משפטית לאור פסק דינה </w:t>
      </w:r>
      <w:r w:rsidR="00DA4649">
        <w:rPr>
          <w:rFonts w:ascii="Narkisim" w:hAnsi="Narkisim" w:cs="Narkisim" w:hint="cs"/>
          <w:b/>
          <w:bCs/>
          <w:sz w:val="52"/>
          <w:szCs w:val="52"/>
          <w:rtl/>
        </w:rPr>
        <w:t xml:space="preserve">התקדימי </w:t>
      </w:r>
      <w:r w:rsidRPr="00340C16">
        <w:rPr>
          <w:rFonts w:ascii="Narkisim" w:hAnsi="Narkisim" w:cs="Narkisim"/>
          <w:b/>
          <w:bCs/>
          <w:sz w:val="52"/>
          <w:szCs w:val="52"/>
          <w:rtl/>
        </w:rPr>
        <w:t xml:space="preserve">של </w:t>
      </w:r>
      <w:r w:rsidR="00DA4649">
        <w:rPr>
          <w:rFonts w:ascii="Narkisim" w:hAnsi="Narkisim" w:cs="Narkisim" w:hint="cs"/>
          <w:b/>
          <w:bCs/>
          <w:sz w:val="52"/>
          <w:szCs w:val="52"/>
          <w:rtl/>
        </w:rPr>
        <w:t xml:space="preserve">כבוד </w:t>
      </w:r>
      <w:r w:rsidRPr="00340C16">
        <w:rPr>
          <w:rFonts w:ascii="Narkisim" w:hAnsi="Narkisim" w:cs="Narkisim"/>
          <w:b/>
          <w:bCs/>
          <w:sz w:val="52"/>
          <w:szCs w:val="52"/>
          <w:rtl/>
        </w:rPr>
        <w:t>השופטת מיכל אגמון-גונן</w:t>
      </w:r>
      <w:r w:rsidR="00DA4649">
        <w:rPr>
          <w:rFonts w:ascii="Narkisim" w:hAnsi="Narkisim" w:cs="Narkisim" w:hint="cs"/>
          <w:b/>
          <w:bCs/>
          <w:sz w:val="52"/>
          <w:szCs w:val="52"/>
          <w:rtl/>
        </w:rPr>
        <w:t xml:space="preserve"> </w:t>
      </w:r>
      <w:r w:rsidR="00DA4649">
        <w:rPr>
          <w:rFonts w:ascii="Narkisim" w:hAnsi="Narkisim" w:cs="Narkisim"/>
          <w:b/>
          <w:bCs/>
          <w:sz w:val="52"/>
          <w:szCs w:val="52"/>
          <w:rtl/>
        </w:rPr>
        <w:t>–</w:t>
      </w:r>
      <w:r w:rsidR="00DA4649">
        <w:rPr>
          <w:rFonts w:ascii="Narkisim" w:hAnsi="Narkisim" w:cs="Narkisim" w:hint="cs"/>
          <w:b/>
          <w:bCs/>
          <w:sz w:val="52"/>
          <w:szCs w:val="52"/>
          <w:rtl/>
        </w:rPr>
        <w:t xml:space="preserve"> בית המשפט המחוזי בתל-אביב</w:t>
      </w:r>
      <w:bookmarkStart w:id="0" w:name="_GoBack"/>
      <w:bookmarkEnd w:id="0"/>
    </w:p>
    <w:p w:rsidR="003020DA" w:rsidRDefault="003020DA" w:rsidP="003020DA">
      <w:pPr>
        <w:jc w:val="center"/>
        <w:rPr>
          <w:rFonts w:ascii="Narkisim" w:hAnsi="Narkisim" w:cs="Narkisim"/>
          <w:b/>
          <w:bCs/>
          <w:sz w:val="52"/>
          <w:szCs w:val="52"/>
          <w:rtl/>
        </w:rPr>
      </w:pPr>
      <w:r>
        <w:rPr>
          <w:rFonts w:ascii="Narkisim" w:hAnsi="Narkisim" w:cs="Narkisim"/>
          <w:noProof/>
          <w:sz w:val="40"/>
          <w:szCs w:val="40"/>
          <w:u w:val="single"/>
          <w:rtl/>
        </w:rPr>
        <w:drawing>
          <wp:anchor distT="0" distB="0" distL="114300" distR="114300" simplePos="0" relativeHeight="251657216" behindDoc="1" locked="0" layoutInCell="1" allowOverlap="1">
            <wp:simplePos x="0" y="0"/>
            <wp:positionH relativeFrom="column">
              <wp:posOffset>2105025</wp:posOffset>
            </wp:positionH>
            <wp:positionV relativeFrom="paragraph">
              <wp:posOffset>511175</wp:posOffset>
            </wp:positionV>
            <wp:extent cx="1752600" cy="1752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IJ-Heb Eng Round High-R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14:sizeRelH relativeFrom="page">
              <wp14:pctWidth>0</wp14:pctWidth>
            </wp14:sizeRelH>
            <wp14:sizeRelV relativeFrom="page">
              <wp14:pctHeight>0</wp14:pctHeight>
            </wp14:sizeRelV>
          </wp:anchor>
        </w:drawing>
      </w:r>
    </w:p>
    <w:p w:rsidR="00974147" w:rsidRDefault="00974147" w:rsidP="003020DA">
      <w:pPr>
        <w:jc w:val="center"/>
        <w:rPr>
          <w:rFonts w:ascii="Narkisim" w:hAnsi="Narkisim" w:cs="Narkisim"/>
          <w:b/>
          <w:bCs/>
          <w:sz w:val="52"/>
          <w:szCs w:val="52"/>
          <w:rtl/>
        </w:rPr>
      </w:pPr>
    </w:p>
    <w:p w:rsidR="00850F8C" w:rsidRDefault="00850F8C" w:rsidP="003020DA">
      <w:pPr>
        <w:jc w:val="center"/>
        <w:rPr>
          <w:rFonts w:ascii="Narkisim" w:hAnsi="Narkisim" w:cs="Narkisim"/>
          <w:b/>
          <w:bCs/>
          <w:sz w:val="52"/>
          <w:szCs w:val="52"/>
          <w:rtl/>
        </w:rPr>
      </w:pPr>
    </w:p>
    <w:p w:rsidR="003020DA" w:rsidRPr="00340C16" w:rsidRDefault="003020DA" w:rsidP="003020DA">
      <w:pPr>
        <w:jc w:val="center"/>
        <w:rPr>
          <w:rFonts w:ascii="Narkisim" w:hAnsi="Narkisim" w:cs="Narkisim"/>
          <w:b/>
          <w:bCs/>
          <w:sz w:val="52"/>
          <w:szCs w:val="52"/>
          <w:rtl/>
        </w:rPr>
      </w:pPr>
    </w:p>
    <w:p w:rsidR="003020DA" w:rsidRDefault="003020DA" w:rsidP="003020DA">
      <w:pPr>
        <w:jc w:val="center"/>
        <w:rPr>
          <w:rFonts w:ascii="Narkisim" w:hAnsi="Narkisim" w:cs="Narkisim"/>
          <w:sz w:val="40"/>
          <w:szCs w:val="40"/>
          <w:rtl/>
        </w:rPr>
      </w:pPr>
    </w:p>
    <w:p w:rsidR="00974147" w:rsidRPr="00850F8C" w:rsidRDefault="00974147" w:rsidP="003020DA">
      <w:pPr>
        <w:jc w:val="center"/>
        <w:rPr>
          <w:rFonts w:ascii="Narkisim" w:hAnsi="Narkisim" w:cs="Narkisim"/>
          <w:sz w:val="40"/>
          <w:szCs w:val="40"/>
          <w:rtl/>
        </w:rPr>
      </w:pPr>
      <w:r w:rsidRPr="00850F8C">
        <w:rPr>
          <w:rFonts w:ascii="Narkisim" w:hAnsi="Narkisim" w:cs="Narkisim"/>
          <w:sz w:val="40"/>
          <w:szCs w:val="40"/>
          <w:rtl/>
        </w:rPr>
        <w:t>מטעם "מכון ירושלים לצדק"</w:t>
      </w:r>
    </w:p>
    <w:p w:rsidR="00974147" w:rsidRPr="00340C16" w:rsidRDefault="00974147" w:rsidP="003020DA">
      <w:pPr>
        <w:jc w:val="center"/>
        <w:rPr>
          <w:rFonts w:ascii="Narkisim" w:hAnsi="Narkisim" w:cs="Narkisim"/>
          <w:sz w:val="32"/>
          <w:szCs w:val="32"/>
          <w:rtl/>
        </w:rPr>
      </w:pPr>
      <w:r w:rsidRPr="00340C16">
        <w:rPr>
          <w:rFonts w:ascii="Narkisim" w:hAnsi="Narkisim" w:cs="Narkisim"/>
          <w:sz w:val="32"/>
          <w:szCs w:val="32"/>
          <w:rtl/>
        </w:rPr>
        <w:t xml:space="preserve">ידידה </w:t>
      </w:r>
      <w:proofErr w:type="spellStart"/>
      <w:r w:rsidRPr="00340C16">
        <w:rPr>
          <w:rFonts w:ascii="Narkisim" w:hAnsi="Narkisim" w:cs="Narkisim"/>
          <w:sz w:val="32"/>
          <w:szCs w:val="32"/>
          <w:rtl/>
        </w:rPr>
        <w:t>ג'קובס</w:t>
      </w:r>
      <w:proofErr w:type="spellEnd"/>
    </w:p>
    <w:p w:rsidR="00B9265B" w:rsidRDefault="00B9265B" w:rsidP="003020DA">
      <w:pPr>
        <w:bidi w:val="0"/>
        <w:spacing w:line="259" w:lineRule="auto"/>
        <w:jc w:val="center"/>
        <w:rPr>
          <w:rFonts w:ascii="Narkisim" w:hAnsi="Narkisim" w:cs="Narkisim"/>
          <w:sz w:val="36"/>
          <w:szCs w:val="36"/>
          <w:rtl/>
        </w:rPr>
      </w:pPr>
      <w:r>
        <w:rPr>
          <w:rFonts w:ascii="Narkisim" w:hAnsi="Narkisim" w:cs="Narkisim"/>
          <w:sz w:val="36"/>
          <w:szCs w:val="36"/>
          <w:rtl/>
        </w:rPr>
        <w:br w:type="page"/>
      </w:r>
    </w:p>
    <w:p w:rsidR="00791AB0" w:rsidRDefault="00B9265B" w:rsidP="00791AB0">
      <w:pPr>
        <w:jc w:val="left"/>
        <w:rPr>
          <w:noProof/>
        </w:rPr>
      </w:pPr>
      <w:r>
        <w:rPr>
          <w:rFonts w:ascii="Narkisim" w:hAnsi="Narkisim" w:cs="Narkisim" w:hint="cs"/>
          <w:b/>
          <w:bCs/>
          <w:u w:val="single"/>
          <w:rtl/>
        </w:rPr>
        <w:lastRenderedPageBreak/>
        <w:t>תוכן עניינים</w:t>
      </w:r>
      <w:r w:rsidR="00FD1CFE">
        <w:rPr>
          <w:rFonts w:ascii="Narkisim" w:hAnsi="Narkisim" w:cs="Narkisim"/>
          <w:sz w:val="36"/>
          <w:szCs w:val="36"/>
          <w:rtl/>
        </w:rPr>
        <w:fldChar w:fldCharType="begin"/>
      </w:r>
      <w:r w:rsidR="00850F8C">
        <w:rPr>
          <w:rFonts w:ascii="Narkisim" w:hAnsi="Narkisim" w:cs="Narkisim"/>
          <w:sz w:val="36"/>
          <w:szCs w:val="36"/>
          <w:rtl/>
        </w:rPr>
        <w:instrText xml:space="preserve"> </w:instrText>
      </w:r>
      <w:r w:rsidR="00850F8C">
        <w:rPr>
          <w:rFonts w:ascii="Narkisim" w:hAnsi="Narkisim" w:cs="Narkisim"/>
          <w:sz w:val="36"/>
          <w:szCs w:val="36"/>
        </w:rPr>
        <w:instrText>TOC</w:instrText>
      </w:r>
      <w:r w:rsidR="00850F8C">
        <w:rPr>
          <w:rFonts w:ascii="Narkisim" w:hAnsi="Narkisim" w:cs="Narkisim"/>
          <w:sz w:val="36"/>
          <w:szCs w:val="36"/>
          <w:rtl/>
        </w:rPr>
        <w:instrText xml:space="preserve"> \</w:instrText>
      </w:r>
      <w:r w:rsidR="00850F8C">
        <w:rPr>
          <w:rFonts w:ascii="Narkisim" w:hAnsi="Narkisim" w:cs="Narkisim"/>
          <w:sz w:val="36"/>
          <w:szCs w:val="36"/>
        </w:rPr>
        <w:instrText>o "1-3" \h \z \u</w:instrText>
      </w:r>
      <w:r w:rsidR="00850F8C">
        <w:rPr>
          <w:rFonts w:ascii="Narkisim" w:hAnsi="Narkisim" w:cs="Narkisim"/>
          <w:sz w:val="36"/>
          <w:szCs w:val="36"/>
          <w:rtl/>
        </w:rPr>
        <w:instrText xml:space="preserve"> </w:instrText>
      </w:r>
      <w:r w:rsidR="00FD1CFE">
        <w:rPr>
          <w:rFonts w:ascii="Narkisim" w:hAnsi="Narkisim" w:cs="Narkisim"/>
          <w:sz w:val="36"/>
          <w:szCs w:val="36"/>
          <w:rtl/>
        </w:rPr>
        <w:fldChar w:fldCharType="separate"/>
      </w:r>
    </w:p>
    <w:p w:rsidR="00791AB0" w:rsidRDefault="003020DA" w:rsidP="00791AB0">
      <w:pPr>
        <w:pStyle w:val="TOC1"/>
        <w:numPr>
          <w:ilvl w:val="0"/>
          <w:numId w:val="11"/>
        </w:numPr>
        <w:tabs>
          <w:tab w:val="left" w:pos="880"/>
          <w:tab w:val="right" w:leader="dot" w:pos="9350"/>
        </w:tabs>
        <w:rPr>
          <w:rFonts w:asciiTheme="minorHAnsi" w:eastAsiaTheme="minorEastAsia" w:hAnsiTheme="minorHAnsi" w:cstheme="minorBidi"/>
          <w:noProof/>
          <w:sz w:val="22"/>
          <w:szCs w:val="22"/>
        </w:rPr>
      </w:pPr>
      <w:hyperlink w:anchor="_Toc495936661" w:history="1">
        <w:r w:rsidR="00791AB0" w:rsidRPr="00CB06D1">
          <w:rPr>
            <w:rStyle w:val="Hyperlink"/>
            <w:rFonts w:ascii="Narkisim" w:hAnsi="Narkisim" w:cs="Narkisim"/>
            <w:noProof/>
            <w:rtl/>
          </w:rPr>
          <w:t>מבוא</w:t>
        </w:r>
        <w:r w:rsidR="00791AB0">
          <w:rPr>
            <w:noProof/>
            <w:webHidden/>
          </w:rPr>
          <w:tab/>
        </w:r>
        <w:r w:rsidR="00FD1CFE">
          <w:rPr>
            <w:noProof/>
            <w:webHidden/>
          </w:rPr>
          <w:fldChar w:fldCharType="begin"/>
        </w:r>
        <w:r w:rsidR="00791AB0">
          <w:rPr>
            <w:noProof/>
            <w:webHidden/>
          </w:rPr>
          <w:instrText xml:space="preserve"> PAGEREF _Toc495936661 \h </w:instrText>
        </w:r>
        <w:r w:rsidR="00FD1CFE">
          <w:rPr>
            <w:noProof/>
            <w:webHidden/>
          </w:rPr>
        </w:r>
        <w:r w:rsidR="00FD1CFE">
          <w:rPr>
            <w:noProof/>
            <w:webHidden/>
          </w:rPr>
          <w:fldChar w:fldCharType="separate"/>
        </w:r>
        <w:r w:rsidR="00791AB0">
          <w:rPr>
            <w:noProof/>
            <w:webHidden/>
          </w:rPr>
          <w:t>4</w:t>
        </w:r>
        <w:r w:rsidR="00FD1CFE">
          <w:rPr>
            <w:noProof/>
            <w:webHidden/>
          </w:rPr>
          <w:fldChar w:fldCharType="end"/>
        </w:r>
      </w:hyperlink>
    </w:p>
    <w:p w:rsidR="00791AB0" w:rsidRDefault="003020DA" w:rsidP="00791AB0">
      <w:pPr>
        <w:pStyle w:val="TOC1"/>
        <w:numPr>
          <w:ilvl w:val="0"/>
          <w:numId w:val="11"/>
        </w:numPr>
        <w:tabs>
          <w:tab w:val="left" w:pos="1760"/>
          <w:tab w:val="right" w:leader="dot" w:pos="9350"/>
        </w:tabs>
        <w:rPr>
          <w:rFonts w:asciiTheme="minorHAnsi" w:eastAsiaTheme="minorEastAsia" w:hAnsiTheme="minorHAnsi" w:cstheme="minorBidi"/>
          <w:noProof/>
          <w:sz w:val="22"/>
          <w:szCs w:val="22"/>
        </w:rPr>
      </w:pPr>
      <w:hyperlink w:anchor="_Toc495936662" w:history="1">
        <w:r w:rsidR="00791AB0" w:rsidRPr="00CB06D1">
          <w:rPr>
            <w:rStyle w:val="Hyperlink"/>
            <w:rFonts w:ascii="Narkisim" w:hAnsi="Narkisim" w:cs="Narkisim"/>
            <w:noProof/>
            <w:rtl/>
          </w:rPr>
          <w:t>מועדוני החשפנות</w:t>
        </w:r>
        <w:r w:rsidR="00791AB0">
          <w:rPr>
            <w:noProof/>
            <w:webHidden/>
          </w:rPr>
          <w:tab/>
        </w:r>
        <w:r w:rsidR="00FD1CFE">
          <w:rPr>
            <w:noProof/>
            <w:webHidden/>
          </w:rPr>
          <w:fldChar w:fldCharType="begin"/>
        </w:r>
        <w:r w:rsidR="00791AB0">
          <w:rPr>
            <w:noProof/>
            <w:webHidden/>
          </w:rPr>
          <w:instrText xml:space="preserve"> PAGEREF _Toc495936662 \h </w:instrText>
        </w:r>
        <w:r w:rsidR="00FD1CFE">
          <w:rPr>
            <w:noProof/>
            <w:webHidden/>
          </w:rPr>
        </w:r>
        <w:r w:rsidR="00FD1CFE">
          <w:rPr>
            <w:noProof/>
            <w:webHidden/>
          </w:rPr>
          <w:fldChar w:fldCharType="separate"/>
        </w:r>
        <w:r w:rsidR="00791AB0">
          <w:rPr>
            <w:noProof/>
            <w:webHidden/>
          </w:rPr>
          <w:t>5</w:t>
        </w:r>
        <w:r w:rsidR="00FD1CFE">
          <w:rPr>
            <w:noProof/>
            <w:webHidden/>
          </w:rPr>
          <w:fldChar w:fldCharType="end"/>
        </w:r>
      </w:hyperlink>
    </w:p>
    <w:p w:rsidR="00791AB0" w:rsidRDefault="003020DA" w:rsidP="00791AB0">
      <w:pPr>
        <w:pStyle w:val="TOC2"/>
        <w:numPr>
          <w:ilvl w:val="1"/>
          <w:numId w:val="11"/>
        </w:numPr>
        <w:tabs>
          <w:tab w:val="left" w:pos="4954"/>
          <w:tab w:val="right" w:leader="dot" w:pos="9350"/>
        </w:tabs>
        <w:rPr>
          <w:rFonts w:asciiTheme="minorHAnsi" w:eastAsiaTheme="minorEastAsia" w:hAnsiTheme="minorHAnsi" w:cstheme="minorBidi"/>
          <w:noProof/>
          <w:sz w:val="22"/>
          <w:szCs w:val="22"/>
        </w:rPr>
      </w:pPr>
      <w:hyperlink w:anchor="_Toc495936663" w:history="1">
        <w:r w:rsidR="00791AB0" w:rsidRPr="00CB06D1">
          <w:rPr>
            <w:rStyle w:val="Hyperlink"/>
            <w:rFonts w:ascii="Narkisim" w:hAnsi="Narkisim" w:cs="Narkisim"/>
            <w:noProof/>
            <w:rtl/>
          </w:rPr>
          <w:t>סקירת הספרות אודות המתרחש במועדוני החשפנות</w:t>
        </w:r>
        <w:r w:rsidR="00791AB0">
          <w:rPr>
            <w:noProof/>
            <w:webHidden/>
          </w:rPr>
          <w:tab/>
        </w:r>
        <w:r w:rsidR="00FD1CFE">
          <w:rPr>
            <w:noProof/>
            <w:webHidden/>
          </w:rPr>
          <w:fldChar w:fldCharType="begin"/>
        </w:r>
        <w:r w:rsidR="00791AB0">
          <w:rPr>
            <w:noProof/>
            <w:webHidden/>
          </w:rPr>
          <w:instrText xml:space="preserve"> PAGEREF _Toc495936663 \h </w:instrText>
        </w:r>
        <w:r w:rsidR="00FD1CFE">
          <w:rPr>
            <w:noProof/>
            <w:webHidden/>
          </w:rPr>
        </w:r>
        <w:r w:rsidR="00FD1CFE">
          <w:rPr>
            <w:noProof/>
            <w:webHidden/>
          </w:rPr>
          <w:fldChar w:fldCharType="separate"/>
        </w:r>
        <w:r w:rsidR="00791AB0">
          <w:rPr>
            <w:noProof/>
            <w:webHidden/>
          </w:rPr>
          <w:t>5</w:t>
        </w:r>
        <w:r w:rsidR="00FD1CFE">
          <w:rPr>
            <w:noProof/>
            <w:webHidden/>
          </w:rPr>
          <w:fldChar w:fldCharType="end"/>
        </w:r>
      </w:hyperlink>
    </w:p>
    <w:p w:rsidR="00791AB0" w:rsidRDefault="003020DA" w:rsidP="00791AB0">
      <w:pPr>
        <w:pStyle w:val="TOC2"/>
        <w:numPr>
          <w:ilvl w:val="1"/>
          <w:numId w:val="11"/>
        </w:numPr>
        <w:tabs>
          <w:tab w:val="left" w:pos="5663"/>
          <w:tab w:val="right" w:leader="dot" w:pos="9350"/>
        </w:tabs>
        <w:rPr>
          <w:rFonts w:asciiTheme="minorHAnsi" w:eastAsiaTheme="minorEastAsia" w:hAnsiTheme="minorHAnsi" w:cstheme="minorBidi"/>
          <w:noProof/>
          <w:sz w:val="22"/>
          <w:szCs w:val="22"/>
        </w:rPr>
      </w:pPr>
      <w:hyperlink w:anchor="_Toc495936664" w:history="1">
        <w:r w:rsidR="00791AB0" w:rsidRPr="00CB06D1">
          <w:rPr>
            <w:rStyle w:val="Hyperlink"/>
            <w:rFonts w:ascii="Narkisim" w:hAnsi="Narkisim" w:cs="Narkisim"/>
            <w:noProof/>
            <w:rtl/>
          </w:rPr>
          <w:t>תעשיית המין והשפעתה על הנשים בתעשייה ועל נשים בכלל</w:t>
        </w:r>
        <w:r w:rsidR="00791AB0">
          <w:rPr>
            <w:noProof/>
            <w:webHidden/>
          </w:rPr>
          <w:tab/>
        </w:r>
        <w:r w:rsidR="00FD1CFE">
          <w:rPr>
            <w:noProof/>
            <w:webHidden/>
          </w:rPr>
          <w:fldChar w:fldCharType="begin"/>
        </w:r>
        <w:r w:rsidR="00791AB0">
          <w:rPr>
            <w:noProof/>
            <w:webHidden/>
          </w:rPr>
          <w:instrText xml:space="preserve"> PAGEREF _Toc495936664 \h </w:instrText>
        </w:r>
        <w:r w:rsidR="00FD1CFE">
          <w:rPr>
            <w:noProof/>
            <w:webHidden/>
          </w:rPr>
        </w:r>
        <w:r w:rsidR="00FD1CFE">
          <w:rPr>
            <w:noProof/>
            <w:webHidden/>
          </w:rPr>
          <w:fldChar w:fldCharType="separate"/>
        </w:r>
        <w:r w:rsidR="00791AB0">
          <w:rPr>
            <w:noProof/>
            <w:webHidden/>
          </w:rPr>
          <w:t>8</w:t>
        </w:r>
        <w:r w:rsidR="00FD1CFE">
          <w:rPr>
            <w:noProof/>
            <w:webHidden/>
          </w:rPr>
          <w:fldChar w:fldCharType="end"/>
        </w:r>
      </w:hyperlink>
    </w:p>
    <w:p w:rsidR="00791AB0" w:rsidRDefault="003020DA" w:rsidP="00791AB0">
      <w:pPr>
        <w:pStyle w:val="TOC2"/>
        <w:numPr>
          <w:ilvl w:val="1"/>
          <w:numId w:val="11"/>
        </w:numPr>
        <w:tabs>
          <w:tab w:val="left" w:pos="3152"/>
          <w:tab w:val="right" w:leader="dot" w:pos="9350"/>
        </w:tabs>
        <w:rPr>
          <w:rFonts w:asciiTheme="minorHAnsi" w:eastAsiaTheme="minorEastAsia" w:hAnsiTheme="minorHAnsi" w:cstheme="minorBidi"/>
          <w:noProof/>
          <w:sz w:val="22"/>
          <w:szCs w:val="22"/>
        </w:rPr>
      </w:pPr>
      <w:hyperlink w:anchor="_Toc495936665" w:history="1">
        <w:r w:rsidR="00791AB0" w:rsidRPr="00CB06D1">
          <w:rPr>
            <w:rStyle w:val="Hyperlink"/>
            <w:rFonts w:ascii="Narkisim" w:hAnsi="Narkisim" w:cs="Narkisim"/>
            <w:noProof/>
            <w:rtl/>
          </w:rPr>
          <w:t>מועדוני חשפנות ותעשיית המין</w:t>
        </w:r>
        <w:r w:rsidR="00791AB0">
          <w:rPr>
            <w:noProof/>
            <w:webHidden/>
          </w:rPr>
          <w:tab/>
        </w:r>
        <w:r w:rsidR="00FD1CFE">
          <w:rPr>
            <w:noProof/>
            <w:webHidden/>
          </w:rPr>
          <w:fldChar w:fldCharType="begin"/>
        </w:r>
        <w:r w:rsidR="00791AB0">
          <w:rPr>
            <w:noProof/>
            <w:webHidden/>
          </w:rPr>
          <w:instrText xml:space="preserve"> PAGEREF _Toc495936665 \h </w:instrText>
        </w:r>
        <w:r w:rsidR="00FD1CFE">
          <w:rPr>
            <w:noProof/>
            <w:webHidden/>
          </w:rPr>
        </w:r>
        <w:r w:rsidR="00FD1CFE">
          <w:rPr>
            <w:noProof/>
            <w:webHidden/>
          </w:rPr>
          <w:fldChar w:fldCharType="separate"/>
        </w:r>
        <w:r w:rsidR="00791AB0">
          <w:rPr>
            <w:noProof/>
            <w:webHidden/>
          </w:rPr>
          <w:t>11</w:t>
        </w:r>
        <w:r w:rsidR="00FD1CFE">
          <w:rPr>
            <w:noProof/>
            <w:webHidden/>
          </w:rPr>
          <w:fldChar w:fldCharType="end"/>
        </w:r>
      </w:hyperlink>
    </w:p>
    <w:p w:rsidR="00791AB0" w:rsidRDefault="003020DA" w:rsidP="00791AB0">
      <w:pPr>
        <w:pStyle w:val="TOC1"/>
        <w:numPr>
          <w:ilvl w:val="0"/>
          <w:numId w:val="11"/>
        </w:numPr>
        <w:tabs>
          <w:tab w:val="left" w:pos="3717"/>
          <w:tab w:val="right" w:leader="dot" w:pos="9350"/>
        </w:tabs>
        <w:rPr>
          <w:rFonts w:asciiTheme="minorHAnsi" w:eastAsiaTheme="minorEastAsia" w:hAnsiTheme="minorHAnsi" w:cstheme="minorBidi"/>
          <w:noProof/>
          <w:sz w:val="22"/>
          <w:szCs w:val="22"/>
        </w:rPr>
      </w:pPr>
      <w:hyperlink w:anchor="_Toc495936666" w:history="1">
        <w:r w:rsidR="00791AB0" w:rsidRPr="00CB06D1">
          <w:rPr>
            <w:rStyle w:val="Hyperlink"/>
            <w:rFonts w:ascii="Narkisim" w:hAnsi="Narkisim" w:cs="Narkisim"/>
            <w:noProof/>
            <w:rtl/>
          </w:rPr>
          <w:t>פסק דינה של השופטת מיכל אגמון-גונן</w:t>
        </w:r>
        <w:r w:rsidR="00791AB0">
          <w:rPr>
            <w:noProof/>
            <w:webHidden/>
          </w:rPr>
          <w:tab/>
        </w:r>
        <w:r w:rsidR="00FD1CFE">
          <w:rPr>
            <w:noProof/>
            <w:webHidden/>
          </w:rPr>
          <w:fldChar w:fldCharType="begin"/>
        </w:r>
        <w:r w:rsidR="00791AB0">
          <w:rPr>
            <w:noProof/>
            <w:webHidden/>
          </w:rPr>
          <w:instrText xml:space="preserve"> PAGEREF _Toc495936666 \h </w:instrText>
        </w:r>
        <w:r w:rsidR="00FD1CFE">
          <w:rPr>
            <w:noProof/>
            <w:webHidden/>
          </w:rPr>
        </w:r>
        <w:r w:rsidR="00FD1CFE">
          <w:rPr>
            <w:noProof/>
            <w:webHidden/>
          </w:rPr>
          <w:fldChar w:fldCharType="separate"/>
        </w:r>
        <w:r w:rsidR="00791AB0">
          <w:rPr>
            <w:noProof/>
            <w:webHidden/>
          </w:rPr>
          <w:t>13</w:t>
        </w:r>
        <w:r w:rsidR="00FD1CFE">
          <w:rPr>
            <w:noProof/>
            <w:webHidden/>
          </w:rPr>
          <w:fldChar w:fldCharType="end"/>
        </w:r>
      </w:hyperlink>
    </w:p>
    <w:p w:rsidR="00791AB0" w:rsidRDefault="003020DA" w:rsidP="00791AB0">
      <w:pPr>
        <w:pStyle w:val="TOC2"/>
        <w:numPr>
          <w:ilvl w:val="1"/>
          <w:numId w:val="11"/>
        </w:numPr>
        <w:tabs>
          <w:tab w:val="left" w:pos="5951"/>
          <w:tab w:val="right" w:leader="dot" w:pos="9350"/>
        </w:tabs>
        <w:rPr>
          <w:rFonts w:asciiTheme="minorHAnsi" w:eastAsiaTheme="minorEastAsia" w:hAnsiTheme="minorHAnsi" w:cstheme="minorBidi"/>
          <w:noProof/>
          <w:sz w:val="22"/>
          <w:szCs w:val="22"/>
        </w:rPr>
      </w:pPr>
      <w:hyperlink w:anchor="_Toc495936667" w:history="1">
        <w:r w:rsidR="00791AB0" w:rsidRPr="00CB06D1">
          <w:rPr>
            <w:rStyle w:val="Hyperlink"/>
            <w:rFonts w:ascii="Narkisim" w:hAnsi="Narkisim" w:cs="Narkisim"/>
            <w:noProof/>
            <w:rtl/>
          </w:rPr>
          <w:t>דיון לעניין השימוש בביטויים מכובסים לתיאור מועדוני חשפנות</w:t>
        </w:r>
        <w:r w:rsidR="00791AB0">
          <w:rPr>
            <w:noProof/>
            <w:webHidden/>
          </w:rPr>
          <w:tab/>
        </w:r>
        <w:r w:rsidR="00FD1CFE">
          <w:rPr>
            <w:noProof/>
            <w:webHidden/>
          </w:rPr>
          <w:fldChar w:fldCharType="begin"/>
        </w:r>
        <w:r w:rsidR="00791AB0">
          <w:rPr>
            <w:noProof/>
            <w:webHidden/>
          </w:rPr>
          <w:instrText xml:space="preserve"> PAGEREF _Toc495936667 \h </w:instrText>
        </w:r>
        <w:r w:rsidR="00FD1CFE">
          <w:rPr>
            <w:noProof/>
            <w:webHidden/>
          </w:rPr>
        </w:r>
        <w:r w:rsidR="00FD1CFE">
          <w:rPr>
            <w:noProof/>
            <w:webHidden/>
          </w:rPr>
          <w:fldChar w:fldCharType="separate"/>
        </w:r>
        <w:r w:rsidR="00791AB0">
          <w:rPr>
            <w:noProof/>
            <w:webHidden/>
          </w:rPr>
          <w:t>14</w:t>
        </w:r>
        <w:r w:rsidR="00FD1CFE">
          <w:rPr>
            <w:noProof/>
            <w:webHidden/>
          </w:rPr>
          <w:fldChar w:fldCharType="end"/>
        </w:r>
      </w:hyperlink>
    </w:p>
    <w:p w:rsidR="00791AB0" w:rsidRDefault="003020DA" w:rsidP="00791AB0">
      <w:pPr>
        <w:pStyle w:val="TOC2"/>
        <w:numPr>
          <w:ilvl w:val="1"/>
          <w:numId w:val="11"/>
        </w:numPr>
        <w:tabs>
          <w:tab w:val="left" w:pos="3259"/>
          <w:tab w:val="right" w:leader="dot" w:pos="9350"/>
        </w:tabs>
        <w:rPr>
          <w:rFonts w:asciiTheme="minorHAnsi" w:eastAsiaTheme="minorEastAsia" w:hAnsiTheme="minorHAnsi" w:cstheme="minorBidi"/>
          <w:noProof/>
          <w:sz w:val="22"/>
          <w:szCs w:val="22"/>
        </w:rPr>
      </w:pPr>
      <w:hyperlink w:anchor="_Toc495936668" w:history="1">
        <w:r w:rsidR="00791AB0" w:rsidRPr="00CB06D1">
          <w:rPr>
            <w:rStyle w:val="Hyperlink"/>
            <w:rFonts w:ascii="Narkisim" w:hAnsi="Narkisim" w:cs="Narkisim"/>
            <w:noProof/>
            <w:rtl/>
          </w:rPr>
          <w:t>מועדוני החשפנות ופגיעה בנשים</w:t>
        </w:r>
        <w:r w:rsidR="00791AB0">
          <w:rPr>
            <w:noProof/>
            <w:webHidden/>
          </w:rPr>
          <w:tab/>
        </w:r>
        <w:r w:rsidR="00FD1CFE">
          <w:rPr>
            <w:noProof/>
            <w:webHidden/>
          </w:rPr>
          <w:fldChar w:fldCharType="begin"/>
        </w:r>
        <w:r w:rsidR="00791AB0">
          <w:rPr>
            <w:noProof/>
            <w:webHidden/>
          </w:rPr>
          <w:instrText xml:space="preserve"> PAGEREF _Toc495936668 \h </w:instrText>
        </w:r>
        <w:r w:rsidR="00FD1CFE">
          <w:rPr>
            <w:noProof/>
            <w:webHidden/>
          </w:rPr>
        </w:r>
        <w:r w:rsidR="00FD1CFE">
          <w:rPr>
            <w:noProof/>
            <w:webHidden/>
          </w:rPr>
          <w:fldChar w:fldCharType="separate"/>
        </w:r>
        <w:r w:rsidR="00791AB0">
          <w:rPr>
            <w:noProof/>
            <w:webHidden/>
          </w:rPr>
          <w:t>15</w:t>
        </w:r>
        <w:r w:rsidR="00FD1CFE">
          <w:rPr>
            <w:noProof/>
            <w:webHidden/>
          </w:rPr>
          <w:fldChar w:fldCharType="end"/>
        </w:r>
      </w:hyperlink>
    </w:p>
    <w:p w:rsidR="00791AB0" w:rsidRDefault="003020DA" w:rsidP="00791AB0">
      <w:pPr>
        <w:pStyle w:val="TOC2"/>
        <w:numPr>
          <w:ilvl w:val="1"/>
          <w:numId w:val="11"/>
        </w:numPr>
        <w:tabs>
          <w:tab w:val="left" w:pos="3418"/>
          <w:tab w:val="right" w:leader="dot" w:pos="9350"/>
        </w:tabs>
        <w:rPr>
          <w:rFonts w:asciiTheme="minorHAnsi" w:eastAsiaTheme="minorEastAsia" w:hAnsiTheme="minorHAnsi" w:cstheme="minorBidi"/>
          <w:noProof/>
          <w:sz w:val="22"/>
          <w:szCs w:val="22"/>
        </w:rPr>
      </w:pPr>
      <w:hyperlink w:anchor="_Toc495936669" w:history="1">
        <w:r w:rsidR="00791AB0" w:rsidRPr="00CB06D1">
          <w:rPr>
            <w:rStyle w:val="Hyperlink"/>
            <w:rFonts w:ascii="Narkisim" w:hAnsi="Narkisim" w:cs="Narkisim"/>
            <w:noProof/>
            <w:rtl/>
          </w:rPr>
          <w:t>תפקידה של הרשות המוניציפאלית</w:t>
        </w:r>
        <w:r w:rsidR="00791AB0">
          <w:rPr>
            <w:noProof/>
            <w:webHidden/>
          </w:rPr>
          <w:tab/>
        </w:r>
        <w:r w:rsidR="00FD1CFE">
          <w:rPr>
            <w:noProof/>
            <w:webHidden/>
          </w:rPr>
          <w:fldChar w:fldCharType="begin"/>
        </w:r>
        <w:r w:rsidR="00791AB0">
          <w:rPr>
            <w:noProof/>
            <w:webHidden/>
          </w:rPr>
          <w:instrText xml:space="preserve"> PAGEREF _Toc495936669 \h </w:instrText>
        </w:r>
        <w:r w:rsidR="00FD1CFE">
          <w:rPr>
            <w:noProof/>
            <w:webHidden/>
          </w:rPr>
        </w:r>
        <w:r w:rsidR="00FD1CFE">
          <w:rPr>
            <w:noProof/>
            <w:webHidden/>
          </w:rPr>
          <w:fldChar w:fldCharType="separate"/>
        </w:r>
        <w:r w:rsidR="00791AB0">
          <w:rPr>
            <w:noProof/>
            <w:webHidden/>
          </w:rPr>
          <w:t>15</w:t>
        </w:r>
        <w:r w:rsidR="00FD1CFE">
          <w:rPr>
            <w:noProof/>
            <w:webHidden/>
          </w:rPr>
          <w:fldChar w:fldCharType="end"/>
        </w:r>
      </w:hyperlink>
    </w:p>
    <w:p w:rsidR="00791AB0" w:rsidRDefault="003020DA" w:rsidP="00791AB0">
      <w:pPr>
        <w:pStyle w:val="TOC1"/>
        <w:numPr>
          <w:ilvl w:val="0"/>
          <w:numId w:val="11"/>
        </w:numPr>
        <w:tabs>
          <w:tab w:val="left" w:pos="3377"/>
          <w:tab w:val="right" w:leader="dot" w:pos="9350"/>
        </w:tabs>
        <w:rPr>
          <w:rFonts w:asciiTheme="minorHAnsi" w:eastAsiaTheme="minorEastAsia" w:hAnsiTheme="minorHAnsi" w:cstheme="minorBidi"/>
          <w:noProof/>
          <w:sz w:val="22"/>
          <w:szCs w:val="22"/>
        </w:rPr>
      </w:pPr>
      <w:hyperlink w:anchor="_Toc495936670" w:history="1">
        <w:r w:rsidR="00791AB0" w:rsidRPr="00CB06D1">
          <w:rPr>
            <w:rStyle w:val="Hyperlink"/>
            <w:rFonts w:ascii="Narkisim" w:hAnsi="Narkisim" w:cs="Narkisim"/>
            <w:noProof/>
            <w:rtl/>
          </w:rPr>
          <w:t>מועדוני החשפנות והמשפט הישראלי</w:t>
        </w:r>
        <w:r w:rsidR="00791AB0">
          <w:rPr>
            <w:noProof/>
            <w:webHidden/>
          </w:rPr>
          <w:tab/>
        </w:r>
        <w:r w:rsidR="00FD1CFE">
          <w:rPr>
            <w:noProof/>
            <w:webHidden/>
          </w:rPr>
          <w:fldChar w:fldCharType="begin"/>
        </w:r>
        <w:r w:rsidR="00791AB0">
          <w:rPr>
            <w:noProof/>
            <w:webHidden/>
          </w:rPr>
          <w:instrText xml:space="preserve"> PAGEREF _Toc495936670 \h </w:instrText>
        </w:r>
        <w:r w:rsidR="00FD1CFE">
          <w:rPr>
            <w:noProof/>
            <w:webHidden/>
          </w:rPr>
        </w:r>
        <w:r w:rsidR="00FD1CFE">
          <w:rPr>
            <w:noProof/>
            <w:webHidden/>
          </w:rPr>
          <w:fldChar w:fldCharType="separate"/>
        </w:r>
        <w:r w:rsidR="00791AB0">
          <w:rPr>
            <w:noProof/>
            <w:webHidden/>
          </w:rPr>
          <w:t>16</w:t>
        </w:r>
        <w:r w:rsidR="00FD1CFE">
          <w:rPr>
            <w:noProof/>
            <w:webHidden/>
          </w:rPr>
          <w:fldChar w:fldCharType="end"/>
        </w:r>
      </w:hyperlink>
    </w:p>
    <w:p w:rsidR="00791AB0" w:rsidRDefault="003020DA" w:rsidP="00791AB0">
      <w:pPr>
        <w:pStyle w:val="TOC2"/>
        <w:numPr>
          <w:ilvl w:val="1"/>
          <w:numId w:val="11"/>
        </w:numPr>
        <w:tabs>
          <w:tab w:val="left" w:pos="2514"/>
          <w:tab w:val="right" w:leader="dot" w:pos="9350"/>
        </w:tabs>
        <w:rPr>
          <w:rFonts w:asciiTheme="minorHAnsi" w:eastAsiaTheme="minorEastAsia" w:hAnsiTheme="minorHAnsi" w:cstheme="minorBidi"/>
          <w:noProof/>
          <w:sz w:val="22"/>
          <w:szCs w:val="22"/>
        </w:rPr>
      </w:pPr>
      <w:hyperlink w:anchor="_Toc495936671" w:history="1">
        <w:r w:rsidR="00791AB0" w:rsidRPr="00CB06D1">
          <w:rPr>
            <w:rStyle w:val="Hyperlink"/>
            <w:rFonts w:ascii="Narkisim" w:hAnsi="Narkisim" w:cs="Narkisim"/>
            <w:noProof/>
            <w:rtl/>
          </w:rPr>
          <w:t>המצב החוקי נכון להיום</w:t>
        </w:r>
        <w:r w:rsidR="00791AB0">
          <w:rPr>
            <w:noProof/>
            <w:webHidden/>
          </w:rPr>
          <w:tab/>
        </w:r>
        <w:r w:rsidR="00FD1CFE">
          <w:rPr>
            <w:noProof/>
            <w:webHidden/>
          </w:rPr>
          <w:fldChar w:fldCharType="begin"/>
        </w:r>
        <w:r w:rsidR="00791AB0">
          <w:rPr>
            <w:noProof/>
            <w:webHidden/>
          </w:rPr>
          <w:instrText xml:space="preserve"> PAGEREF _Toc495936671 \h </w:instrText>
        </w:r>
        <w:r w:rsidR="00FD1CFE">
          <w:rPr>
            <w:noProof/>
            <w:webHidden/>
          </w:rPr>
        </w:r>
        <w:r w:rsidR="00FD1CFE">
          <w:rPr>
            <w:noProof/>
            <w:webHidden/>
          </w:rPr>
          <w:fldChar w:fldCharType="separate"/>
        </w:r>
        <w:r w:rsidR="00791AB0">
          <w:rPr>
            <w:noProof/>
            <w:webHidden/>
          </w:rPr>
          <w:t>16</w:t>
        </w:r>
        <w:r w:rsidR="00FD1CFE">
          <w:rPr>
            <w:noProof/>
            <w:webHidden/>
          </w:rPr>
          <w:fldChar w:fldCharType="end"/>
        </w:r>
      </w:hyperlink>
    </w:p>
    <w:p w:rsidR="00791AB0" w:rsidRDefault="003020DA" w:rsidP="00791AB0">
      <w:pPr>
        <w:pStyle w:val="TOC2"/>
        <w:numPr>
          <w:ilvl w:val="1"/>
          <w:numId w:val="11"/>
        </w:numPr>
        <w:tabs>
          <w:tab w:val="left" w:pos="5586"/>
          <w:tab w:val="right" w:leader="dot" w:pos="9350"/>
        </w:tabs>
        <w:rPr>
          <w:rFonts w:asciiTheme="minorHAnsi" w:eastAsiaTheme="minorEastAsia" w:hAnsiTheme="minorHAnsi" w:cstheme="minorBidi"/>
          <w:noProof/>
          <w:sz w:val="22"/>
          <w:szCs w:val="22"/>
        </w:rPr>
      </w:pPr>
      <w:hyperlink w:anchor="_Toc495936672" w:history="1">
        <w:r w:rsidR="00791AB0" w:rsidRPr="00CB06D1">
          <w:rPr>
            <w:rStyle w:val="Hyperlink"/>
            <w:noProof/>
            <w:rtl/>
          </w:rPr>
          <w:t>דרכים אפשריות לביסוס איסור על מועדוני חשפנות בישראל</w:t>
        </w:r>
        <w:r w:rsidR="00791AB0">
          <w:rPr>
            <w:noProof/>
            <w:webHidden/>
          </w:rPr>
          <w:tab/>
        </w:r>
        <w:r w:rsidR="00FD1CFE">
          <w:rPr>
            <w:noProof/>
            <w:webHidden/>
          </w:rPr>
          <w:fldChar w:fldCharType="begin"/>
        </w:r>
        <w:r w:rsidR="00791AB0">
          <w:rPr>
            <w:noProof/>
            <w:webHidden/>
          </w:rPr>
          <w:instrText xml:space="preserve"> PAGEREF _Toc495936672 \h </w:instrText>
        </w:r>
        <w:r w:rsidR="00FD1CFE">
          <w:rPr>
            <w:noProof/>
            <w:webHidden/>
          </w:rPr>
        </w:r>
        <w:r w:rsidR="00FD1CFE">
          <w:rPr>
            <w:noProof/>
            <w:webHidden/>
          </w:rPr>
          <w:fldChar w:fldCharType="separate"/>
        </w:r>
        <w:r w:rsidR="00791AB0">
          <w:rPr>
            <w:noProof/>
            <w:webHidden/>
          </w:rPr>
          <w:t>19</w:t>
        </w:r>
        <w:r w:rsidR="00FD1CFE">
          <w:rPr>
            <w:noProof/>
            <w:webHidden/>
          </w:rPr>
          <w:fldChar w:fldCharType="end"/>
        </w:r>
      </w:hyperlink>
    </w:p>
    <w:p w:rsidR="00791AB0" w:rsidRDefault="003020DA" w:rsidP="00791AB0">
      <w:pPr>
        <w:pStyle w:val="TOC3"/>
        <w:numPr>
          <w:ilvl w:val="2"/>
          <w:numId w:val="11"/>
        </w:numPr>
        <w:tabs>
          <w:tab w:val="left" w:pos="3246"/>
          <w:tab w:val="right" w:leader="dot" w:pos="9350"/>
        </w:tabs>
        <w:rPr>
          <w:rFonts w:asciiTheme="minorHAnsi" w:eastAsiaTheme="minorEastAsia" w:hAnsiTheme="minorHAnsi" w:cstheme="minorBidi"/>
          <w:noProof/>
          <w:sz w:val="22"/>
          <w:szCs w:val="22"/>
        </w:rPr>
      </w:pPr>
      <w:hyperlink w:anchor="_Toc495936673" w:history="1">
        <w:r w:rsidR="00791AB0" w:rsidRPr="00CB06D1">
          <w:rPr>
            <w:rStyle w:val="Hyperlink"/>
            <w:rFonts w:ascii="Narkisim" w:hAnsi="Narkisim" w:cs="Narkisim"/>
            <w:noProof/>
            <w:rtl/>
          </w:rPr>
          <w:t>חוק יסוד כבוד האדם וחירותו</w:t>
        </w:r>
        <w:r w:rsidR="00791AB0">
          <w:rPr>
            <w:noProof/>
            <w:webHidden/>
          </w:rPr>
          <w:tab/>
        </w:r>
        <w:r w:rsidR="00FD1CFE">
          <w:rPr>
            <w:noProof/>
            <w:webHidden/>
          </w:rPr>
          <w:fldChar w:fldCharType="begin"/>
        </w:r>
        <w:r w:rsidR="00791AB0">
          <w:rPr>
            <w:noProof/>
            <w:webHidden/>
          </w:rPr>
          <w:instrText xml:space="preserve"> PAGEREF _Toc495936673 \h </w:instrText>
        </w:r>
        <w:r w:rsidR="00FD1CFE">
          <w:rPr>
            <w:noProof/>
            <w:webHidden/>
          </w:rPr>
        </w:r>
        <w:r w:rsidR="00FD1CFE">
          <w:rPr>
            <w:noProof/>
            <w:webHidden/>
          </w:rPr>
          <w:fldChar w:fldCharType="separate"/>
        </w:r>
        <w:r w:rsidR="00791AB0">
          <w:rPr>
            <w:noProof/>
            <w:webHidden/>
          </w:rPr>
          <w:t>19</w:t>
        </w:r>
        <w:r w:rsidR="00FD1CFE">
          <w:rPr>
            <w:noProof/>
            <w:webHidden/>
          </w:rPr>
          <w:fldChar w:fldCharType="end"/>
        </w:r>
      </w:hyperlink>
    </w:p>
    <w:p w:rsidR="00791AB0" w:rsidRDefault="003020DA" w:rsidP="00791AB0">
      <w:pPr>
        <w:pStyle w:val="TOC3"/>
        <w:numPr>
          <w:ilvl w:val="2"/>
          <w:numId w:val="11"/>
        </w:numPr>
        <w:tabs>
          <w:tab w:val="left" w:pos="1897"/>
          <w:tab w:val="right" w:leader="dot" w:pos="9350"/>
        </w:tabs>
        <w:rPr>
          <w:rFonts w:asciiTheme="minorHAnsi" w:eastAsiaTheme="minorEastAsia" w:hAnsiTheme="minorHAnsi" w:cstheme="minorBidi"/>
          <w:noProof/>
          <w:sz w:val="22"/>
          <w:szCs w:val="22"/>
        </w:rPr>
      </w:pPr>
      <w:hyperlink w:anchor="_Toc495936674" w:history="1">
        <w:r w:rsidR="00791AB0" w:rsidRPr="00CB06D1">
          <w:rPr>
            <w:rStyle w:val="Hyperlink"/>
            <w:rFonts w:ascii="Narkisim" w:hAnsi="Narkisim" w:cs="Narkisim"/>
            <w:noProof/>
            <w:rtl/>
          </w:rPr>
          <w:t>הזכות לשוויון</w:t>
        </w:r>
        <w:r w:rsidR="00791AB0">
          <w:rPr>
            <w:noProof/>
            <w:webHidden/>
          </w:rPr>
          <w:tab/>
        </w:r>
        <w:r w:rsidR="00FD1CFE">
          <w:rPr>
            <w:noProof/>
            <w:webHidden/>
          </w:rPr>
          <w:fldChar w:fldCharType="begin"/>
        </w:r>
        <w:r w:rsidR="00791AB0">
          <w:rPr>
            <w:noProof/>
            <w:webHidden/>
          </w:rPr>
          <w:instrText xml:space="preserve"> PAGEREF _Toc495936674 \h </w:instrText>
        </w:r>
        <w:r w:rsidR="00FD1CFE">
          <w:rPr>
            <w:noProof/>
            <w:webHidden/>
          </w:rPr>
        </w:r>
        <w:r w:rsidR="00FD1CFE">
          <w:rPr>
            <w:noProof/>
            <w:webHidden/>
          </w:rPr>
          <w:fldChar w:fldCharType="separate"/>
        </w:r>
        <w:r w:rsidR="00791AB0">
          <w:rPr>
            <w:noProof/>
            <w:webHidden/>
          </w:rPr>
          <w:t>23</w:t>
        </w:r>
        <w:r w:rsidR="00FD1CFE">
          <w:rPr>
            <w:noProof/>
            <w:webHidden/>
          </w:rPr>
          <w:fldChar w:fldCharType="end"/>
        </w:r>
      </w:hyperlink>
    </w:p>
    <w:p w:rsidR="00791AB0" w:rsidRDefault="003020DA" w:rsidP="00791AB0">
      <w:pPr>
        <w:pStyle w:val="TOC3"/>
        <w:numPr>
          <w:ilvl w:val="2"/>
          <w:numId w:val="11"/>
        </w:numPr>
        <w:tabs>
          <w:tab w:val="left" w:pos="5692"/>
          <w:tab w:val="right" w:leader="dot" w:pos="9350"/>
        </w:tabs>
        <w:rPr>
          <w:rFonts w:asciiTheme="minorHAnsi" w:eastAsiaTheme="minorEastAsia" w:hAnsiTheme="minorHAnsi" w:cstheme="minorBidi"/>
          <w:noProof/>
          <w:sz w:val="22"/>
          <w:szCs w:val="22"/>
        </w:rPr>
      </w:pPr>
      <w:hyperlink w:anchor="_Toc495936675" w:history="1">
        <w:r w:rsidR="00791AB0" w:rsidRPr="00CB06D1">
          <w:rPr>
            <w:rStyle w:val="Hyperlink"/>
            <w:rFonts w:ascii="Narkisim" w:hAnsi="Narkisim" w:cs="Narkisim"/>
            <w:noProof/>
            <w:rtl/>
          </w:rPr>
          <w:t>פרשנות תכליתית לאור החקיקה הענפה בדבר זכויות נשים</w:t>
        </w:r>
        <w:r w:rsidR="00791AB0">
          <w:rPr>
            <w:noProof/>
            <w:webHidden/>
          </w:rPr>
          <w:tab/>
        </w:r>
        <w:r w:rsidR="00FD1CFE">
          <w:rPr>
            <w:noProof/>
            <w:webHidden/>
          </w:rPr>
          <w:fldChar w:fldCharType="begin"/>
        </w:r>
        <w:r w:rsidR="00791AB0">
          <w:rPr>
            <w:noProof/>
            <w:webHidden/>
          </w:rPr>
          <w:instrText xml:space="preserve"> PAGEREF _Toc495936675 \h </w:instrText>
        </w:r>
        <w:r w:rsidR="00FD1CFE">
          <w:rPr>
            <w:noProof/>
            <w:webHidden/>
          </w:rPr>
        </w:r>
        <w:r w:rsidR="00FD1CFE">
          <w:rPr>
            <w:noProof/>
            <w:webHidden/>
          </w:rPr>
          <w:fldChar w:fldCharType="separate"/>
        </w:r>
        <w:r w:rsidR="00791AB0">
          <w:rPr>
            <w:noProof/>
            <w:webHidden/>
          </w:rPr>
          <w:t>24</w:t>
        </w:r>
        <w:r w:rsidR="00FD1CFE">
          <w:rPr>
            <w:noProof/>
            <w:webHidden/>
          </w:rPr>
          <w:fldChar w:fldCharType="end"/>
        </w:r>
      </w:hyperlink>
    </w:p>
    <w:p w:rsidR="00791AB0" w:rsidRDefault="003020DA" w:rsidP="00791AB0">
      <w:pPr>
        <w:pStyle w:val="TOC3"/>
        <w:numPr>
          <w:ilvl w:val="2"/>
          <w:numId w:val="11"/>
        </w:numPr>
        <w:tabs>
          <w:tab w:val="left" w:pos="2414"/>
          <w:tab w:val="right" w:leader="dot" w:pos="9350"/>
        </w:tabs>
        <w:rPr>
          <w:rFonts w:asciiTheme="minorHAnsi" w:eastAsiaTheme="minorEastAsia" w:hAnsiTheme="minorHAnsi" w:cstheme="minorBidi"/>
          <w:noProof/>
          <w:sz w:val="22"/>
          <w:szCs w:val="22"/>
        </w:rPr>
      </w:pPr>
      <w:hyperlink w:anchor="_Toc495936676" w:history="1">
        <w:r w:rsidR="00791AB0" w:rsidRPr="00CB06D1">
          <w:rPr>
            <w:rStyle w:val="Hyperlink"/>
            <w:rFonts w:ascii="Narkisim" w:hAnsi="Narkisim" w:cs="Narkisim"/>
            <w:noProof/>
            <w:rtl/>
          </w:rPr>
          <w:t>המשפט העברי</w:t>
        </w:r>
        <w:r w:rsidR="00791AB0">
          <w:rPr>
            <w:rStyle w:val="Hyperlink"/>
            <w:rFonts w:ascii="Narkisim" w:hAnsi="Narkisim" w:cs="Narkisim" w:hint="cs"/>
            <w:noProof/>
            <w:rtl/>
          </w:rPr>
          <w:t>..............</w:t>
        </w:r>
        <w:r w:rsidR="00791AB0">
          <w:rPr>
            <w:noProof/>
            <w:webHidden/>
          </w:rPr>
          <w:tab/>
        </w:r>
        <w:r w:rsidR="00FD1CFE">
          <w:rPr>
            <w:noProof/>
            <w:webHidden/>
          </w:rPr>
          <w:fldChar w:fldCharType="begin"/>
        </w:r>
        <w:r w:rsidR="00791AB0">
          <w:rPr>
            <w:noProof/>
            <w:webHidden/>
          </w:rPr>
          <w:instrText xml:space="preserve"> PAGEREF _Toc495936676 \h </w:instrText>
        </w:r>
        <w:r w:rsidR="00FD1CFE">
          <w:rPr>
            <w:noProof/>
            <w:webHidden/>
          </w:rPr>
        </w:r>
        <w:r w:rsidR="00FD1CFE">
          <w:rPr>
            <w:noProof/>
            <w:webHidden/>
          </w:rPr>
          <w:fldChar w:fldCharType="separate"/>
        </w:r>
        <w:r w:rsidR="00791AB0">
          <w:rPr>
            <w:noProof/>
            <w:webHidden/>
          </w:rPr>
          <w:t>31</w:t>
        </w:r>
        <w:r w:rsidR="00FD1CFE">
          <w:rPr>
            <w:noProof/>
            <w:webHidden/>
          </w:rPr>
          <w:fldChar w:fldCharType="end"/>
        </w:r>
      </w:hyperlink>
    </w:p>
    <w:p w:rsidR="00791AB0" w:rsidRDefault="003020DA" w:rsidP="00791AB0">
      <w:pPr>
        <w:pStyle w:val="TOC1"/>
        <w:numPr>
          <w:ilvl w:val="0"/>
          <w:numId w:val="11"/>
        </w:numPr>
        <w:tabs>
          <w:tab w:val="left" w:pos="6709"/>
          <w:tab w:val="right" w:leader="dot" w:pos="9350"/>
        </w:tabs>
        <w:rPr>
          <w:rFonts w:asciiTheme="minorHAnsi" w:eastAsiaTheme="minorEastAsia" w:hAnsiTheme="minorHAnsi" w:cstheme="minorBidi"/>
          <w:noProof/>
          <w:sz w:val="22"/>
          <w:szCs w:val="22"/>
        </w:rPr>
      </w:pPr>
      <w:hyperlink w:anchor="_Toc495936677" w:history="1">
        <w:r w:rsidR="00791AB0" w:rsidRPr="00CB06D1">
          <w:rPr>
            <w:rStyle w:val="Hyperlink"/>
            <w:rFonts w:ascii="Narkisim" w:hAnsi="Narkisim" w:cs="Narkisim"/>
            <w:noProof/>
            <w:rtl/>
          </w:rPr>
          <w:t>קידום האיסור על מועדוני חשפנות במסגרת החלטות הרשות המוניציפאלית</w:t>
        </w:r>
        <w:r w:rsidR="00791AB0">
          <w:rPr>
            <w:noProof/>
            <w:webHidden/>
          </w:rPr>
          <w:tab/>
        </w:r>
        <w:r w:rsidR="00FD1CFE">
          <w:rPr>
            <w:noProof/>
            <w:webHidden/>
          </w:rPr>
          <w:fldChar w:fldCharType="begin"/>
        </w:r>
        <w:r w:rsidR="00791AB0">
          <w:rPr>
            <w:noProof/>
            <w:webHidden/>
          </w:rPr>
          <w:instrText xml:space="preserve"> PAGEREF _Toc495936677 \h </w:instrText>
        </w:r>
        <w:r w:rsidR="00FD1CFE">
          <w:rPr>
            <w:noProof/>
            <w:webHidden/>
          </w:rPr>
        </w:r>
        <w:r w:rsidR="00FD1CFE">
          <w:rPr>
            <w:noProof/>
            <w:webHidden/>
          </w:rPr>
          <w:fldChar w:fldCharType="separate"/>
        </w:r>
        <w:r w:rsidR="00791AB0">
          <w:rPr>
            <w:noProof/>
            <w:webHidden/>
          </w:rPr>
          <w:t>33</w:t>
        </w:r>
        <w:r w:rsidR="00FD1CFE">
          <w:rPr>
            <w:noProof/>
            <w:webHidden/>
          </w:rPr>
          <w:fldChar w:fldCharType="end"/>
        </w:r>
      </w:hyperlink>
    </w:p>
    <w:p w:rsidR="00791AB0" w:rsidRDefault="003020DA" w:rsidP="00791AB0">
      <w:pPr>
        <w:pStyle w:val="TOC2"/>
        <w:numPr>
          <w:ilvl w:val="1"/>
          <w:numId w:val="11"/>
        </w:numPr>
        <w:tabs>
          <w:tab w:val="left" w:pos="6071"/>
          <w:tab w:val="right" w:leader="dot" w:pos="9350"/>
        </w:tabs>
        <w:rPr>
          <w:rFonts w:asciiTheme="minorHAnsi" w:eastAsiaTheme="minorEastAsia" w:hAnsiTheme="minorHAnsi" w:cstheme="minorBidi"/>
          <w:noProof/>
          <w:sz w:val="22"/>
          <w:szCs w:val="22"/>
        </w:rPr>
      </w:pPr>
      <w:hyperlink w:anchor="_Toc495936678" w:history="1">
        <w:r w:rsidR="00791AB0" w:rsidRPr="00CB06D1">
          <w:rPr>
            <w:rStyle w:val="Hyperlink"/>
            <w:rFonts w:ascii="Narkisim" w:hAnsi="Narkisim" w:cs="Narkisim"/>
            <w:noProof/>
            <w:rtl/>
          </w:rPr>
          <w:t>סמכויות הרשות המוניציפאלית ויכולתה לקדם איסור על חשפנות</w:t>
        </w:r>
        <w:r w:rsidR="00791AB0">
          <w:rPr>
            <w:noProof/>
            <w:webHidden/>
          </w:rPr>
          <w:tab/>
        </w:r>
        <w:r w:rsidR="00FD1CFE">
          <w:rPr>
            <w:noProof/>
            <w:webHidden/>
          </w:rPr>
          <w:fldChar w:fldCharType="begin"/>
        </w:r>
        <w:r w:rsidR="00791AB0">
          <w:rPr>
            <w:noProof/>
            <w:webHidden/>
          </w:rPr>
          <w:instrText xml:space="preserve"> PAGEREF _Toc495936678 \h </w:instrText>
        </w:r>
        <w:r w:rsidR="00FD1CFE">
          <w:rPr>
            <w:noProof/>
            <w:webHidden/>
          </w:rPr>
        </w:r>
        <w:r w:rsidR="00FD1CFE">
          <w:rPr>
            <w:noProof/>
            <w:webHidden/>
          </w:rPr>
          <w:fldChar w:fldCharType="separate"/>
        </w:r>
        <w:r w:rsidR="00791AB0">
          <w:rPr>
            <w:noProof/>
            <w:webHidden/>
          </w:rPr>
          <w:t>33</w:t>
        </w:r>
        <w:r w:rsidR="00FD1CFE">
          <w:rPr>
            <w:noProof/>
            <w:webHidden/>
          </w:rPr>
          <w:fldChar w:fldCharType="end"/>
        </w:r>
      </w:hyperlink>
    </w:p>
    <w:p w:rsidR="00791AB0" w:rsidRDefault="003020DA" w:rsidP="00791AB0">
      <w:pPr>
        <w:pStyle w:val="TOC2"/>
        <w:numPr>
          <w:ilvl w:val="1"/>
          <w:numId w:val="11"/>
        </w:numPr>
        <w:tabs>
          <w:tab w:val="left" w:pos="7504"/>
          <w:tab w:val="right" w:leader="dot" w:pos="9350"/>
        </w:tabs>
        <w:rPr>
          <w:rFonts w:asciiTheme="minorHAnsi" w:eastAsiaTheme="minorEastAsia" w:hAnsiTheme="minorHAnsi" w:cstheme="minorBidi"/>
          <w:noProof/>
          <w:sz w:val="22"/>
          <w:szCs w:val="22"/>
        </w:rPr>
      </w:pPr>
      <w:hyperlink w:anchor="_Toc495936679" w:history="1">
        <w:r w:rsidR="00791AB0" w:rsidRPr="00CB06D1">
          <w:rPr>
            <w:rStyle w:val="Hyperlink"/>
            <w:rFonts w:ascii="Narkisim" w:hAnsi="Narkisim" w:cs="Narkisim"/>
            <w:noProof/>
            <w:rtl/>
          </w:rPr>
          <w:t>השלכות אפשריות של השימוש במשפט המוניציפאלי בהקשר של תעשיית המין</w:t>
        </w:r>
        <w:r w:rsidR="00791AB0">
          <w:rPr>
            <w:rStyle w:val="Hyperlink"/>
            <w:rFonts w:ascii="Narkisim" w:hAnsi="Narkisim" w:cs="Narkisim" w:hint="cs"/>
            <w:noProof/>
            <w:rtl/>
          </w:rPr>
          <w:t>.</w:t>
        </w:r>
        <w:r w:rsidR="00791AB0">
          <w:rPr>
            <w:noProof/>
            <w:webHidden/>
          </w:rPr>
          <w:tab/>
        </w:r>
        <w:r w:rsidR="00FD1CFE">
          <w:rPr>
            <w:noProof/>
            <w:webHidden/>
          </w:rPr>
          <w:fldChar w:fldCharType="begin"/>
        </w:r>
        <w:r w:rsidR="00791AB0">
          <w:rPr>
            <w:noProof/>
            <w:webHidden/>
          </w:rPr>
          <w:instrText xml:space="preserve"> PAGEREF _Toc495936679 \h </w:instrText>
        </w:r>
        <w:r w:rsidR="00FD1CFE">
          <w:rPr>
            <w:noProof/>
            <w:webHidden/>
          </w:rPr>
        </w:r>
        <w:r w:rsidR="00FD1CFE">
          <w:rPr>
            <w:noProof/>
            <w:webHidden/>
          </w:rPr>
          <w:fldChar w:fldCharType="separate"/>
        </w:r>
        <w:r w:rsidR="00791AB0">
          <w:rPr>
            <w:noProof/>
            <w:webHidden/>
          </w:rPr>
          <w:t>35</w:t>
        </w:r>
        <w:r w:rsidR="00FD1CFE">
          <w:rPr>
            <w:noProof/>
            <w:webHidden/>
          </w:rPr>
          <w:fldChar w:fldCharType="end"/>
        </w:r>
      </w:hyperlink>
    </w:p>
    <w:p w:rsidR="00791AB0" w:rsidRDefault="003020DA" w:rsidP="00791AB0">
      <w:pPr>
        <w:pStyle w:val="TOC1"/>
        <w:numPr>
          <w:ilvl w:val="0"/>
          <w:numId w:val="11"/>
        </w:numPr>
        <w:tabs>
          <w:tab w:val="left" w:pos="1540"/>
          <w:tab w:val="right" w:leader="dot" w:pos="9350"/>
        </w:tabs>
        <w:rPr>
          <w:rFonts w:asciiTheme="minorHAnsi" w:eastAsiaTheme="minorEastAsia" w:hAnsiTheme="minorHAnsi" w:cstheme="minorBidi"/>
          <w:noProof/>
          <w:sz w:val="22"/>
          <w:szCs w:val="22"/>
        </w:rPr>
      </w:pPr>
      <w:hyperlink w:anchor="_Toc495936680" w:history="1">
        <w:r w:rsidR="00791AB0" w:rsidRPr="00CB06D1">
          <w:rPr>
            <w:rStyle w:val="Hyperlink"/>
            <w:rFonts w:ascii="Narkisim" w:hAnsi="Narkisim" w:cs="Narkisim"/>
            <w:noProof/>
            <w:rtl/>
          </w:rPr>
          <w:t>משפט משווה</w:t>
        </w:r>
        <w:r w:rsidR="00791AB0">
          <w:rPr>
            <w:noProof/>
            <w:webHidden/>
          </w:rPr>
          <w:tab/>
        </w:r>
        <w:r w:rsidR="00FD1CFE">
          <w:rPr>
            <w:noProof/>
            <w:webHidden/>
          </w:rPr>
          <w:fldChar w:fldCharType="begin"/>
        </w:r>
        <w:r w:rsidR="00791AB0">
          <w:rPr>
            <w:noProof/>
            <w:webHidden/>
          </w:rPr>
          <w:instrText xml:space="preserve"> PAGEREF _Toc495936680 \h </w:instrText>
        </w:r>
        <w:r w:rsidR="00FD1CFE">
          <w:rPr>
            <w:noProof/>
            <w:webHidden/>
          </w:rPr>
        </w:r>
        <w:r w:rsidR="00FD1CFE">
          <w:rPr>
            <w:noProof/>
            <w:webHidden/>
          </w:rPr>
          <w:fldChar w:fldCharType="separate"/>
        </w:r>
        <w:r w:rsidR="00791AB0">
          <w:rPr>
            <w:noProof/>
            <w:webHidden/>
          </w:rPr>
          <w:t>35</w:t>
        </w:r>
        <w:r w:rsidR="00FD1CFE">
          <w:rPr>
            <w:noProof/>
            <w:webHidden/>
          </w:rPr>
          <w:fldChar w:fldCharType="end"/>
        </w:r>
      </w:hyperlink>
    </w:p>
    <w:p w:rsidR="00791AB0" w:rsidRDefault="003020DA" w:rsidP="00791AB0">
      <w:pPr>
        <w:pStyle w:val="TOC2"/>
        <w:numPr>
          <w:ilvl w:val="1"/>
          <w:numId w:val="11"/>
        </w:numPr>
        <w:tabs>
          <w:tab w:val="left" w:pos="3365"/>
          <w:tab w:val="right" w:leader="dot" w:pos="9350"/>
        </w:tabs>
        <w:rPr>
          <w:rFonts w:asciiTheme="minorHAnsi" w:eastAsiaTheme="minorEastAsia" w:hAnsiTheme="minorHAnsi" w:cstheme="minorBidi"/>
          <w:noProof/>
          <w:sz w:val="22"/>
          <w:szCs w:val="22"/>
        </w:rPr>
      </w:pPr>
      <w:hyperlink w:anchor="_Toc495936681" w:history="1">
        <w:r w:rsidR="00791AB0" w:rsidRPr="00CB06D1">
          <w:rPr>
            <w:rStyle w:val="Hyperlink"/>
            <w:rFonts w:ascii="Narkisim" w:hAnsi="Narkisim" w:cs="Narkisim"/>
            <w:noProof/>
            <w:rtl/>
          </w:rPr>
          <w:t>תעשיית המין והמשפט הבינלאומי</w:t>
        </w:r>
        <w:r w:rsidR="00791AB0">
          <w:rPr>
            <w:noProof/>
            <w:webHidden/>
          </w:rPr>
          <w:tab/>
        </w:r>
        <w:r w:rsidR="00FD1CFE">
          <w:rPr>
            <w:noProof/>
            <w:webHidden/>
          </w:rPr>
          <w:fldChar w:fldCharType="begin"/>
        </w:r>
        <w:r w:rsidR="00791AB0">
          <w:rPr>
            <w:noProof/>
            <w:webHidden/>
          </w:rPr>
          <w:instrText xml:space="preserve"> PAGEREF _Toc495936681 \h </w:instrText>
        </w:r>
        <w:r w:rsidR="00FD1CFE">
          <w:rPr>
            <w:noProof/>
            <w:webHidden/>
          </w:rPr>
        </w:r>
        <w:r w:rsidR="00FD1CFE">
          <w:rPr>
            <w:noProof/>
            <w:webHidden/>
          </w:rPr>
          <w:fldChar w:fldCharType="separate"/>
        </w:r>
        <w:r w:rsidR="00791AB0">
          <w:rPr>
            <w:noProof/>
            <w:webHidden/>
          </w:rPr>
          <w:t>36</w:t>
        </w:r>
        <w:r w:rsidR="00FD1CFE">
          <w:rPr>
            <w:noProof/>
            <w:webHidden/>
          </w:rPr>
          <w:fldChar w:fldCharType="end"/>
        </w:r>
      </w:hyperlink>
    </w:p>
    <w:p w:rsidR="00791AB0" w:rsidRDefault="003020DA" w:rsidP="00791AB0">
      <w:pPr>
        <w:pStyle w:val="TOC3"/>
        <w:numPr>
          <w:ilvl w:val="2"/>
          <w:numId w:val="11"/>
        </w:numPr>
        <w:tabs>
          <w:tab w:val="left" w:pos="4583"/>
          <w:tab w:val="right" w:leader="dot" w:pos="9350"/>
        </w:tabs>
        <w:rPr>
          <w:rFonts w:asciiTheme="minorHAnsi" w:eastAsiaTheme="minorEastAsia" w:hAnsiTheme="minorHAnsi" w:cstheme="minorBidi"/>
          <w:noProof/>
          <w:sz w:val="22"/>
          <w:szCs w:val="22"/>
        </w:rPr>
      </w:pPr>
      <w:hyperlink w:anchor="_Toc495936682" w:history="1">
        <w:r w:rsidR="00791AB0" w:rsidRPr="00CB06D1">
          <w:rPr>
            <w:rStyle w:val="Hyperlink"/>
            <w:rFonts w:ascii="Narkisim" w:hAnsi="Narkisim" w:cs="Narkisim"/>
            <w:noProof/>
            <w:rtl/>
          </w:rPr>
          <w:t>האמנה בדבר זכויות אזרחיות ומדיניות (1966)</w:t>
        </w:r>
        <w:r w:rsidR="00791AB0">
          <w:rPr>
            <w:noProof/>
            <w:webHidden/>
          </w:rPr>
          <w:tab/>
        </w:r>
        <w:r w:rsidR="00FD1CFE">
          <w:rPr>
            <w:noProof/>
            <w:webHidden/>
          </w:rPr>
          <w:fldChar w:fldCharType="begin"/>
        </w:r>
        <w:r w:rsidR="00791AB0">
          <w:rPr>
            <w:noProof/>
            <w:webHidden/>
          </w:rPr>
          <w:instrText xml:space="preserve"> PAGEREF _Toc495936682 \h </w:instrText>
        </w:r>
        <w:r w:rsidR="00FD1CFE">
          <w:rPr>
            <w:noProof/>
            <w:webHidden/>
          </w:rPr>
        </w:r>
        <w:r w:rsidR="00FD1CFE">
          <w:rPr>
            <w:noProof/>
            <w:webHidden/>
          </w:rPr>
          <w:fldChar w:fldCharType="separate"/>
        </w:r>
        <w:r w:rsidR="00791AB0">
          <w:rPr>
            <w:noProof/>
            <w:webHidden/>
          </w:rPr>
          <w:t>36</w:t>
        </w:r>
        <w:r w:rsidR="00FD1CFE">
          <w:rPr>
            <w:noProof/>
            <w:webHidden/>
          </w:rPr>
          <w:fldChar w:fldCharType="end"/>
        </w:r>
      </w:hyperlink>
    </w:p>
    <w:p w:rsidR="00791AB0" w:rsidRDefault="003020DA" w:rsidP="00791AB0">
      <w:pPr>
        <w:pStyle w:val="TOC3"/>
        <w:numPr>
          <w:ilvl w:val="2"/>
          <w:numId w:val="11"/>
        </w:numPr>
        <w:tabs>
          <w:tab w:val="left" w:pos="6491"/>
          <w:tab w:val="right" w:leader="dot" w:pos="9350"/>
        </w:tabs>
        <w:rPr>
          <w:rFonts w:asciiTheme="minorHAnsi" w:eastAsiaTheme="minorEastAsia" w:hAnsiTheme="minorHAnsi" w:cstheme="minorBidi"/>
          <w:noProof/>
          <w:sz w:val="22"/>
          <w:szCs w:val="22"/>
        </w:rPr>
      </w:pPr>
      <w:hyperlink w:anchor="_Toc495936683" w:history="1">
        <w:r w:rsidR="00791AB0" w:rsidRPr="00CB06D1">
          <w:rPr>
            <w:rStyle w:val="Hyperlink"/>
            <w:rFonts w:ascii="Narkisim" w:hAnsi="Narkisim" w:cs="Narkisim"/>
            <w:noProof/>
            <w:rtl/>
          </w:rPr>
          <w:t>אמנה בינלאומית בדבר זכויות כלכליות, חברתיות ותרבותיות (1966)</w:t>
        </w:r>
        <w:r w:rsidR="00791AB0">
          <w:rPr>
            <w:noProof/>
            <w:webHidden/>
          </w:rPr>
          <w:tab/>
        </w:r>
        <w:r w:rsidR="00FD1CFE">
          <w:rPr>
            <w:noProof/>
            <w:webHidden/>
          </w:rPr>
          <w:fldChar w:fldCharType="begin"/>
        </w:r>
        <w:r w:rsidR="00791AB0">
          <w:rPr>
            <w:noProof/>
            <w:webHidden/>
          </w:rPr>
          <w:instrText xml:space="preserve"> PAGEREF _Toc495936683 \h </w:instrText>
        </w:r>
        <w:r w:rsidR="00FD1CFE">
          <w:rPr>
            <w:noProof/>
            <w:webHidden/>
          </w:rPr>
        </w:r>
        <w:r w:rsidR="00FD1CFE">
          <w:rPr>
            <w:noProof/>
            <w:webHidden/>
          </w:rPr>
          <w:fldChar w:fldCharType="separate"/>
        </w:r>
        <w:r w:rsidR="00791AB0">
          <w:rPr>
            <w:noProof/>
            <w:webHidden/>
          </w:rPr>
          <w:t>36</w:t>
        </w:r>
        <w:r w:rsidR="00FD1CFE">
          <w:rPr>
            <w:noProof/>
            <w:webHidden/>
          </w:rPr>
          <w:fldChar w:fldCharType="end"/>
        </w:r>
      </w:hyperlink>
    </w:p>
    <w:p w:rsidR="00791AB0" w:rsidRDefault="003020DA" w:rsidP="00791AB0">
      <w:pPr>
        <w:pStyle w:val="TOC3"/>
        <w:numPr>
          <w:ilvl w:val="2"/>
          <w:numId w:val="11"/>
        </w:numPr>
        <w:tabs>
          <w:tab w:val="left" w:pos="5738"/>
          <w:tab w:val="right" w:leader="dot" w:pos="9350"/>
        </w:tabs>
        <w:rPr>
          <w:rFonts w:asciiTheme="minorHAnsi" w:eastAsiaTheme="minorEastAsia" w:hAnsiTheme="minorHAnsi" w:cstheme="minorBidi"/>
          <w:noProof/>
          <w:sz w:val="22"/>
          <w:szCs w:val="22"/>
        </w:rPr>
      </w:pPr>
      <w:hyperlink w:anchor="_Toc495936684" w:history="1">
        <w:r w:rsidR="00791AB0" w:rsidRPr="00CB06D1">
          <w:rPr>
            <w:rStyle w:val="Hyperlink"/>
            <w:rFonts w:ascii="Narkisim" w:hAnsi="Narkisim" w:cs="Narkisim"/>
            <w:noProof/>
            <w:rtl/>
          </w:rPr>
          <w:t>האמנה בדבר ביטול אפליה נגד נשים על כל צורותיה (1979)</w:t>
        </w:r>
        <w:r w:rsidR="00791AB0">
          <w:rPr>
            <w:noProof/>
            <w:webHidden/>
          </w:rPr>
          <w:tab/>
        </w:r>
        <w:r w:rsidR="00FD1CFE">
          <w:rPr>
            <w:noProof/>
            <w:webHidden/>
          </w:rPr>
          <w:fldChar w:fldCharType="begin"/>
        </w:r>
        <w:r w:rsidR="00791AB0">
          <w:rPr>
            <w:noProof/>
            <w:webHidden/>
          </w:rPr>
          <w:instrText xml:space="preserve"> PAGEREF _Toc495936684 \h </w:instrText>
        </w:r>
        <w:r w:rsidR="00FD1CFE">
          <w:rPr>
            <w:noProof/>
            <w:webHidden/>
          </w:rPr>
        </w:r>
        <w:r w:rsidR="00FD1CFE">
          <w:rPr>
            <w:noProof/>
            <w:webHidden/>
          </w:rPr>
          <w:fldChar w:fldCharType="separate"/>
        </w:r>
        <w:r w:rsidR="00791AB0">
          <w:rPr>
            <w:noProof/>
            <w:webHidden/>
          </w:rPr>
          <w:t>38</w:t>
        </w:r>
        <w:r w:rsidR="00FD1CFE">
          <w:rPr>
            <w:noProof/>
            <w:webHidden/>
          </w:rPr>
          <w:fldChar w:fldCharType="end"/>
        </w:r>
      </w:hyperlink>
    </w:p>
    <w:p w:rsidR="00791AB0" w:rsidRDefault="003020DA" w:rsidP="00791AB0">
      <w:pPr>
        <w:pStyle w:val="TOC2"/>
        <w:numPr>
          <w:ilvl w:val="1"/>
          <w:numId w:val="11"/>
        </w:numPr>
        <w:tabs>
          <w:tab w:val="left" w:pos="1760"/>
          <w:tab w:val="right" w:leader="dot" w:pos="9350"/>
        </w:tabs>
        <w:rPr>
          <w:rFonts w:asciiTheme="minorHAnsi" w:eastAsiaTheme="minorEastAsia" w:hAnsiTheme="minorHAnsi" w:cstheme="minorBidi"/>
          <w:noProof/>
          <w:sz w:val="22"/>
          <w:szCs w:val="22"/>
        </w:rPr>
      </w:pPr>
      <w:hyperlink w:anchor="_Toc495936685" w:history="1">
        <w:r w:rsidR="00791AB0" w:rsidRPr="00CB06D1">
          <w:rPr>
            <w:rStyle w:val="Hyperlink"/>
            <w:rFonts w:ascii="Narkisim" w:hAnsi="Narkisim" w:cs="Narkisim"/>
            <w:noProof/>
            <w:rtl/>
          </w:rPr>
          <w:t>הדין בארה"ב</w:t>
        </w:r>
        <w:r w:rsidR="00791AB0">
          <w:rPr>
            <w:noProof/>
            <w:webHidden/>
          </w:rPr>
          <w:tab/>
        </w:r>
        <w:r w:rsidR="00FD1CFE">
          <w:rPr>
            <w:noProof/>
            <w:webHidden/>
          </w:rPr>
          <w:fldChar w:fldCharType="begin"/>
        </w:r>
        <w:r w:rsidR="00791AB0">
          <w:rPr>
            <w:noProof/>
            <w:webHidden/>
          </w:rPr>
          <w:instrText xml:space="preserve"> PAGEREF _Toc495936685 \h </w:instrText>
        </w:r>
        <w:r w:rsidR="00FD1CFE">
          <w:rPr>
            <w:noProof/>
            <w:webHidden/>
          </w:rPr>
        </w:r>
        <w:r w:rsidR="00FD1CFE">
          <w:rPr>
            <w:noProof/>
            <w:webHidden/>
          </w:rPr>
          <w:fldChar w:fldCharType="separate"/>
        </w:r>
        <w:r w:rsidR="00791AB0">
          <w:rPr>
            <w:noProof/>
            <w:webHidden/>
          </w:rPr>
          <w:t>39</w:t>
        </w:r>
        <w:r w:rsidR="00FD1CFE">
          <w:rPr>
            <w:noProof/>
            <w:webHidden/>
          </w:rPr>
          <w:fldChar w:fldCharType="end"/>
        </w:r>
      </w:hyperlink>
    </w:p>
    <w:p w:rsidR="00791AB0" w:rsidRDefault="003020DA" w:rsidP="00791AB0">
      <w:pPr>
        <w:pStyle w:val="TOC2"/>
        <w:numPr>
          <w:ilvl w:val="1"/>
          <w:numId w:val="11"/>
        </w:numPr>
        <w:tabs>
          <w:tab w:val="left" w:pos="1760"/>
          <w:tab w:val="right" w:leader="dot" w:pos="9350"/>
        </w:tabs>
        <w:rPr>
          <w:rFonts w:asciiTheme="minorHAnsi" w:eastAsiaTheme="minorEastAsia" w:hAnsiTheme="minorHAnsi" w:cstheme="minorBidi"/>
          <w:noProof/>
          <w:sz w:val="22"/>
          <w:szCs w:val="22"/>
        </w:rPr>
      </w:pPr>
      <w:hyperlink w:anchor="_Toc495936686" w:history="1">
        <w:r w:rsidR="00791AB0" w:rsidRPr="00CB06D1">
          <w:rPr>
            <w:rStyle w:val="Hyperlink"/>
            <w:rFonts w:ascii="Narkisim" w:hAnsi="Narkisim" w:cs="Narkisim"/>
            <w:noProof/>
            <w:rtl/>
          </w:rPr>
          <w:t>הדין באיסלנד</w:t>
        </w:r>
        <w:r w:rsidR="00791AB0">
          <w:rPr>
            <w:noProof/>
            <w:webHidden/>
          </w:rPr>
          <w:tab/>
        </w:r>
        <w:r w:rsidR="00FD1CFE">
          <w:rPr>
            <w:noProof/>
            <w:webHidden/>
          </w:rPr>
          <w:fldChar w:fldCharType="begin"/>
        </w:r>
        <w:r w:rsidR="00791AB0">
          <w:rPr>
            <w:noProof/>
            <w:webHidden/>
          </w:rPr>
          <w:instrText xml:space="preserve"> PAGEREF _Toc495936686 \h </w:instrText>
        </w:r>
        <w:r w:rsidR="00FD1CFE">
          <w:rPr>
            <w:noProof/>
            <w:webHidden/>
          </w:rPr>
        </w:r>
        <w:r w:rsidR="00FD1CFE">
          <w:rPr>
            <w:noProof/>
            <w:webHidden/>
          </w:rPr>
          <w:fldChar w:fldCharType="separate"/>
        </w:r>
        <w:r w:rsidR="00791AB0">
          <w:rPr>
            <w:noProof/>
            <w:webHidden/>
          </w:rPr>
          <w:t>41</w:t>
        </w:r>
        <w:r w:rsidR="00FD1CFE">
          <w:rPr>
            <w:noProof/>
            <w:webHidden/>
          </w:rPr>
          <w:fldChar w:fldCharType="end"/>
        </w:r>
      </w:hyperlink>
    </w:p>
    <w:p w:rsidR="00791AB0" w:rsidRDefault="003020DA" w:rsidP="00791AB0">
      <w:pPr>
        <w:pStyle w:val="TOC1"/>
        <w:numPr>
          <w:ilvl w:val="0"/>
          <w:numId w:val="11"/>
        </w:numPr>
        <w:tabs>
          <w:tab w:val="left" w:pos="1540"/>
          <w:tab w:val="right" w:leader="dot" w:pos="9350"/>
        </w:tabs>
        <w:rPr>
          <w:rFonts w:asciiTheme="minorHAnsi" w:eastAsiaTheme="minorEastAsia" w:hAnsiTheme="minorHAnsi" w:cstheme="minorBidi"/>
          <w:noProof/>
          <w:sz w:val="22"/>
          <w:szCs w:val="22"/>
        </w:rPr>
      </w:pPr>
      <w:hyperlink w:anchor="_Toc495936687" w:history="1">
        <w:r w:rsidR="00791AB0" w:rsidRPr="00CB06D1">
          <w:rPr>
            <w:rStyle w:val="Hyperlink"/>
            <w:rFonts w:ascii="Narkisim" w:hAnsi="Narkisim" w:cs="Narkisim"/>
            <w:noProof/>
            <w:rtl/>
          </w:rPr>
          <w:t>דיון ומסקנות</w:t>
        </w:r>
        <w:r w:rsidR="00791AB0">
          <w:rPr>
            <w:noProof/>
            <w:webHidden/>
          </w:rPr>
          <w:tab/>
        </w:r>
        <w:r w:rsidR="00FD1CFE">
          <w:rPr>
            <w:noProof/>
            <w:webHidden/>
          </w:rPr>
          <w:fldChar w:fldCharType="begin"/>
        </w:r>
        <w:r w:rsidR="00791AB0">
          <w:rPr>
            <w:noProof/>
            <w:webHidden/>
          </w:rPr>
          <w:instrText xml:space="preserve"> PAGEREF _Toc495936687 \h </w:instrText>
        </w:r>
        <w:r w:rsidR="00FD1CFE">
          <w:rPr>
            <w:noProof/>
            <w:webHidden/>
          </w:rPr>
        </w:r>
        <w:r w:rsidR="00FD1CFE">
          <w:rPr>
            <w:noProof/>
            <w:webHidden/>
          </w:rPr>
          <w:fldChar w:fldCharType="separate"/>
        </w:r>
        <w:r w:rsidR="00791AB0">
          <w:rPr>
            <w:noProof/>
            <w:webHidden/>
          </w:rPr>
          <w:t>41</w:t>
        </w:r>
        <w:r w:rsidR="00FD1CFE">
          <w:rPr>
            <w:noProof/>
            <w:webHidden/>
          </w:rPr>
          <w:fldChar w:fldCharType="end"/>
        </w:r>
      </w:hyperlink>
    </w:p>
    <w:p w:rsidR="00791AB0" w:rsidRDefault="003020DA" w:rsidP="00791AB0">
      <w:pPr>
        <w:pStyle w:val="TOC1"/>
        <w:numPr>
          <w:ilvl w:val="0"/>
          <w:numId w:val="11"/>
        </w:numPr>
        <w:tabs>
          <w:tab w:val="left" w:pos="880"/>
          <w:tab w:val="right" w:leader="dot" w:pos="9350"/>
        </w:tabs>
        <w:rPr>
          <w:rFonts w:asciiTheme="minorHAnsi" w:eastAsiaTheme="minorEastAsia" w:hAnsiTheme="minorHAnsi" w:cstheme="minorBidi"/>
          <w:noProof/>
          <w:sz w:val="22"/>
          <w:szCs w:val="22"/>
        </w:rPr>
      </w:pPr>
      <w:hyperlink w:anchor="_Toc495936688" w:history="1">
        <w:r w:rsidR="00791AB0" w:rsidRPr="00CB06D1">
          <w:rPr>
            <w:rStyle w:val="Hyperlink"/>
            <w:rFonts w:ascii="Narkisim" w:hAnsi="Narkisim" w:cs="Narkisim"/>
            <w:noProof/>
            <w:rtl/>
          </w:rPr>
          <w:t>סיכום</w:t>
        </w:r>
        <w:r w:rsidR="00791AB0">
          <w:rPr>
            <w:noProof/>
            <w:webHidden/>
          </w:rPr>
          <w:tab/>
        </w:r>
        <w:r w:rsidR="00FD1CFE">
          <w:rPr>
            <w:noProof/>
            <w:webHidden/>
          </w:rPr>
          <w:fldChar w:fldCharType="begin"/>
        </w:r>
        <w:r w:rsidR="00791AB0">
          <w:rPr>
            <w:noProof/>
            <w:webHidden/>
          </w:rPr>
          <w:instrText xml:space="preserve"> PAGEREF _Toc495936688 \h </w:instrText>
        </w:r>
        <w:r w:rsidR="00FD1CFE">
          <w:rPr>
            <w:noProof/>
            <w:webHidden/>
          </w:rPr>
        </w:r>
        <w:r w:rsidR="00FD1CFE">
          <w:rPr>
            <w:noProof/>
            <w:webHidden/>
          </w:rPr>
          <w:fldChar w:fldCharType="separate"/>
        </w:r>
        <w:r w:rsidR="00791AB0">
          <w:rPr>
            <w:noProof/>
            <w:webHidden/>
          </w:rPr>
          <w:t>42</w:t>
        </w:r>
        <w:r w:rsidR="00FD1CFE">
          <w:rPr>
            <w:noProof/>
            <w:webHidden/>
          </w:rPr>
          <w:fldChar w:fldCharType="end"/>
        </w:r>
      </w:hyperlink>
    </w:p>
    <w:p w:rsidR="001E1C09" w:rsidRDefault="00FD1CFE" w:rsidP="00791AB0">
      <w:pPr>
        <w:jc w:val="center"/>
        <w:rPr>
          <w:rFonts w:ascii="Narkisim" w:hAnsi="Narkisim" w:cs="Narkisim"/>
          <w:sz w:val="36"/>
          <w:szCs w:val="36"/>
          <w:rtl/>
        </w:rPr>
      </w:pPr>
      <w:r>
        <w:rPr>
          <w:rFonts w:ascii="Narkisim" w:hAnsi="Narkisim" w:cs="Narkisim"/>
          <w:sz w:val="36"/>
          <w:szCs w:val="36"/>
          <w:rtl/>
        </w:rPr>
        <w:fldChar w:fldCharType="end"/>
      </w:r>
    </w:p>
    <w:p w:rsidR="001E1C09" w:rsidRDefault="001E1C09">
      <w:pPr>
        <w:bidi w:val="0"/>
        <w:spacing w:line="259" w:lineRule="auto"/>
        <w:jc w:val="left"/>
        <w:rPr>
          <w:rFonts w:ascii="Narkisim" w:hAnsi="Narkisim" w:cs="Narkisim"/>
          <w:sz w:val="36"/>
          <w:szCs w:val="36"/>
          <w:rtl/>
        </w:rPr>
      </w:pPr>
      <w:r>
        <w:rPr>
          <w:rFonts w:ascii="Narkisim" w:hAnsi="Narkisim" w:cs="Narkisim"/>
          <w:sz w:val="36"/>
          <w:szCs w:val="36"/>
          <w:rtl/>
        </w:rPr>
        <w:br w:type="page"/>
      </w:r>
    </w:p>
    <w:p w:rsidR="00901C7E" w:rsidRPr="00850F8C" w:rsidRDefault="00974147" w:rsidP="001E1C09">
      <w:pPr>
        <w:jc w:val="center"/>
        <w:rPr>
          <w:rFonts w:ascii="Narkisim" w:hAnsi="Narkisim" w:cs="Narkisim"/>
          <w:b/>
          <w:bCs/>
          <w:u w:val="single"/>
          <w:rtl/>
        </w:rPr>
      </w:pPr>
      <w:r w:rsidRPr="00850F8C">
        <w:rPr>
          <w:rFonts w:ascii="Narkisim" w:hAnsi="Narkisim" w:cs="Narkisim"/>
          <w:b/>
          <w:bCs/>
          <w:sz w:val="28"/>
          <w:szCs w:val="28"/>
          <w:u w:val="single"/>
          <w:rtl/>
        </w:rPr>
        <w:lastRenderedPageBreak/>
        <w:t>מועדוני חשפנות</w:t>
      </w:r>
    </w:p>
    <w:p w:rsidR="00E4755E" w:rsidRPr="00340C16" w:rsidRDefault="00E4755E" w:rsidP="00B9265B">
      <w:pPr>
        <w:pStyle w:val="Title"/>
        <w:bidi w:val="0"/>
        <w:rPr>
          <w:rFonts w:ascii="Narkisim" w:hAnsi="Narkisim" w:cs="Narkisim"/>
          <w:color w:val="FFFFFF" w:themeColor="background1"/>
          <w:sz w:val="24"/>
          <w:szCs w:val="24"/>
          <w:vertAlign w:val="superscript"/>
          <w:rtl/>
        </w:rPr>
      </w:pPr>
      <w:r w:rsidRPr="00340C16">
        <w:rPr>
          <w:rFonts w:ascii="Narkisim" w:hAnsi="Narkisim" w:cs="Narkisim"/>
          <w:sz w:val="24"/>
          <w:szCs w:val="24"/>
          <w:rtl/>
        </w:rPr>
        <w:t xml:space="preserve">סקירה </w:t>
      </w:r>
      <w:r w:rsidR="00DA6A54" w:rsidRPr="00340C16">
        <w:rPr>
          <w:rFonts w:ascii="Narkisim" w:hAnsi="Narkisim" w:cs="Narkisim"/>
          <w:sz w:val="24"/>
          <w:szCs w:val="24"/>
          <w:rtl/>
        </w:rPr>
        <w:t xml:space="preserve">משפטית </w:t>
      </w:r>
      <w:r w:rsidRPr="00340C16">
        <w:rPr>
          <w:rFonts w:ascii="Narkisim" w:hAnsi="Narkisim" w:cs="Narkisim"/>
          <w:sz w:val="24"/>
          <w:szCs w:val="24"/>
          <w:rtl/>
        </w:rPr>
        <w:t>לאור פסק דינה של השופטת מיכל אגמון-גונן</w:t>
      </w:r>
      <w:r w:rsidR="002063E8" w:rsidRPr="00340C16">
        <w:rPr>
          <w:rFonts w:ascii="Narkisim" w:hAnsi="Narkisim" w:cs="Narkisim"/>
          <w:sz w:val="24"/>
          <w:szCs w:val="24"/>
          <w:u w:val="none"/>
          <w:vertAlign w:val="superscript"/>
          <w:rtl/>
        </w:rPr>
        <w:t>*</w:t>
      </w:r>
      <w:r w:rsidR="002063E8" w:rsidRPr="00340C16">
        <w:rPr>
          <w:rStyle w:val="FootnoteReference"/>
          <w:rFonts w:ascii="Narkisim" w:hAnsi="Narkisim" w:cs="Narkisim"/>
          <w:b w:val="0"/>
          <w:bCs w:val="0"/>
          <w:color w:val="FFFFFF" w:themeColor="background1"/>
          <w:sz w:val="24"/>
          <w:szCs w:val="24"/>
          <w:u w:val="none"/>
          <w:rtl/>
        </w:rPr>
        <w:footnoteReference w:id="1"/>
      </w:r>
    </w:p>
    <w:p w:rsidR="00E4755E" w:rsidRPr="00340C16" w:rsidRDefault="00E4755E" w:rsidP="00B9265B">
      <w:pPr>
        <w:pStyle w:val="Title"/>
        <w:rPr>
          <w:rFonts w:ascii="Narkisim" w:hAnsi="Narkisim" w:cs="Narkisim"/>
          <w:sz w:val="24"/>
          <w:szCs w:val="24"/>
          <w:u w:val="none"/>
          <w:vertAlign w:val="superscript"/>
          <w:rtl/>
        </w:rPr>
      </w:pPr>
      <w:r w:rsidRPr="00340C16">
        <w:rPr>
          <w:rFonts w:ascii="Narkisim" w:hAnsi="Narkisim" w:cs="Narkisim"/>
          <w:sz w:val="24"/>
          <w:szCs w:val="24"/>
          <w:u w:val="none"/>
          <w:rtl/>
        </w:rPr>
        <w:t>מטעם ארגון "מכון ירושלים לצדק"</w:t>
      </w:r>
      <w:r w:rsidR="001177A0" w:rsidRPr="00340C16">
        <w:rPr>
          <w:rFonts w:ascii="Narkisim" w:hAnsi="Narkisim" w:cs="Narkisim"/>
          <w:sz w:val="24"/>
          <w:szCs w:val="24"/>
          <w:u w:val="none"/>
          <w:vertAlign w:val="superscript"/>
          <w:rtl/>
        </w:rPr>
        <w:t>**</w:t>
      </w:r>
      <w:r w:rsidR="00E8408C" w:rsidRPr="00340C16">
        <w:rPr>
          <w:rFonts w:ascii="Narkisim" w:hAnsi="Narkisim" w:cs="Narkisim"/>
          <w:sz w:val="24"/>
          <w:szCs w:val="24"/>
          <w:u w:val="none"/>
          <w:vertAlign w:val="superscript"/>
          <w:rtl/>
        </w:rPr>
        <w:t xml:space="preserve"> ***</w:t>
      </w:r>
    </w:p>
    <w:p w:rsidR="00F44C8E" w:rsidRPr="00340C16" w:rsidRDefault="00F44C8E" w:rsidP="00B9265B">
      <w:pPr>
        <w:pStyle w:val="Heading1"/>
        <w:rPr>
          <w:rFonts w:ascii="Narkisim" w:hAnsi="Narkisim" w:cs="Narkisim"/>
          <w:rtl/>
        </w:rPr>
      </w:pPr>
      <w:bookmarkStart w:id="1" w:name="_Toc495936661"/>
      <w:r w:rsidRPr="00340C16">
        <w:rPr>
          <w:rFonts w:ascii="Narkisim" w:hAnsi="Narkisim" w:cs="Narkisim"/>
          <w:rtl/>
        </w:rPr>
        <w:t>מבוא</w:t>
      </w:r>
      <w:bookmarkEnd w:id="1"/>
    </w:p>
    <w:p w:rsidR="008F3C3C" w:rsidRPr="00340C16" w:rsidRDefault="009553F3" w:rsidP="00B9265B">
      <w:pPr>
        <w:ind w:firstLine="360"/>
        <w:rPr>
          <w:rFonts w:ascii="Narkisim" w:hAnsi="Narkisim" w:cs="Narkisim"/>
          <w:rtl/>
        </w:rPr>
      </w:pPr>
      <w:r w:rsidRPr="00340C16">
        <w:rPr>
          <w:rFonts w:ascii="Narkisim" w:hAnsi="Narkisim" w:cs="Narkisim"/>
          <w:rtl/>
        </w:rPr>
        <w:t>מסמך זה נכתב לאור פסק דינה של השופטת מיכל אגמון-גונן לעניין האיסור על הפעלתם של מועדוני חשפנות באזור הב</w:t>
      </w:r>
      <w:r w:rsidR="00FA2346">
        <w:rPr>
          <w:rFonts w:ascii="Narkisim" w:hAnsi="Narkisim" w:cs="Narkisim"/>
          <w:rtl/>
        </w:rPr>
        <w:t>ורסה ברמת גן. במסמך זה א</w:t>
      </w:r>
      <w:r w:rsidR="00FA2346">
        <w:rPr>
          <w:rFonts w:ascii="Narkisim" w:hAnsi="Narkisim" w:cs="Narkisim" w:hint="cs"/>
          <w:rtl/>
        </w:rPr>
        <w:t>טען</w:t>
      </w:r>
      <w:r w:rsidRPr="00340C16">
        <w:rPr>
          <w:rFonts w:ascii="Narkisim" w:hAnsi="Narkisim" w:cs="Narkisim"/>
          <w:rtl/>
        </w:rPr>
        <w:t xml:space="preserve"> ליישום המודל האיסלנדי האוסר על הפעלתם של מועדוני חשפנות ושימוש מסחרי בשירותי</w:t>
      </w:r>
      <w:r w:rsidR="002D6BBA" w:rsidRPr="00340C16">
        <w:rPr>
          <w:rFonts w:ascii="Narkisim" w:hAnsi="Narkisim" w:cs="Narkisim"/>
          <w:rtl/>
        </w:rPr>
        <w:t xml:space="preserve"> מין.</w:t>
      </w:r>
    </w:p>
    <w:p w:rsidR="00BE6F38" w:rsidRDefault="002D6BBA" w:rsidP="00F0115B">
      <w:pPr>
        <w:ind w:firstLine="360"/>
        <w:rPr>
          <w:rFonts w:ascii="Narkisim" w:hAnsi="Narkisim" w:cs="Narkisim"/>
          <w:rtl/>
        </w:rPr>
      </w:pPr>
      <w:r w:rsidRPr="00340C16">
        <w:rPr>
          <w:rFonts w:ascii="Narkisim" w:hAnsi="Narkisim" w:cs="Narkisim"/>
          <w:rtl/>
        </w:rPr>
        <w:t xml:space="preserve">לשם הוכחת טענה זו ראשית אבקש לדון במועדוני החשפנות – לסקור מה בדיוק מתרחש במועדוני החשפנות, כיצד מועדונים </w:t>
      </w:r>
      <w:r w:rsidR="00F0115B">
        <w:rPr>
          <w:rFonts w:ascii="Narkisim" w:hAnsi="Narkisim" w:cs="Narkisim" w:hint="cs"/>
          <w:rtl/>
        </w:rPr>
        <w:t>אלו</w:t>
      </w:r>
      <w:r w:rsidRPr="00340C16">
        <w:rPr>
          <w:rFonts w:ascii="Narkisim" w:hAnsi="Narkisim" w:cs="Narkisim"/>
          <w:rtl/>
        </w:rPr>
        <w:t xml:space="preserve"> הם חלק מתעשיית המין, וכיצד זו משפיעה על הנשים בתעשייה ועל נשים בכלל. לאחר מכן, אבקש לעבור לדיון בפסק דינה של השופטת מיכל אגמון-גונן תוך חידוד שלוש נקודות מרכזיות עליהן ארחיב את הדיון בהמשך והן; השימוש בביטויים מכובסים לתיאור מועדוני החשפנות, מועדוני החשפנות ופגיעתם בנשים ככלל וסמכות הרשות המוניציפאלית ויכולתה לקדם הגבלות ואיסורים על מועדוני חשפנות. </w:t>
      </w:r>
    </w:p>
    <w:p w:rsidR="009553F3" w:rsidRPr="00340C16" w:rsidRDefault="00610403" w:rsidP="00F0115B">
      <w:pPr>
        <w:ind w:firstLine="360"/>
        <w:rPr>
          <w:rFonts w:ascii="Narkisim" w:hAnsi="Narkisim" w:cs="Narkisim"/>
          <w:rtl/>
        </w:rPr>
      </w:pPr>
      <w:r w:rsidRPr="00340C16">
        <w:rPr>
          <w:rFonts w:ascii="Narkisim" w:hAnsi="Narkisim" w:cs="Narkisim"/>
          <w:rtl/>
        </w:rPr>
        <w:t>לאחר מכן אעבור לסקור את יחס המשפט הישראלי למועדוני החשפנות. במסגרת זו ראשית, אבחן כיצד כיום מבססים מועדוני חשפנות את היתר פעילותם. שנית, אבחן בסיסים חוקיים מגוונים לאיסור על מועדוני חשפנות הקיימים כיום במשפט הישראלי בכללם; חוק כב</w:t>
      </w:r>
      <w:r w:rsidR="00225A60" w:rsidRPr="00340C16">
        <w:rPr>
          <w:rFonts w:ascii="Narkisim" w:hAnsi="Narkisim" w:cs="Narkisim"/>
          <w:rtl/>
        </w:rPr>
        <w:t xml:space="preserve">וד האדם וחירותו, הזכות לשוויון, </w:t>
      </w:r>
      <w:r w:rsidRPr="00340C16">
        <w:rPr>
          <w:rFonts w:ascii="Narkisim" w:hAnsi="Narkisim" w:cs="Narkisim"/>
          <w:rtl/>
        </w:rPr>
        <w:t>פרשנות תכליתית לאור החקיקה הענפה בדבר זכויות נשים</w:t>
      </w:r>
      <w:r w:rsidR="00225A60" w:rsidRPr="00340C16">
        <w:rPr>
          <w:rFonts w:ascii="Narkisim" w:hAnsi="Narkisim" w:cs="Narkisim"/>
          <w:rtl/>
        </w:rPr>
        <w:t xml:space="preserve"> והמשפט העברי</w:t>
      </w:r>
      <w:r w:rsidRPr="00340C16">
        <w:rPr>
          <w:rFonts w:ascii="Narkisim" w:hAnsi="Narkisim" w:cs="Narkisim"/>
          <w:rtl/>
        </w:rPr>
        <w:t xml:space="preserve">. במסגרת פרק זה אגע בשאלת ההגבלה על חופש העיסוק, וכיצד על אף מגבלה זו ראוי ליישם את המודל האיסלנדי. לאחר </w:t>
      </w:r>
      <w:r w:rsidR="009D4D34" w:rsidRPr="00340C16">
        <w:rPr>
          <w:rFonts w:ascii="Narkisim" w:hAnsi="Narkisim" w:cs="Narkisim"/>
          <w:rtl/>
        </w:rPr>
        <w:t xml:space="preserve">מכן אעבור לדיון על סמכויות הרשות המוניציפאלית ויכולתה לקדם איסור על מועדוני החשפנות, ואעמוד על הבעייתיות של השימוש בסמכויות אלה. </w:t>
      </w:r>
      <w:r w:rsidR="00273E35" w:rsidRPr="00340C16">
        <w:rPr>
          <w:rFonts w:ascii="Narkisim" w:hAnsi="Narkisim" w:cs="Narkisim"/>
          <w:rtl/>
        </w:rPr>
        <w:t xml:space="preserve">בהמשך, ארחיב על המשפט הבינלאומי ויחסו למועדוני החשפנות, ספציפית תוך התייחסות </w:t>
      </w:r>
      <w:r w:rsidR="00F0115B">
        <w:rPr>
          <w:rFonts w:ascii="Narkisim" w:hAnsi="Narkisim" w:cs="Narkisim"/>
          <w:rtl/>
        </w:rPr>
        <w:t xml:space="preserve">לכלים </w:t>
      </w:r>
      <w:r w:rsidR="00273E35" w:rsidRPr="00340C16">
        <w:rPr>
          <w:rFonts w:ascii="Narkisim" w:hAnsi="Narkisim" w:cs="Narkisim"/>
          <w:rtl/>
        </w:rPr>
        <w:t xml:space="preserve">אליהם מחויבת ישראל, ועל כן ניתן לבסס את האיסור על הפעלת מועדוני חשפנות </w:t>
      </w:r>
      <w:r w:rsidR="00EC4F41">
        <w:rPr>
          <w:rFonts w:ascii="Narkisim" w:hAnsi="Narkisim" w:cs="Narkisim"/>
          <w:rtl/>
        </w:rPr>
        <w:t xml:space="preserve">בישראל </w:t>
      </w:r>
      <w:r w:rsidR="00EC4F41">
        <w:rPr>
          <w:rFonts w:ascii="Narkisim" w:hAnsi="Narkisim" w:cs="Narkisim" w:hint="cs"/>
          <w:rtl/>
        </w:rPr>
        <w:t>באמצעותם</w:t>
      </w:r>
      <w:r w:rsidR="0075165A" w:rsidRPr="00340C16">
        <w:rPr>
          <w:rFonts w:ascii="Narkisim" w:hAnsi="Narkisim" w:cs="Narkisim"/>
          <w:rtl/>
        </w:rPr>
        <w:t xml:space="preserve">. ארחיב </w:t>
      </w:r>
      <w:r w:rsidR="00F0115B">
        <w:rPr>
          <w:rFonts w:ascii="Narkisim" w:hAnsi="Narkisim" w:cs="Narkisim" w:hint="cs"/>
          <w:rtl/>
        </w:rPr>
        <w:t>על ה</w:t>
      </w:r>
      <w:r w:rsidR="0075165A" w:rsidRPr="00340C16">
        <w:rPr>
          <w:rFonts w:ascii="Narkisim" w:hAnsi="Narkisim" w:cs="Narkisim"/>
          <w:rtl/>
        </w:rPr>
        <w:t xml:space="preserve">השוואה לדין </w:t>
      </w:r>
      <w:r w:rsidR="00F0115B">
        <w:rPr>
          <w:rFonts w:ascii="Narkisim" w:hAnsi="Narkisim" w:cs="Narkisim" w:hint="cs"/>
          <w:rtl/>
        </w:rPr>
        <w:t xml:space="preserve">החל </w:t>
      </w:r>
      <w:r w:rsidR="0075165A" w:rsidRPr="00340C16">
        <w:rPr>
          <w:rFonts w:ascii="Narkisim" w:hAnsi="Narkisim" w:cs="Narkisim"/>
          <w:rtl/>
        </w:rPr>
        <w:t xml:space="preserve">בארה"ב ובאיסלנד מה שיביא לדיון במסקנות המסמך, ומדוע לדעתי ראוי ליישם את המודל האיסלנדי. </w:t>
      </w:r>
    </w:p>
    <w:p w:rsidR="00F44C8E" w:rsidRPr="00340C16" w:rsidRDefault="00F44C8E" w:rsidP="00B9265B">
      <w:pPr>
        <w:pStyle w:val="Heading1"/>
        <w:rPr>
          <w:rFonts w:ascii="Narkisim" w:hAnsi="Narkisim" w:cs="Narkisim"/>
          <w:rtl/>
        </w:rPr>
      </w:pPr>
      <w:bookmarkStart w:id="2" w:name="_Toc495936662"/>
      <w:r w:rsidRPr="00340C16">
        <w:rPr>
          <w:rFonts w:ascii="Narkisim" w:hAnsi="Narkisim" w:cs="Narkisim"/>
          <w:rtl/>
        </w:rPr>
        <w:lastRenderedPageBreak/>
        <w:t>מועדוני החשפנות</w:t>
      </w:r>
      <w:bookmarkEnd w:id="2"/>
    </w:p>
    <w:p w:rsidR="00F44C8E" w:rsidRPr="00340C16" w:rsidRDefault="00F44C8E" w:rsidP="00B9265B">
      <w:pPr>
        <w:pStyle w:val="Heading2"/>
        <w:rPr>
          <w:rFonts w:ascii="Narkisim" w:hAnsi="Narkisim" w:cs="Narkisim"/>
          <w:rtl/>
        </w:rPr>
      </w:pPr>
      <w:bookmarkStart w:id="3" w:name="_Toc495936663"/>
      <w:r w:rsidRPr="00340C16">
        <w:rPr>
          <w:rFonts w:ascii="Narkisim" w:hAnsi="Narkisim" w:cs="Narkisim"/>
          <w:rtl/>
        </w:rPr>
        <w:t>סקירת הספרות אודות המתרחש במועדוני החשפנות</w:t>
      </w:r>
      <w:bookmarkEnd w:id="3"/>
    </w:p>
    <w:p w:rsidR="00F44C8E" w:rsidRPr="00340C16" w:rsidRDefault="001F3960" w:rsidP="00F0115B">
      <w:pPr>
        <w:ind w:firstLine="360"/>
        <w:rPr>
          <w:rFonts w:ascii="Narkisim" w:hAnsi="Narkisim" w:cs="Narkisim"/>
          <w:rtl/>
        </w:rPr>
      </w:pPr>
      <w:r w:rsidRPr="00340C16">
        <w:rPr>
          <w:rFonts w:ascii="Narkisim" w:hAnsi="Narkisim" w:cs="Narkisim"/>
          <w:rtl/>
        </w:rPr>
        <w:t>המילה חשפנות (</w:t>
      </w:r>
      <w:r w:rsidRPr="00340C16">
        <w:rPr>
          <w:rFonts w:asciiTheme="majorBidi" w:hAnsiTheme="majorBidi" w:cstheme="majorBidi"/>
        </w:rPr>
        <w:t>Striptease</w:t>
      </w:r>
      <w:r w:rsidRPr="00340C16">
        <w:rPr>
          <w:rFonts w:ascii="Narkisim" w:hAnsi="Narkisim" w:cs="Narkisim"/>
          <w:rtl/>
        </w:rPr>
        <w:t xml:space="preserve">) מורכבת </w:t>
      </w:r>
      <w:r w:rsidR="00F0115B">
        <w:rPr>
          <w:rFonts w:ascii="Narkisim" w:hAnsi="Narkisim" w:cs="Narkisim" w:hint="cs"/>
          <w:rtl/>
        </w:rPr>
        <w:t>משני</w:t>
      </w:r>
      <w:r w:rsidRPr="00340C16">
        <w:rPr>
          <w:rFonts w:ascii="Narkisim" w:hAnsi="Narkisim" w:cs="Narkisim"/>
          <w:rtl/>
        </w:rPr>
        <w:t xml:space="preserve"> רכיבים "התערטלות" ו"גירוי". חשפנות היא צורת בידור במסגרתה מציג המופע מסיר את בגדיו לצלילי מוסיקה בדרך שאמורה לגרום לגירוי מיני.</w:t>
      </w:r>
      <w:r w:rsidR="00192EA4" w:rsidRPr="00340C16">
        <w:rPr>
          <w:rStyle w:val="FootnoteReference"/>
          <w:rFonts w:ascii="Narkisim" w:hAnsi="Narkisim" w:cs="Narkisim"/>
          <w:rtl/>
        </w:rPr>
        <w:footnoteReference w:id="2"/>
      </w:r>
      <w:r w:rsidRPr="00340C16">
        <w:rPr>
          <w:rFonts w:ascii="Narkisim" w:hAnsi="Narkisim" w:cs="Narkisim"/>
          <w:rtl/>
        </w:rPr>
        <w:t xml:space="preserve"> </w:t>
      </w:r>
      <w:r w:rsidR="00461851" w:rsidRPr="00340C16">
        <w:rPr>
          <w:rFonts w:ascii="Narkisim" w:hAnsi="Narkisim" w:cs="Narkisim"/>
          <w:rtl/>
        </w:rPr>
        <w:t xml:space="preserve">מבחינה של אתרי מועדוני החשפנות המרכזיים בארץ בולט השימוש בשפה לא בהירה לתיאור פעולות המועדון. </w:t>
      </w:r>
      <w:r w:rsidR="00D75874" w:rsidRPr="00340C16">
        <w:rPr>
          <w:rFonts w:ascii="Narkisim" w:hAnsi="Narkisim" w:cs="Narkisim"/>
          <w:rtl/>
        </w:rPr>
        <w:t xml:space="preserve">אתר </w:t>
      </w:r>
      <w:proofErr w:type="spellStart"/>
      <w:r w:rsidR="00D75874" w:rsidRPr="00340C16">
        <w:rPr>
          <w:rFonts w:ascii="Narkisim" w:hAnsi="Narkisim" w:cs="Narkisim"/>
          <w:rtl/>
        </w:rPr>
        <w:t>הפוסיקט</w:t>
      </w:r>
      <w:proofErr w:type="spellEnd"/>
      <w:r w:rsidR="00D75874" w:rsidRPr="00340C16">
        <w:rPr>
          <w:rFonts w:ascii="Narkisim" w:hAnsi="Narkisim" w:cs="Narkisim"/>
          <w:rtl/>
        </w:rPr>
        <w:t xml:space="preserve"> מציע למבקריו "... מופע אור קולי בשילוב עם ריקודים ארוטיים וריקודי לאפ-דאנס חושניים"</w:t>
      </w:r>
      <w:r w:rsidR="00D75874" w:rsidRPr="00340C16">
        <w:rPr>
          <w:rStyle w:val="FootnoteReference"/>
          <w:rFonts w:ascii="Narkisim" w:hAnsi="Narkisim" w:cs="Narkisim"/>
          <w:rtl/>
        </w:rPr>
        <w:footnoteReference w:id="3"/>
      </w:r>
      <w:r w:rsidR="00D75874" w:rsidRPr="00340C16">
        <w:rPr>
          <w:rFonts w:ascii="Narkisim" w:hAnsi="Narkisim" w:cs="Narkisim"/>
          <w:rtl/>
        </w:rPr>
        <w:t xml:space="preserve">, מועדון הבייבי </w:t>
      </w:r>
      <w:proofErr w:type="spellStart"/>
      <w:r w:rsidR="00D75874" w:rsidRPr="00340C16">
        <w:rPr>
          <w:rFonts w:ascii="Narkisim" w:hAnsi="Narkisim" w:cs="Narkisim"/>
          <w:rtl/>
        </w:rPr>
        <w:t>דולס</w:t>
      </w:r>
      <w:proofErr w:type="spellEnd"/>
      <w:r w:rsidR="00D75874" w:rsidRPr="00340C16">
        <w:rPr>
          <w:rFonts w:ascii="Narkisim" w:hAnsi="Narkisim" w:cs="Narkisim"/>
          <w:rtl/>
        </w:rPr>
        <w:t xml:space="preserve"> מציע אירוע לבעלי שמחה ו</w:t>
      </w:r>
      <w:r w:rsidR="000D2870" w:rsidRPr="00340C16">
        <w:rPr>
          <w:rFonts w:ascii="Narkisim" w:hAnsi="Narkisim" w:cs="Narkisim"/>
          <w:rtl/>
        </w:rPr>
        <w:t>מ</w:t>
      </w:r>
      <w:r w:rsidR="00D75874" w:rsidRPr="00340C16">
        <w:rPr>
          <w:rFonts w:ascii="Narkisim" w:hAnsi="Narkisim" w:cs="Narkisim"/>
          <w:rtl/>
        </w:rPr>
        <w:t>בטיח ש</w:t>
      </w:r>
      <w:r w:rsidR="001750FB" w:rsidRPr="00340C16">
        <w:rPr>
          <w:rFonts w:ascii="Narkisim" w:hAnsi="Narkisim" w:cs="Narkisim"/>
          <w:rtl/>
        </w:rPr>
        <w:t>הוא יזכה</w:t>
      </w:r>
      <w:r w:rsidR="00D75874" w:rsidRPr="00340C16">
        <w:rPr>
          <w:rFonts w:ascii="Narkisim" w:hAnsi="Narkisim" w:cs="Narkisim"/>
          <w:rtl/>
        </w:rPr>
        <w:t xml:space="preserve"> "לקבל פינוק מיוחד והתייחסות אישית"</w:t>
      </w:r>
      <w:r w:rsidR="00D75874" w:rsidRPr="00340C16">
        <w:rPr>
          <w:rStyle w:val="FootnoteReference"/>
          <w:rFonts w:ascii="Narkisim" w:hAnsi="Narkisim" w:cs="Narkisim"/>
          <w:rtl/>
        </w:rPr>
        <w:footnoteReference w:id="4"/>
      </w:r>
      <w:r w:rsidR="00881638" w:rsidRPr="00340C16">
        <w:rPr>
          <w:rFonts w:ascii="Narkisim" w:hAnsi="Narkisim" w:cs="Narkisim"/>
          <w:rtl/>
        </w:rPr>
        <w:t xml:space="preserve"> ו</w:t>
      </w:r>
      <w:r w:rsidR="000D2870" w:rsidRPr="00340C16">
        <w:rPr>
          <w:rFonts w:ascii="Narkisim" w:hAnsi="Narkisim" w:cs="Narkisim"/>
          <w:rtl/>
        </w:rPr>
        <w:t>ב</w:t>
      </w:r>
      <w:r w:rsidR="00881638" w:rsidRPr="00340C16">
        <w:rPr>
          <w:rFonts w:ascii="Narkisim" w:hAnsi="Narkisim" w:cs="Narkisim"/>
          <w:rtl/>
        </w:rPr>
        <w:t xml:space="preserve">אתר </w:t>
      </w:r>
      <w:proofErr w:type="spellStart"/>
      <w:r w:rsidR="00881638" w:rsidRPr="00340C16">
        <w:rPr>
          <w:rFonts w:ascii="Narkisim" w:hAnsi="Narkisim" w:cs="Narkisim"/>
          <w:rtl/>
        </w:rPr>
        <w:t>השאנדו</w:t>
      </w:r>
      <w:proofErr w:type="spellEnd"/>
      <w:r w:rsidR="00881638" w:rsidRPr="00340C16">
        <w:rPr>
          <w:rFonts w:ascii="Narkisim" w:hAnsi="Narkisim" w:cs="Narkisim"/>
          <w:rtl/>
        </w:rPr>
        <w:t xml:space="preserve"> "אווירה ארוטית שבה כל החלומות מתגשמים".</w:t>
      </w:r>
      <w:r w:rsidR="00881638" w:rsidRPr="00340C16">
        <w:rPr>
          <w:rStyle w:val="FootnoteReference"/>
          <w:rFonts w:ascii="Narkisim" w:hAnsi="Narkisim" w:cs="Narkisim"/>
          <w:rtl/>
        </w:rPr>
        <w:footnoteReference w:id="5"/>
      </w:r>
      <w:r w:rsidR="00881638" w:rsidRPr="00340C16">
        <w:rPr>
          <w:rFonts w:ascii="Narkisim" w:hAnsi="Narkisim" w:cs="Narkisim"/>
          <w:rtl/>
        </w:rPr>
        <w:t xml:space="preserve"> </w:t>
      </w:r>
      <w:r w:rsidR="00461851" w:rsidRPr="00340C16">
        <w:rPr>
          <w:rFonts w:ascii="Narkisim" w:hAnsi="Narkisim" w:cs="Narkisim"/>
          <w:rtl/>
        </w:rPr>
        <w:t xml:space="preserve">נותרת תמונה </w:t>
      </w:r>
      <w:r w:rsidR="00072399" w:rsidRPr="00340C16">
        <w:rPr>
          <w:rFonts w:ascii="Narkisim" w:hAnsi="Narkisim" w:cs="Narkisim"/>
          <w:rtl/>
        </w:rPr>
        <w:t>לא ברורה למה מתרחש ב</w:t>
      </w:r>
      <w:r w:rsidR="00461851" w:rsidRPr="00340C16">
        <w:rPr>
          <w:rFonts w:ascii="Narkisim" w:hAnsi="Narkisim" w:cs="Narkisim"/>
          <w:rtl/>
        </w:rPr>
        <w:t>מועדונים אילו</w:t>
      </w:r>
      <w:r w:rsidR="00072399" w:rsidRPr="00340C16">
        <w:rPr>
          <w:rFonts w:ascii="Narkisim" w:hAnsi="Narkisim" w:cs="Narkisim"/>
          <w:rtl/>
        </w:rPr>
        <w:t>. כתבים/</w:t>
      </w:r>
      <w:proofErr w:type="spellStart"/>
      <w:r w:rsidR="00072399" w:rsidRPr="00340C16">
        <w:rPr>
          <w:rFonts w:ascii="Narkisim" w:hAnsi="Narkisim" w:cs="Narkisim"/>
          <w:rtl/>
        </w:rPr>
        <w:t>ות</w:t>
      </w:r>
      <w:proofErr w:type="spellEnd"/>
      <w:r w:rsidR="00072399" w:rsidRPr="00340C16">
        <w:rPr>
          <w:rFonts w:ascii="Narkisim" w:hAnsi="Narkisim" w:cs="Narkisim"/>
          <w:rtl/>
        </w:rPr>
        <w:t xml:space="preserve"> שונים/</w:t>
      </w:r>
      <w:proofErr w:type="spellStart"/>
      <w:r w:rsidR="00072399" w:rsidRPr="00340C16">
        <w:rPr>
          <w:rFonts w:ascii="Narkisim" w:hAnsi="Narkisim" w:cs="Narkisim"/>
          <w:rtl/>
        </w:rPr>
        <w:t>ות</w:t>
      </w:r>
      <w:proofErr w:type="spellEnd"/>
      <w:r w:rsidR="00072399" w:rsidRPr="00340C16">
        <w:rPr>
          <w:rFonts w:ascii="Narkisim" w:hAnsi="Narkisim" w:cs="Narkisim"/>
          <w:rtl/>
        </w:rPr>
        <w:t xml:space="preserve"> שסקרו את סצנת מועדוני החשפנות בארץ מ</w:t>
      </w:r>
      <w:r w:rsidR="009777C5" w:rsidRPr="00340C16">
        <w:rPr>
          <w:rFonts w:ascii="Narkisim" w:hAnsi="Narkisim" w:cs="Narkisim"/>
          <w:rtl/>
        </w:rPr>
        <w:t>ציעים הסברים יותר קונקרטיים למתרחש בהם. תיאורים על מועדונים בהם "אין אף גבר במועדון הזה שיש לו שתי ידיים פנויות למחוא כפיים, הוא עסוק מידי או בלגעת בעצמו או במישהי אחרת"</w:t>
      </w:r>
      <w:r w:rsidR="009777C5" w:rsidRPr="00340C16">
        <w:rPr>
          <w:rStyle w:val="FootnoteReference"/>
          <w:rFonts w:ascii="Narkisim" w:hAnsi="Narkisim" w:cs="Narkisim"/>
          <w:rtl/>
        </w:rPr>
        <w:footnoteReference w:id="6"/>
      </w:r>
      <w:r w:rsidR="009777C5" w:rsidRPr="00340C16">
        <w:rPr>
          <w:rFonts w:ascii="Narkisim" w:hAnsi="Narkisim" w:cs="Narkisim"/>
          <w:rtl/>
        </w:rPr>
        <w:t xml:space="preserve">, </w:t>
      </w:r>
      <w:r w:rsidR="00C52039" w:rsidRPr="00340C16">
        <w:rPr>
          <w:rFonts w:ascii="Narkisim" w:hAnsi="Narkisim" w:cs="Narkisim"/>
          <w:rtl/>
        </w:rPr>
        <w:t xml:space="preserve">"החשפנית התורנית קודם לוקחת את המזומן, אחר כך מתיישבת עליו, גונחת לו באוזן, מצמידה את הישבן שלה לאיבר אחר שלו ולקינוח – פותחת את החזייה ונותנות לו </w:t>
      </w:r>
      <w:r w:rsidR="00F0115B">
        <w:rPr>
          <w:rFonts w:ascii="Narkisim" w:hAnsi="Narkisim" w:cs="Narkisim" w:hint="cs"/>
          <w:rtl/>
        </w:rPr>
        <w:t>למשש</w:t>
      </w:r>
      <w:r w:rsidR="00C52039" w:rsidRPr="00340C16">
        <w:rPr>
          <w:rFonts w:ascii="Narkisim" w:hAnsi="Narkisim" w:cs="Narkisim"/>
          <w:rtl/>
        </w:rPr>
        <w:t xml:space="preserve"> קצת".</w:t>
      </w:r>
      <w:r w:rsidR="00C52039" w:rsidRPr="00340C16">
        <w:rPr>
          <w:rStyle w:val="FootnoteReference"/>
          <w:rFonts w:ascii="Narkisim" w:hAnsi="Narkisim" w:cs="Narkisim"/>
          <w:rtl/>
        </w:rPr>
        <w:footnoteReference w:id="7"/>
      </w:r>
      <w:r w:rsidR="00C52039" w:rsidRPr="00340C16">
        <w:rPr>
          <w:rFonts w:ascii="Narkisim" w:hAnsi="Narkisim" w:cs="Narkisim"/>
          <w:rtl/>
        </w:rPr>
        <w:t xml:space="preserve"> תיאורים איך הלקוח "מוציא שטר של 20 שקל מהכיס ומעניק אותו לבחורה בחוטיני וחזייה. היא מכניסה את הכסף לשרוול ומתחילה בריקוד אישי. לאפ דאנס, בעגה המקצועית. היא משפשפת את אחוריה על </w:t>
      </w:r>
      <w:proofErr w:type="spellStart"/>
      <w:r w:rsidR="00C52039" w:rsidRPr="00340C16">
        <w:rPr>
          <w:rFonts w:ascii="Narkisim" w:hAnsi="Narkisim" w:cs="Narkisim"/>
          <w:rtl/>
        </w:rPr>
        <w:t>איזור</w:t>
      </w:r>
      <w:proofErr w:type="spellEnd"/>
      <w:r w:rsidR="00C52039" w:rsidRPr="00340C16">
        <w:rPr>
          <w:rFonts w:ascii="Narkisim" w:hAnsi="Narkisim" w:cs="Narkisim"/>
          <w:rtl/>
        </w:rPr>
        <w:t xml:space="preserve"> החלציים שלו, מבטה הריק מופנה כלפיי מעלה, והוא שולח את ידיו לכל עבר".</w:t>
      </w:r>
      <w:r w:rsidR="00C52039" w:rsidRPr="00340C16">
        <w:rPr>
          <w:rStyle w:val="FootnoteReference"/>
          <w:rFonts w:ascii="Narkisim" w:hAnsi="Narkisim" w:cs="Narkisim"/>
          <w:rtl/>
        </w:rPr>
        <w:footnoteReference w:id="8"/>
      </w:r>
      <w:r w:rsidR="008D4D50" w:rsidRPr="00340C16">
        <w:rPr>
          <w:rFonts w:ascii="Narkisim" w:hAnsi="Narkisim" w:cs="Narkisim"/>
          <w:rtl/>
        </w:rPr>
        <w:t xml:space="preserve"> </w:t>
      </w:r>
    </w:p>
    <w:p w:rsidR="00F501B1" w:rsidRPr="00340C16" w:rsidRDefault="00F501B1" w:rsidP="00F0115B">
      <w:pPr>
        <w:ind w:firstLine="360"/>
        <w:rPr>
          <w:rFonts w:ascii="Narkisim" w:hAnsi="Narkisim" w:cs="Narkisim"/>
          <w:rtl/>
        </w:rPr>
      </w:pPr>
      <w:r w:rsidRPr="00340C16">
        <w:rPr>
          <w:rFonts w:ascii="Narkisim" w:hAnsi="Narkisim" w:cs="Narkisim"/>
          <w:rtl/>
        </w:rPr>
        <w:t>בניגוד להתעקשותם הנחרצת של בעלי מועדוני החשפנות, כמעט כל הכתבות שסקרו את המועדונים מצאו בהם גם אפשרות להרפיה מלאה.</w:t>
      </w:r>
      <w:r w:rsidR="00D31FAF" w:rsidRPr="00340C16">
        <w:rPr>
          <w:rStyle w:val="FootnoteReference"/>
          <w:rFonts w:ascii="Narkisim" w:hAnsi="Narkisim" w:cs="Narkisim"/>
          <w:rtl/>
        </w:rPr>
        <w:footnoteReference w:id="9"/>
      </w:r>
      <w:r w:rsidRPr="00340C16">
        <w:rPr>
          <w:rFonts w:ascii="Narkisim" w:hAnsi="Narkisim" w:cs="Narkisim"/>
          <w:rtl/>
        </w:rPr>
        <w:t xml:space="preserve"> </w:t>
      </w:r>
      <w:r w:rsidR="00EE4B7B" w:rsidRPr="00340C16">
        <w:rPr>
          <w:rFonts w:ascii="Narkisim" w:hAnsi="Narkisim" w:cs="Narkisim"/>
          <w:rtl/>
        </w:rPr>
        <w:t>"נכנסנו למסדרון צר שמוביל למספר תאים קטנים. בכל תא יש כורסה, נייר ומגבונים. זה בעצם כל מה שצריך כדי לספק חוויה טובה ללקוח ששילם מעל תעריף של ריקוד ודורש קצת יותר"</w:t>
      </w:r>
      <w:r w:rsidR="00080D0C" w:rsidRPr="00340C16">
        <w:rPr>
          <w:rFonts w:ascii="Narkisim" w:hAnsi="Narkisim" w:cs="Narkisim"/>
          <w:rtl/>
        </w:rPr>
        <w:t>.</w:t>
      </w:r>
      <w:r w:rsidR="00EE4B7B" w:rsidRPr="00340C16">
        <w:rPr>
          <w:rStyle w:val="FootnoteReference"/>
          <w:rFonts w:ascii="Narkisim" w:hAnsi="Narkisim" w:cs="Narkisim"/>
          <w:rtl/>
        </w:rPr>
        <w:footnoteReference w:id="10"/>
      </w:r>
      <w:r w:rsidR="00080D0C" w:rsidRPr="00340C16">
        <w:rPr>
          <w:rFonts w:ascii="Narkisim" w:hAnsi="Narkisim" w:cs="Narkisim"/>
          <w:rtl/>
        </w:rPr>
        <w:t xml:space="preserve"> "החדרים הפרטיים, כך הם נקראים, 'אין שם סקס', מספרים לי בעמימות, 'אבל יש שם את כל השאר'. 350 שקל מינימום, ואין גבר שיוצא משם בלי חיוך מרוח על כל הפרצוף".</w:t>
      </w:r>
      <w:r w:rsidR="00080D0C" w:rsidRPr="00340C16">
        <w:rPr>
          <w:rStyle w:val="FootnoteReference"/>
          <w:rFonts w:ascii="Narkisim" w:hAnsi="Narkisim" w:cs="Narkisim"/>
          <w:rtl/>
        </w:rPr>
        <w:footnoteReference w:id="11"/>
      </w:r>
      <w:r w:rsidR="00FA6D8B" w:rsidRPr="00340C16">
        <w:rPr>
          <w:rFonts w:ascii="Narkisim" w:hAnsi="Narkisim" w:cs="Narkisim"/>
          <w:rtl/>
        </w:rPr>
        <w:t xml:space="preserve"> ב</w:t>
      </w:r>
      <w:r w:rsidR="000C3624" w:rsidRPr="00340C16">
        <w:rPr>
          <w:rFonts w:ascii="Narkisim" w:hAnsi="Narkisim" w:cs="Narkisim"/>
          <w:rtl/>
        </w:rPr>
        <w:t>צילום</w:t>
      </w:r>
      <w:r w:rsidR="00FA6D8B" w:rsidRPr="00340C16">
        <w:rPr>
          <w:rFonts w:ascii="Narkisim" w:hAnsi="Narkisim" w:cs="Narkisim"/>
          <w:rtl/>
        </w:rPr>
        <w:t xml:space="preserve"> סמוי </w:t>
      </w:r>
      <w:r w:rsidR="000C3624" w:rsidRPr="00340C16">
        <w:rPr>
          <w:rFonts w:ascii="Narkisim" w:hAnsi="Narkisim" w:cs="Narkisim"/>
          <w:rtl/>
        </w:rPr>
        <w:t>הופיעה</w:t>
      </w:r>
      <w:r w:rsidR="00FA6D8B" w:rsidRPr="00340C16">
        <w:rPr>
          <w:rFonts w:ascii="Narkisim" w:hAnsi="Narkisim" w:cs="Narkisim"/>
          <w:rtl/>
        </w:rPr>
        <w:t xml:space="preserve"> עובדת במועדון חשפנות ברמת גן </w:t>
      </w:r>
      <w:r w:rsidR="000C3624" w:rsidRPr="00340C16">
        <w:rPr>
          <w:rFonts w:ascii="Narkisim" w:hAnsi="Narkisim" w:cs="Narkisim"/>
          <w:rtl/>
        </w:rPr>
        <w:t xml:space="preserve">בזמן </w:t>
      </w:r>
      <w:r w:rsidR="00FA6D8B" w:rsidRPr="00340C16">
        <w:rPr>
          <w:rFonts w:ascii="Narkisim" w:hAnsi="Narkisim" w:cs="Narkisim"/>
          <w:rtl/>
        </w:rPr>
        <w:t xml:space="preserve">שערכה הכשרה לעובדת חדשה היא הסבירה "אם הוא זורם, את צריכה לזרום גם. מה שהוא רוצה. אם את מחייכת, זורמת איתם ונעים להם לשבת </w:t>
      </w:r>
      <w:proofErr w:type="spellStart"/>
      <w:r w:rsidR="00FA6D8B" w:rsidRPr="00340C16">
        <w:rPr>
          <w:rFonts w:ascii="Narkisim" w:hAnsi="Narkisim" w:cs="Narkisim"/>
          <w:rtl/>
        </w:rPr>
        <w:t>איתך</w:t>
      </w:r>
      <w:proofErr w:type="spellEnd"/>
      <w:r w:rsidR="00FA6D8B" w:rsidRPr="00340C16">
        <w:rPr>
          <w:rFonts w:ascii="Narkisim" w:hAnsi="Narkisim" w:cs="Narkisim"/>
          <w:rtl/>
        </w:rPr>
        <w:t xml:space="preserve">, הם יכולים </w:t>
      </w:r>
      <w:r w:rsidR="00FA6D8B" w:rsidRPr="00340C16">
        <w:rPr>
          <w:rFonts w:ascii="Narkisim" w:hAnsi="Narkisim" w:cs="Narkisim"/>
          <w:rtl/>
        </w:rPr>
        <w:lastRenderedPageBreak/>
        <w:t>להביא לך טיפים של 200, 300 או אפילו 1,000 שקל".</w:t>
      </w:r>
      <w:r w:rsidR="00FA6D8B" w:rsidRPr="00340C16">
        <w:rPr>
          <w:rStyle w:val="FootnoteReference"/>
          <w:rFonts w:ascii="Narkisim" w:hAnsi="Narkisim" w:cs="Narkisim"/>
          <w:rtl/>
        </w:rPr>
        <w:footnoteReference w:id="12"/>
      </w:r>
      <w:r w:rsidR="00E10C5F" w:rsidRPr="00340C16">
        <w:rPr>
          <w:rFonts w:ascii="Narkisim" w:hAnsi="Narkisim" w:cs="Narkisim"/>
          <w:rtl/>
        </w:rPr>
        <w:t xml:space="preserve"> מדיווח שפורסם בידיעות אחרונות נאמר כי במועדון הבייבי </w:t>
      </w:r>
      <w:proofErr w:type="spellStart"/>
      <w:r w:rsidR="00E10C5F" w:rsidRPr="00340C16">
        <w:rPr>
          <w:rFonts w:ascii="Narkisim" w:hAnsi="Narkisim" w:cs="Narkisim"/>
          <w:rtl/>
        </w:rPr>
        <w:t>דולס</w:t>
      </w:r>
      <w:proofErr w:type="spellEnd"/>
      <w:r w:rsidR="00E10C5F" w:rsidRPr="00340C16">
        <w:rPr>
          <w:rFonts w:ascii="Narkisim" w:hAnsi="Narkisim" w:cs="Narkisim"/>
          <w:rtl/>
        </w:rPr>
        <w:t xml:space="preserve"> תמורת 150 שקל</w:t>
      </w:r>
      <w:r w:rsidR="00F0115B">
        <w:rPr>
          <w:rFonts w:ascii="Narkisim" w:hAnsi="Narkisim" w:cs="Narkisim" w:hint="cs"/>
          <w:rtl/>
        </w:rPr>
        <w:t>ים</w:t>
      </w:r>
      <w:r w:rsidR="00E10C5F" w:rsidRPr="00340C16">
        <w:rPr>
          <w:rFonts w:ascii="Narkisim" w:hAnsi="Narkisim" w:cs="Narkisim"/>
          <w:rtl/>
        </w:rPr>
        <w:t xml:space="preserve"> ניתן לעלות עם החשפנית לחדר פרטי ולהגיע לסיפוק מיני, קיימת אופציה למין אורלי, הרפיה ידנית או ריקוד צמוד, הכול מלבד חדירה. </w:t>
      </w:r>
      <w:r w:rsidR="002B3BF5" w:rsidRPr="00340C16">
        <w:rPr>
          <w:rFonts w:ascii="Narkisim" w:hAnsi="Narkisim" w:cs="Narkisim"/>
          <w:rtl/>
        </w:rPr>
        <w:t xml:space="preserve">עם זאת, דיווחים אחרים ציינו שימוש במופע </w:t>
      </w:r>
      <w:proofErr w:type="spellStart"/>
      <w:r w:rsidR="002B3BF5" w:rsidRPr="00340C16">
        <w:rPr>
          <w:rFonts w:ascii="Narkisim" w:hAnsi="Narkisim" w:cs="Narkisim"/>
          <w:rtl/>
        </w:rPr>
        <w:t>דילדואים</w:t>
      </w:r>
      <w:proofErr w:type="spellEnd"/>
      <w:r w:rsidR="002B3BF5" w:rsidRPr="00340C16">
        <w:rPr>
          <w:rFonts w:ascii="Narkisim" w:hAnsi="Narkisim" w:cs="Narkisim"/>
          <w:rtl/>
        </w:rPr>
        <w:t xml:space="preserve"> אשר אכן כולל חדירה.</w:t>
      </w:r>
      <w:r w:rsidR="00A334DA" w:rsidRPr="00340C16">
        <w:rPr>
          <w:rStyle w:val="FootnoteReference"/>
          <w:rFonts w:ascii="Narkisim" w:hAnsi="Narkisim" w:cs="Narkisim"/>
          <w:rtl/>
        </w:rPr>
        <w:footnoteReference w:id="13"/>
      </w:r>
      <w:r w:rsidR="002B3BF5" w:rsidRPr="00340C16">
        <w:rPr>
          <w:rFonts w:ascii="Narkisim" w:hAnsi="Narkisim" w:cs="Narkisim"/>
          <w:rtl/>
        </w:rPr>
        <w:t xml:space="preserve"> </w:t>
      </w:r>
      <w:r w:rsidR="00E10C5F" w:rsidRPr="00340C16">
        <w:rPr>
          <w:rFonts w:ascii="Narkisim" w:hAnsi="Narkisim" w:cs="Narkisim"/>
          <w:rtl/>
        </w:rPr>
        <w:t>הנשים, חתומות על חוזה בו מתחייבות שלא לקיים יחסי מין, מאידך יותר ממחצית הסכום שמרוויחות מהמעשים המיניים בחדרים עובר למועדון.</w:t>
      </w:r>
      <w:r w:rsidR="00E10C5F" w:rsidRPr="00340C16">
        <w:rPr>
          <w:rStyle w:val="FootnoteReference"/>
          <w:rFonts w:ascii="Narkisim" w:hAnsi="Narkisim" w:cs="Narkisim"/>
          <w:rtl/>
        </w:rPr>
        <w:footnoteReference w:id="14"/>
      </w:r>
      <w:r w:rsidR="00ED5089" w:rsidRPr="00340C16">
        <w:rPr>
          <w:rFonts w:ascii="Narkisim" w:hAnsi="Narkisim" w:cs="Narkisim"/>
          <w:rtl/>
        </w:rPr>
        <w:t xml:space="preserve"> </w:t>
      </w:r>
      <w:r w:rsidR="00F0115B">
        <w:rPr>
          <w:rFonts w:ascii="Narkisim" w:hAnsi="Narkisim" w:cs="Narkisim"/>
          <w:rtl/>
        </w:rPr>
        <w:t>יש ל</w:t>
      </w:r>
      <w:r w:rsidR="00A15324" w:rsidRPr="00340C16">
        <w:rPr>
          <w:rFonts w:ascii="Narkisim" w:hAnsi="Narkisim" w:cs="Narkisim"/>
          <w:rtl/>
        </w:rPr>
        <w:t xml:space="preserve">זכור, </w:t>
      </w:r>
      <w:r w:rsidR="00ED5089" w:rsidRPr="00340C16">
        <w:rPr>
          <w:rFonts w:ascii="Narkisim" w:hAnsi="Narkisim" w:cs="Narkisim"/>
          <w:rtl/>
        </w:rPr>
        <w:t xml:space="preserve">מועדוני החשפנות הם ארגונים כלכליים, </w:t>
      </w:r>
      <w:r w:rsidR="00F0115B">
        <w:rPr>
          <w:rFonts w:ascii="Narkisim" w:hAnsi="Narkisim" w:cs="Narkisim" w:hint="cs"/>
          <w:rtl/>
        </w:rPr>
        <w:t>ככל</w:t>
      </w:r>
      <w:r w:rsidR="00ED5089" w:rsidRPr="00340C16">
        <w:rPr>
          <w:rFonts w:ascii="Narkisim" w:hAnsi="Narkisim" w:cs="Narkisim"/>
          <w:rtl/>
        </w:rPr>
        <w:t xml:space="preserve"> שתשלם יותר, תקבל יותר.</w:t>
      </w:r>
      <w:r w:rsidR="00ED5089" w:rsidRPr="00340C16">
        <w:rPr>
          <w:rStyle w:val="FootnoteReference"/>
          <w:rFonts w:ascii="Narkisim" w:hAnsi="Narkisim" w:cs="Narkisim"/>
          <w:rtl/>
        </w:rPr>
        <w:footnoteReference w:id="15"/>
      </w:r>
      <w:r w:rsidR="00275457" w:rsidRPr="00340C16">
        <w:rPr>
          <w:rFonts w:ascii="Narkisim" w:hAnsi="Narkisim" w:cs="Narkisim"/>
          <w:rtl/>
        </w:rPr>
        <w:t xml:space="preserve"> אם להביא את דבריו </w:t>
      </w:r>
      <w:r w:rsidR="00A15324" w:rsidRPr="00340C16">
        <w:rPr>
          <w:rFonts w:ascii="Narkisim" w:hAnsi="Narkisim" w:cs="Narkisim"/>
          <w:rtl/>
        </w:rPr>
        <w:t>של זנאי מהפורום "סקס אדיר"; "</w:t>
      </w:r>
      <w:r w:rsidR="00275457" w:rsidRPr="00340C16">
        <w:rPr>
          <w:rFonts w:ascii="Narkisim" w:hAnsi="Narkisim" w:cs="Narkisim"/>
          <w:rtl/>
        </w:rPr>
        <w:t>בלי הרפיה אני באמת לא מבין מה הטעם ללכת למועדוני חשפנות. סתם להתחרמן על בחורות ולחזור הביתה עם ביצים כחולות? לאונן מול מחשב? כל העניין בבחורות שם זה שיש על מי לפרוק".</w:t>
      </w:r>
      <w:r w:rsidR="00D71487" w:rsidRPr="00340C16">
        <w:rPr>
          <w:rStyle w:val="FootnoteReference"/>
          <w:rFonts w:ascii="Narkisim" w:hAnsi="Narkisim" w:cs="Narkisim"/>
          <w:rtl/>
        </w:rPr>
        <w:footnoteReference w:id="16"/>
      </w:r>
    </w:p>
    <w:p w:rsidR="00E975FA" w:rsidRPr="00340C16" w:rsidRDefault="008E38C9" w:rsidP="00B9265B">
      <w:pPr>
        <w:rPr>
          <w:rFonts w:ascii="Narkisim" w:hAnsi="Narkisim" w:cs="Narkisim"/>
          <w:rtl/>
        </w:rPr>
      </w:pPr>
      <w:r w:rsidRPr="00340C16">
        <w:rPr>
          <w:rFonts w:ascii="Narkisim" w:hAnsi="Narkisim" w:cs="Narkisim"/>
          <w:rtl/>
        </w:rPr>
        <w:tab/>
        <w:t xml:space="preserve">לאור מצב דברים זה האבחנה בין זנות </w:t>
      </w:r>
      <w:r w:rsidR="00CF4549" w:rsidRPr="00340C16">
        <w:rPr>
          <w:rFonts w:ascii="Narkisim" w:hAnsi="Narkisim" w:cs="Narkisim"/>
          <w:rtl/>
        </w:rPr>
        <w:t>לבין מועדוני חשפנות מאולצת בעיני</w:t>
      </w:r>
      <w:r w:rsidRPr="00340C16">
        <w:rPr>
          <w:rFonts w:ascii="Narkisim" w:hAnsi="Narkisim" w:cs="Narkisim"/>
          <w:rtl/>
        </w:rPr>
        <w:t xml:space="preserve">, כל שכן היחס החברתי כלפיה. </w:t>
      </w:r>
      <w:r w:rsidR="009F08BF" w:rsidRPr="00340C16">
        <w:rPr>
          <w:rFonts w:ascii="Narkisim" w:hAnsi="Narkisim" w:cs="Narkisim"/>
          <w:rtl/>
        </w:rPr>
        <w:t>לפני מספר שנים התקבל דיווח על מפקד חיל הים שפקד מועדון חשפנות,</w:t>
      </w:r>
      <w:r w:rsidR="009F08BF" w:rsidRPr="00340C16">
        <w:rPr>
          <w:rStyle w:val="FootnoteReference"/>
          <w:rFonts w:ascii="Narkisim" w:hAnsi="Narkisim" w:cs="Narkisim"/>
          <w:rtl/>
        </w:rPr>
        <w:footnoteReference w:id="17"/>
      </w:r>
      <w:r w:rsidR="00EE4F73" w:rsidRPr="00340C16">
        <w:rPr>
          <w:rFonts w:ascii="Narkisim" w:hAnsi="Narkisim" w:cs="Narkisim"/>
          <w:rtl/>
        </w:rPr>
        <w:t xml:space="preserve"> חבר הכנסת אורן חזן סיפר בראיון כי "פינקתי חבר ויצאתי </w:t>
      </w:r>
      <w:proofErr w:type="spellStart"/>
      <w:r w:rsidR="00EE4F73" w:rsidRPr="00340C16">
        <w:rPr>
          <w:rFonts w:ascii="Narkisim" w:hAnsi="Narkisim" w:cs="Narkisim"/>
          <w:rtl/>
        </w:rPr>
        <w:t>איתו</w:t>
      </w:r>
      <w:proofErr w:type="spellEnd"/>
      <w:r w:rsidR="00EE4F73" w:rsidRPr="00340C16">
        <w:rPr>
          <w:rFonts w:ascii="Narkisim" w:hAnsi="Narkisim" w:cs="Narkisim"/>
          <w:rtl/>
        </w:rPr>
        <w:t xml:space="preserve"> למועדון חשפנות כדי שירגיש טוב, אולי הפסיד כסף, אולי עשה תאונה, אולי נפרד מהחברה שלו, אני רוצה לדעת שעזרתי לו להעלות חיוך על הפנים".</w:t>
      </w:r>
      <w:r w:rsidR="00EE4F73" w:rsidRPr="00340C16">
        <w:rPr>
          <w:rStyle w:val="FootnoteReference"/>
          <w:rFonts w:ascii="Narkisim" w:hAnsi="Narkisim" w:cs="Narkisim"/>
          <w:rtl/>
        </w:rPr>
        <w:footnoteReference w:id="18"/>
      </w:r>
      <w:r w:rsidR="00B54996" w:rsidRPr="00340C16">
        <w:rPr>
          <w:rFonts w:ascii="Narkisim" w:hAnsi="Narkisim" w:cs="Narkisim"/>
          <w:rtl/>
        </w:rPr>
        <w:t xml:space="preserve"> במסיבות רווקים נפוץ מאוד השימוש בחשפניות. </w:t>
      </w:r>
      <w:r w:rsidR="00092FA9" w:rsidRPr="00340C16">
        <w:rPr>
          <w:rFonts w:ascii="Narkisim" w:hAnsi="Narkisim" w:cs="Narkisim"/>
          <w:rtl/>
        </w:rPr>
        <w:t xml:space="preserve">כאשר לפי תיאור שפורסם לפני מספר שנים באתר חדשות הדבר כולל "תמורת 1,500 דולר הן פשוט שכבו עם כולם. זה התחיל במופע </w:t>
      </w:r>
      <w:proofErr w:type="spellStart"/>
      <w:r w:rsidR="00092FA9" w:rsidRPr="00340C16">
        <w:rPr>
          <w:rFonts w:ascii="Narkisim" w:hAnsi="Narkisim" w:cs="Narkisim"/>
          <w:rtl/>
        </w:rPr>
        <w:t>דילדואים</w:t>
      </w:r>
      <w:proofErr w:type="spellEnd"/>
      <w:r w:rsidR="00092FA9" w:rsidRPr="00340C16">
        <w:rPr>
          <w:rFonts w:ascii="Narkisim" w:hAnsi="Narkisim" w:cs="Narkisim"/>
          <w:rtl/>
        </w:rPr>
        <w:t xml:space="preserve"> ונגמר בזה שהן שכבו עם כולם, כשלושים איש, כמה פעמים"</w:t>
      </w:r>
      <w:r w:rsidR="00092FA9" w:rsidRPr="00340C16">
        <w:rPr>
          <w:rStyle w:val="FootnoteReference"/>
          <w:rFonts w:ascii="Narkisim" w:hAnsi="Narkisim" w:cs="Narkisim"/>
          <w:rtl/>
        </w:rPr>
        <w:footnoteReference w:id="19"/>
      </w:r>
      <w:r w:rsidR="00092FA9" w:rsidRPr="00340C16">
        <w:rPr>
          <w:rFonts w:ascii="Narkisim" w:hAnsi="Narkisim" w:cs="Narkisim"/>
          <w:rtl/>
        </w:rPr>
        <w:t>, "הגברים הנוכחים במסיבות רווקים עם חשפניות ורואים כי טוב בוחרים לא פעם להמשיך עוד צעד ולהגיע לפורקן בדרכים כאלה או אחרות, ואף לקחת אותה הרחק מהחבורה או לתא פרטי".</w:t>
      </w:r>
      <w:r w:rsidR="00092FA9" w:rsidRPr="00340C16">
        <w:rPr>
          <w:rStyle w:val="FootnoteReference"/>
          <w:rFonts w:ascii="Narkisim" w:hAnsi="Narkisim" w:cs="Narkisim"/>
          <w:rtl/>
        </w:rPr>
        <w:footnoteReference w:id="20"/>
      </w:r>
      <w:r w:rsidR="00545D9F" w:rsidRPr="00340C16">
        <w:rPr>
          <w:rFonts w:ascii="Narkisim" w:hAnsi="Narkisim" w:cs="Narkisim"/>
          <w:rtl/>
        </w:rPr>
        <w:t xml:space="preserve">  לאחרונה אף פורסמה כתבה בדבר </w:t>
      </w:r>
      <w:r w:rsidR="00601488" w:rsidRPr="00340C16">
        <w:rPr>
          <w:rFonts w:ascii="Narkisim" w:hAnsi="Narkisim" w:cs="Narkisim"/>
          <w:rtl/>
        </w:rPr>
        <w:t xml:space="preserve">נסיעותיהם של ישראלים לבוקרשט לשם חגיגת מסיבות הרווקים שבהן "בסוף הערב אתה מחליט אם לגמור את זה בין הסדינים", "הגבר הישראלי אוהב לבוא לכאן </w:t>
      </w:r>
      <w:r w:rsidR="00DB2E9A" w:rsidRPr="00340C16">
        <w:rPr>
          <w:rFonts w:ascii="Narkisim" w:hAnsi="Narkisim" w:cs="Narkisim"/>
          <w:rtl/>
        </w:rPr>
        <w:t>[</w:t>
      </w:r>
      <w:r w:rsidR="00601488" w:rsidRPr="00340C16">
        <w:rPr>
          <w:rFonts w:ascii="Narkisim" w:hAnsi="Narkisim" w:cs="Narkisim"/>
          <w:rtl/>
        </w:rPr>
        <w:t>לבוקרשט</w:t>
      </w:r>
      <w:r w:rsidR="00DB2E9A" w:rsidRPr="00340C16">
        <w:rPr>
          <w:rFonts w:ascii="Narkisim" w:hAnsi="Narkisim" w:cs="Narkisim"/>
          <w:rtl/>
        </w:rPr>
        <w:t>]</w:t>
      </w:r>
      <w:r w:rsidR="00601488" w:rsidRPr="00340C16">
        <w:rPr>
          <w:rFonts w:ascii="Narkisim" w:hAnsi="Narkisim" w:cs="Narkisim"/>
          <w:rtl/>
        </w:rPr>
        <w:t xml:space="preserve"> ולהרגיש כמו מלך" שכן, "כל התפיסה של הבחורות לגבי מין ולגבי העניינים האלה היא שונה לגמרי ומבחינת הבחורות זה משהו שגרתי לחלוטין".</w:t>
      </w:r>
      <w:r w:rsidR="00601488" w:rsidRPr="00340C16">
        <w:rPr>
          <w:rStyle w:val="FootnoteReference"/>
          <w:rFonts w:ascii="Narkisim" w:hAnsi="Narkisim" w:cs="Narkisim"/>
          <w:rtl/>
        </w:rPr>
        <w:footnoteReference w:id="21"/>
      </w:r>
    </w:p>
    <w:p w:rsidR="008E38C9" w:rsidRPr="00340C16" w:rsidRDefault="00106D98" w:rsidP="00B9265B">
      <w:pPr>
        <w:rPr>
          <w:rFonts w:ascii="Narkisim" w:hAnsi="Narkisim" w:cs="Narkisim"/>
          <w:rtl/>
        </w:rPr>
      </w:pPr>
      <w:r w:rsidRPr="00340C16">
        <w:rPr>
          <w:rFonts w:ascii="Narkisim" w:hAnsi="Narkisim" w:cs="Narkisim"/>
          <w:rtl/>
        </w:rPr>
        <w:lastRenderedPageBreak/>
        <w:t xml:space="preserve">אבל אם לא די </w:t>
      </w:r>
      <w:r w:rsidR="00DD50CE" w:rsidRPr="00340C16">
        <w:rPr>
          <w:rFonts w:ascii="Narkisim" w:hAnsi="Narkisim" w:cs="Narkisim"/>
          <w:rtl/>
        </w:rPr>
        <w:t xml:space="preserve">בכך שהחשפניות הפכו לחלק אינטגראלי ממסיבות רווקים רבות, כעת גם עולה כי הן מגיעות ללא מעט ממסיבות סיום התיכון. </w:t>
      </w:r>
      <w:r w:rsidR="001334F7" w:rsidRPr="00340C16">
        <w:rPr>
          <w:rFonts w:ascii="Narkisim" w:hAnsi="Narkisim" w:cs="Narkisim"/>
          <w:rtl/>
        </w:rPr>
        <w:t>כאשר נשאלו על כך התלמידים/</w:t>
      </w:r>
      <w:proofErr w:type="spellStart"/>
      <w:r w:rsidR="001334F7" w:rsidRPr="00340C16">
        <w:rPr>
          <w:rFonts w:ascii="Narkisim" w:hAnsi="Narkisim" w:cs="Narkisim"/>
          <w:rtl/>
        </w:rPr>
        <w:t>ות</w:t>
      </w:r>
      <w:proofErr w:type="spellEnd"/>
      <w:r w:rsidR="001334F7" w:rsidRPr="00340C16">
        <w:rPr>
          <w:rFonts w:ascii="Narkisim" w:hAnsi="Narkisim" w:cs="Narkisim"/>
          <w:rtl/>
        </w:rPr>
        <w:t xml:space="preserve"> מבית ספר בשרון הם</w:t>
      </w:r>
      <w:r w:rsidR="004330DD">
        <w:rPr>
          <w:rFonts w:ascii="Narkisim" w:hAnsi="Narkisim" w:cs="Narkisim"/>
          <w:rtl/>
        </w:rPr>
        <w:t xml:space="preserve">/ן השיבו כי מדובר במיטב הנוער, </w:t>
      </w:r>
      <w:r w:rsidR="004330DD">
        <w:rPr>
          <w:rFonts w:ascii="Narkisim" w:hAnsi="Narkisim" w:cs="Narkisim" w:hint="cs"/>
          <w:rtl/>
        </w:rPr>
        <w:t>ה</w:t>
      </w:r>
      <w:r w:rsidR="001334F7" w:rsidRPr="00340C16">
        <w:rPr>
          <w:rFonts w:ascii="Narkisim" w:hAnsi="Narkisim" w:cs="Narkisim"/>
          <w:rtl/>
        </w:rPr>
        <w:t>מתגייס לצבא ובעל זכאות גבוהה לבגרות, והדברים הוצאו מפרופורציה.</w:t>
      </w:r>
      <w:r w:rsidR="001334F7" w:rsidRPr="00340C16">
        <w:rPr>
          <w:rStyle w:val="FootnoteReference"/>
          <w:rFonts w:ascii="Narkisim" w:hAnsi="Narkisim" w:cs="Narkisim"/>
          <w:rtl/>
        </w:rPr>
        <w:footnoteReference w:id="22"/>
      </w:r>
      <w:r w:rsidR="00E26B49" w:rsidRPr="00340C16">
        <w:rPr>
          <w:rFonts w:ascii="Narkisim" w:hAnsi="Narkisim" w:cs="Narkisim"/>
          <w:rtl/>
        </w:rPr>
        <w:t xml:space="preserve"> אך, בראש העין אף התעלו על כך, כאשר אב אחד התלמידים היה נוכח במסיבת הסיום להשגיח שיהיה בסדר. כשנישאל כיצד הופעתה של חשפנית נכללת בגדר "שיהיה בסדר" ענה כי לא מפריע לו שתופיע מישהי שקצת תרקוד בלי חלק עליון.</w:t>
      </w:r>
      <w:r w:rsidR="00E26B49" w:rsidRPr="00340C16">
        <w:rPr>
          <w:rStyle w:val="FootnoteReference"/>
          <w:rFonts w:ascii="Narkisim" w:hAnsi="Narkisim" w:cs="Narkisim"/>
          <w:rtl/>
        </w:rPr>
        <w:footnoteReference w:id="23"/>
      </w:r>
    </w:p>
    <w:p w:rsidR="000E5DB7" w:rsidRPr="00340C16" w:rsidRDefault="00895703" w:rsidP="00F0115B">
      <w:pPr>
        <w:rPr>
          <w:rFonts w:ascii="Narkisim" w:hAnsi="Narkisim" w:cs="Narkisim"/>
          <w:rtl/>
        </w:rPr>
      </w:pPr>
      <w:r w:rsidRPr="00340C16">
        <w:rPr>
          <w:rFonts w:ascii="Narkisim" w:hAnsi="Narkisim" w:cs="Narkisim"/>
          <w:rtl/>
        </w:rPr>
        <w:tab/>
        <w:t xml:space="preserve">הספרות המחקרית גם היא התייחסה לשאלה מה באמת מתרחש במועדוני החשפנות. </w:t>
      </w:r>
      <w:r w:rsidR="006C6745" w:rsidRPr="00340C16">
        <w:rPr>
          <w:rFonts w:ascii="Narkisim" w:hAnsi="Narkisim" w:cs="Narkisim"/>
          <w:rtl/>
        </w:rPr>
        <w:t>כאשר נמצא כי המעשים המיניים המתרחשים במועדוני חשפנות כוללים (א) נגיעה עצמית בעלת אופי מיני לעיני הלקוח ובקרבה פיזית אליו (ב) ריקוד הכולל הצמדת הישבן החשוף של החשפנית לאיבר מינו של הצרכן (ג) אוננות לצרכן (ד) מגע של הצרכן באיברי מינה של החשפנית (ה) נשיקות וליקוקים וכד' של אברי מינה של החשפנית.</w:t>
      </w:r>
      <w:r w:rsidR="006C6745" w:rsidRPr="00340C16">
        <w:rPr>
          <w:rStyle w:val="FootnoteReference"/>
          <w:rFonts w:ascii="Narkisim" w:hAnsi="Narkisim" w:cs="Narkisim"/>
          <w:rtl/>
        </w:rPr>
        <w:footnoteReference w:id="24"/>
      </w:r>
      <w:r w:rsidR="000E5DB7" w:rsidRPr="00340C16">
        <w:rPr>
          <w:rFonts w:ascii="Narkisim" w:hAnsi="Narkisim" w:cs="Narkisim"/>
          <w:rtl/>
        </w:rPr>
        <w:t xml:space="preserve"> בנוסף, במסגרת </w:t>
      </w:r>
      <w:proofErr w:type="spellStart"/>
      <w:r w:rsidR="000E5DB7" w:rsidRPr="00340C16">
        <w:rPr>
          <w:rFonts w:ascii="Narkisim" w:hAnsi="Narkisim" w:cs="Narkisim"/>
          <w:rtl/>
        </w:rPr>
        <w:t>הלאפ</w:t>
      </w:r>
      <w:proofErr w:type="spellEnd"/>
      <w:r w:rsidR="000E5DB7" w:rsidRPr="00340C16">
        <w:rPr>
          <w:rFonts w:ascii="Narkisim" w:hAnsi="Narkisim" w:cs="Narkisim"/>
          <w:rtl/>
        </w:rPr>
        <w:t xml:space="preserve"> דאנס אין</w:t>
      </w:r>
      <w:r w:rsidR="0062302E" w:rsidRPr="00340C16">
        <w:rPr>
          <w:rFonts w:ascii="Narkisim" w:hAnsi="Narkisim" w:cs="Narkisim"/>
          <w:rtl/>
        </w:rPr>
        <w:t xml:space="preserve"> </w:t>
      </w:r>
      <w:r w:rsidR="00356AD8">
        <w:rPr>
          <w:rFonts w:ascii="Narkisim" w:hAnsi="Narkisim" w:cs="Narkisim"/>
          <w:rtl/>
        </w:rPr>
        <w:t>זה בלתי נפוץ כי לקוח יגיע ל</w:t>
      </w:r>
      <w:r w:rsidR="00356AD8">
        <w:rPr>
          <w:rFonts w:ascii="Narkisim" w:hAnsi="Narkisim" w:cs="Narkisim" w:hint="cs"/>
          <w:rtl/>
        </w:rPr>
        <w:t>סיפוק מיני</w:t>
      </w:r>
      <w:r w:rsidR="0062302E" w:rsidRPr="00340C16">
        <w:rPr>
          <w:rFonts w:ascii="Narkisim" w:hAnsi="Narkisim" w:cs="Narkisim"/>
          <w:rtl/>
        </w:rPr>
        <w:t xml:space="preserve"> </w:t>
      </w:r>
      <w:r w:rsidR="000E5DB7" w:rsidRPr="00340C16">
        <w:rPr>
          <w:rFonts w:ascii="Narkisim" w:hAnsi="Narkisim" w:cs="Narkisim"/>
          <w:rtl/>
        </w:rPr>
        <w:t>על החשפנית, כאשר כמעט ואין ביניהם חוצץ.</w:t>
      </w:r>
      <w:r w:rsidR="000E5DB7" w:rsidRPr="00340C16">
        <w:rPr>
          <w:rStyle w:val="FootnoteReference"/>
          <w:rFonts w:ascii="Narkisim" w:hAnsi="Narkisim" w:cs="Narkisim"/>
          <w:rtl/>
        </w:rPr>
        <w:footnoteReference w:id="25"/>
      </w:r>
      <w:r w:rsidR="000E5DB7" w:rsidRPr="00340C16">
        <w:rPr>
          <w:rFonts w:ascii="Narkisim" w:hAnsi="Narkisim" w:cs="Narkisim"/>
          <w:rtl/>
        </w:rPr>
        <w:t xml:space="preserve"> לאור זאת, מצאו את עצמן הנשים חשופות לעונשים פליליים וקנסות בגין פעולות שכלל לא הובהר להן שנמצאות בתחום הפלילי.</w:t>
      </w:r>
      <w:r w:rsidR="000E5DB7" w:rsidRPr="00340C16">
        <w:rPr>
          <w:rStyle w:val="FootnoteReference"/>
          <w:rFonts w:ascii="Narkisim" w:hAnsi="Narkisim" w:cs="Narkisim"/>
          <w:rtl/>
        </w:rPr>
        <w:footnoteReference w:id="26"/>
      </w:r>
      <w:r w:rsidR="00565177" w:rsidRPr="00340C16">
        <w:rPr>
          <w:rFonts w:ascii="Narkisim" w:hAnsi="Narkisim" w:cs="Narkisim"/>
          <w:rtl/>
        </w:rPr>
        <w:t xml:space="preserve"> </w:t>
      </w:r>
      <w:r w:rsidR="003469E4" w:rsidRPr="00340C16">
        <w:rPr>
          <w:rFonts w:ascii="Narkisim" w:hAnsi="Narkisim" w:cs="Narkisim"/>
          <w:rtl/>
        </w:rPr>
        <w:t xml:space="preserve">היחס אליו נתונות הנשים בעולם החשפנות </w:t>
      </w:r>
      <w:r w:rsidR="00CB137E" w:rsidRPr="00340C16">
        <w:rPr>
          <w:rFonts w:ascii="Narkisim" w:hAnsi="Narkisim" w:cs="Narkisim"/>
          <w:rtl/>
        </w:rPr>
        <w:t xml:space="preserve">מוביל לכך כי </w:t>
      </w:r>
      <w:r w:rsidR="00F0115B">
        <w:rPr>
          <w:rFonts w:ascii="Narkisim" w:hAnsi="Narkisim" w:cs="Narkisim"/>
          <w:rtl/>
        </w:rPr>
        <w:t xml:space="preserve">נשים </w:t>
      </w:r>
      <w:r w:rsidR="00F0115B">
        <w:rPr>
          <w:rFonts w:ascii="Narkisim" w:hAnsi="Narkisim" w:cs="Narkisim" w:hint="cs"/>
          <w:rtl/>
        </w:rPr>
        <w:t>ה</w:t>
      </w:r>
      <w:r w:rsidR="003469E4" w:rsidRPr="00340C16">
        <w:rPr>
          <w:rFonts w:ascii="Narkisim" w:hAnsi="Narkisim" w:cs="Narkisim"/>
          <w:rtl/>
        </w:rPr>
        <w:t xml:space="preserve">בוחרות להיכנס לעולם זה, לצד מקרים של חשפנות כפויה ומקרי סחר, </w:t>
      </w:r>
      <w:r w:rsidR="00F0115B">
        <w:rPr>
          <w:rFonts w:ascii="Narkisim" w:hAnsi="Narkisim" w:cs="Narkisim" w:hint="cs"/>
          <w:rtl/>
        </w:rPr>
        <w:t>אלו</w:t>
      </w:r>
      <w:r w:rsidR="003469E4" w:rsidRPr="00340C16">
        <w:rPr>
          <w:rFonts w:ascii="Narkisim" w:hAnsi="Narkisim" w:cs="Narkisim"/>
          <w:rtl/>
        </w:rPr>
        <w:t xml:space="preserve"> נשים שסבלו בעבר מאלימות מגדרית </w:t>
      </w:r>
      <w:r w:rsidR="00F0115B">
        <w:rPr>
          <w:rFonts w:ascii="Narkisim" w:hAnsi="Narkisim" w:cs="Narkisim" w:hint="cs"/>
          <w:rtl/>
        </w:rPr>
        <w:t>וככל</w:t>
      </w:r>
      <w:r w:rsidR="003469E4" w:rsidRPr="00340C16">
        <w:rPr>
          <w:rFonts w:ascii="Narkisim" w:hAnsi="Narkisim" w:cs="Narkisim"/>
          <w:rtl/>
        </w:rPr>
        <w:t xml:space="preserve"> </w:t>
      </w:r>
      <w:r w:rsidR="00F0115B">
        <w:rPr>
          <w:rFonts w:ascii="Narkisim" w:hAnsi="Narkisim" w:cs="Narkisim" w:hint="cs"/>
          <w:rtl/>
        </w:rPr>
        <w:t>ה</w:t>
      </w:r>
      <w:r w:rsidR="003469E4" w:rsidRPr="00340C16">
        <w:rPr>
          <w:rFonts w:ascii="Narkisim" w:hAnsi="Narkisim" w:cs="Narkisim"/>
          <w:rtl/>
        </w:rPr>
        <w:t>נראה ימשיכו לסבול ממנה לאור הסטיגמות אליהן נתונות הנשים בתעשיית המין.</w:t>
      </w:r>
      <w:r w:rsidR="003469E4" w:rsidRPr="00340C16">
        <w:rPr>
          <w:rStyle w:val="FootnoteReference"/>
          <w:rFonts w:ascii="Narkisim" w:hAnsi="Narkisim" w:cs="Narkisim"/>
          <w:rtl/>
        </w:rPr>
        <w:footnoteReference w:id="27"/>
      </w:r>
    </w:p>
    <w:p w:rsidR="00DC0FBD" w:rsidRPr="00340C16" w:rsidRDefault="00DC0FBD" w:rsidP="00F0115B">
      <w:pPr>
        <w:ind w:firstLine="720"/>
        <w:rPr>
          <w:rFonts w:ascii="Narkisim" w:hAnsi="Narkisim" w:cs="Narkisim"/>
          <w:rtl/>
        </w:rPr>
      </w:pPr>
      <w:r w:rsidRPr="00340C16">
        <w:rPr>
          <w:rFonts w:ascii="Narkisim" w:hAnsi="Narkisim" w:cs="Narkisim"/>
          <w:rtl/>
        </w:rPr>
        <w:t xml:space="preserve">במחקר היחיד שמצאתי אודות לקוחות </w:t>
      </w:r>
      <w:r w:rsidR="00FE79BD" w:rsidRPr="00340C16">
        <w:rPr>
          <w:rFonts w:ascii="Narkisim" w:hAnsi="Narkisim" w:cs="Narkisim"/>
          <w:rtl/>
        </w:rPr>
        <w:t>מועדוני החשפנות</w:t>
      </w:r>
      <w:r w:rsidR="0035397E" w:rsidRPr="00340C16">
        <w:rPr>
          <w:rStyle w:val="FootnoteReference"/>
          <w:rFonts w:ascii="Narkisim" w:hAnsi="Narkisim" w:cs="Narkisim"/>
          <w:rtl/>
        </w:rPr>
        <w:footnoteReference w:id="28"/>
      </w:r>
      <w:r w:rsidR="00FE79BD" w:rsidRPr="00340C16">
        <w:rPr>
          <w:rFonts w:ascii="Narkisim" w:hAnsi="Narkisim" w:cs="Narkisim"/>
          <w:rtl/>
        </w:rPr>
        <w:t xml:space="preserve"> התבצעה חלוקה גסה של הלקוחות </w:t>
      </w:r>
      <w:r w:rsidR="00F0115B">
        <w:rPr>
          <w:rFonts w:ascii="Narkisim" w:hAnsi="Narkisim" w:cs="Narkisim" w:hint="cs"/>
          <w:rtl/>
        </w:rPr>
        <w:t>לשש</w:t>
      </w:r>
      <w:r w:rsidR="00FE79BD" w:rsidRPr="00340C16">
        <w:rPr>
          <w:rFonts w:ascii="Narkisim" w:hAnsi="Narkisim" w:cs="Narkisim"/>
          <w:rtl/>
        </w:rPr>
        <w:t xml:space="preserve"> קטגוריות; הבודד, המייצג את הלקוחות המחפשים שיחה על הנשים החשפניות</w:t>
      </w:r>
      <w:r w:rsidR="00A04173" w:rsidRPr="00340C16">
        <w:rPr>
          <w:rFonts w:ascii="Narkisim" w:hAnsi="Narkisim" w:cs="Narkisim"/>
          <w:rtl/>
        </w:rPr>
        <w:t xml:space="preserve">. הם </w:t>
      </w:r>
      <w:r w:rsidR="00DE2B25" w:rsidRPr="00340C16">
        <w:rPr>
          <w:rFonts w:ascii="Narkisim" w:hAnsi="Narkisim" w:cs="Narkisim"/>
          <w:rtl/>
        </w:rPr>
        <w:t>כ</w:t>
      </w:r>
      <w:r w:rsidR="00A04173" w:rsidRPr="00340C16">
        <w:rPr>
          <w:rFonts w:ascii="Narkisim" w:hAnsi="Narkisim" w:cs="Narkisim"/>
          <w:rtl/>
        </w:rPr>
        <w:t>כלל נגשים לחשפנית</w:t>
      </w:r>
      <w:r w:rsidR="00DE2B25" w:rsidRPr="00340C16">
        <w:rPr>
          <w:rFonts w:ascii="Narkisim" w:hAnsi="Narkisim" w:cs="Narkisim"/>
          <w:rtl/>
        </w:rPr>
        <w:t>,</w:t>
      </w:r>
      <w:r w:rsidR="00A04173" w:rsidRPr="00340C16">
        <w:rPr>
          <w:rFonts w:ascii="Narkisim" w:hAnsi="Narkisim" w:cs="Narkisim"/>
          <w:rtl/>
        </w:rPr>
        <w:t xml:space="preserve"> קונים בעבורה משקה</w:t>
      </w:r>
      <w:r w:rsidR="00DE2B25" w:rsidRPr="00340C16">
        <w:rPr>
          <w:rFonts w:ascii="Narkisim" w:hAnsi="Narkisim" w:cs="Narkisim"/>
          <w:rtl/>
        </w:rPr>
        <w:t>,</w:t>
      </w:r>
      <w:r w:rsidR="00A04173" w:rsidRPr="00340C16">
        <w:rPr>
          <w:rFonts w:ascii="Narkisim" w:hAnsi="Narkisim" w:cs="Narkisim"/>
          <w:rtl/>
        </w:rPr>
        <w:t xml:space="preserve"> ובכך זוכים בזמן שיחה </w:t>
      </w:r>
      <w:proofErr w:type="spellStart"/>
      <w:r w:rsidR="00A04173" w:rsidRPr="00340C16">
        <w:rPr>
          <w:rFonts w:ascii="Narkisim" w:hAnsi="Narkisim" w:cs="Narkisim"/>
          <w:rtl/>
        </w:rPr>
        <w:t>איתה</w:t>
      </w:r>
      <w:proofErr w:type="spellEnd"/>
      <w:r w:rsidR="00A04173" w:rsidRPr="00340C16">
        <w:rPr>
          <w:rFonts w:ascii="Narkisim" w:hAnsi="Narkisim" w:cs="Narkisim"/>
          <w:rtl/>
        </w:rPr>
        <w:t xml:space="preserve">. נראה בקרב גברים </w:t>
      </w:r>
      <w:r w:rsidR="00F0115B">
        <w:rPr>
          <w:rFonts w:ascii="Narkisim" w:hAnsi="Narkisim" w:cs="Narkisim" w:hint="cs"/>
          <w:rtl/>
        </w:rPr>
        <w:t>אלו</w:t>
      </w:r>
      <w:r w:rsidR="00A04173" w:rsidRPr="00340C16">
        <w:rPr>
          <w:rFonts w:ascii="Narkisim" w:hAnsi="Narkisim" w:cs="Narkisim"/>
          <w:rtl/>
        </w:rPr>
        <w:t xml:space="preserve"> ניסיון להתקרב רגשית לחשפנית.</w:t>
      </w:r>
      <w:r w:rsidR="00A04173" w:rsidRPr="00340C16">
        <w:rPr>
          <w:rStyle w:val="FootnoteReference"/>
          <w:rFonts w:ascii="Narkisim" w:hAnsi="Narkisim" w:cs="Narkisim"/>
          <w:rtl/>
        </w:rPr>
        <w:footnoteReference w:id="29"/>
      </w:r>
      <w:r w:rsidR="00DE2B25" w:rsidRPr="00340C16">
        <w:rPr>
          <w:rFonts w:ascii="Narkisim" w:hAnsi="Narkisim" w:cs="Narkisim"/>
          <w:rtl/>
        </w:rPr>
        <w:t xml:space="preserve"> שני הוא </w:t>
      </w:r>
      <w:r w:rsidR="00B20C3A" w:rsidRPr="00340C16">
        <w:rPr>
          <w:rFonts w:ascii="Narkisim" w:hAnsi="Narkisim" w:cs="Narkisim"/>
          <w:rtl/>
        </w:rPr>
        <w:t>ה</w:t>
      </w:r>
      <w:r w:rsidR="003C0CEB" w:rsidRPr="00340C16">
        <w:rPr>
          <w:rFonts w:ascii="Narkisim" w:hAnsi="Narkisim" w:cs="Narkisim"/>
          <w:rtl/>
        </w:rPr>
        <w:t xml:space="preserve">מוגבל חברתית, </w:t>
      </w:r>
      <w:r w:rsidR="00F0115B">
        <w:rPr>
          <w:rFonts w:ascii="Narkisim" w:hAnsi="Narkisim" w:cs="Narkisim" w:hint="cs"/>
          <w:rtl/>
        </w:rPr>
        <w:t>אלו</w:t>
      </w:r>
      <w:r w:rsidR="003C0CEB" w:rsidRPr="00340C16">
        <w:rPr>
          <w:rFonts w:ascii="Narkisim" w:hAnsi="Narkisim" w:cs="Narkisim"/>
          <w:rtl/>
        </w:rPr>
        <w:t xml:space="preserve"> הם</w:t>
      </w:r>
      <w:r w:rsidR="00F34586" w:rsidRPr="00340C16">
        <w:rPr>
          <w:rFonts w:ascii="Narkisim" w:hAnsi="Narkisim" w:cs="Narkisim"/>
          <w:rtl/>
        </w:rPr>
        <w:t xml:space="preserve"> לקוחות שניכר </w:t>
      </w:r>
      <w:r w:rsidR="00477ED7" w:rsidRPr="00340C16">
        <w:rPr>
          <w:rFonts w:ascii="Narkisim" w:hAnsi="Narkisim" w:cs="Narkisim"/>
          <w:rtl/>
        </w:rPr>
        <w:t>בהם</w:t>
      </w:r>
      <w:r w:rsidR="00F34586" w:rsidRPr="00340C16">
        <w:rPr>
          <w:rFonts w:ascii="Narkisim" w:hAnsi="Narkisim" w:cs="Narkisim"/>
          <w:rtl/>
        </w:rPr>
        <w:t xml:space="preserve"> רצון עז ליצור קשר ושיחה עם החשפנית, אך התקשו מאוד לייצר שיחה טבעית. בנוסף, הם התאפיינו בבהייה ברורה </w:t>
      </w:r>
      <w:proofErr w:type="spellStart"/>
      <w:r w:rsidR="00F34586" w:rsidRPr="00340C16">
        <w:rPr>
          <w:rFonts w:ascii="Narkisim" w:hAnsi="Narkisim" w:cs="Narkisim"/>
          <w:rtl/>
        </w:rPr>
        <w:t>ומחפיצה</w:t>
      </w:r>
      <w:proofErr w:type="spellEnd"/>
      <w:r w:rsidR="00F34586" w:rsidRPr="00340C16">
        <w:rPr>
          <w:rFonts w:ascii="Narkisim" w:hAnsi="Narkisim" w:cs="Narkisim"/>
          <w:rtl/>
        </w:rPr>
        <w:t xml:space="preserve"> של החשפנית.</w:t>
      </w:r>
      <w:r w:rsidR="00F34586" w:rsidRPr="00340C16">
        <w:rPr>
          <w:rStyle w:val="FootnoteReference"/>
          <w:rFonts w:ascii="Narkisim" w:hAnsi="Narkisim" w:cs="Narkisim"/>
          <w:rtl/>
        </w:rPr>
        <w:footnoteReference w:id="30"/>
      </w:r>
      <w:r w:rsidR="00F34586" w:rsidRPr="00340C16">
        <w:rPr>
          <w:rFonts w:ascii="Narkisim" w:hAnsi="Narkisim" w:cs="Narkisim"/>
          <w:rtl/>
        </w:rPr>
        <w:t xml:space="preserve"> </w:t>
      </w:r>
      <w:r w:rsidR="00DA25A0" w:rsidRPr="00340C16">
        <w:rPr>
          <w:rFonts w:ascii="Narkisim" w:hAnsi="Narkisim" w:cs="Narkisim"/>
          <w:rtl/>
        </w:rPr>
        <w:t xml:space="preserve">שלישי, </w:t>
      </w:r>
      <w:r w:rsidR="00631C1A" w:rsidRPr="00340C16">
        <w:rPr>
          <w:rFonts w:ascii="Narkisim" w:hAnsi="Narkisim" w:cs="Narkisim"/>
          <w:rtl/>
        </w:rPr>
        <w:t xml:space="preserve">המביט הבוטה, הם לקוחות שבבירור </w:t>
      </w:r>
      <w:proofErr w:type="spellStart"/>
      <w:r w:rsidR="00631C1A" w:rsidRPr="00340C16">
        <w:rPr>
          <w:rFonts w:ascii="Narkisim" w:hAnsi="Narkisim" w:cs="Narkisim"/>
          <w:rtl/>
        </w:rPr>
        <w:t>מחפיצים</w:t>
      </w:r>
      <w:proofErr w:type="spellEnd"/>
      <w:r w:rsidR="00631C1A" w:rsidRPr="00340C16">
        <w:rPr>
          <w:rFonts w:ascii="Narkisim" w:hAnsi="Narkisim" w:cs="Narkisim"/>
          <w:rtl/>
        </w:rPr>
        <w:t xml:space="preserve"> את המופיעות, מאופיינים ביחס מטריד ואף אלים כלפיי החשפניות, כ</w:t>
      </w:r>
      <w:r w:rsidR="00B20C3A" w:rsidRPr="00340C16">
        <w:rPr>
          <w:rFonts w:ascii="Narkisim" w:hAnsi="Narkisim" w:cs="Narkisim"/>
          <w:rtl/>
        </w:rPr>
        <w:t>כ</w:t>
      </w:r>
      <w:r w:rsidR="00631C1A" w:rsidRPr="00340C16">
        <w:rPr>
          <w:rFonts w:ascii="Narkisim" w:hAnsi="Narkisim" w:cs="Narkisim"/>
          <w:rtl/>
        </w:rPr>
        <w:t>לל מגיעים בקבוצות.</w:t>
      </w:r>
      <w:r w:rsidR="00631C1A" w:rsidRPr="00340C16">
        <w:rPr>
          <w:rStyle w:val="FootnoteReference"/>
          <w:rFonts w:ascii="Narkisim" w:hAnsi="Narkisim" w:cs="Narkisim"/>
          <w:rtl/>
        </w:rPr>
        <w:footnoteReference w:id="31"/>
      </w:r>
      <w:r w:rsidR="00DA25A0" w:rsidRPr="00340C16">
        <w:rPr>
          <w:rFonts w:ascii="Narkisim" w:hAnsi="Narkisim" w:cs="Narkisim"/>
          <w:rtl/>
        </w:rPr>
        <w:t xml:space="preserve"> רביעי,</w:t>
      </w:r>
      <w:r w:rsidR="00A30FCC" w:rsidRPr="00340C16">
        <w:rPr>
          <w:rFonts w:ascii="Narkisim" w:hAnsi="Narkisim" w:cs="Narkisim"/>
          <w:rtl/>
        </w:rPr>
        <w:t xml:space="preserve"> המביט המנותק, </w:t>
      </w:r>
      <w:r w:rsidR="00425967" w:rsidRPr="00340C16">
        <w:rPr>
          <w:rFonts w:ascii="Narkisim" w:hAnsi="Narkisim" w:cs="Narkisim"/>
          <w:rtl/>
        </w:rPr>
        <w:t xml:space="preserve">דומים למביט הבוטה בבהייה ממושכת ומינית כלפיי החשפניות, אך בניגוד אליהם אינם פועלים ליצירת </w:t>
      </w:r>
      <w:r w:rsidR="00B20C3A" w:rsidRPr="00340C16">
        <w:rPr>
          <w:rFonts w:ascii="Narkisim" w:hAnsi="Narkisim" w:cs="Narkisim"/>
          <w:rtl/>
        </w:rPr>
        <w:t xml:space="preserve">קשר </w:t>
      </w:r>
      <w:r w:rsidR="00425967" w:rsidRPr="00340C16">
        <w:rPr>
          <w:rFonts w:ascii="Narkisim" w:hAnsi="Narkisim" w:cs="Narkisim"/>
          <w:rtl/>
        </w:rPr>
        <w:t>עם החשפנית.</w:t>
      </w:r>
      <w:r w:rsidR="00425967" w:rsidRPr="00340C16">
        <w:rPr>
          <w:rStyle w:val="FootnoteReference"/>
          <w:rFonts w:ascii="Narkisim" w:hAnsi="Narkisim" w:cs="Narkisim"/>
          <w:rtl/>
        </w:rPr>
        <w:footnoteReference w:id="32"/>
      </w:r>
      <w:r w:rsidR="00E04FAB" w:rsidRPr="00340C16">
        <w:rPr>
          <w:rFonts w:ascii="Narkisim" w:hAnsi="Narkisim" w:cs="Narkisim"/>
          <w:rtl/>
        </w:rPr>
        <w:t xml:space="preserve"> הפליירים</w:t>
      </w:r>
      <w:r w:rsidR="00B20C3A" w:rsidRPr="00340C16">
        <w:rPr>
          <w:rFonts w:ascii="Narkisim" w:hAnsi="Narkisim" w:cs="Narkisim"/>
          <w:rtl/>
        </w:rPr>
        <w:t xml:space="preserve"> </w:t>
      </w:r>
      <w:r w:rsidR="00B20C3A" w:rsidRPr="00340C16">
        <w:rPr>
          <w:rFonts w:asciiTheme="majorBidi" w:hAnsiTheme="majorBidi" w:cstheme="majorBidi"/>
          <w:rtl/>
        </w:rPr>
        <w:t>(</w:t>
      </w:r>
      <w:r w:rsidR="00B20C3A" w:rsidRPr="00340C16">
        <w:rPr>
          <w:rFonts w:asciiTheme="majorBidi" w:hAnsiTheme="majorBidi" w:cstheme="majorBidi"/>
        </w:rPr>
        <w:t>Players</w:t>
      </w:r>
      <w:r w:rsidR="00B20C3A" w:rsidRPr="00340C16">
        <w:rPr>
          <w:rFonts w:asciiTheme="majorBidi" w:hAnsiTheme="majorBidi" w:cstheme="majorBidi"/>
          <w:rtl/>
        </w:rPr>
        <w:t>)</w:t>
      </w:r>
      <w:r w:rsidR="00E04FAB" w:rsidRPr="00340C16">
        <w:rPr>
          <w:rFonts w:asciiTheme="majorBidi" w:hAnsiTheme="majorBidi" w:cstheme="majorBidi"/>
          <w:rtl/>
        </w:rPr>
        <w:t>,</w:t>
      </w:r>
      <w:r w:rsidR="00E04FAB" w:rsidRPr="00340C16">
        <w:rPr>
          <w:rFonts w:ascii="Narkisim" w:hAnsi="Narkisim" w:cs="Narkisim"/>
          <w:rtl/>
        </w:rPr>
        <w:t xml:space="preserve"> מנסים לדמות תחושה של מועדון רגיל, וניגשים לחשפניות כביכול כפי שהיו ניגשים לבחורה בבר כחלק מניסיון </w:t>
      </w:r>
      <w:r w:rsidR="00E04FAB" w:rsidRPr="00340C16">
        <w:rPr>
          <w:rFonts w:ascii="Narkisim" w:hAnsi="Narkisim" w:cs="Narkisim"/>
          <w:rtl/>
        </w:rPr>
        <w:lastRenderedPageBreak/>
        <w:t>רומנטי.</w:t>
      </w:r>
      <w:r w:rsidR="00665D13" w:rsidRPr="00340C16">
        <w:rPr>
          <w:rStyle w:val="FootnoteReference"/>
          <w:rFonts w:ascii="Narkisim" w:hAnsi="Narkisim" w:cs="Narkisim"/>
          <w:rtl/>
        </w:rPr>
        <w:footnoteReference w:id="33"/>
      </w:r>
      <w:r w:rsidR="00E04FAB" w:rsidRPr="00340C16">
        <w:rPr>
          <w:rFonts w:ascii="Narkisim" w:hAnsi="Narkisim" w:cs="Narkisim"/>
          <w:rtl/>
        </w:rPr>
        <w:t xml:space="preserve"> </w:t>
      </w:r>
      <w:r w:rsidR="00F0115B">
        <w:rPr>
          <w:rFonts w:ascii="Narkisim" w:hAnsi="Narkisim" w:cs="Narkisim"/>
          <w:rtl/>
        </w:rPr>
        <w:t xml:space="preserve">לבסוף, </w:t>
      </w:r>
      <w:proofErr w:type="spellStart"/>
      <w:r w:rsidR="00F0115B">
        <w:rPr>
          <w:rFonts w:ascii="Narkisim" w:hAnsi="Narkisim" w:cs="Narkisim"/>
          <w:rtl/>
        </w:rPr>
        <w:t>השוגר</w:t>
      </w:r>
      <w:proofErr w:type="spellEnd"/>
      <w:r w:rsidR="00F0115B">
        <w:rPr>
          <w:rFonts w:ascii="Narkisim" w:hAnsi="Narkisim" w:cs="Narkisim"/>
          <w:rtl/>
        </w:rPr>
        <w:t xml:space="preserve"> </w:t>
      </w:r>
      <w:proofErr w:type="spellStart"/>
      <w:r w:rsidR="00F0115B">
        <w:rPr>
          <w:rFonts w:ascii="Narkisim" w:hAnsi="Narkisim" w:cs="Narkisim"/>
          <w:rtl/>
        </w:rPr>
        <w:t>דד</w:t>
      </w:r>
      <w:r w:rsidR="003A1C65" w:rsidRPr="00340C16">
        <w:rPr>
          <w:rFonts w:ascii="Narkisim" w:hAnsi="Narkisim" w:cs="Narkisim"/>
          <w:rtl/>
        </w:rPr>
        <w:t>יס</w:t>
      </w:r>
      <w:proofErr w:type="spellEnd"/>
      <w:r w:rsidR="003A1C65" w:rsidRPr="00340C16">
        <w:rPr>
          <w:rFonts w:ascii="Narkisim" w:hAnsi="Narkisim" w:cs="Narkisim"/>
          <w:rtl/>
        </w:rPr>
        <w:t xml:space="preserve"> (</w:t>
      </w:r>
      <w:r w:rsidR="003A1C65" w:rsidRPr="00340C16">
        <w:rPr>
          <w:rFonts w:asciiTheme="majorBidi" w:hAnsiTheme="majorBidi" w:cstheme="majorBidi"/>
        </w:rPr>
        <w:t>Sugar Daddies</w:t>
      </w:r>
      <w:r w:rsidR="003A1C65" w:rsidRPr="00340C16">
        <w:rPr>
          <w:rFonts w:asciiTheme="majorBidi" w:hAnsiTheme="majorBidi" w:cstheme="majorBidi"/>
          <w:rtl/>
        </w:rPr>
        <w:t>)</w:t>
      </w:r>
      <w:r w:rsidR="003A1C65" w:rsidRPr="00340C16">
        <w:rPr>
          <w:rFonts w:ascii="Narkisim" w:hAnsi="Narkisim" w:cs="Narkisim"/>
          <w:rtl/>
        </w:rPr>
        <w:t xml:space="preserve"> מתארים לקוחות קבועים, מבוגרים יותר, נראה גם שהמועדונים מאפשרים להם גישה רחבה יותר לחשפניות ולאפשרויות מיניות אשר אינן פתוחות בהכרח ליתר הלקוחות.</w:t>
      </w:r>
      <w:r w:rsidR="003A1C65" w:rsidRPr="00340C16">
        <w:rPr>
          <w:rStyle w:val="FootnoteReference"/>
          <w:rFonts w:ascii="Narkisim" w:hAnsi="Narkisim" w:cs="Narkisim"/>
          <w:rtl/>
        </w:rPr>
        <w:footnoteReference w:id="34"/>
      </w:r>
      <w:r w:rsidR="00122495" w:rsidRPr="00340C16">
        <w:rPr>
          <w:rFonts w:ascii="Narkisim" w:hAnsi="Narkisim" w:cs="Narkisim"/>
          <w:rtl/>
        </w:rPr>
        <w:t xml:space="preserve"> המחקר מחדד פרמטר נוסף חשוב, כשהלקוחות מגיעים בקבוצות יש נטייה ליותר אלימות, החפצה והטרדה של הנשים. שכן מדובר בסביבה הומו-סוציאלית של גברים, והם מרגישים </w:t>
      </w:r>
      <w:r w:rsidR="00877A9B" w:rsidRPr="00340C16">
        <w:rPr>
          <w:rFonts w:ascii="Narkisim" w:hAnsi="Narkisim" w:cs="Narkisim"/>
          <w:rtl/>
        </w:rPr>
        <w:t xml:space="preserve">בה יותר בנוח </w:t>
      </w:r>
      <w:r w:rsidR="00122495" w:rsidRPr="00340C16">
        <w:rPr>
          <w:rFonts w:ascii="Narkisim" w:hAnsi="Narkisim" w:cs="Narkisim"/>
          <w:rtl/>
        </w:rPr>
        <w:t>לממש</w:t>
      </w:r>
      <w:r w:rsidR="00877A9B" w:rsidRPr="00340C16">
        <w:rPr>
          <w:rFonts w:ascii="Narkisim" w:hAnsi="Narkisim" w:cs="Narkisim"/>
          <w:rtl/>
        </w:rPr>
        <w:t xml:space="preserve"> -</w:t>
      </w:r>
      <w:r w:rsidR="00122495" w:rsidRPr="00340C16">
        <w:rPr>
          <w:rFonts w:ascii="Narkisim" w:hAnsi="Narkisim" w:cs="Narkisim"/>
          <w:rtl/>
        </w:rPr>
        <w:t xml:space="preserve"> את מה שבעיני הלקוחות</w:t>
      </w:r>
      <w:r w:rsidR="007C79F1" w:rsidRPr="00340C16">
        <w:rPr>
          <w:rFonts w:ascii="Narkisim" w:hAnsi="Narkisim" w:cs="Narkisim"/>
          <w:rtl/>
        </w:rPr>
        <w:t xml:space="preserve"> נתפס</w:t>
      </w:r>
      <w:r w:rsidR="00877A9B" w:rsidRPr="00340C16">
        <w:rPr>
          <w:rFonts w:ascii="Narkisim" w:hAnsi="Narkisim" w:cs="Narkisim"/>
          <w:rtl/>
        </w:rPr>
        <w:t xml:space="preserve"> -</w:t>
      </w:r>
      <w:r w:rsidR="007C79F1" w:rsidRPr="00340C16">
        <w:rPr>
          <w:rFonts w:ascii="Narkisim" w:hAnsi="Narkisim" w:cs="Narkisim"/>
          <w:rtl/>
        </w:rPr>
        <w:t xml:space="preserve"> </w:t>
      </w:r>
      <w:r w:rsidR="00F0115B">
        <w:rPr>
          <w:rFonts w:ascii="Narkisim" w:hAnsi="Narkisim" w:cs="Narkisim" w:hint="cs"/>
          <w:rtl/>
        </w:rPr>
        <w:t>כפריבילגיה</w:t>
      </w:r>
      <w:r w:rsidR="00877A9B" w:rsidRPr="00340C16">
        <w:rPr>
          <w:rFonts w:ascii="Narkisim" w:hAnsi="Narkisim" w:cs="Narkisim"/>
          <w:rtl/>
        </w:rPr>
        <w:t xml:space="preserve"> </w:t>
      </w:r>
      <w:r w:rsidR="00122495" w:rsidRPr="00340C16">
        <w:rPr>
          <w:rFonts w:ascii="Narkisim" w:hAnsi="Narkisim" w:cs="Narkisim"/>
          <w:rtl/>
        </w:rPr>
        <w:t>גברית שלהם.</w:t>
      </w:r>
      <w:r w:rsidR="00122495" w:rsidRPr="00340C16">
        <w:rPr>
          <w:rStyle w:val="FootnoteReference"/>
          <w:rFonts w:ascii="Narkisim" w:hAnsi="Narkisim" w:cs="Narkisim"/>
          <w:rtl/>
        </w:rPr>
        <w:footnoteReference w:id="35"/>
      </w:r>
      <w:r w:rsidR="00E73FA1" w:rsidRPr="00340C16">
        <w:rPr>
          <w:rFonts w:ascii="Narkisim" w:hAnsi="Narkisim" w:cs="Narkisim"/>
          <w:rtl/>
        </w:rPr>
        <w:t xml:space="preserve"> "כולם שם גברים... הדבר הזה סובב סביב איזשהו סוד ברור, שמה קורה שם לא יוצא החוצה".</w:t>
      </w:r>
      <w:r w:rsidR="00E73FA1" w:rsidRPr="00340C16">
        <w:rPr>
          <w:rStyle w:val="FootnoteReference"/>
          <w:rFonts w:ascii="Narkisim" w:hAnsi="Narkisim" w:cs="Narkisim"/>
          <w:rtl/>
        </w:rPr>
        <w:footnoteReference w:id="36"/>
      </w:r>
      <w:r w:rsidR="00E73FA1" w:rsidRPr="00340C16">
        <w:rPr>
          <w:rFonts w:ascii="Narkisim" w:hAnsi="Narkisim" w:cs="Narkisim"/>
          <w:rtl/>
        </w:rPr>
        <w:t xml:space="preserve"> </w:t>
      </w:r>
    </w:p>
    <w:p w:rsidR="00AD1760" w:rsidRPr="00340C16" w:rsidRDefault="00AD1760" w:rsidP="00F0115B">
      <w:pPr>
        <w:rPr>
          <w:rFonts w:ascii="Narkisim" w:hAnsi="Narkisim" w:cs="Narkisim"/>
          <w:rtl/>
        </w:rPr>
      </w:pPr>
      <w:r w:rsidRPr="00340C16">
        <w:rPr>
          <w:rFonts w:ascii="Narkisim" w:hAnsi="Narkisim" w:cs="Narkisim"/>
          <w:rtl/>
        </w:rPr>
        <w:tab/>
        <w:t xml:space="preserve">לאור </w:t>
      </w:r>
      <w:r w:rsidR="00F0115B">
        <w:rPr>
          <w:rFonts w:ascii="Narkisim" w:hAnsi="Narkisim" w:cs="Narkisim" w:hint="cs"/>
          <w:rtl/>
        </w:rPr>
        <w:t>האמור לעיל</w:t>
      </w:r>
      <w:r w:rsidRPr="00340C16">
        <w:rPr>
          <w:rFonts w:ascii="Narkisim" w:hAnsi="Narkisim" w:cs="Narkisim"/>
          <w:rtl/>
        </w:rPr>
        <w:t>, נראה כי ההבדל בין זנות למועדוני החשפנות הינה מאולצת בהחלט. על כן, רואה אני לנכון להיכנס לדיון לעניין תעשיית המין בכללה, השפעתה על הנשים בתחום, והשפעתה על נשים בכלל בפרק הבא. אחדד במקרים בהם נכון</w:t>
      </w:r>
      <w:r w:rsidR="00F0115B">
        <w:rPr>
          <w:rFonts w:ascii="Narkisim" w:hAnsi="Narkisim" w:cs="Narkisim" w:hint="cs"/>
          <w:rtl/>
        </w:rPr>
        <w:t xml:space="preserve"> יהיה לעשות כן,</w:t>
      </w:r>
      <w:r w:rsidRPr="00340C16">
        <w:rPr>
          <w:rFonts w:ascii="Narkisim" w:hAnsi="Narkisim" w:cs="Narkisim"/>
          <w:rtl/>
        </w:rPr>
        <w:t xml:space="preserve"> את </w:t>
      </w:r>
      <w:r w:rsidR="00F0115B">
        <w:rPr>
          <w:rFonts w:ascii="Narkisim" w:hAnsi="Narkisim" w:cs="Narkisim" w:hint="cs"/>
          <w:rtl/>
        </w:rPr>
        <w:t>חוויותיהן</w:t>
      </w:r>
      <w:r w:rsidRPr="00340C16">
        <w:rPr>
          <w:rFonts w:ascii="Narkisim" w:hAnsi="Narkisim" w:cs="Narkisim"/>
          <w:rtl/>
        </w:rPr>
        <w:t xml:space="preserve"> הייחודית של הנשים בחשפנות, לנגד הנשים בחלקיה האחרים של תעשיית המין. </w:t>
      </w:r>
      <w:r w:rsidR="00877A9B" w:rsidRPr="00340C16">
        <w:rPr>
          <w:rFonts w:ascii="Narkisim" w:hAnsi="Narkisim" w:cs="Narkisim"/>
          <w:rtl/>
        </w:rPr>
        <w:t>אך אקדיש</w:t>
      </w:r>
      <w:r w:rsidR="003244F5" w:rsidRPr="00340C16">
        <w:rPr>
          <w:rFonts w:ascii="Narkisim" w:hAnsi="Narkisim" w:cs="Narkisim"/>
          <w:rtl/>
        </w:rPr>
        <w:t xml:space="preserve"> פרק לאחר מכן ספציפית לדון בחוויותיהן של הנשים בחשפנות</w:t>
      </w:r>
      <w:r w:rsidR="00877A9B" w:rsidRPr="00340C16">
        <w:rPr>
          <w:rFonts w:ascii="Narkisim" w:hAnsi="Narkisim" w:cs="Narkisim"/>
          <w:rtl/>
        </w:rPr>
        <w:t xml:space="preserve"> בהרחבה</w:t>
      </w:r>
      <w:r w:rsidR="003244F5" w:rsidRPr="00340C16">
        <w:rPr>
          <w:rFonts w:ascii="Narkisim" w:hAnsi="Narkisim" w:cs="Narkisim"/>
          <w:rtl/>
        </w:rPr>
        <w:t xml:space="preserve">. </w:t>
      </w:r>
      <w:r w:rsidR="00B31D68" w:rsidRPr="00340C16">
        <w:rPr>
          <w:rFonts w:ascii="Narkisim" w:hAnsi="Narkisim" w:cs="Narkisim"/>
          <w:rtl/>
        </w:rPr>
        <w:t xml:space="preserve">כאשר </w:t>
      </w:r>
      <w:proofErr w:type="spellStart"/>
      <w:r w:rsidR="00B31D68" w:rsidRPr="00340C16">
        <w:rPr>
          <w:rFonts w:ascii="Narkisim" w:hAnsi="Narkisim" w:cs="Narkisim"/>
          <w:rtl/>
        </w:rPr>
        <w:t>מהנאמר</w:t>
      </w:r>
      <w:proofErr w:type="spellEnd"/>
      <w:r w:rsidR="00B31D68" w:rsidRPr="00340C16">
        <w:rPr>
          <w:rFonts w:ascii="Narkisim" w:hAnsi="Narkisim" w:cs="Narkisim"/>
          <w:rtl/>
        </w:rPr>
        <w:t xml:space="preserve"> לעיל מתבקשת המסקנה כי ההבדל המרכזי הוא בגושפנקה החברתית אותה אנו מעניקים למועדוני החשפנות, לעומת הקלון אותו נושאים בתי הבושת. </w:t>
      </w:r>
    </w:p>
    <w:p w:rsidR="00A206A2" w:rsidRPr="00340C16" w:rsidRDefault="00A206A2" w:rsidP="00B9265B">
      <w:pPr>
        <w:pStyle w:val="Heading2"/>
        <w:rPr>
          <w:rFonts w:ascii="Narkisim" w:hAnsi="Narkisim" w:cs="Narkisim"/>
          <w:rtl/>
        </w:rPr>
      </w:pPr>
      <w:bookmarkStart w:id="4" w:name="_Toc495936664"/>
      <w:r w:rsidRPr="00340C16">
        <w:rPr>
          <w:rFonts w:ascii="Narkisim" w:hAnsi="Narkisim" w:cs="Narkisim"/>
          <w:rtl/>
        </w:rPr>
        <w:t>תעשיית המין והשפעתה על הנשים בתעשייה ועל נשים בכלל</w:t>
      </w:r>
      <w:bookmarkEnd w:id="4"/>
    </w:p>
    <w:p w:rsidR="00A206A2" w:rsidRPr="00340C16" w:rsidRDefault="008945AA" w:rsidP="00F0115B">
      <w:pPr>
        <w:ind w:firstLine="360"/>
        <w:rPr>
          <w:rFonts w:ascii="Narkisim" w:hAnsi="Narkisim" w:cs="Narkisim"/>
          <w:rtl/>
        </w:rPr>
      </w:pPr>
      <w:r w:rsidRPr="00340C16">
        <w:rPr>
          <w:rFonts w:ascii="Narkisim" w:hAnsi="Narkisim" w:cs="Narkisim"/>
          <w:rtl/>
        </w:rPr>
        <w:t xml:space="preserve">בספרה של ענת גור </w:t>
      </w:r>
      <w:r w:rsidR="00E223C2" w:rsidRPr="00340C16">
        <w:rPr>
          <w:rFonts w:ascii="Narkisim" w:hAnsi="Narkisim" w:cs="Narkisim"/>
          <w:rtl/>
        </w:rPr>
        <w:t>מתואר</w:t>
      </w:r>
      <w:r w:rsidRPr="00340C16">
        <w:rPr>
          <w:rFonts w:ascii="Narkisim" w:hAnsi="Narkisim" w:cs="Narkisim"/>
          <w:rtl/>
        </w:rPr>
        <w:t xml:space="preserve"> התהליך אותו נשים בזנות נאלצות לעבור על מנת שיהיו מסוגלות </w:t>
      </w:r>
      <w:r w:rsidR="00AE32FC" w:rsidRPr="00340C16">
        <w:rPr>
          <w:rFonts w:ascii="Narkisim" w:hAnsi="Narkisim" w:cs="Narkisim"/>
          <w:rtl/>
        </w:rPr>
        <w:t xml:space="preserve">לשרוד את המציאות הקשה הקיימת בעולם תעשיית המין. </w:t>
      </w:r>
      <w:r w:rsidR="00C95E46" w:rsidRPr="00340C16">
        <w:rPr>
          <w:rFonts w:ascii="Narkisim" w:hAnsi="Narkisim" w:cs="Narkisim"/>
          <w:rtl/>
        </w:rPr>
        <w:t>גור מתארת את מנגנוני הדיסוציאציה</w:t>
      </w:r>
      <w:r w:rsidR="00004F85" w:rsidRPr="00340C16">
        <w:rPr>
          <w:rStyle w:val="FootnoteReference"/>
          <w:rFonts w:ascii="Narkisim" w:hAnsi="Narkisim" w:cs="Narkisim"/>
          <w:rtl/>
        </w:rPr>
        <w:footnoteReference w:id="37"/>
      </w:r>
      <w:r w:rsidR="00C95E46" w:rsidRPr="00340C16">
        <w:rPr>
          <w:rFonts w:ascii="Narkisim" w:hAnsi="Narkisim" w:cs="Narkisim"/>
          <w:rtl/>
        </w:rPr>
        <w:t xml:space="preserve"> הפועלים במספר רבדים; </w:t>
      </w:r>
      <w:r w:rsidR="00E22802" w:rsidRPr="00340C16">
        <w:rPr>
          <w:rFonts w:ascii="Narkisim" w:hAnsi="Narkisim" w:cs="Narkisim"/>
          <w:rtl/>
        </w:rPr>
        <w:t>ברובד הפרטני</w:t>
      </w:r>
      <w:r w:rsidR="00004F85" w:rsidRPr="00340C16">
        <w:rPr>
          <w:rFonts w:ascii="Narkisim" w:hAnsi="Narkisim" w:cs="Narkisim"/>
          <w:rtl/>
        </w:rPr>
        <w:t xml:space="preserve">, בזמן האקט הנשים בזנות נדרשות </w:t>
      </w:r>
      <w:r w:rsidR="006F0819" w:rsidRPr="00340C16">
        <w:rPr>
          <w:rFonts w:ascii="Narkisim" w:hAnsi="Narkisim" w:cs="Narkisim"/>
          <w:rtl/>
        </w:rPr>
        <w:t xml:space="preserve">להתנתק מגופן רגשית כדי שיהיו מסוגלות לספוג את הפגיעה החוזרת ונשנית בגופן. </w:t>
      </w:r>
      <w:r w:rsidR="00E22802" w:rsidRPr="00340C16">
        <w:rPr>
          <w:rFonts w:ascii="Narkisim" w:hAnsi="Narkisim" w:cs="Narkisim"/>
          <w:rtl/>
        </w:rPr>
        <w:t>ברובד</w:t>
      </w:r>
      <w:r w:rsidR="00DD49B1" w:rsidRPr="00340C16">
        <w:rPr>
          <w:rFonts w:ascii="Narkisim" w:hAnsi="Narkisim" w:cs="Narkisim"/>
          <w:rtl/>
        </w:rPr>
        <w:t xml:space="preserve"> הסרסורים, ה</w:t>
      </w:r>
      <w:r w:rsidR="006F0819" w:rsidRPr="00340C16">
        <w:rPr>
          <w:rFonts w:ascii="Narkisim" w:hAnsi="Narkisim" w:cs="Narkisim"/>
          <w:rtl/>
        </w:rPr>
        <w:t xml:space="preserve">מחפשים אחר נשים עם רקע של פגיעה מינית שהתפתח אצלן כבר מנגנון דיסוציאטיבי שיהיה ניתן לניצול. </w:t>
      </w:r>
      <w:r w:rsidR="00E22802" w:rsidRPr="00340C16">
        <w:rPr>
          <w:rFonts w:ascii="Narkisim" w:hAnsi="Narkisim" w:cs="Narkisim"/>
          <w:rtl/>
        </w:rPr>
        <w:t>לבסוף, ברובד החברתי</w:t>
      </w:r>
      <w:r w:rsidR="006F0819" w:rsidRPr="00340C16">
        <w:rPr>
          <w:rFonts w:ascii="Narkisim" w:hAnsi="Narkisim" w:cs="Narkisim"/>
          <w:rtl/>
        </w:rPr>
        <w:t xml:space="preserve">, </w:t>
      </w:r>
      <w:r w:rsidR="0060756E" w:rsidRPr="00340C16">
        <w:rPr>
          <w:rFonts w:ascii="Narkisim" w:hAnsi="Narkisim" w:cs="Narkisim"/>
          <w:rtl/>
        </w:rPr>
        <w:t xml:space="preserve">החברה </w:t>
      </w:r>
      <w:r w:rsidR="006F0819" w:rsidRPr="00340C16">
        <w:rPr>
          <w:rFonts w:ascii="Narkisim" w:hAnsi="Narkisim" w:cs="Narkisim"/>
          <w:rtl/>
        </w:rPr>
        <w:t>יוצרת תחושת ניתוק וריחוק מהנשים בזנות מחד, ומאדירה את בחירתה "החופשית" של האישה בזנות במדיה מאידך.</w:t>
      </w:r>
      <w:r w:rsidR="00F32149" w:rsidRPr="00340C16">
        <w:rPr>
          <w:rStyle w:val="FootnoteReference"/>
          <w:rFonts w:ascii="Narkisim" w:hAnsi="Narkisim" w:cs="Narkisim"/>
          <w:rtl/>
        </w:rPr>
        <w:footnoteReference w:id="38"/>
      </w:r>
      <w:r w:rsidR="006F0819" w:rsidRPr="00340C16">
        <w:rPr>
          <w:rFonts w:ascii="Narkisim" w:hAnsi="Narkisim" w:cs="Narkisim"/>
          <w:rtl/>
        </w:rPr>
        <w:t xml:space="preserve">  </w:t>
      </w:r>
      <w:r w:rsidR="008C7BC7" w:rsidRPr="00340C16">
        <w:rPr>
          <w:rFonts w:ascii="Narkisim" w:hAnsi="Narkisim" w:cs="Narkisim"/>
          <w:rtl/>
        </w:rPr>
        <w:t>הדיסוציאציה של רבות מהנשים בתעשיית המין התפתחה כתוצאה מהתעללות מינית בי</w:t>
      </w:r>
      <w:r w:rsidR="00E22802" w:rsidRPr="00340C16">
        <w:rPr>
          <w:rFonts w:ascii="Narkisim" w:hAnsi="Narkisim" w:cs="Narkisim"/>
          <w:rtl/>
        </w:rPr>
        <w:t>לדות</w:t>
      </w:r>
      <w:r w:rsidR="0060756E" w:rsidRPr="00340C16">
        <w:rPr>
          <w:rFonts w:ascii="Narkisim" w:hAnsi="Narkisim" w:cs="Narkisim"/>
          <w:rtl/>
        </w:rPr>
        <w:t>, מוערך כי כ-90% מהנשים בזנות חוו התעללות מינית בילדותן,</w:t>
      </w:r>
      <w:r w:rsidR="0060756E" w:rsidRPr="00340C16">
        <w:rPr>
          <w:rStyle w:val="FootnoteReference"/>
          <w:rFonts w:ascii="Narkisim" w:hAnsi="Narkisim" w:cs="Narkisim"/>
          <w:rtl/>
        </w:rPr>
        <w:footnoteReference w:id="39"/>
      </w:r>
      <w:r w:rsidR="00E22802" w:rsidRPr="00340C16">
        <w:rPr>
          <w:rFonts w:ascii="Narkisim" w:hAnsi="Narkisim" w:cs="Narkisim"/>
          <w:rtl/>
        </w:rPr>
        <w:t xml:space="preserve"> המחנכת את הילדה להפנים </w:t>
      </w:r>
      <w:r w:rsidR="008C7BC7" w:rsidRPr="00340C16">
        <w:rPr>
          <w:rFonts w:ascii="Narkisim" w:hAnsi="Narkisim" w:cs="Narkisim"/>
          <w:rtl/>
        </w:rPr>
        <w:t>אובייקטיפיקציה</w:t>
      </w:r>
      <w:r w:rsidR="00F0115B">
        <w:rPr>
          <w:rFonts w:ascii="Narkisim" w:hAnsi="Narkisim" w:cs="Narkisim"/>
          <w:rtl/>
        </w:rPr>
        <w:t>, היא לומדת שערכה נ</w:t>
      </w:r>
      <w:r w:rsidR="008C7BC7" w:rsidRPr="00340C16">
        <w:rPr>
          <w:rFonts w:ascii="Narkisim" w:hAnsi="Narkisim" w:cs="Narkisim"/>
          <w:rtl/>
        </w:rPr>
        <w:t>מדד במין, ואינה לומדת להבחין בין ניצול לאהבה.</w:t>
      </w:r>
      <w:r w:rsidR="008C7BC7" w:rsidRPr="00340C16">
        <w:rPr>
          <w:rStyle w:val="FootnoteReference"/>
          <w:rFonts w:ascii="Narkisim" w:hAnsi="Narkisim" w:cs="Narkisim"/>
          <w:rtl/>
        </w:rPr>
        <w:footnoteReference w:id="40"/>
      </w:r>
      <w:r w:rsidR="008C7BC7" w:rsidRPr="00340C16">
        <w:rPr>
          <w:rFonts w:ascii="Narkisim" w:hAnsi="Narkisim" w:cs="Narkisim"/>
          <w:rtl/>
        </w:rPr>
        <w:t xml:space="preserve"> </w:t>
      </w:r>
      <w:r w:rsidR="008A565C" w:rsidRPr="00340C16">
        <w:rPr>
          <w:rFonts w:ascii="Narkisim" w:hAnsi="Narkisim" w:cs="Narkisim"/>
          <w:rtl/>
        </w:rPr>
        <w:t xml:space="preserve">גורמים אילו מלווים בגורמים סביבתיים כגון הזנחה, קשיים להתמיד בלימודים, נשירה ממערכת החינוך ובריחה מהבית </w:t>
      </w:r>
      <w:r w:rsidR="00272A16" w:rsidRPr="00340C16">
        <w:rPr>
          <w:rFonts w:ascii="Narkisim" w:hAnsi="Narkisim" w:cs="Narkisim"/>
          <w:rtl/>
        </w:rPr>
        <w:t>כדי להפסיק את</w:t>
      </w:r>
      <w:r w:rsidR="008A565C" w:rsidRPr="00340C16">
        <w:rPr>
          <w:rFonts w:ascii="Narkisim" w:hAnsi="Narkisim" w:cs="Narkisim"/>
          <w:rtl/>
        </w:rPr>
        <w:t xml:space="preserve"> הפגיעה</w:t>
      </w:r>
      <w:r w:rsidR="00E22802" w:rsidRPr="00340C16">
        <w:rPr>
          <w:rFonts w:ascii="Narkisim" w:hAnsi="Narkisim" w:cs="Narkisim"/>
          <w:rtl/>
        </w:rPr>
        <w:t>,</w:t>
      </w:r>
      <w:r w:rsidR="008A565C" w:rsidRPr="00340C16">
        <w:rPr>
          <w:rFonts w:ascii="Narkisim" w:hAnsi="Narkisim" w:cs="Narkisim"/>
          <w:rtl/>
        </w:rPr>
        <w:t xml:space="preserve"> מה </w:t>
      </w:r>
      <w:r w:rsidR="008A565C" w:rsidRPr="00340C16">
        <w:rPr>
          <w:rFonts w:ascii="Narkisim" w:hAnsi="Narkisim" w:cs="Narkisim"/>
          <w:rtl/>
        </w:rPr>
        <w:lastRenderedPageBreak/>
        <w:t>שחושף את הילדה לקבוצות עברייניות ברחוב.</w:t>
      </w:r>
      <w:r w:rsidR="008A565C" w:rsidRPr="00340C16">
        <w:rPr>
          <w:rStyle w:val="FootnoteReference"/>
          <w:rFonts w:ascii="Narkisim" w:hAnsi="Narkisim" w:cs="Narkisim"/>
          <w:rtl/>
        </w:rPr>
        <w:footnoteReference w:id="41"/>
      </w:r>
      <w:r w:rsidR="00AF1059" w:rsidRPr="00340C16">
        <w:rPr>
          <w:rFonts w:ascii="Narkisim" w:hAnsi="Narkisim" w:cs="Narkisim"/>
          <w:rtl/>
        </w:rPr>
        <w:t xml:space="preserve"> השילוב עם התמכרות לסמים ואלכוהול כאמצעי להקל על הכאב שתעשיית המין </w:t>
      </w:r>
      <w:r w:rsidR="00F0115B">
        <w:rPr>
          <w:rFonts w:ascii="Narkisim" w:hAnsi="Narkisim" w:cs="Narkisim" w:hint="cs"/>
          <w:rtl/>
        </w:rPr>
        <w:t>מסבה</w:t>
      </w:r>
      <w:r w:rsidR="00272A16" w:rsidRPr="00340C16">
        <w:rPr>
          <w:rFonts w:ascii="Narkisim" w:hAnsi="Narkisim" w:cs="Narkisim"/>
          <w:rtl/>
        </w:rPr>
        <w:t xml:space="preserve">, מביא </w:t>
      </w:r>
      <w:proofErr w:type="spellStart"/>
      <w:r w:rsidR="00272A16" w:rsidRPr="00340C16">
        <w:rPr>
          <w:rFonts w:ascii="Narkisim" w:hAnsi="Narkisim" w:cs="Narkisim"/>
          <w:rtl/>
        </w:rPr>
        <w:t>עימו</w:t>
      </w:r>
      <w:proofErr w:type="spellEnd"/>
      <w:r w:rsidR="00272A16" w:rsidRPr="00340C16">
        <w:rPr>
          <w:rFonts w:ascii="Narkisim" w:hAnsi="Narkisim" w:cs="Narkisim"/>
          <w:rtl/>
        </w:rPr>
        <w:t xml:space="preserve"> תלות כלכלית ויוצר</w:t>
      </w:r>
      <w:r w:rsidR="00AF1059" w:rsidRPr="00340C16">
        <w:rPr>
          <w:rFonts w:ascii="Narkisim" w:hAnsi="Narkisim" w:cs="Narkisim"/>
          <w:rtl/>
        </w:rPr>
        <w:t xml:space="preserve"> מעגל ממשיך של תלות, ניצול ופגיעה.</w:t>
      </w:r>
      <w:r w:rsidR="00AF1059" w:rsidRPr="00340C16">
        <w:rPr>
          <w:rStyle w:val="FootnoteReference"/>
          <w:rFonts w:ascii="Narkisim" w:hAnsi="Narkisim" w:cs="Narkisim"/>
          <w:rtl/>
        </w:rPr>
        <w:footnoteReference w:id="42"/>
      </w:r>
    </w:p>
    <w:p w:rsidR="000604AB" w:rsidRPr="00340C16" w:rsidRDefault="000604AB" w:rsidP="00B9265B">
      <w:pPr>
        <w:rPr>
          <w:rFonts w:ascii="Narkisim" w:hAnsi="Narkisim" w:cs="Narkisim"/>
          <w:rtl/>
        </w:rPr>
      </w:pPr>
      <w:r w:rsidRPr="00340C16">
        <w:rPr>
          <w:rFonts w:ascii="Narkisim" w:hAnsi="Narkisim" w:cs="Narkisim"/>
          <w:rtl/>
        </w:rPr>
        <w:tab/>
        <w:t>אם אנו מרחיבים את ההסתכלות להשפעתה של תעשיית המין על נשים בחברה ככלל, כביכול היינו עלולים לטעות לחשוב כי מדובר בגורם מעצים. שכן, כביכול המין הוא "משאב" הקיים אצל נשים, ובכוחן לסחור בו עם מי שהן רואות לנכון, והגברים הם התלויים בנשים המחזיקות במשאב היקר.</w:t>
      </w:r>
      <w:r w:rsidRPr="00340C16">
        <w:rPr>
          <w:rStyle w:val="FootnoteReference"/>
          <w:rFonts w:ascii="Narkisim" w:hAnsi="Narkisim" w:cs="Narkisim"/>
          <w:rtl/>
        </w:rPr>
        <w:footnoteReference w:id="43"/>
      </w:r>
      <w:r w:rsidR="00F20E4F" w:rsidRPr="00340C16">
        <w:rPr>
          <w:rFonts w:ascii="Narkisim" w:hAnsi="Narkisim" w:cs="Narkisim"/>
          <w:rtl/>
        </w:rPr>
        <w:t xml:space="preserve"> אך, תעשיית המין לא התפתחה בוואקום, היא התפתחה בעולם </w:t>
      </w:r>
      <w:proofErr w:type="spellStart"/>
      <w:r w:rsidR="00F20E4F" w:rsidRPr="00340C16">
        <w:rPr>
          <w:rFonts w:ascii="Narkisim" w:hAnsi="Narkisim" w:cs="Narkisim"/>
          <w:rtl/>
        </w:rPr>
        <w:t>פטריארכאלי</w:t>
      </w:r>
      <w:proofErr w:type="spellEnd"/>
      <w:r w:rsidR="00F20E4F" w:rsidRPr="00340C16">
        <w:rPr>
          <w:rFonts w:ascii="Narkisim" w:hAnsi="Narkisim" w:cs="Narkisim"/>
          <w:rtl/>
        </w:rPr>
        <w:t>, ומשרתת את השליטה הגברית.</w:t>
      </w:r>
      <w:r w:rsidR="00F20E4F" w:rsidRPr="00340C16">
        <w:rPr>
          <w:rStyle w:val="FootnoteReference"/>
          <w:rFonts w:ascii="Narkisim" w:hAnsi="Narkisim" w:cs="Narkisim"/>
          <w:rtl/>
        </w:rPr>
        <w:footnoteReference w:id="44"/>
      </w:r>
      <w:r w:rsidR="00F20E4F" w:rsidRPr="00340C16">
        <w:rPr>
          <w:rFonts w:ascii="Narkisim" w:hAnsi="Narkisim" w:cs="Narkisim"/>
          <w:rtl/>
        </w:rPr>
        <w:t xml:space="preserve"> תעשיית המין משמרת את אי השוויון בין גברים לנשים, עצם קיומה פוגע בזכותן של הנשים לשוויון.</w:t>
      </w:r>
      <w:r w:rsidR="00F20E4F" w:rsidRPr="00340C16">
        <w:rPr>
          <w:rStyle w:val="FootnoteReference"/>
          <w:rFonts w:ascii="Narkisim" w:hAnsi="Narkisim" w:cs="Narkisim"/>
          <w:rtl/>
        </w:rPr>
        <w:footnoteReference w:id="45"/>
      </w:r>
      <w:r w:rsidR="003219B4" w:rsidRPr="00340C16">
        <w:rPr>
          <w:rFonts w:ascii="Narkisim" w:hAnsi="Narkisim" w:cs="Narkisim"/>
          <w:rtl/>
        </w:rPr>
        <w:t xml:space="preserve"> אלימות מינית, על גווניה השונים; אונס, אלימות במשפחה, הטרדה מינית, תעשיית המין, פורנוגרפיה וכיוצא בהן אינן עניין של אדם פרטני זה או אחר, כי אם יוצרים חברה של אי שוויון והיררכיה – חברה בה נשים נקנסות על יציאה לחברה ולשוק העבודה – על כן יש להבין את האלימות המינית בהסתכלות רחבה זו.</w:t>
      </w:r>
      <w:r w:rsidR="003219B4" w:rsidRPr="00340C16">
        <w:rPr>
          <w:rStyle w:val="FootnoteReference"/>
          <w:rFonts w:ascii="Narkisim" w:hAnsi="Narkisim" w:cs="Narkisim"/>
          <w:rtl/>
        </w:rPr>
        <w:footnoteReference w:id="46"/>
      </w:r>
    </w:p>
    <w:p w:rsidR="00B41F6D" w:rsidRPr="00340C16" w:rsidRDefault="00121CA2" w:rsidP="00B9265B">
      <w:pPr>
        <w:rPr>
          <w:rFonts w:ascii="Narkisim" w:hAnsi="Narkisim" w:cs="Narkisim"/>
          <w:rtl/>
        </w:rPr>
      </w:pPr>
      <w:r w:rsidRPr="00340C16">
        <w:rPr>
          <w:rFonts w:ascii="Narkisim" w:hAnsi="Narkisim" w:cs="Narkisim"/>
          <w:rtl/>
        </w:rPr>
        <w:t>לאור הבנה זו, כאשר אנו בוחנים את תעשיית המין אנו רואים כי הנשים אינן מרוויחות מהתעשייה. הנשים בתעשיית המין סופגות קלון ח</w:t>
      </w:r>
      <w:r w:rsidR="00E22802" w:rsidRPr="00340C16">
        <w:rPr>
          <w:rFonts w:ascii="Narkisim" w:hAnsi="Narkisim" w:cs="Narkisim"/>
          <w:rtl/>
        </w:rPr>
        <w:t>ברתי קשה, שאינו מאפשר להן להמיר</w:t>
      </w:r>
      <w:r w:rsidRPr="00340C16">
        <w:rPr>
          <w:rFonts w:ascii="Narkisim" w:hAnsi="Narkisim" w:cs="Narkisim"/>
          <w:rtl/>
        </w:rPr>
        <w:t xml:space="preserve"> את "ההון" שצברו ב</w:t>
      </w:r>
      <w:r w:rsidR="00BA0E75" w:rsidRPr="00340C16">
        <w:rPr>
          <w:rFonts w:ascii="Narkisim" w:hAnsi="Narkisim" w:cs="Narkisim"/>
          <w:rtl/>
        </w:rPr>
        <w:t>תעשיית המין לכוח לגיטימי בחברה.</w:t>
      </w:r>
      <w:r w:rsidR="00BA0E75" w:rsidRPr="00340C16">
        <w:rPr>
          <w:rStyle w:val="FootnoteReference"/>
          <w:rFonts w:ascii="Narkisim" w:hAnsi="Narkisim" w:cs="Narkisim"/>
          <w:rtl/>
        </w:rPr>
        <w:footnoteReference w:id="47"/>
      </w:r>
      <w:r w:rsidR="009E57F8" w:rsidRPr="00340C16">
        <w:rPr>
          <w:rFonts w:ascii="Narkisim" w:hAnsi="Narkisim" w:cs="Narkisim"/>
          <w:rtl/>
        </w:rPr>
        <w:t xml:space="preserve"> </w:t>
      </w:r>
      <w:r w:rsidR="00623DD6" w:rsidRPr="00340C16">
        <w:rPr>
          <w:rFonts w:ascii="Narkisim" w:hAnsi="Narkisim" w:cs="Narkisim"/>
          <w:rtl/>
        </w:rPr>
        <w:t>כפועל יוצא של הפיכת המין הנשי ל</w:t>
      </w:r>
      <w:r w:rsidR="009E57F8" w:rsidRPr="00340C16">
        <w:rPr>
          <w:rFonts w:ascii="Narkisim" w:hAnsi="Narkisim" w:cs="Narkisim"/>
          <w:rtl/>
        </w:rPr>
        <w:t>"</w:t>
      </w:r>
      <w:r w:rsidR="00623DD6" w:rsidRPr="00340C16">
        <w:rPr>
          <w:rFonts w:ascii="Narkisim" w:hAnsi="Narkisim" w:cs="Narkisim"/>
          <w:rtl/>
        </w:rPr>
        <w:t>משאב</w:t>
      </w:r>
      <w:r w:rsidR="009E57F8" w:rsidRPr="00340C16">
        <w:rPr>
          <w:rFonts w:ascii="Narkisim" w:hAnsi="Narkisim" w:cs="Narkisim"/>
          <w:rtl/>
        </w:rPr>
        <w:t>"</w:t>
      </w:r>
      <w:r w:rsidR="00623DD6" w:rsidRPr="00340C16">
        <w:rPr>
          <w:rFonts w:ascii="Narkisim" w:hAnsi="Narkisim" w:cs="Narkisim"/>
          <w:rtl/>
        </w:rPr>
        <w:t>, נשים מאבדות בעלות עליו. הן מאבדות את היכולת לקבוע מה היא הח</w:t>
      </w:r>
      <w:r w:rsidR="00335FB9" w:rsidRPr="00340C16">
        <w:rPr>
          <w:rFonts w:ascii="Narkisim" w:hAnsi="Narkisim" w:cs="Narkisim"/>
          <w:rtl/>
        </w:rPr>
        <w:t>וויה שלהן, מה היא המיניות שלהן ו</w:t>
      </w:r>
      <w:r w:rsidR="00FE798C" w:rsidRPr="00340C16">
        <w:rPr>
          <w:rFonts w:ascii="Narkisim" w:hAnsi="Narkisim" w:cs="Narkisim"/>
          <w:rtl/>
        </w:rPr>
        <w:t>מה ההנאה המינית שלהן</w:t>
      </w:r>
      <w:r w:rsidR="00623DD6" w:rsidRPr="00340C16">
        <w:rPr>
          <w:rFonts w:ascii="Narkisim" w:hAnsi="Narkisim" w:cs="Narkisim"/>
          <w:rtl/>
        </w:rPr>
        <w:t>. היות והמיניות שלהן מעוצבת לאור הפנטזיות של הגבר, והן רק מספקות את המוצר.</w:t>
      </w:r>
      <w:r w:rsidR="00623DD6" w:rsidRPr="00340C16">
        <w:rPr>
          <w:rStyle w:val="FootnoteReference"/>
          <w:rFonts w:ascii="Narkisim" w:hAnsi="Narkisim" w:cs="Narkisim"/>
          <w:rtl/>
        </w:rPr>
        <w:footnoteReference w:id="48"/>
      </w:r>
      <w:r w:rsidR="00FE798C" w:rsidRPr="00340C16">
        <w:rPr>
          <w:rFonts w:ascii="Narkisim" w:hAnsi="Narkisim" w:cs="Narkisim"/>
          <w:rtl/>
        </w:rPr>
        <w:t xml:space="preserve"> לדוגמא </w:t>
      </w:r>
      <w:r w:rsidR="0027395A" w:rsidRPr="00340C16">
        <w:rPr>
          <w:rFonts w:ascii="Narkisim" w:hAnsi="Narkisim" w:cs="Narkisim"/>
          <w:rtl/>
        </w:rPr>
        <w:t>הפור</w:t>
      </w:r>
      <w:r w:rsidR="00B72BB3" w:rsidRPr="00340C16">
        <w:rPr>
          <w:rFonts w:ascii="Narkisim" w:hAnsi="Narkisim" w:cs="Narkisim"/>
          <w:rtl/>
        </w:rPr>
        <w:t>נוגרפ</w:t>
      </w:r>
      <w:r w:rsidR="00FE798C" w:rsidRPr="00340C16">
        <w:rPr>
          <w:rFonts w:ascii="Narkisim" w:hAnsi="Narkisim" w:cs="Narkisim"/>
          <w:rtl/>
        </w:rPr>
        <w:t>יה</w:t>
      </w:r>
      <w:r w:rsidR="00B72BB3" w:rsidRPr="00340C16">
        <w:rPr>
          <w:rFonts w:ascii="Narkisim" w:hAnsi="Narkisim" w:cs="Narkisim"/>
          <w:rtl/>
        </w:rPr>
        <w:t xml:space="preserve"> </w:t>
      </w:r>
      <w:r w:rsidR="0027395A" w:rsidRPr="00340C16">
        <w:rPr>
          <w:rFonts w:ascii="Narkisim" w:hAnsi="Narkisim" w:cs="Narkisim"/>
          <w:rtl/>
        </w:rPr>
        <w:t xml:space="preserve">הופכת את ההשפלה של </w:t>
      </w:r>
      <w:r w:rsidR="00FE798C" w:rsidRPr="00340C16">
        <w:rPr>
          <w:rFonts w:ascii="Narkisim" w:hAnsi="Narkisim" w:cs="Narkisim"/>
          <w:rtl/>
        </w:rPr>
        <w:t xml:space="preserve">נשים לארוטית, כך, </w:t>
      </w:r>
      <w:r w:rsidR="0027395A" w:rsidRPr="00340C16">
        <w:rPr>
          <w:rFonts w:ascii="Narkisim" w:hAnsi="Narkisim" w:cs="Narkisim"/>
          <w:rtl/>
        </w:rPr>
        <w:t>שגברים הצורכים פורנוגרפיה רוא</w:t>
      </w:r>
      <w:r w:rsidR="00FE798C" w:rsidRPr="00340C16">
        <w:rPr>
          <w:rFonts w:ascii="Narkisim" w:hAnsi="Narkisim" w:cs="Narkisim"/>
          <w:rtl/>
        </w:rPr>
        <w:t xml:space="preserve">ים מיניות בצורה חד ממדית. </w:t>
      </w:r>
      <w:r w:rsidR="0027395A" w:rsidRPr="00340C16">
        <w:rPr>
          <w:rFonts w:ascii="Narkisim" w:hAnsi="Narkisim" w:cs="Narkisim"/>
          <w:rtl/>
        </w:rPr>
        <w:t>בהינתן ש</w:t>
      </w:r>
      <w:r w:rsidR="00B055A8" w:rsidRPr="00340C16">
        <w:rPr>
          <w:rFonts w:ascii="Narkisim" w:hAnsi="Narkisim" w:cs="Narkisim"/>
          <w:rtl/>
        </w:rPr>
        <w:t xml:space="preserve">מדובר במשאב, הרי הם הלקוחות, </w:t>
      </w:r>
      <w:r w:rsidR="0027395A" w:rsidRPr="00340C16">
        <w:rPr>
          <w:rFonts w:ascii="Narkisim" w:hAnsi="Narkisim" w:cs="Narkisim"/>
          <w:rtl/>
        </w:rPr>
        <w:t>קובעים את הצ</w:t>
      </w:r>
      <w:r w:rsidR="00F0115B">
        <w:rPr>
          <w:rFonts w:ascii="Narkisim" w:hAnsi="Narkisim" w:cs="Narkisim"/>
          <w:rtl/>
        </w:rPr>
        <w:t xml:space="preserve">ורך אותו ברצונם למלא. הדימויים </w:t>
      </w:r>
      <w:r w:rsidR="00F0115B">
        <w:rPr>
          <w:rFonts w:ascii="Narkisim" w:hAnsi="Narkisim" w:cs="Narkisim" w:hint="cs"/>
          <w:rtl/>
        </w:rPr>
        <w:t>ה</w:t>
      </w:r>
      <w:r w:rsidR="0027395A" w:rsidRPr="00340C16">
        <w:rPr>
          <w:rFonts w:ascii="Narkisim" w:hAnsi="Narkisim" w:cs="Narkisim"/>
          <w:rtl/>
        </w:rPr>
        <w:t>מופיעי</w:t>
      </w:r>
      <w:r w:rsidR="00F0115B">
        <w:rPr>
          <w:rFonts w:ascii="Narkisim" w:hAnsi="Narkisim" w:cs="Narkisim"/>
          <w:rtl/>
        </w:rPr>
        <w:t xml:space="preserve">ם בפורנוגרפיה מוצאים </w:t>
      </w:r>
      <w:r w:rsidR="00F0115B">
        <w:rPr>
          <w:rFonts w:ascii="Narkisim" w:hAnsi="Narkisim" w:cs="Narkisim" w:hint="cs"/>
          <w:rtl/>
        </w:rPr>
        <w:t xml:space="preserve">ביטוי </w:t>
      </w:r>
      <w:r w:rsidR="0027395A" w:rsidRPr="00340C16">
        <w:rPr>
          <w:rFonts w:ascii="Narkisim" w:hAnsi="Narkisim" w:cs="Narkisim"/>
          <w:rtl/>
        </w:rPr>
        <w:t>בבקשות של בני זוג בחדר המיטות, ובכך הופכים לתפיסה לגיטימית של מיניות.</w:t>
      </w:r>
      <w:r w:rsidR="0027395A" w:rsidRPr="00340C16">
        <w:rPr>
          <w:rStyle w:val="FootnoteReference"/>
          <w:rFonts w:ascii="Narkisim" w:hAnsi="Narkisim" w:cs="Narkisim"/>
          <w:rtl/>
        </w:rPr>
        <w:footnoteReference w:id="49"/>
      </w:r>
      <w:r w:rsidR="00B41F6D" w:rsidRPr="00340C16">
        <w:rPr>
          <w:rFonts w:ascii="Narkisim" w:hAnsi="Narkisim" w:cs="Narkisim"/>
          <w:rtl/>
        </w:rPr>
        <w:t xml:space="preserve"> </w:t>
      </w:r>
    </w:p>
    <w:p w:rsidR="00EE3D7F" w:rsidRPr="00340C16" w:rsidRDefault="00754F45" w:rsidP="00447D98">
      <w:pPr>
        <w:ind w:firstLine="720"/>
        <w:rPr>
          <w:rFonts w:ascii="Narkisim" w:hAnsi="Narkisim" w:cs="Narkisim"/>
          <w:b/>
          <w:bCs/>
          <w:rtl/>
        </w:rPr>
      </w:pPr>
      <w:r w:rsidRPr="00340C16">
        <w:rPr>
          <w:rFonts w:ascii="Narkisim" w:hAnsi="Narkisim" w:cs="Narkisim"/>
          <w:rtl/>
        </w:rPr>
        <w:t>עם זאת, הדי</w:t>
      </w:r>
      <w:r w:rsidR="00983383" w:rsidRPr="00340C16">
        <w:rPr>
          <w:rFonts w:ascii="Narkisim" w:hAnsi="Narkisim" w:cs="Narkisim"/>
          <w:rtl/>
        </w:rPr>
        <w:t>ון החברתי בעניין תעשיית המין נסו</w:t>
      </w:r>
      <w:r w:rsidRPr="00340C16">
        <w:rPr>
          <w:rFonts w:ascii="Narkisim" w:hAnsi="Narkisim" w:cs="Narkisim"/>
          <w:rtl/>
        </w:rPr>
        <w:t>ב סביב שאלות של</w:t>
      </w:r>
      <w:r w:rsidR="00356AD8">
        <w:rPr>
          <w:rFonts w:ascii="Narkisim" w:hAnsi="Narkisim" w:cs="Narkisim"/>
          <w:rtl/>
        </w:rPr>
        <w:t xml:space="preserve"> "חופש הביטוי" ו"חופש העיסוק"</w:t>
      </w:r>
      <w:r w:rsidR="00356AD8">
        <w:rPr>
          <w:rFonts w:ascii="Narkisim" w:hAnsi="Narkisim" w:cs="Narkisim" w:hint="cs"/>
          <w:rtl/>
        </w:rPr>
        <w:t xml:space="preserve"> </w:t>
      </w:r>
      <w:r w:rsidR="00356AD8">
        <w:rPr>
          <w:rFonts w:ascii="Narkisim" w:hAnsi="Narkisim" w:cs="Narkisim"/>
          <w:rtl/>
        </w:rPr>
        <w:t>–</w:t>
      </w:r>
      <w:r w:rsidR="00356AD8">
        <w:rPr>
          <w:rFonts w:ascii="Narkisim" w:hAnsi="Narkisim" w:cs="Narkisim" w:hint="cs"/>
          <w:rtl/>
        </w:rPr>
        <w:t xml:space="preserve"> </w:t>
      </w:r>
      <w:r w:rsidRPr="00340C16">
        <w:rPr>
          <w:rFonts w:ascii="Narkisim" w:hAnsi="Narkisim" w:cs="Narkisim"/>
          <w:rtl/>
        </w:rPr>
        <w:t>י</w:t>
      </w:r>
      <w:r w:rsidR="00F92F16" w:rsidRPr="00340C16">
        <w:rPr>
          <w:rFonts w:ascii="Narkisim" w:hAnsi="Narkisim" w:cs="Narkisim"/>
          <w:rtl/>
        </w:rPr>
        <w:t xml:space="preserve">ש לשאול – של מי חופש הביטוי או חופש העיסוק, עליו אנו </w:t>
      </w:r>
      <w:r w:rsidR="00447D98">
        <w:rPr>
          <w:rFonts w:ascii="Narkisim" w:hAnsi="Narkisim" w:cs="Narkisim" w:hint="cs"/>
          <w:rtl/>
        </w:rPr>
        <w:t>מבקשים</w:t>
      </w:r>
      <w:r w:rsidR="00F92F16" w:rsidRPr="00340C16">
        <w:rPr>
          <w:rFonts w:ascii="Narkisim" w:hAnsi="Narkisim" w:cs="Narkisim"/>
          <w:rtl/>
        </w:rPr>
        <w:t xml:space="preserve"> להגן? כדי לענות לשאלה זו ברצוני להרחיב במעט על המושג "החפצה". </w:t>
      </w:r>
      <w:r w:rsidR="00C834F8" w:rsidRPr="00340C16">
        <w:rPr>
          <w:rFonts w:ascii="Narkisim" w:hAnsi="Narkisim" w:cs="Narkisim"/>
          <w:rtl/>
        </w:rPr>
        <w:t xml:space="preserve">אן פיליפס מגדירה החפצה כיחס אל אדם, או לכל </w:t>
      </w:r>
      <w:r w:rsidR="00B055A8" w:rsidRPr="00340C16">
        <w:rPr>
          <w:rFonts w:ascii="Narkisim" w:hAnsi="Narkisim" w:cs="Narkisim"/>
          <w:rtl/>
        </w:rPr>
        <w:t>חלק מאדם, כאילו היה חפץ. במושגיו</w:t>
      </w:r>
      <w:r w:rsidR="00C834F8" w:rsidRPr="00340C16">
        <w:rPr>
          <w:rFonts w:ascii="Narkisim" w:hAnsi="Narkisim" w:cs="Narkisim"/>
          <w:rtl/>
        </w:rPr>
        <w:t xml:space="preserve"> של קאנט, מדובר בשימוש באדם כאמצעי, ולא מטרה כשלעצמה.</w:t>
      </w:r>
      <w:r w:rsidR="00C834F8" w:rsidRPr="00340C16">
        <w:rPr>
          <w:rStyle w:val="FootnoteReference"/>
          <w:rFonts w:ascii="Narkisim" w:hAnsi="Narkisim" w:cs="Narkisim"/>
          <w:rtl/>
        </w:rPr>
        <w:footnoteReference w:id="50"/>
      </w:r>
      <w:r w:rsidR="006E5C45" w:rsidRPr="00340C16">
        <w:rPr>
          <w:rFonts w:ascii="Narkisim" w:hAnsi="Narkisim" w:cs="Narkisim"/>
          <w:rtl/>
        </w:rPr>
        <w:t xml:space="preserve"> </w:t>
      </w:r>
      <w:r w:rsidR="00ED4AF9" w:rsidRPr="00340C16">
        <w:rPr>
          <w:rFonts w:ascii="Narkisim" w:hAnsi="Narkisim" w:cs="Narkisim"/>
          <w:rtl/>
        </w:rPr>
        <w:t xml:space="preserve">מרתה </w:t>
      </w:r>
      <w:proofErr w:type="spellStart"/>
      <w:r w:rsidR="00ED4AF9" w:rsidRPr="00340C16">
        <w:rPr>
          <w:rFonts w:ascii="Narkisim" w:hAnsi="Narkisim" w:cs="Narkisim"/>
          <w:rtl/>
        </w:rPr>
        <w:t>נוסבאום</w:t>
      </w:r>
      <w:proofErr w:type="spellEnd"/>
      <w:r w:rsidR="00ED4AF9" w:rsidRPr="00340C16">
        <w:rPr>
          <w:rFonts w:ascii="Narkisim" w:hAnsi="Narkisim" w:cs="Narkisim"/>
          <w:rtl/>
        </w:rPr>
        <w:t xml:space="preserve"> מרחיבה על שבע דרכים בהם ניתן לנהוג באדם כחפץ</w:t>
      </w:r>
      <w:r w:rsidR="00942792" w:rsidRPr="00340C16">
        <w:rPr>
          <w:rFonts w:ascii="Narkisim" w:hAnsi="Narkisim" w:cs="Narkisim"/>
          <w:rtl/>
        </w:rPr>
        <w:t xml:space="preserve">; אינסטרומנטלית, שימוש באדם כמכשיר להשגת מטרה. הכחשת האוטונומיה של אדם, וזכותו להגדרה עצמית. </w:t>
      </w:r>
      <w:r w:rsidR="00A301E2" w:rsidRPr="00340C16">
        <w:rPr>
          <w:rFonts w:ascii="Narkisim" w:hAnsi="Narkisim" w:cs="Narkisim"/>
          <w:rtl/>
        </w:rPr>
        <w:t>סבילות, האדם נתפס ככזה שאינו מסוגל לקבל החלטות לגבי חייו. בר החלפה</w:t>
      </w:r>
      <w:r w:rsidR="00DE7A34" w:rsidRPr="00340C16">
        <w:rPr>
          <w:rFonts w:ascii="Narkisim" w:hAnsi="Narkisim" w:cs="Narkisim"/>
          <w:rtl/>
        </w:rPr>
        <w:t>, האדם נתפס בניתן להח</w:t>
      </w:r>
      <w:r w:rsidR="00EE3D7F" w:rsidRPr="00340C16">
        <w:rPr>
          <w:rFonts w:ascii="Narkisim" w:hAnsi="Narkisim" w:cs="Narkisim"/>
          <w:rtl/>
        </w:rPr>
        <w:t xml:space="preserve">לפה בקלות. פרוץ, האובייקט נתפס ככזה שניתן להיכנס אליו לשבור </w:t>
      </w:r>
      <w:r w:rsidR="00EE3D7F" w:rsidRPr="00340C16">
        <w:rPr>
          <w:rFonts w:ascii="Narkisim" w:hAnsi="Narkisim" w:cs="Narkisim"/>
          <w:rtl/>
        </w:rPr>
        <w:lastRenderedPageBreak/>
        <w:t xml:space="preserve">אותו. בעלות, האובייקט ניתן לקניה ומכירה. לבסוף, הכחשת הסובייקטיביות, </w:t>
      </w:r>
      <w:proofErr w:type="spellStart"/>
      <w:r w:rsidR="00EE3D7F" w:rsidRPr="00340C16">
        <w:rPr>
          <w:rFonts w:ascii="Narkisim" w:hAnsi="Narkisim" w:cs="Narkisim"/>
          <w:rtl/>
        </w:rPr>
        <w:t>המחפצן</w:t>
      </w:r>
      <w:proofErr w:type="spellEnd"/>
      <w:r w:rsidR="00EE3D7F" w:rsidRPr="00340C16">
        <w:rPr>
          <w:rFonts w:ascii="Narkisim" w:hAnsi="Narkisim" w:cs="Narkisim"/>
          <w:rtl/>
        </w:rPr>
        <w:t xml:space="preserve"> נוהג </w:t>
      </w:r>
      <w:proofErr w:type="spellStart"/>
      <w:r w:rsidR="00EE3D7F" w:rsidRPr="00340C16">
        <w:rPr>
          <w:rFonts w:ascii="Narkisim" w:hAnsi="Narkisim" w:cs="Narkisim"/>
          <w:rtl/>
        </w:rPr>
        <w:t>במחופצן</w:t>
      </w:r>
      <w:proofErr w:type="spellEnd"/>
      <w:r w:rsidR="00EE3D7F" w:rsidRPr="00340C16">
        <w:rPr>
          <w:rFonts w:ascii="Narkisim" w:hAnsi="Narkisim" w:cs="Narkisim"/>
          <w:rtl/>
        </w:rPr>
        <w:t xml:space="preserve"> כנטול רגשות וככזה שניתן להתעלם מרצונותיו.</w:t>
      </w:r>
      <w:r w:rsidR="00EE3D7F" w:rsidRPr="00340C16">
        <w:rPr>
          <w:rStyle w:val="FootnoteReference"/>
          <w:rFonts w:ascii="Narkisim" w:hAnsi="Narkisim" w:cs="Narkisim"/>
          <w:rtl/>
        </w:rPr>
        <w:footnoteReference w:id="51"/>
      </w:r>
      <w:r w:rsidR="007A0231" w:rsidRPr="00340C16">
        <w:rPr>
          <w:rFonts w:ascii="Narkisim" w:hAnsi="Narkisim" w:cs="Narkisim"/>
          <w:rtl/>
        </w:rPr>
        <w:t xml:space="preserve"> תעשיית </w:t>
      </w:r>
      <w:r w:rsidR="00B94FAF" w:rsidRPr="00340C16">
        <w:rPr>
          <w:rFonts w:ascii="Narkisim" w:hAnsi="Narkisim" w:cs="Narkisim"/>
          <w:rtl/>
        </w:rPr>
        <w:t xml:space="preserve">המין </w:t>
      </w:r>
      <w:r w:rsidR="008B2BDF" w:rsidRPr="00340C16">
        <w:rPr>
          <w:rFonts w:ascii="Narkisim" w:hAnsi="Narkisim" w:cs="Narkisim"/>
          <w:rtl/>
        </w:rPr>
        <w:t>מממשת מספר מדרכים אלו</w:t>
      </w:r>
      <w:r w:rsidR="007A0231" w:rsidRPr="00340C16">
        <w:rPr>
          <w:rFonts w:ascii="Narkisim" w:hAnsi="Narkisim" w:cs="Narkisim"/>
          <w:rtl/>
        </w:rPr>
        <w:t>, ואכן מאופיינת בהחפצה של הנשים בתעשייה</w:t>
      </w:r>
      <w:r w:rsidR="009364AC" w:rsidRPr="00340C16">
        <w:rPr>
          <w:rFonts w:ascii="Narkisim" w:hAnsi="Narkisim" w:cs="Narkisim"/>
          <w:rtl/>
        </w:rPr>
        <w:t xml:space="preserve"> ובכלל</w:t>
      </w:r>
      <w:r w:rsidR="007A0231" w:rsidRPr="00340C16">
        <w:rPr>
          <w:rFonts w:ascii="Narkisim" w:hAnsi="Narkisim" w:cs="Narkisim"/>
          <w:rtl/>
        </w:rPr>
        <w:t xml:space="preserve">. </w:t>
      </w:r>
      <w:r w:rsidR="0084428A" w:rsidRPr="00340C16">
        <w:rPr>
          <w:rFonts w:ascii="Narkisim" w:hAnsi="Narkisim" w:cs="Narkisim"/>
          <w:rtl/>
        </w:rPr>
        <w:t xml:space="preserve">הרף בו יש לעמוד בכדי שהתנהגות לא תחשב </w:t>
      </w:r>
      <w:proofErr w:type="spellStart"/>
      <w:r w:rsidR="0084428A" w:rsidRPr="00340C16">
        <w:rPr>
          <w:rFonts w:ascii="Narkisim" w:hAnsi="Narkisim" w:cs="Narkisim"/>
          <w:rtl/>
        </w:rPr>
        <w:t>מחפיצה</w:t>
      </w:r>
      <w:proofErr w:type="spellEnd"/>
      <w:r w:rsidR="0084428A" w:rsidRPr="00340C16">
        <w:rPr>
          <w:rFonts w:ascii="Narkisim" w:hAnsi="Narkisim" w:cs="Narkisim"/>
          <w:rtl/>
        </w:rPr>
        <w:t xml:space="preserve"> לא יכול להיות כה נמוך שכל הכרה פעוטה </w:t>
      </w:r>
      <w:r w:rsidR="00447D98">
        <w:rPr>
          <w:rFonts w:ascii="Narkisim" w:hAnsi="Narkisim" w:cs="Narkisim" w:hint="cs"/>
          <w:rtl/>
        </w:rPr>
        <w:t>ככל</w:t>
      </w:r>
      <w:r w:rsidR="0084428A" w:rsidRPr="00340C16">
        <w:rPr>
          <w:rFonts w:ascii="Narkisim" w:hAnsi="Narkisim" w:cs="Narkisim"/>
          <w:rtl/>
        </w:rPr>
        <w:t xml:space="preserve"> שתהיה באנושיותו של אדם אינה נחשבת להחפצה, שכן זו אינה מבטאת את השלכותיה </w:t>
      </w:r>
      <w:proofErr w:type="spellStart"/>
      <w:r w:rsidR="0084428A" w:rsidRPr="00340C16">
        <w:rPr>
          <w:rFonts w:ascii="Narkisim" w:hAnsi="Narkisim" w:cs="Narkisim"/>
          <w:rtl/>
        </w:rPr>
        <w:t>האמיתיות</w:t>
      </w:r>
      <w:proofErr w:type="spellEnd"/>
      <w:r w:rsidR="0084428A" w:rsidRPr="00340C16">
        <w:rPr>
          <w:rFonts w:ascii="Narkisim" w:hAnsi="Narkisim" w:cs="Narkisim"/>
          <w:rtl/>
        </w:rPr>
        <w:t xml:space="preserve"> של ההחפצה.</w:t>
      </w:r>
      <w:r w:rsidR="0084428A" w:rsidRPr="00340C16">
        <w:rPr>
          <w:rStyle w:val="FootnoteReference"/>
          <w:rFonts w:ascii="Narkisim" w:hAnsi="Narkisim" w:cs="Narkisim"/>
          <w:rtl/>
        </w:rPr>
        <w:footnoteReference w:id="52"/>
      </w:r>
      <w:r w:rsidR="0084428A" w:rsidRPr="00340C16">
        <w:rPr>
          <w:rFonts w:ascii="Narkisim" w:hAnsi="Narkisim" w:cs="Narkisim"/>
          <w:rtl/>
        </w:rPr>
        <w:t xml:space="preserve"> </w:t>
      </w:r>
      <w:r w:rsidR="004A21CC" w:rsidRPr="00340C16">
        <w:rPr>
          <w:rFonts w:ascii="Narkisim" w:hAnsi="Narkisim" w:cs="Narkisim"/>
          <w:rtl/>
        </w:rPr>
        <w:t xml:space="preserve">כמובן, שישנם מקרים בהם אדם כן יציע את שירותיו, ואף שירותים פיזיים לעיתים לעבודה (כגון עבודה במכרה פחם, או בבניין). ההבדל </w:t>
      </w:r>
      <w:r w:rsidR="005155F5" w:rsidRPr="00340C16">
        <w:rPr>
          <w:rFonts w:ascii="Narkisim" w:hAnsi="Narkisim" w:cs="Narkisim"/>
          <w:rtl/>
        </w:rPr>
        <w:t>לעניין תמחור זה קשור ב</w:t>
      </w:r>
      <w:r w:rsidR="00C53B26" w:rsidRPr="00340C16">
        <w:rPr>
          <w:rFonts w:ascii="Narkisim" w:hAnsi="Narkisim" w:cs="Narkisim"/>
          <w:rtl/>
        </w:rPr>
        <w:t>חלק ה</w:t>
      </w:r>
      <w:r w:rsidR="004A21CC" w:rsidRPr="00340C16">
        <w:rPr>
          <w:rFonts w:ascii="Narkisim" w:hAnsi="Narkisim" w:cs="Narkisim"/>
          <w:rtl/>
        </w:rPr>
        <w:t xml:space="preserve">גוף אותו האדם מתמחר, וכמה הוא באמת פוגע באפשרות להתייחס אליו כאל אדם אוטונומי. </w:t>
      </w:r>
      <w:r w:rsidR="00447D98">
        <w:rPr>
          <w:rFonts w:ascii="Narkisim" w:hAnsi="Narkisim" w:cs="Narkisim" w:hint="cs"/>
          <w:rtl/>
        </w:rPr>
        <w:t>ככל</w:t>
      </w:r>
      <w:r w:rsidR="004A21CC" w:rsidRPr="00340C16">
        <w:rPr>
          <w:rFonts w:ascii="Narkisim" w:hAnsi="Narkisim" w:cs="Narkisim"/>
          <w:rtl/>
        </w:rPr>
        <w:t xml:space="preserve"> שמדובר בחלק באדם שהוא יותר אינטימי – יותר זהותי – נכיר כי </w:t>
      </w:r>
      <w:proofErr w:type="spellStart"/>
      <w:r w:rsidR="004A21CC" w:rsidRPr="00340C16">
        <w:rPr>
          <w:rFonts w:ascii="Narkisim" w:hAnsi="Narkisim" w:cs="Narkisim"/>
          <w:rtl/>
        </w:rPr>
        <w:t>תמחורו</w:t>
      </w:r>
      <w:proofErr w:type="spellEnd"/>
      <w:r w:rsidR="004A21CC" w:rsidRPr="00340C16">
        <w:rPr>
          <w:rFonts w:ascii="Narkisim" w:hAnsi="Narkisim" w:cs="Narkisim"/>
          <w:rtl/>
        </w:rPr>
        <w:t xml:space="preserve"> </w:t>
      </w:r>
      <w:r w:rsidR="00447D98">
        <w:rPr>
          <w:rFonts w:ascii="Narkisim" w:hAnsi="Narkisim" w:cs="Narkisim" w:hint="cs"/>
          <w:rtl/>
        </w:rPr>
        <w:t>יהווה</w:t>
      </w:r>
      <w:r w:rsidR="004A21CC" w:rsidRPr="00340C16">
        <w:rPr>
          <w:rFonts w:ascii="Narkisim" w:hAnsi="Narkisim" w:cs="Narkisim"/>
          <w:rtl/>
        </w:rPr>
        <w:t xml:space="preserve"> פגיעה באנושיות של האדם.</w:t>
      </w:r>
      <w:r w:rsidR="004A21CC" w:rsidRPr="00340C16">
        <w:rPr>
          <w:rStyle w:val="FootnoteReference"/>
          <w:rFonts w:ascii="Narkisim" w:hAnsi="Narkisim" w:cs="Narkisim"/>
          <w:rtl/>
        </w:rPr>
        <w:footnoteReference w:id="53"/>
      </w:r>
      <w:r w:rsidR="00C53B26" w:rsidRPr="00340C16">
        <w:rPr>
          <w:rFonts w:ascii="Narkisim" w:hAnsi="Narkisim" w:cs="Narkisim"/>
          <w:rtl/>
        </w:rPr>
        <w:t xml:space="preserve"> אביא את דבריו</w:t>
      </w:r>
      <w:r w:rsidR="00786A27" w:rsidRPr="00340C16">
        <w:rPr>
          <w:rFonts w:ascii="Narkisim" w:hAnsi="Narkisim" w:cs="Narkisim"/>
          <w:rtl/>
        </w:rPr>
        <w:t xml:space="preserve"> של השופט רובינשטיין לעניין סחר בבני אדם, </w:t>
      </w:r>
      <w:r w:rsidR="00B03432" w:rsidRPr="00340C16">
        <w:rPr>
          <w:rFonts w:ascii="Narkisim" w:hAnsi="Narkisim" w:cs="Narkisim"/>
          <w:rtl/>
        </w:rPr>
        <w:t xml:space="preserve">הרמה הקיצונית ביותר של החפצה, </w:t>
      </w:r>
      <w:r w:rsidR="00786A27" w:rsidRPr="00340C16">
        <w:rPr>
          <w:rFonts w:ascii="Narkisim" w:hAnsi="Narkisim" w:cs="Narkisim"/>
          <w:rtl/>
        </w:rPr>
        <w:t>על החומרה שבהתייחסות לאדם כאל חפץ:</w:t>
      </w:r>
    </w:p>
    <w:p w:rsidR="00786A27" w:rsidRPr="00340C16" w:rsidRDefault="00786A27" w:rsidP="00B9265B">
      <w:pPr>
        <w:ind w:left="1440" w:right="1440"/>
        <w:rPr>
          <w:rFonts w:asciiTheme="majorBidi" w:hAnsiTheme="majorBidi" w:cstheme="majorBidi"/>
          <w:rtl/>
        </w:rPr>
      </w:pPr>
      <w:r w:rsidRPr="00340C16">
        <w:rPr>
          <w:rFonts w:asciiTheme="majorBidi" w:hAnsiTheme="majorBidi" w:cstheme="majorBidi"/>
          <w:rtl/>
        </w:rPr>
        <w:t xml:space="preserve">"סחר בבני אדם - אין אולי צירוף מילים קשה יותר, משפיל יותר. הוא מנוגד לתשתית היסוד שאין </w:t>
      </w:r>
      <w:proofErr w:type="spellStart"/>
      <w:r w:rsidRPr="00340C16">
        <w:rPr>
          <w:rFonts w:asciiTheme="majorBidi" w:hAnsiTheme="majorBidi" w:cstheme="majorBidi"/>
          <w:rtl/>
        </w:rPr>
        <w:t>מוצקת</w:t>
      </w:r>
      <w:proofErr w:type="spellEnd"/>
      <w:r w:rsidRPr="00340C16">
        <w:rPr>
          <w:rFonts w:asciiTheme="majorBidi" w:hAnsiTheme="majorBidi" w:cstheme="majorBidi"/>
          <w:rtl/>
        </w:rPr>
        <w:t xml:space="preserve"> ממנה של קיום אנושי הגון, של אדם לאדם – אדם".</w:t>
      </w:r>
      <w:r w:rsidRPr="00340C16">
        <w:rPr>
          <w:rStyle w:val="FootnoteReference"/>
          <w:rFonts w:asciiTheme="majorBidi" w:hAnsiTheme="majorBidi" w:cstheme="majorBidi"/>
          <w:rtl/>
        </w:rPr>
        <w:footnoteReference w:id="54"/>
      </w:r>
    </w:p>
    <w:p w:rsidR="002C23E4" w:rsidRPr="00340C16" w:rsidRDefault="00650536" w:rsidP="00B9265B">
      <w:pPr>
        <w:ind w:firstLine="720"/>
        <w:rPr>
          <w:rFonts w:ascii="Narkisim" w:hAnsi="Narkisim" w:cs="Narkisim"/>
          <w:rtl/>
        </w:rPr>
      </w:pPr>
      <w:r w:rsidRPr="00340C16">
        <w:rPr>
          <w:rFonts w:ascii="Narkisim" w:hAnsi="Narkisim" w:cs="Narkisim"/>
          <w:rtl/>
        </w:rPr>
        <w:t>על כן, כאשר אנו מדברים על תעשיית המין, אנו מדברים על תמחור אחד האלמנטים האינטימיים</w:t>
      </w:r>
      <w:r w:rsidR="00493437" w:rsidRPr="00340C16">
        <w:rPr>
          <w:rFonts w:ascii="Narkisim" w:hAnsi="Narkisim" w:cs="Narkisim"/>
          <w:rtl/>
        </w:rPr>
        <w:t xml:space="preserve"> ביותר</w:t>
      </w:r>
      <w:r w:rsidRPr="00340C16">
        <w:rPr>
          <w:rFonts w:ascii="Narkisim" w:hAnsi="Narkisim" w:cs="Narkisim"/>
          <w:rtl/>
        </w:rPr>
        <w:t xml:space="preserve"> של האדם.</w:t>
      </w:r>
      <w:r w:rsidR="00510105" w:rsidRPr="00340C16">
        <w:rPr>
          <w:rStyle w:val="FootnoteReference"/>
          <w:rFonts w:ascii="Narkisim" w:hAnsi="Narkisim" w:cs="Narkisim"/>
          <w:rtl/>
        </w:rPr>
        <w:footnoteReference w:id="55"/>
      </w:r>
      <w:r w:rsidRPr="00340C16">
        <w:rPr>
          <w:rFonts w:ascii="Narkisim" w:hAnsi="Narkisim" w:cs="Narkisim"/>
          <w:rtl/>
        </w:rPr>
        <w:t xml:space="preserve"> </w:t>
      </w:r>
      <w:r w:rsidR="00510105" w:rsidRPr="00340C16">
        <w:rPr>
          <w:rFonts w:ascii="Narkisim" w:hAnsi="Narkisim" w:cs="Narkisim"/>
          <w:rtl/>
        </w:rPr>
        <w:t>כפועל יוצא מכך, אנו רואים כי תעשיית המין מאופיינת בשימוש אינסטרומנטלי של נשים לשם סיפוק מיני של גברים,</w:t>
      </w:r>
      <w:r w:rsidR="00780490" w:rsidRPr="00340C16">
        <w:rPr>
          <w:rStyle w:val="FootnoteReference"/>
          <w:rFonts w:ascii="Narkisim" w:hAnsi="Narkisim" w:cs="Narkisim"/>
          <w:rtl/>
        </w:rPr>
        <w:footnoteReference w:id="56"/>
      </w:r>
      <w:r w:rsidR="00100715" w:rsidRPr="00340C16">
        <w:rPr>
          <w:rFonts w:ascii="Narkisim" w:hAnsi="Narkisim" w:cs="Narkisim"/>
        </w:rPr>
        <w:t xml:space="preserve"> </w:t>
      </w:r>
      <w:r w:rsidR="00100715" w:rsidRPr="00340C16">
        <w:rPr>
          <w:rFonts w:ascii="Narkisim" w:hAnsi="Narkisim" w:cs="Narkisim"/>
          <w:rtl/>
        </w:rPr>
        <w:t>נשים מוצגות כחלשות וזקוקות להצלה פעמים רבות נכללים תיאורים של אלימות קש</w:t>
      </w:r>
      <w:r w:rsidR="00447D98">
        <w:rPr>
          <w:rFonts w:ascii="Narkisim" w:hAnsi="Narkisim" w:cs="Narkisim"/>
          <w:rtl/>
        </w:rPr>
        <w:t xml:space="preserve">ה כלפי הנשים, האישה מוצגת </w:t>
      </w:r>
      <w:proofErr w:type="spellStart"/>
      <w:r w:rsidR="00447D98">
        <w:rPr>
          <w:rFonts w:ascii="Narkisim" w:hAnsi="Narkisim" w:cs="Narkisim"/>
          <w:rtl/>
        </w:rPr>
        <w:t>ככזו</w:t>
      </w:r>
      <w:proofErr w:type="spellEnd"/>
      <w:r w:rsidR="00447D98">
        <w:rPr>
          <w:rFonts w:ascii="Narkisim" w:hAnsi="Narkisim" w:cs="Narkisim"/>
          <w:rtl/>
        </w:rPr>
        <w:t xml:space="preserve"> </w:t>
      </w:r>
      <w:r w:rsidR="00447D98">
        <w:rPr>
          <w:rFonts w:ascii="Narkisim" w:hAnsi="Narkisim" w:cs="Narkisim" w:hint="cs"/>
          <w:rtl/>
        </w:rPr>
        <w:t>ה</w:t>
      </w:r>
      <w:r w:rsidR="00100715" w:rsidRPr="00340C16">
        <w:rPr>
          <w:rFonts w:ascii="Narkisim" w:hAnsi="Narkisim" w:cs="Narkisim"/>
          <w:rtl/>
        </w:rPr>
        <w:t xml:space="preserve">חפצה במין כל הזמן בדמויות כאלה ואחרות, בין אם במועדוני החשפנות או בפורנוגרפיה ההצגה של שופטות, מורות, ספרניות, רופאות וכו' ככאלו התמיד חפצות במין – הופך את הנשים הללו במציאות – לחפצים. </w:t>
      </w:r>
      <w:r w:rsidR="002C23E4" w:rsidRPr="00340C16">
        <w:rPr>
          <w:rFonts w:ascii="Narkisim" w:hAnsi="Narkisim" w:cs="Narkisim"/>
          <w:rtl/>
        </w:rPr>
        <w:t>אין כאן ביטוי נשי, יש כאן ביטוי של פנטזיות גבריות.</w:t>
      </w:r>
      <w:r w:rsidR="00961CDA" w:rsidRPr="00340C16">
        <w:rPr>
          <w:rStyle w:val="FootnoteReference"/>
          <w:rFonts w:ascii="Narkisim" w:hAnsi="Narkisim" w:cs="Narkisim"/>
          <w:rtl/>
        </w:rPr>
        <w:footnoteReference w:id="57"/>
      </w:r>
      <w:r w:rsidR="002C23E4" w:rsidRPr="00340C16">
        <w:rPr>
          <w:rFonts w:ascii="Narkisim" w:hAnsi="Narkisim" w:cs="Narkisim"/>
          <w:rtl/>
        </w:rPr>
        <w:t xml:space="preserve"> </w:t>
      </w:r>
      <w:r w:rsidR="00961CDA" w:rsidRPr="00340C16">
        <w:rPr>
          <w:rFonts w:ascii="Narkisim" w:hAnsi="Narkisim" w:cs="Narkisim"/>
          <w:rtl/>
        </w:rPr>
        <w:t>אין כ</w:t>
      </w:r>
      <w:r w:rsidR="00A34BA6" w:rsidRPr="00340C16">
        <w:rPr>
          <w:rFonts w:ascii="Narkisim" w:hAnsi="Narkisim" w:cs="Narkisim"/>
          <w:rtl/>
        </w:rPr>
        <w:t xml:space="preserve">אן חופש עיסוק של נשים, </w:t>
      </w:r>
      <w:r w:rsidR="00387A5C" w:rsidRPr="00340C16">
        <w:rPr>
          <w:rFonts w:ascii="Narkisim" w:hAnsi="Narkisim" w:cs="Narkisim"/>
          <w:rtl/>
        </w:rPr>
        <w:t>כאשר</w:t>
      </w:r>
      <w:r w:rsidR="00A8638C" w:rsidRPr="00340C16">
        <w:rPr>
          <w:rFonts w:ascii="Narkisim" w:hAnsi="Narkisim" w:cs="Narkisim"/>
          <w:color w:val="33262D"/>
          <w:sz w:val="18"/>
        </w:rPr>
        <w:t xml:space="preserve"> </w:t>
      </w:r>
      <w:r w:rsidR="00A8638C" w:rsidRPr="00340C16">
        <w:rPr>
          <w:rFonts w:ascii="Narkisim" w:hAnsi="Narkisim" w:cs="Narkisim"/>
        </w:rPr>
        <w:t xml:space="preserve">85%-95% </w:t>
      </w:r>
      <w:r w:rsidR="00A8638C" w:rsidRPr="00340C16">
        <w:rPr>
          <w:rFonts w:ascii="Narkisim" w:hAnsi="Narkisim" w:cs="Narkisim"/>
          <w:rtl/>
        </w:rPr>
        <w:t>מהנשים רוצות לצאת מהזנות, אך אין להן שום אמצעי הישרדות נגיש אחר.</w:t>
      </w:r>
      <w:r w:rsidR="00A8638C" w:rsidRPr="00340C16">
        <w:rPr>
          <w:rStyle w:val="FootnoteReference"/>
          <w:rFonts w:ascii="Narkisim" w:hAnsi="Narkisim" w:cs="Narkisim"/>
          <w:rtl/>
        </w:rPr>
        <w:footnoteReference w:id="58"/>
      </w:r>
      <w:r w:rsidR="00387A5C" w:rsidRPr="00340C16">
        <w:rPr>
          <w:rFonts w:ascii="Narkisim" w:hAnsi="Narkisim" w:cs="Narkisim"/>
          <w:rtl/>
        </w:rPr>
        <w:t xml:space="preserve"> </w:t>
      </w:r>
      <w:r w:rsidR="004866EF" w:rsidRPr="00340C16">
        <w:rPr>
          <w:rFonts w:ascii="Narkisim" w:hAnsi="Narkisim" w:cs="Narkisim"/>
          <w:rtl/>
        </w:rPr>
        <w:t>זאת מבלי לציין את ה</w:t>
      </w:r>
      <w:r w:rsidR="00C53B26" w:rsidRPr="00340C16">
        <w:rPr>
          <w:rFonts w:ascii="Narkisim" w:hAnsi="Narkisim" w:cs="Narkisim"/>
          <w:rtl/>
        </w:rPr>
        <w:t>קלון החמור אותו נושאות הנשים בזנות לשארית</w:t>
      </w:r>
      <w:r w:rsidR="00387A5C" w:rsidRPr="00340C16">
        <w:rPr>
          <w:rFonts w:ascii="Narkisim" w:hAnsi="Narkisim" w:cs="Narkisim"/>
          <w:rtl/>
        </w:rPr>
        <w:t xml:space="preserve"> חייהם, </w:t>
      </w:r>
      <w:r w:rsidR="00D71D82" w:rsidRPr="00340C16">
        <w:rPr>
          <w:rFonts w:ascii="Narkisim" w:hAnsi="Narkisim" w:cs="Narkisim"/>
          <w:rtl/>
        </w:rPr>
        <w:t>שכן 'זונה' היא ה</w:t>
      </w:r>
      <w:r w:rsidR="00387A5C" w:rsidRPr="00340C16">
        <w:rPr>
          <w:rFonts w:ascii="Narkisim" w:hAnsi="Narkisim" w:cs="Narkisim"/>
          <w:rtl/>
        </w:rPr>
        <w:t xml:space="preserve">קללה </w:t>
      </w:r>
      <w:r w:rsidR="00D473E3" w:rsidRPr="00340C16">
        <w:rPr>
          <w:rFonts w:ascii="Narkisim" w:hAnsi="Narkisim" w:cs="Narkisim"/>
          <w:rtl/>
        </w:rPr>
        <w:t>ה</w:t>
      </w:r>
      <w:r w:rsidR="00387A5C" w:rsidRPr="00340C16">
        <w:rPr>
          <w:rFonts w:ascii="Narkisim" w:hAnsi="Narkisim" w:cs="Narkisim"/>
          <w:rtl/>
        </w:rPr>
        <w:t xml:space="preserve">נפוצה ביותר בשפה הישראלית, החברה אינה </w:t>
      </w:r>
      <w:r w:rsidR="00523CF0" w:rsidRPr="00340C16">
        <w:rPr>
          <w:rFonts w:ascii="Narkisim" w:hAnsi="Narkisim" w:cs="Narkisim"/>
          <w:rtl/>
        </w:rPr>
        <w:t>סלחנית</w:t>
      </w:r>
      <w:r w:rsidR="00387A5C" w:rsidRPr="00340C16">
        <w:rPr>
          <w:rFonts w:ascii="Narkisim" w:hAnsi="Narkisim" w:cs="Narkisim"/>
          <w:rtl/>
        </w:rPr>
        <w:t xml:space="preserve"> לנשים בזנות והן כלואות בעולם זה.</w:t>
      </w:r>
      <w:r w:rsidR="00387A5C" w:rsidRPr="00340C16">
        <w:rPr>
          <w:rStyle w:val="FootnoteReference"/>
          <w:rFonts w:ascii="Narkisim" w:hAnsi="Narkisim" w:cs="Narkisim"/>
          <w:rtl/>
        </w:rPr>
        <w:footnoteReference w:id="59"/>
      </w:r>
      <w:r w:rsidR="00A8638C" w:rsidRPr="00340C16">
        <w:rPr>
          <w:rFonts w:ascii="Narkisim" w:hAnsi="Narkisim" w:cs="Narkisim"/>
          <w:rtl/>
        </w:rPr>
        <w:t xml:space="preserve">  </w:t>
      </w:r>
    </w:p>
    <w:p w:rsidR="00154A1C" w:rsidRPr="00340C16" w:rsidRDefault="004566D7" w:rsidP="00B9265B">
      <w:pPr>
        <w:ind w:firstLine="720"/>
        <w:rPr>
          <w:rFonts w:ascii="Narkisim" w:hAnsi="Narkisim" w:cs="Narkisim"/>
          <w:rtl/>
        </w:rPr>
      </w:pPr>
      <w:r>
        <w:rPr>
          <w:rFonts w:ascii="Narkisim" w:hAnsi="Narkisim" w:cs="Narkisim" w:hint="cs"/>
          <w:rtl/>
        </w:rPr>
        <w:t xml:space="preserve">מיתוג השאלות אודות תעשיית המין קשור באלמנט המגדרי המובהק שלה. </w:t>
      </w:r>
      <w:r w:rsidR="00B41F6D" w:rsidRPr="00340C16">
        <w:rPr>
          <w:rFonts w:ascii="Narkisim" w:hAnsi="Narkisim" w:cs="Narkisim"/>
          <w:rtl/>
        </w:rPr>
        <w:t>זהות מגדרית, כמו כל זהות אחרת, נבנית מהשיח, חלק מהשיח הוא החוק ואיך אנו מנהלים את השיח אודות החוק.</w:t>
      </w:r>
      <w:r w:rsidR="00B41F6D" w:rsidRPr="00340C16">
        <w:rPr>
          <w:rStyle w:val="FootnoteReference"/>
          <w:rFonts w:ascii="Narkisim" w:hAnsi="Narkisim" w:cs="Narkisim"/>
          <w:rtl/>
        </w:rPr>
        <w:footnoteReference w:id="60"/>
      </w:r>
      <w:r w:rsidR="00DD7407" w:rsidRPr="00340C16">
        <w:rPr>
          <w:rFonts w:ascii="Narkisim" w:hAnsi="Narkisim" w:cs="Narkisim"/>
        </w:rPr>
        <w:t xml:space="preserve"> </w:t>
      </w:r>
      <w:r w:rsidR="00DD7407" w:rsidRPr="00340C16">
        <w:rPr>
          <w:rFonts w:ascii="Narkisim" w:hAnsi="Narkisim" w:cs="Narkisim"/>
          <w:rtl/>
        </w:rPr>
        <w:t>כאשר הדיון על תעשיית המין סובב סביב שאלות כגון "חופש הביטוי" או "</w:t>
      </w:r>
      <w:r w:rsidR="00CB5EE5" w:rsidRPr="00340C16">
        <w:rPr>
          <w:rFonts w:ascii="Narkisim" w:hAnsi="Narkisim" w:cs="Narkisim"/>
          <w:rtl/>
        </w:rPr>
        <w:t xml:space="preserve">חופש העיסוק" מה שנאמר הוא "חופש הביטוי </w:t>
      </w:r>
      <w:r w:rsidR="00CB5EE5" w:rsidRPr="00340C16">
        <w:rPr>
          <w:rFonts w:ascii="Narkisim" w:hAnsi="Narkisim" w:cs="Narkisim"/>
          <w:rtl/>
        </w:rPr>
        <w:lastRenderedPageBreak/>
        <w:t xml:space="preserve">של המיניות הגברית </w:t>
      </w:r>
      <w:r w:rsidR="00CB5EE5" w:rsidRPr="00340C16">
        <w:rPr>
          <w:rFonts w:ascii="Narkisim" w:hAnsi="Narkisim" w:cs="Narkisim"/>
          <w:i/>
          <w:iCs/>
          <w:rtl/>
        </w:rPr>
        <w:t>על פני</w:t>
      </w:r>
      <w:r w:rsidR="00CB5EE5" w:rsidRPr="00340C16">
        <w:rPr>
          <w:rFonts w:ascii="Narkisim" w:hAnsi="Narkisim" w:cs="Narkisim"/>
          <w:rtl/>
        </w:rPr>
        <w:t xml:space="preserve"> המיניות הנשית".</w:t>
      </w:r>
      <w:r w:rsidR="00CB5EE5" w:rsidRPr="00340C16">
        <w:rPr>
          <w:rStyle w:val="FootnoteReference"/>
          <w:rFonts w:ascii="Narkisim" w:hAnsi="Narkisim" w:cs="Narkisim"/>
          <w:rtl/>
        </w:rPr>
        <w:footnoteReference w:id="61"/>
      </w:r>
      <w:r w:rsidR="00154A1C" w:rsidRPr="00340C16">
        <w:rPr>
          <w:rFonts w:ascii="Narkisim" w:hAnsi="Narkisim" w:cs="Narkisim"/>
          <w:rtl/>
        </w:rPr>
        <w:t xml:space="preserve"> אי שוויון מגדרי משועתק מדור לדור בהתבסס על החינוך, על נורמות מגדריות שאנו קובעים כלגיטימיות ונכונות. כאשר החינוך המיני שמועבר לנוער הוא מסרטונים, אתרי אינטרנט ומועדונים שכולם סובבים סביב החוויה הגברית – אין לנשים הזדמנות </w:t>
      </w:r>
      <w:proofErr w:type="spellStart"/>
      <w:r w:rsidR="00154A1C" w:rsidRPr="00340C16">
        <w:rPr>
          <w:rFonts w:ascii="Narkisim" w:hAnsi="Narkisim" w:cs="Narkisim"/>
          <w:rtl/>
        </w:rPr>
        <w:t>אמיתית</w:t>
      </w:r>
      <w:proofErr w:type="spellEnd"/>
      <w:r w:rsidR="00154A1C" w:rsidRPr="00340C16">
        <w:rPr>
          <w:rFonts w:ascii="Narkisim" w:hAnsi="Narkisim" w:cs="Narkisim"/>
          <w:rtl/>
        </w:rPr>
        <w:t xml:space="preserve"> להציב אלטרנטיבה – ולאור כך גדל עוד </w:t>
      </w:r>
      <w:r w:rsidR="00C53B26" w:rsidRPr="00340C16">
        <w:rPr>
          <w:rFonts w:ascii="Narkisim" w:hAnsi="Narkisim" w:cs="Narkisim"/>
          <w:rtl/>
        </w:rPr>
        <w:t xml:space="preserve">דור על אותם </w:t>
      </w:r>
      <w:r w:rsidR="00447D98">
        <w:rPr>
          <w:rFonts w:ascii="Narkisim" w:hAnsi="Narkisim" w:cs="Narkisim" w:hint="cs"/>
          <w:rtl/>
        </w:rPr>
        <w:t>ה</w:t>
      </w:r>
      <w:r w:rsidR="00C53B26" w:rsidRPr="00340C16">
        <w:rPr>
          <w:rFonts w:ascii="Narkisim" w:hAnsi="Narkisim" w:cs="Narkisim"/>
          <w:rtl/>
        </w:rPr>
        <w:t xml:space="preserve">ערכים, </w:t>
      </w:r>
      <w:proofErr w:type="spellStart"/>
      <w:r w:rsidR="00C53B26" w:rsidRPr="00340C16">
        <w:rPr>
          <w:rFonts w:ascii="Narkisim" w:hAnsi="Narkisim" w:cs="Narkisim"/>
          <w:rtl/>
        </w:rPr>
        <w:t>המתעדפים</w:t>
      </w:r>
      <w:proofErr w:type="spellEnd"/>
      <w:r w:rsidR="00C53B26" w:rsidRPr="00340C16">
        <w:rPr>
          <w:rFonts w:ascii="Narkisim" w:hAnsi="Narkisim" w:cs="Narkisim"/>
          <w:rtl/>
        </w:rPr>
        <w:t xml:space="preserve"> את </w:t>
      </w:r>
      <w:r w:rsidR="00154A1C" w:rsidRPr="00340C16">
        <w:rPr>
          <w:rFonts w:ascii="Narkisim" w:hAnsi="Narkisim" w:cs="Narkisim"/>
          <w:rtl/>
        </w:rPr>
        <w:t xml:space="preserve">מיניות הגברים על חשבונן </w:t>
      </w:r>
      <w:r w:rsidR="00634C4F" w:rsidRPr="00340C16">
        <w:rPr>
          <w:rFonts w:ascii="Narkisim" w:hAnsi="Narkisim" w:cs="Narkisim"/>
          <w:rtl/>
        </w:rPr>
        <w:t xml:space="preserve">של </w:t>
      </w:r>
      <w:r w:rsidR="00154A1C" w:rsidRPr="00340C16">
        <w:rPr>
          <w:rFonts w:ascii="Narkisim" w:hAnsi="Narkisim" w:cs="Narkisim"/>
          <w:rtl/>
        </w:rPr>
        <w:t>נשים.</w:t>
      </w:r>
      <w:r w:rsidR="00154A1C" w:rsidRPr="00340C16">
        <w:rPr>
          <w:rStyle w:val="FootnoteReference"/>
          <w:rFonts w:ascii="Narkisim" w:hAnsi="Narkisim" w:cs="Narkisim"/>
          <w:rtl/>
        </w:rPr>
        <w:footnoteReference w:id="62"/>
      </w:r>
      <w:r w:rsidR="00634C4F" w:rsidRPr="00340C16">
        <w:rPr>
          <w:rFonts w:ascii="Narkisim" w:hAnsi="Narkisim" w:cs="Narkisim"/>
          <w:rtl/>
        </w:rPr>
        <w:t xml:space="preserve"> </w:t>
      </w:r>
      <w:r w:rsidR="006743CE" w:rsidRPr="00340C16">
        <w:rPr>
          <w:rFonts w:ascii="Narkisim" w:hAnsi="Narkisim" w:cs="Narkisim"/>
          <w:rtl/>
        </w:rPr>
        <w:t xml:space="preserve"> </w:t>
      </w:r>
    </w:p>
    <w:p w:rsidR="003C4E12" w:rsidRPr="00340C16" w:rsidRDefault="00BC0AD5" w:rsidP="00B9265B">
      <w:pPr>
        <w:pStyle w:val="Heading2"/>
        <w:rPr>
          <w:rFonts w:ascii="Narkisim" w:hAnsi="Narkisim" w:cs="Narkisim"/>
          <w:rtl/>
        </w:rPr>
      </w:pPr>
      <w:bookmarkStart w:id="5" w:name="_Toc495936665"/>
      <w:r w:rsidRPr="00340C16">
        <w:rPr>
          <w:rFonts w:ascii="Narkisim" w:hAnsi="Narkisim" w:cs="Narkisim"/>
          <w:rtl/>
        </w:rPr>
        <w:t>מועדוני חשפנות ותעשיית המין</w:t>
      </w:r>
      <w:bookmarkEnd w:id="5"/>
    </w:p>
    <w:p w:rsidR="00C41578" w:rsidRPr="00340C16" w:rsidRDefault="003C4E12" w:rsidP="00B9265B">
      <w:pPr>
        <w:ind w:firstLine="360"/>
        <w:rPr>
          <w:rFonts w:ascii="Narkisim" w:hAnsi="Narkisim" w:cs="Narkisim"/>
          <w:rtl/>
        </w:rPr>
      </w:pPr>
      <w:r w:rsidRPr="00340C16">
        <w:rPr>
          <w:rFonts w:ascii="Narkisim" w:hAnsi="Narkisim" w:cs="Narkisim"/>
          <w:rtl/>
        </w:rPr>
        <w:t xml:space="preserve"> על אף האמור לעיל, יש לתת את הדעת למספר מ</w:t>
      </w:r>
      <w:r w:rsidR="00C53B26" w:rsidRPr="00340C16">
        <w:rPr>
          <w:rFonts w:ascii="Narkisim" w:hAnsi="Narkisim" w:cs="Narkisim"/>
          <w:rtl/>
        </w:rPr>
        <w:t xml:space="preserve">אפיינים המייחדים את חווייתן של </w:t>
      </w:r>
      <w:r w:rsidRPr="00340C16">
        <w:rPr>
          <w:rFonts w:ascii="Narkisim" w:hAnsi="Narkisim" w:cs="Narkisim"/>
          <w:rtl/>
        </w:rPr>
        <w:t xml:space="preserve">נשים בחשפנות לנגד יתר הנשים בתעשיית המין. </w:t>
      </w:r>
      <w:r w:rsidR="00DC08A0" w:rsidRPr="00340C16">
        <w:rPr>
          <w:rFonts w:ascii="Narkisim" w:hAnsi="Narkisim" w:cs="Narkisim"/>
          <w:rtl/>
        </w:rPr>
        <w:t>מבחינה חוקית, רוב מדינות העולם אינן אוסרות על החשפנות אלא, מטילות עליה רגולציה</w:t>
      </w:r>
      <w:r w:rsidR="005464FA" w:rsidRPr="00340C16">
        <w:rPr>
          <w:rFonts w:ascii="Narkisim" w:hAnsi="Narkisim" w:cs="Narkisim"/>
          <w:rtl/>
        </w:rPr>
        <w:t>,</w:t>
      </w:r>
      <w:r w:rsidR="00DC08A0" w:rsidRPr="00340C16">
        <w:rPr>
          <w:rFonts w:ascii="Narkisim" w:hAnsi="Narkisim" w:cs="Narkisim"/>
          <w:rtl/>
        </w:rPr>
        <w:t xml:space="preserve"> בדומה למכירת אלכוהול או סיגריות.</w:t>
      </w:r>
      <w:r w:rsidR="00DC08A0" w:rsidRPr="00340C16">
        <w:rPr>
          <w:rStyle w:val="FootnoteReference"/>
          <w:rFonts w:ascii="Narkisim" w:hAnsi="Narkisim" w:cs="Narkisim"/>
          <w:rtl/>
        </w:rPr>
        <w:footnoteReference w:id="63"/>
      </w:r>
      <w:r w:rsidR="00DC08A0" w:rsidRPr="00340C16">
        <w:rPr>
          <w:rFonts w:ascii="Narkisim" w:hAnsi="Narkisim" w:cs="Narkisim"/>
          <w:rtl/>
        </w:rPr>
        <w:t xml:space="preserve"> </w:t>
      </w:r>
      <w:r w:rsidR="00F76D33" w:rsidRPr="00340C16">
        <w:rPr>
          <w:rFonts w:ascii="Narkisim" w:hAnsi="Narkisim" w:cs="Narkisim"/>
          <w:rtl/>
        </w:rPr>
        <w:t>על כן, היא זוכה ללגיטימציה גבוהה יותר מחלקים אחרים של תעשיית המין</w:t>
      </w:r>
      <w:r w:rsidR="00C41578" w:rsidRPr="00340C16">
        <w:rPr>
          <w:rFonts w:ascii="Narkisim" w:hAnsi="Narkisim" w:cs="Narkisim"/>
          <w:rtl/>
        </w:rPr>
        <w:t>.</w:t>
      </w:r>
      <w:r w:rsidR="00F76D33" w:rsidRPr="00340C16">
        <w:rPr>
          <w:rStyle w:val="FootnoteReference"/>
          <w:rFonts w:ascii="Narkisim" w:hAnsi="Narkisim" w:cs="Narkisim"/>
          <w:rtl/>
        </w:rPr>
        <w:footnoteReference w:id="64"/>
      </w:r>
      <w:r w:rsidR="00C41578" w:rsidRPr="00340C16">
        <w:rPr>
          <w:rFonts w:ascii="Narkisim" w:hAnsi="Narkisim" w:cs="Narkisim"/>
          <w:rtl/>
        </w:rPr>
        <w:t xml:space="preserve"> בשונה מפורנוגרפיה, האישה בחשפנות נמצאת בקרבה פיזית גבוהה לגבר, דבר המלווה בהערות, נגיעות, עלבונות וכיוצא בכך. לעומת הזנות, שגם היא חולקת קרבה פיזית גבוהה ללקוח, האישה בחשפנות אינה אמורה לממש את הפנטזיה אותה היא מייצרת בעבור הגבר. כך שה</w:t>
      </w:r>
      <w:r w:rsidR="00C53B26" w:rsidRPr="00340C16">
        <w:rPr>
          <w:rFonts w:ascii="Narkisim" w:hAnsi="Narkisim" w:cs="Narkisim"/>
          <w:rtl/>
        </w:rPr>
        <w:t>התמודדות של האישה בחשפנות היא מחד</w:t>
      </w:r>
      <w:r w:rsidR="00C41578" w:rsidRPr="00340C16">
        <w:rPr>
          <w:rFonts w:ascii="Narkisim" w:hAnsi="Narkisim" w:cs="Narkisim"/>
          <w:rtl/>
        </w:rPr>
        <w:t xml:space="preserve"> ביצירת פנטזיה מושכת בעבור הגבר שתיי</w:t>
      </w:r>
      <w:r w:rsidR="005464FA" w:rsidRPr="00340C16">
        <w:rPr>
          <w:rFonts w:ascii="Narkisim" w:hAnsi="Narkisim" w:cs="Narkisim"/>
          <w:rtl/>
        </w:rPr>
        <w:t xml:space="preserve">צר </w:t>
      </w:r>
      <w:r w:rsidR="00C53B26" w:rsidRPr="00340C16">
        <w:rPr>
          <w:rFonts w:ascii="Narkisim" w:hAnsi="Narkisim" w:cs="Narkisim"/>
          <w:rtl/>
        </w:rPr>
        <w:t>בעבורו חוויה ארוטית, מאידך</w:t>
      </w:r>
      <w:r w:rsidR="00C41578" w:rsidRPr="00340C16">
        <w:rPr>
          <w:rFonts w:ascii="Narkisim" w:hAnsi="Narkisim" w:cs="Narkisim"/>
          <w:rtl/>
        </w:rPr>
        <w:t xml:space="preserve"> התמודדות עם כעסו של הגבר על חוסר מימושה.</w:t>
      </w:r>
      <w:r w:rsidR="00C41578" w:rsidRPr="00340C16">
        <w:rPr>
          <w:rStyle w:val="FootnoteReference"/>
          <w:rFonts w:ascii="Narkisim" w:hAnsi="Narkisim" w:cs="Narkisim"/>
          <w:rtl/>
        </w:rPr>
        <w:footnoteReference w:id="65"/>
      </w:r>
      <w:r w:rsidR="000B2B06" w:rsidRPr="00340C16">
        <w:rPr>
          <w:rFonts w:ascii="Narkisim" w:hAnsi="Narkisim" w:cs="Narkisim"/>
        </w:rPr>
        <w:t xml:space="preserve"> </w:t>
      </w:r>
      <w:r w:rsidR="000B2B06" w:rsidRPr="00340C16">
        <w:rPr>
          <w:rFonts w:ascii="Narkisim" w:hAnsi="Narkisim" w:cs="Narkisim"/>
          <w:rtl/>
        </w:rPr>
        <w:t>נשים בחשפנות תיארו מקרים בהם לקוחות כפו עליהם נשיקות בשפתיהם, באברי מינן ואף החדרת אצבעות לאיבר המין ללא הסכמת החשפנית.</w:t>
      </w:r>
      <w:r w:rsidR="000B2B06" w:rsidRPr="00340C16">
        <w:rPr>
          <w:rStyle w:val="FootnoteReference"/>
          <w:rFonts w:ascii="Narkisim" w:hAnsi="Narkisim" w:cs="Narkisim"/>
          <w:rtl/>
        </w:rPr>
        <w:footnoteReference w:id="66"/>
      </w:r>
    </w:p>
    <w:p w:rsidR="00C87486" w:rsidRPr="00340C16" w:rsidRDefault="000973CA" w:rsidP="00447D98">
      <w:pPr>
        <w:ind w:firstLine="360"/>
        <w:rPr>
          <w:rFonts w:ascii="Narkisim" w:hAnsi="Narkisim" w:cs="Narkisim"/>
          <w:rtl/>
        </w:rPr>
      </w:pPr>
      <w:r w:rsidRPr="00340C16">
        <w:rPr>
          <w:rFonts w:ascii="Narkisim" w:hAnsi="Narkisim" w:cs="Narkisim"/>
          <w:rtl/>
        </w:rPr>
        <w:t xml:space="preserve">החשפנות נתפסת בחברות רבות כבלתי מהוגנת, היות </w:t>
      </w:r>
      <w:r w:rsidR="00DD729C" w:rsidRPr="00340C16">
        <w:rPr>
          <w:rFonts w:ascii="Narkisim" w:hAnsi="Narkisim" w:cs="Narkisim"/>
          <w:rtl/>
        </w:rPr>
        <w:t>ו</w:t>
      </w:r>
      <w:r w:rsidRPr="00340C16">
        <w:rPr>
          <w:rFonts w:ascii="Narkisim" w:hAnsi="Narkisim" w:cs="Narkisim"/>
          <w:rtl/>
        </w:rPr>
        <w:t xml:space="preserve">היא </w:t>
      </w:r>
      <w:r w:rsidR="00DD729C" w:rsidRPr="00340C16">
        <w:rPr>
          <w:rFonts w:ascii="Narkisim" w:hAnsi="Narkisim" w:cs="Narkisim"/>
          <w:rtl/>
        </w:rPr>
        <w:t>אינה עולה בקנה אחד עם</w:t>
      </w:r>
      <w:r w:rsidRPr="00340C16">
        <w:rPr>
          <w:rFonts w:ascii="Narkisim" w:hAnsi="Narkisim" w:cs="Narkisim"/>
          <w:rtl/>
        </w:rPr>
        <w:t xml:space="preserve"> עקרונות הצניעות והפרישות המצופים מנשים, גם בחברות חילוניות רבות.</w:t>
      </w:r>
      <w:r w:rsidRPr="00340C16">
        <w:rPr>
          <w:rStyle w:val="FootnoteReference"/>
          <w:rFonts w:ascii="Narkisim" w:hAnsi="Narkisim" w:cs="Narkisim"/>
          <w:rtl/>
        </w:rPr>
        <w:footnoteReference w:id="67"/>
      </w:r>
      <w:r w:rsidRPr="00340C16">
        <w:rPr>
          <w:rFonts w:ascii="Narkisim" w:hAnsi="Narkisim" w:cs="Narkisim"/>
          <w:rtl/>
        </w:rPr>
        <w:t xml:space="preserve"> כתוצאה מכך, </w:t>
      </w:r>
      <w:r w:rsidR="00DB7BA7" w:rsidRPr="00340C16">
        <w:rPr>
          <w:rFonts w:ascii="Narkisim" w:hAnsi="Narkisim" w:cs="Narkisim"/>
          <w:rtl/>
        </w:rPr>
        <w:t>החשפנות נכנסת תחת הקטגוריה של "עבודה מלוכלכת"</w:t>
      </w:r>
      <w:r w:rsidR="00DB7BA7" w:rsidRPr="00340C16">
        <w:rPr>
          <w:rStyle w:val="FootnoteReference"/>
          <w:rFonts w:ascii="Narkisim" w:hAnsi="Narkisim" w:cs="Narkisim"/>
          <w:rtl/>
        </w:rPr>
        <w:footnoteReference w:id="68"/>
      </w:r>
      <w:r w:rsidR="00DB7BA7" w:rsidRPr="00340C16">
        <w:rPr>
          <w:rFonts w:ascii="Narkisim" w:hAnsi="Narkisim" w:cs="Narkisim"/>
          <w:rtl/>
        </w:rPr>
        <w:t>, כלומר</w:t>
      </w:r>
      <w:r w:rsidR="005464FA" w:rsidRPr="00340C16">
        <w:rPr>
          <w:rFonts w:ascii="Narkisim" w:hAnsi="Narkisim" w:cs="Narkisim"/>
          <w:rtl/>
        </w:rPr>
        <w:t>, עבודה הנתפס</w:t>
      </w:r>
      <w:r w:rsidR="00DB7BA7" w:rsidRPr="00340C16">
        <w:rPr>
          <w:rFonts w:ascii="Narkisim" w:hAnsi="Narkisim" w:cs="Narkisim"/>
          <w:rtl/>
        </w:rPr>
        <w:t>ת בע</w:t>
      </w:r>
      <w:r w:rsidR="005464FA" w:rsidRPr="00340C16">
        <w:rPr>
          <w:rFonts w:ascii="Narkisim" w:hAnsi="Narkisim" w:cs="Narkisim"/>
          <w:rtl/>
        </w:rPr>
        <w:t>יני החברה כמשפילה ובלתי רצויה</w:t>
      </w:r>
      <w:r w:rsidR="00B15DF0" w:rsidRPr="00340C16">
        <w:rPr>
          <w:rFonts w:ascii="Narkisim" w:hAnsi="Narkisim" w:cs="Narkisim"/>
          <w:rtl/>
        </w:rPr>
        <w:t>, כפועל יוצא העוסקים בעבודות אלו סובלים מסטיגמה, אפליה ובושה.</w:t>
      </w:r>
      <w:r w:rsidR="00B15DF0" w:rsidRPr="00340C16">
        <w:rPr>
          <w:rStyle w:val="FootnoteReference"/>
          <w:rFonts w:ascii="Narkisim" w:hAnsi="Narkisim" w:cs="Narkisim"/>
          <w:rtl/>
        </w:rPr>
        <w:footnoteReference w:id="69"/>
      </w:r>
      <w:r w:rsidRPr="00340C16">
        <w:rPr>
          <w:rFonts w:ascii="Narkisim" w:hAnsi="Narkisim" w:cs="Narkisim"/>
        </w:rPr>
        <w:t xml:space="preserve"> </w:t>
      </w:r>
      <w:proofErr w:type="spellStart"/>
      <w:r w:rsidR="00C87486" w:rsidRPr="00340C16">
        <w:rPr>
          <w:rFonts w:ascii="Narkisim" w:hAnsi="Narkisim" w:cs="Narkisim"/>
          <w:rtl/>
        </w:rPr>
        <w:t>המימד</w:t>
      </w:r>
      <w:proofErr w:type="spellEnd"/>
      <w:r w:rsidR="00C87486" w:rsidRPr="00340C16">
        <w:rPr>
          <w:rFonts w:ascii="Narkisim" w:hAnsi="Narkisim" w:cs="Narkisim"/>
          <w:rtl/>
        </w:rPr>
        <w:t xml:space="preserve"> הכלכלי הוא מהגורמים המרכ</w:t>
      </w:r>
      <w:r w:rsidR="00447D98">
        <w:rPr>
          <w:rFonts w:ascii="Narkisim" w:hAnsi="Narkisim" w:cs="Narkisim"/>
          <w:rtl/>
        </w:rPr>
        <w:t xml:space="preserve">זיים להשפלה שהאישה סופגת, </w:t>
      </w:r>
      <w:proofErr w:type="spellStart"/>
      <w:r w:rsidR="00447D98">
        <w:rPr>
          <w:rFonts w:ascii="Narkisim" w:hAnsi="Narkisim" w:cs="Narkisim"/>
          <w:rtl/>
        </w:rPr>
        <w:t>ככזו</w:t>
      </w:r>
      <w:proofErr w:type="spellEnd"/>
      <w:r w:rsidR="00447D98">
        <w:rPr>
          <w:rFonts w:ascii="Narkisim" w:hAnsi="Narkisim" w:cs="Narkisim"/>
          <w:rtl/>
        </w:rPr>
        <w:t xml:space="preserve"> </w:t>
      </w:r>
      <w:proofErr w:type="spellStart"/>
      <w:r w:rsidR="00447D98">
        <w:rPr>
          <w:rFonts w:ascii="Narkisim" w:hAnsi="Narkisim" w:cs="Narkisim" w:hint="cs"/>
          <w:rtl/>
        </w:rPr>
        <w:t>ה</w:t>
      </w:r>
      <w:r w:rsidR="00C87486" w:rsidRPr="00340C16">
        <w:rPr>
          <w:rFonts w:ascii="Narkisim" w:hAnsi="Narkisim" w:cs="Narkisim"/>
          <w:rtl/>
        </w:rPr>
        <w:t>מעיזה</w:t>
      </w:r>
      <w:proofErr w:type="spellEnd"/>
      <w:r w:rsidR="00C87486" w:rsidRPr="00340C16">
        <w:rPr>
          <w:rFonts w:ascii="Narkisim" w:hAnsi="Narkisim" w:cs="Narkisim"/>
          <w:rtl/>
        </w:rPr>
        <w:t xml:space="preserve"> למכור את מיניותה, מודבקת אליה תווית של אישה "זולה" הקוראת תיגר על ה</w:t>
      </w:r>
      <w:r w:rsidR="00174139" w:rsidRPr="00340C16">
        <w:rPr>
          <w:rFonts w:ascii="Narkisim" w:hAnsi="Narkisim" w:cs="Narkisim"/>
          <w:rtl/>
        </w:rPr>
        <w:t>ה</w:t>
      </w:r>
      <w:r w:rsidR="00C87486" w:rsidRPr="00340C16">
        <w:rPr>
          <w:rFonts w:ascii="Narkisim" w:hAnsi="Narkisim" w:cs="Narkisim"/>
          <w:rtl/>
        </w:rPr>
        <w:t>סדר החברתי הקיים.</w:t>
      </w:r>
      <w:r w:rsidR="00C87486" w:rsidRPr="00340C16">
        <w:rPr>
          <w:rStyle w:val="FootnoteReference"/>
          <w:rFonts w:ascii="Narkisim" w:hAnsi="Narkisim" w:cs="Narkisim"/>
          <w:rtl/>
        </w:rPr>
        <w:footnoteReference w:id="70"/>
      </w:r>
      <w:r w:rsidR="00D8453D" w:rsidRPr="00340C16">
        <w:rPr>
          <w:rFonts w:ascii="Narkisim" w:hAnsi="Narkisim" w:cs="Narkisim"/>
          <w:rtl/>
        </w:rPr>
        <w:t xml:space="preserve"> </w:t>
      </w:r>
      <w:r w:rsidR="00CA1527" w:rsidRPr="00340C16">
        <w:rPr>
          <w:rFonts w:ascii="Narkisim" w:hAnsi="Narkisim" w:cs="Narkisim"/>
          <w:rtl/>
        </w:rPr>
        <w:t xml:space="preserve">כדי לגשר על המחיר החברתי הכבד אותו נדרשת האישה בחשפנות לשלם, היא פועלת </w:t>
      </w:r>
      <w:r w:rsidR="00CA1527" w:rsidRPr="00340C16">
        <w:rPr>
          <w:rFonts w:ascii="Narkisim" w:hAnsi="Narkisim" w:cs="Narkisim"/>
          <w:rtl/>
        </w:rPr>
        <w:lastRenderedPageBreak/>
        <w:t>להפיק תמורה כלכלית גבוהה שכביכול תתרץ בעבורה את הפגיעה שחוו</w:t>
      </w:r>
      <w:r w:rsidR="00447D98">
        <w:rPr>
          <w:rFonts w:ascii="Narkisim" w:hAnsi="Narkisim" w:cs="Narkisim" w:hint="cs"/>
          <w:rtl/>
        </w:rPr>
        <w:t>ת</w:t>
      </w:r>
      <w:r w:rsidR="00CA1527" w:rsidRPr="00340C16">
        <w:rPr>
          <w:rFonts w:ascii="Narkisim" w:hAnsi="Narkisim" w:cs="Narkisim"/>
          <w:rtl/>
        </w:rPr>
        <w:t>ה.</w:t>
      </w:r>
      <w:r w:rsidR="00CA1527" w:rsidRPr="00340C16">
        <w:rPr>
          <w:rStyle w:val="FootnoteReference"/>
          <w:rFonts w:ascii="Narkisim" w:hAnsi="Narkisim" w:cs="Narkisim"/>
          <w:rtl/>
        </w:rPr>
        <w:footnoteReference w:id="71"/>
      </w:r>
      <w:r w:rsidR="00DC550E" w:rsidRPr="00340C16">
        <w:rPr>
          <w:rFonts w:ascii="Narkisim" w:hAnsi="Narkisim" w:cs="Narkisim"/>
          <w:rtl/>
        </w:rPr>
        <w:t xml:space="preserve"> נשים רבות בחשפנות תיארו תהליך של טשטוש הגבולות שהציבו לעצמן עם הכניסה לעולם החשפנות. בעוד בתחילת דרכן נשים רבות התעקשו לא ליצור מגע פיזי עם הלקוח, או לא לאפשר ללקוח להגיע לכדי פורקן מיני וכד', לאורך זמן, היות ובפעולות </w:t>
      </w:r>
      <w:r w:rsidR="00447D98">
        <w:rPr>
          <w:rFonts w:ascii="Narkisim" w:hAnsi="Narkisim" w:cs="Narkisim" w:hint="cs"/>
          <w:rtl/>
        </w:rPr>
        <w:t>אלו</w:t>
      </w:r>
      <w:r w:rsidR="00DC550E" w:rsidRPr="00340C16">
        <w:rPr>
          <w:rFonts w:ascii="Narkisim" w:hAnsi="Narkisim" w:cs="Narkisim"/>
          <w:rtl/>
        </w:rPr>
        <w:t xml:space="preserve"> נמצא הכסף המשמעותי, נמתחו הגבולות לכדי שבירה.</w:t>
      </w:r>
      <w:r w:rsidR="00DC550E" w:rsidRPr="00340C16">
        <w:rPr>
          <w:rStyle w:val="FootnoteReference"/>
          <w:rFonts w:ascii="Narkisim" w:hAnsi="Narkisim" w:cs="Narkisim"/>
          <w:rtl/>
        </w:rPr>
        <w:footnoteReference w:id="72"/>
      </w:r>
      <w:r w:rsidR="00354EE7" w:rsidRPr="00340C16">
        <w:rPr>
          <w:rFonts w:ascii="Narkisim" w:hAnsi="Narkisim" w:cs="Narkisim"/>
          <w:rtl/>
        </w:rPr>
        <w:t xml:space="preserve"> היה תהליך של מעבר ממערכת כללים אישית נוקשה, </w:t>
      </w:r>
      <w:proofErr w:type="spellStart"/>
      <w:r w:rsidR="00354EE7" w:rsidRPr="00340C16">
        <w:rPr>
          <w:rFonts w:ascii="Narkisim" w:hAnsi="Narkisim" w:cs="Narkisim"/>
          <w:rtl/>
        </w:rPr>
        <w:t>לכזו</w:t>
      </w:r>
      <w:proofErr w:type="spellEnd"/>
      <w:r w:rsidR="00354EE7" w:rsidRPr="00340C16">
        <w:rPr>
          <w:rFonts w:ascii="Narkisim" w:hAnsi="Narkisim" w:cs="Narkisim"/>
          <w:rtl/>
        </w:rPr>
        <w:t xml:space="preserve"> המבוססת על מרבה המחיר.</w:t>
      </w:r>
      <w:r w:rsidR="00354EE7" w:rsidRPr="00340C16">
        <w:rPr>
          <w:rStyle w:val="FootnoteReference"/>
          <w:rFonts w:ascii="Narkisim" w:hAnsi="Narkisim" w:cs="Narkisim"/>
          <w:rtl/>
        </w:rPr>
        <w:footnoteReference w:id="73"/>
      </w:r>
      <w:r w:rsidR="004B4166" w:rsidRPr="00340C16">
        <w:rPr>
          <w:rFonts w:ascii="Narkisim" w:hAnsi="Narkisim" w:cs="Narkisim"/>
          <w:rtl/>
        </w:rPr>
        <w:t xml:space="preserve"> למציאות זו השלכות קשות על הדימוי האישי של הנשים בחשפנות, המתארות כי הערך העצמי שלהן נקשר למספר הטיפים שהצליחו להרוויח, </w:t>
      </w:r>
      <w:r w:rsidR="00447D98">
        <w:rPr>
          <w:rFonts w:ascii="Narkisim" w:hAnsi="Narkisim" w:cs="Narkisim" w:hint="cs"/>
          <w:rtl/>
        </w:rPr>
        <w:t>אלו</w:t>
      </w:r>
      <w:r w:rsidR="005464FA" w:rsidRPr="00340C16">
        <w:rPr>
          <w:rFonts w:ascii="Narkisim" w:hAnsi="Narkisim" w:cs="Narkisim"/>
          <w:rtl/>
        </w:rPr>
        <w:t xml:space="preserve"> מעידים על כמה הסכימו לוותר על</w:t>
      </w:r>
      <w:r w:rsidR="00447D98">
        <w:rPr>
          <w:rFonts w:ascii="Narkisim" w:hAnsi="Narkisim" w:cs="Narkisim"/>
          <w:rtl/>
        </w:rPr>
        <w:t xml:space="preserve"> גבולותיהן הפי</w:t>
      </w:r>
      <w:r w:rsidR="00447D98">
        <w:rPr>
          <w:rFonts w:ascii="Narkisim" w:hAnsi="Narkisim" w:cs="Narkisim" w:hint="cs"/>
          <w:rtl/>
        </w:rPr>
        <w:t>ז</w:t>
      </w:r>
      <w:r w:rsidR="004B4166" w:rsidRPr="00340C16">
        <w:rPr>
          <w:rFonts w:ascii="Narkisim" w:hAnsi="Narkisim" w:cs="Narkisim"/>
          <w:rtl/>
        </w:rPr>
        <w:t>יים והרגשיים.</w:t>
      </w:r>
      <w:r w:rsidR="004B4166" w:rsidRPr="00340C16">
        <w:rPr>
          <w:rStyle w:val="FootnoteReference"/>
          <w:rFonts w:ascii="Narkisim" w:hAnsi="Narkisim" w:cs="Narkisim"/>
          <w:rtl/>
        </w:rPr>
        <w:footnoteReference w:id="74"/>
      </w:r>
      <w:r w:rsidR="0033358C" w:rsidRPr="00340C16">
        <w:rPr>
          <w:rFonts w:ascii="Narkisim" w:hAnsi="Narkisim" w:cs="Narkisim"/>
          <w:rtl/>
        </w:rPr>
        <w:t xml:space="preserve"> </w:t>
      </w:r>
      <w:r w:rsidR="00705923" w:rsidRPr="00340C16">
        <w:rPr>
          <w:rFonts w:ascii="Narkisim" w:hAnsi="Narkisim" w:cs="Narkisim"/>
          <w:rtl/>
        </w:rPr>
        <w:t>בחשפנות הדרישה הדווקנית מהנשים לעמוד בסטנדרט יופי נוקשה ותובעני בצורה יומיומית גם הוא גובה מחיר, בכלל זאת גם מחיר כלכלי, בו</w:t>
      </w:r>
      <w:r w:rsidR="005B5FBA" w:rsidRPr="00340C16">
        <w:rPr>
          <w:rFonts w:ascii="Narkisim" w:hAnsi="Narkisim" w:cs="Narkisim"/>
          <w:rtl/>
        </w:rPr>
        <w:t xml:space="preserve"> לרוב לא חולקים </w:t>
      </w:r>
      <w:r w:rsidR="00705923" w:rsidRPr="00340C16">
        <w:rPr>
          <w:rFonts w:ascii="Narkisim" w:hAnsi="Narkisim" w:cs="Narkisim"/>
          <w:rtl/>
        </w:rPr>
        <w:t>בעלי המועדונים.</w:t>
      </w:r>
      <w:r w:rsidR="00705923" w:rsidRPr="00340C16">
        <w:rPr>
          <w:rStyle w:val="FootnoteReference"/>
          <w:rFonts w:ascii="Narkisim" w:hAnsi="Narkisim" w:cs="Narkisim"/>
          <w:rtl/>
        </w:rPr>
        <w:footnoteReference w:id="75"/>
      </w:r>
    </w:p>
    <w:p w:rsidR="008030CE" w:rsidRDefault="000A46CE" w:rsidP="00447D98">
      <w:pPr>
        <w:ind w:firstLine="360"/>
        <w:rPr>
          <w:rFonts w:ascii="Narkisim" w:hAnsi="Narkisim" w:cs="Narkisim"/>
          <w:rtl/>
        </w:rPr>
      </w:pPr>
      <w:r w:rsidRPr="00340C16">
        <w:rPr>
          <w:rFonts w:ascii="Narkisim" w:hAnsi="Narkisim" w:cs="Narkisim"/>
          <w:rtl/>
        </w:rPr>
        <w:t>הנשים בחשפנות נדרשות למנגנונים שונים כדי להתמודד עם ה</w:t>
      </w:r>
      <w:r w:rsidR="00DE0002">
        <w:rPr>
          <w:rFonts w:ascii="Narkisim" w:hAnsi="Narkisim" w:cs="Narkisim"/>
          <w:rtl/>
        </w:rPr>
        <w:t>חוויה של חשפנות, ההחפצה היומית היחס הפוגעני של הלקוחות</w:t>
      </w:r>
      <w:r w:rsidR="00DE0002">
        <w:rPr>
          <w:rFonts w:ascii="Narkisim" w:hAnsi="Narkisim" w:cs="Narkisim" w:hint="cs"/>
          <w:rtl/>
        </w:rPr>
        <w:t xml:space="preserve"> וה</w:t>
      </w:r>
      <w:r w:rsidRPr="00340C16">
        <w:rPr>
          <w:rFonts w:ascii="Narkisim" w:hAnsi="Narkisim" w:cs="Narkisim"/>
          <w:rtl/>
        </w:rPr>
        <w:t>סטיגמה החברתית הקשה המשויכת לעיסוקן.</w:t>
      </w:r>
      <w:r w:rsidRPr="00340C16">
        <w:rPr>
          <w:rStyle w:val="FootnoteReference"/>
          <w:rFonts w:ascii="Narkisim" w:hAnsi="Narkisim" w:cs="Narkisim"/>
          <w:rtl/>
        </w:rPr>
        <w:footnoteReference w:id="76"/>
      </w:r>
      <w:r w:rsidR="00C87486" w:rsidRPr="00340C16">
        <w:rPr>
          <w:rFonts w:ascii="Narkisim" w:hAnsi="Narkisim" w:cs="Narkisim"/>
          <w:rtl/>
        </w:rPr>
        <w:t xml:space="preserve"> </w:t>
      </w:r>
      <w:r w:rsidR="004A50E2" w:rsidRPr="00340C16">
        <w:rPr>
          <w:rFonts w:ascii="Narkisim" w:hAnsi="Narkisim" w:cs="Narkisim"/>
          <w:rtl/>
        </w:rPr>
        <w:t xml:space="preserve">מנגנונים </w:t>
      </w:r>
      <w:r w:rsidR="00447D98">
        <w:rPr>
          <w:rFonts w:ascii="Narkisim" w:hAnsi="Narkisim" w:cs="Narkisim" w:hint="cs"/>
          <w:rtl/>
        </w:rPr>
        <w:t>אלו</w:t>
      </w:r>
      <w:r w:rsidR="004A50E2" w:rsidRPr="00340C16">
        <w:rPr>
          <w:rFonts w:ascii="Narkisim" w:hAnsi="Narkisim" w:cs="Narkisim"/>
          <w:rtl/>
        </w:rPr>
        <w:t xml:space="preserve"> כוללים הפרדה בין העצמי של החשפנית, לבין העצמי ביתר תחומי החיים. הפרדה זו פעמים רבות מלווה </w:t>
      </w:r>
      <w:r w:rsidR="00447D98">
        <w:rPr>
          <w:rFonts w:ascii="Narkisim" w:hAnsi="Narkisim" w:cs="Narkisim" w:hint="cs"/>
          <w:rtl/>
        </w:rPr>
        <w:t xml:space="preserve">בשימוש בשם במה </w:t>
      </w:r>
      <w:r w:rsidR="004A50E2" w:rsidRPr="00340C16">
        <w:rPr>
          <w:rFonts w:ascii="Narkisim" w:hAnsi="Narkisim" w:cs="Narkisim"/>
          <w:rtl/>
        </w:rPr>
        <w:t xml:space="preserve"> השונה משמה </w:t>
      </w:r>
      <w:proofErr w:type="spellStart"/>
      <w:r w:rsidR="00447D98">
        <w:rPr>
          <w:rFonts w:ascii="Narkisim" w:hAnsi="Narkisim" w:cs="Narkisim" w:hint="cs"/>
          <w:rtl/>
        </w:rPr>
        <w:t>האמיתי</w:t>
      </w:r>
      <w:proofErr w:type="spellEnd"/>
      <w:r w:rsidR="00447D98">
        <w:rPr>
          <w:rFonts w:ascii="Narkisim" w:hAnsi="Narkisim" w:cs="Narkisim" w:hint="cs"/>
          <w:rtl/>
        </w:rPr>
        <w:t xml:space="preserve"> </w:t>
      </w:r>
      <w:r w:rsidR="004A50E2" w:rsidRPr="00340C16">
        <w:rPr>
          <w:rFonts w:ascii="Narkisim" w:hAnsi="Narkisim" w:cs="Narkisim"/>
          <w:rtl/>
        </w:rPr>
        <w:t xml:space="preserve">של החשפנית. הפרדה זו מאפשרת לחשפנית מרחק מנטאלי מהאישה המסירה את בגדיה תמורת תשלום – הסופגת </w:t>
      </w:r>
      <w:r w:rsidR="00447D98">
        <w:rPr>
          <w:rFonts w:ascii="Narkisim" w:hAnsi="Narkisim" w:cs="Narkisim" w:hint="cs"/>
          <w:rtl/>
        </w:rPr>
        <w:t>בגין</w:t>
      </w:r>
      <w:r w:rsidR="004A50E2" w:rsidRPr="00340C16">
        <w:rPr>
          <w:rFonts w:ascii="Narkisim" w:hAnsi="Narkisim" w:cs="Narkisim"/>
          <w:rtl/>
        </w:rPr>
        <w:t xml:space="preserve"> כך קלון חברתי – לבין האישה שהיא ביתר הזמן.</w:t>
      </w:r>
      <w:r w:rsidR="004A50E2" w:rsidRPr="00340C16">
        <w:rPr>
          <w:rStyle w:val="FootnoteReference"/>
          <w:rFonts w:ascii="Narkisim" w:hAnsi="Narkisim" w:cs="Narkisim"/>
          <w:rtl/>
        </w:rPr>
        <w:footnoteReference w:id="77"/>
      </w:r>
      <w:r w:rsidR="00950EF0" w:rsidRPr="00340C16">
        <w:rPr>
          <w:rFonts w:ascii="Narkisim" w:hAnsi="Narkisim" w:cs="Narkisim"/>
        </w:rPr>
        <w:t xml:space="preserve"> </w:t>
      </w:r>
      <w:r w:rsidR="00E87D06" w:rsidRPr="00340C16">
        <w:rPr>
          <w:rFonts w:ascii="Narkisim" w:hAnsi="Narkisim" w:cs="Narkisim"/>
          <w:rtl/>
        </w:rPr>
        <w:t xml:space="preserve">מנגנון זה ככלל מלווה בתשתית קיימת של מנגנון דיסוציאטיבי המתפקד אצל החשפנית </w:t>
      </w:r>
      <w:r w:rsidR="00447D98">
        <w:rPr>
          <w:rFonts w:ascii="Narkisim" w:hAnsi="Narkisim" w:cs="Narkisim" w:hint="cs"/>
          <w:rtl/>
        </w:rPr>
        <w:t>בו הרחבתי לעיל</w:t>
      </w:r>
      <w:r w:rsidR="00E87D06" w:rsidRPr="00340C16">
        <w:rPr>
          <w:rFonts w:ascii="Narkisim" w:hAnsi="Narkisim" w:cs="Narkisim"/>
          <w:rtl/>
        </w:rPr>
        <w:t>.</w:t>
      </w:r>
      <w:r w:rsidR="00E87D06" w:rsidRPr="00340C16">
        <w:rPr>
          <w:rStyle w:val="FootnoteReference"/>
          <w:rFonts w:ascii="Narkisim" w:hAnsi="Narkisim" w:cs="Narkisim"/>
          <w:rtl/>
        </w:rPr>
        <w:footnoteReference w:id="78"/>
      </w:r>
      <w:r w:rsidR="005B5FBA" w:rsidRPr="00340C16">
        <w:rPr>
          <w:rFonts w:ascii="Narkisim" w:hAnsi="Narkisim" w:cs="Narkisim"/>
          <w:rtl/>
        </w:rPr>
        <w:t xml:space="preserve"> </w:t>
      </w:r>
      <w:r w:rsidR="00950EF0" w:rsidRPr="00340C16">
        <w:rPr>
          <w:rFonts w:ascii="Narkisim" w:hAnsi="Narkisim" w:cs="Narkisim"/>
          <w:rtl/>
        </w:rPr>
        <w:t>מנגנונים נוספים כוללים הסתרת החשפנות מהמעורבים בחייה האישיים של החשפנית, ובכך יצירת בידוד וניכור חברתי.</w:t>
      </w:r>
      <w:r w:rsidR="00950EF0" w:rsidRPr="00340C16">
        <w:rPr>
          <w:rStyle w:val="FootnoteReference"/>
          <w:rFonts w:ascii="Narkisim" w:hAnsi="Narkisim" w:cs="Narkisim"/>
          <w:rtl/>
        </w:rPr>
        <w:footnoteReference w:id="79"/>
      </w:r>
      <w:r w:rsidR="00386D89" w:rsidRPr="00340C16">
        <w:rPr>
          <w:rFonts w:ascii="Narkisim" w:hAnsi="Narkisim" w:cs="Narkisim"/>
        </w:rPr>
        <w:t xml:space="preserve"> </w:t>
      </w:r>
      <w:r w:rsidR="00DC026A" w:rsidRPr="00340C16">
        <w:rPr>
          <w:rFonts w:ascii="Narkisim" w:hAnsi="Narkisim" w:cs="Narkisim"/>
          <w:rtl/>
        </w:rPr>
        <w:t xml:space="preserve"> בנוסף למעין טקסי </w:t>
      </w:r>
      <w:r w:rsidR="005B5FBA" w:rsidRPr="00340C16">
        <w:rPr>
          <w:rFonts w:ascii="Narkisim" w:hAnsi="Narkisim" w:cs="Narkisim"/>
          <w:rtl/>
        </w:rPr>
        <w:t>היטהרות עליהן דיווחו נשים, בהם ה</w:t>
      </w:r>
      <w:r w:rsidR="00DC026A" w:rsidRPr="00340C16">
        <w:rPr>
          <w:rFonts w:ascii="Narkisim" w:hAnsi="Narkisim" w:cs="Narkisim"/>
          <w:rtl/>
        </w:rPr>
        <w:t>ן באופן סימבולי מייצרות חצץ בין חייהם "</w:t>
      </w:r>
      <w:r w:rsidR="00447D98">
        <w:rPr>
          <w:rFonts w:ascii="Narkisim" w:hAnsi="Narkisim" w:cs="Narkisim" w:hint="cs"/>
          <w:rtl/>
        </w:rPr>
        <w:t>הרגילים</w:t>
      </w:r>
      <w:r w:rsidR="00447D98">
        <w:rPr>
          <w:rFonts w:ascii="Narkisim" w:hAnsi="Narkisim" w:cs="Narkisim"/>
          <w:rtl/>
        </w:rPr>
        <w:t xml:space="preserve">" </w:t>
      </w:r>
      <w:r w:rsidR="00447D98">
        <w:rPr>
          <w:rFonts w:ascii="Narkisim" w:hAnsi="Narkisim" w:cs="Narkisim" w:hint="cs"/>
          <w:rtl/>
        </w:rPr>
        <w:t>ו</w:t>
      </w:r>
      <w:r w:rsidR="00DC026A" w:rsidRPr="00340C16">
        <w:rPr>
          <w:rFonts w:ascii="Narkisim" w:hAnsi="Narkisim" w:cs="Narkisim"/>
          <w:rtl/>
        </w:rPr>
        <w:t xml:space="preserve">בין </w:t>
      </w:r>
      <w:r w:rsidR="00447D98">
        <w:rPr>
          <w:rFonts w:ascii="Narkisim" w:hAnsi="Narkisim" w:cs="Narkisim" w:hint="cs"/>
          <w:rtl/>
        </w:rPr>
        <w:t>אלו במסגרת פעילותם כחשפנית.</w:t>
      </w:r>
      <w:r w:rsidR="00DC026A" w:rsidRPr="00340C16">
        <w:rPr>
          <w:rFonts w:ascii="Narkisim" w:hAnsi="Narkisim" w:cs="Narkisim"/>
          <w:rtl/>
        </w:rPr>
        <w:t xml:space="preserve"> אלו כוללים הסרת האיפור והתחפושת, מקלחת והסתבנות ארוכה וכד' המסמלים את הריחוק בין שתי הזהויות של האישה בחשפנות.</w:t>
      </w:r>
      <w:r w:rsidR="00DC026A" w:rsidRPr="00340C16">
        <w:rPr>
          <w:rStyle w:val="FootnoteReference"/>
          <w:rFonts w:ascii="Narkisim" w:hAnsi="Narkisim" w:cs="Narkisim"/>
          <w:rtl/>
        </w:rPr>
        <w:footnoteReference w:id="80"/>
      </w:r>
      <w:r w:rsidR="00C764B2" w:rsidRPr="00340C16">
        <w:rPr>
          <w:rFonts w:ascii="Narkisim" w:hAnsi="Narkisim" w:cs="Narkisim"/>
        </w:rPr>
        <w:t xml:space="preserve"> </w:t>
      </w:r>
    </w:p>
    <w:p w:rsidR="004A50E2" w:rsidRPr="00340C16" w:rsidRDefault="008030CE" w:rsidP="00447D98">
      <w:pPr>
        <w:rPr>
          <w:rFonts w:ascii="Narkisim" w:hAnsi="Narkisim" w:cs="Narkisim"/>
          <w:rtl/>
        </w:rPr>
      </w:pPr>
      <w:r>
        <w:rPr>
          <w:rFonts w:ascii="Narkisim" w:hAnsi="Narkisim" w:cs="Narkisim" w:hint="cs"/>
          <w:rtl/>
        </w:rPr>
        <w:t>מלבד הריחוק העצמי של החשפנית מזהותה כחשפנית לזהותה ביתר הזמן היא גם מרחיקה את עצמה מיתר הנשים בחשפנות. החשפנית מבצעת</w:t>
      </w:r>
      <w:r w:rsidR="00C764B2" w:rsidRPr="00340C16">
        <w:rPr>
          <w:rFonts w:ascii="Narkisim" w:hAnsi="Narkisim" w:cs="Narkisim"/>
          <w:rtl/>
        </w:rPr>
        <w:t xml:space="preserve"> </w:t>
      </w:r>
      <w:r>
        <w:rPr>
          <w:rFonts w:ascii="Narkisim" w:hAnsi="Narkisim" w:cs="Narkisim"/>
          <w:rtl/>
        </w:rPr>
        <w:t xml:space="preserve">ריחוק מנטאלי </w:t>
      </w:r>
      <w:r>
        <w:rPr>
          <w:rFonts w:ascii="Narkisim" w:hAnsi="Narkisim" w:cs="Narkisim" w:hint="cs"/>
          <w:rtl/>
        </w:rPr>
        <w:t>מיתר</w:t>
      </w:r>
      <w:r w:rsidR="00C764B2" w:rsidRPr="00340C16">
        <w:rPr>
          <w:rFonts w:ascii="Narkisim" w:hAnsi="Narkisim" w:cs="Narkisim"/>
          <w:rtl/>
        </w:rPr>
        <w:t xml:space="preserve"> הנשים בחשפנות, כדי שלא תהיה נתונה לאותו קלון שהיא מבינה שנשים בחשפנות סובלות ממנו החשפנית מייצרת הסברים לעצמה</w:t>
      </w:r>
      <w:r w:rsidR="00354750" w:rsidRPr="00340C16">
        <w:rPr>
          <w:rFonts w:ascii="Narkisim" w:hAnsi="Narkisim" w:cs="Narkisim"/>
          <w:rtl/>
        </w:rPr>
        <w:t xml:space="preserve"> כיצד היא שונה מיתר הנשים בחשפנו</w:t>
      </w:r>
      <w:r w:rsidR="00C764B2" w:rsidRPr="00340C16">
        <w:rPr>
          <w:rFonts w:ascii="Narkisim" w:hAnsi="Narkisim" w:cs="Narkisim"/>
          <w:rtl/>
        </w:rPr>
        <w:t>ת, ולמה הביקורת החברתית המופנית כלפיהם אינה נכונה כלפיה.</w:t>
      </w:r>
      <w:r w:rsidR="00C764B2" w:rsidRPr="00340C16">
        <w:rPr>
          <w:rStyle w:val="FootnoteReference"/>
          <w:rFonts w:ascii="Narkisim" w:hAnsi="Narkisim" w:cs="Narkisim"/>
          <w:rtl/>
        </w:rPr>
        <w:footnoteReference w:id="81"/>
      </w:r>
      <w:r w:rsidR="00AF7D34" w:rsidRPr="00340C16">
        <w:rPr>
          <w:rFonts w:ascii="Narkisim" w:hAnsi="Narkisim" w:cs="Narkisim"/>
        </w:rPr>
        <w:t xml:space="preserve"> </w:t>
      </w:r>
      <w:r w:rsidR="00AF7D34" w:rsidRPr="00340C16">
        <w:rPr>
          <w:rFonts w:ascii="Narkisim" w:hAnsi="Narkisim" w:cs="Narkisim"/>
          <w:rtl/>
        </w:rPr>
        <w:t>הפר</w:t>
      </w:r>
      <w:r w:rsidR="001D2498" w:rsidRPr="00340C16">
        <w:rPr>
          <w:rFonts w:ascii="Narkisim" w:hAnsi="Narkisim" w:cs="Narkisim"/>
          <w:rtl/>
        </w:rPr>
        <w:t xml:space="preserve">דה זו מתבטאת בתחרות בין הנשים, </w:t>
      </w:r>
      <w:r w:rsidR="00AF7D34" w:rsidRPr="00340C16">
        <w:rPr>
          <w:rFonts w:ascii="Narkisim" w:hAnsi="Narkisim" w:cs="Narkisim"/>
          <w:rtl/>
        </w:rPr>
        <w:t>כעס ואף אלימות כנגד נשים המעניקות שירותי מין רבים יותר ובכך פוגעות ביתר הנשים בתעשייה.</w:t>
      </w:r>
      <w:r w:rsidR="00AF7D34" w:rsidRPr="00340C16">
        <w:rPr>
          <w:rStyle w:val="FootnoteReference"/>
          <w:rFonts w:ascii="Narkisim" w:hAnsi="Narkisim" w:cs="Narkisim"/>
          <w:rtl/>
        </w:rPr>
        <w:footnoteReference w:id="82"/>
      </w:r>
      <w:r w:rsidR="001C398B" w:rsidRPr="00340C16">
        <w:rPr>
          <w:rFonts w:ascii="Narkisim" w:hAnsi="Narkisim" w:cs="Narkisim"/>
          <w:rtl/>
        </w:rPr>
        <w:t xml:space="preserve"> </w:t>
      </w:r>
      <w:r w:rsidR="001C398B" w:rsidRPr="00340C16">
        <w:rPr>
          <w:rFonts w:ascii="Narkisim" w:hAnsi="Narkisim" w:cs="Narkisim"/>
          <w:rtl/>
        </w:rPr>
        <w:lastRenderedPageBreak/>
        <w:t xml:space="preserve">לבסוף, בדומה לזנות, החשפנות מאופיינת בשימוש </w:t>
      </w:r>
      <w:r w:rsidR="00447D98">
        <w:rPr>
          <w:rFonts w:ascii="Narkisim" w:hAnsi="Narkisim" w:cs="Narkisim" w:hint="cs"/>
          <w:rtl/>
        </w:rPr>
        <w:t>נ</w:t>
      </w:r>
      <w:r w:rsidR="001C398B" w:rsidRPr="00340C16">
        <w:rPr>
          <w:rFonts w:ascii="Narkisim" w:hAnsi="Narkisim" w:cs="Narkisim"/>
          <w:rtl/>
        </w:rPr>
        <w:t>רחב באלכוהול וסמים לשם טשטוש החוויה,</w:t>
      </w:r>
      <w:r w:rsidR="001C398B" w:rsidRPr="00340C16">
        <w:rPr>
          <w:rStyle w:val="FootnoteReference"/>
          <w:rFonts w:ascii="Narkisim" w:hAnsi="Narkisim" w:cs="Narkisim"/>
          <w:rtl/>
        </w:rPr>
        <w:footnoteReference w:id="83"/>
      </w:r>
      <w:r w:rsidR="004D61ED" w:rsidRPr="00340C16">
        <w:rPr>
          <w:rFonts w:ascii="Narkisim" w:hAnsi="Narkisim" w:cs="Narkisim"/>
        </w:rPr>
        <w:t xml:space="preserve"> </w:t>
      </w:r>
      <w:r w:rsidR="00447D98">
        <w:rPr>
          <w:rFonts w:ascii="Narkisim" w:hAnsi="Narkisim" w:cs="Narkisim" w:hint="cs"/>
          <w:rtl/>
        </w:rPr>
        <w:t>ו</w:t>
      </w:r>
      <w:r w:rsidR="004D61ED" w:rsidRPr="00340C16">
        <w:rPr>
          <w:rFonts w:ascii="Narkisim" w:hAnsi="Narkisim" w:cs="Narkisim"/>
          <w:rtl/>
        </w:rPr>
        <w:t xml:space="preserve">כפי </w:t>
      </w:r>
      <w:r w:rsidR="00447D98">
        <w:rPr>
          <w:rFonts w:ascii="Narkisim" w:hAnsi="Narkisim" w:cs="Narkisim" w:hint="cs"/>
          <w:rtl/>
        </w:rPr>
        <w:t>שהתבטאה</w:t>
      </w:r>
      <w:r w:rsidR="00447D98">
        <w:rPr>
          <w:rFonts w:ascii="Narkisim" w:hAnsi="Narkisim" w:cs="Narkisim"/>
          <w:rtl/>
        </w:rPr>
        <w:t xml:space="preserve"> עובדת במועדון חשפנות </w:t>
      </w:r>
      <w:proofErr w:type="spellStart"/>
      <w:r w:rsidR="00447D98">
        <w:rPr>
          <w:rFonts w:ascii="Narkisim" w:hAnsi="Narkisim" w:cs="Narkisim" w:hint="cs"/>
          <w:rtl/>
        </w:rPr>
        <w:t>ה</w:t>
      </w:r>
      <w:r w:rsidR="004D61ED" w:rsidRPr="00340C16">
        <w:rPr>
          <w:rFonts w:ascii="Narkisim" w:hAnsi="Narkisim" w:cs="Narkisim"/>
          <w:rtl/>
        </w:rPr>
        <w:t>תועדה</w:t>
      </w:r>
      <w:proofErr w:type="spellEnd"/>
      <w:r w:rsidR="004D61ED" w:rsidRPr="00340C16">
        <w:rPr>
          <w:rFonts w:ascii="Narkisim" w:hAnsi="Narkisim" w:cs="Narkisim"/>
          <w:rtl/>
        </w:rPr>
        <w:t xml:space="preserve"> בכתבה לאחרונה: "אם את שותה אלכוהול בימים ראשונים זה יעזור לך... </w:t>
      </w:r>
      <w:r w:rsidR="008E1A7F" w:rsidRPr="00340C16">
        <w:rPr>
          <w:rFonts w:ascii="Narkisim" w:hAnsi="Narkisim" w:cs="Narkisim"/>
          <w:rtl/>
        </w:rPr>
        <w:t>בהתחלה תשתי כמה שוטים תהיי רגועה".</w:t>
      </w:r>
      <w:r w:rsidR="008E1A7F" w:rsidRPr="00340C16">
        <w:rPr>
          <w:rStyle w:val="FootnoteReference"/>
          <w:rFonts w:ascii="Narkisim" w:hAnsi="Narkisim" w:cs="Narkisim"/>
          <w:rtl/>
        </w:rPr>
        <w:footnoteReference w:id="84"/>
      </w:r>
    </w:p>
    <w:p w:rsidR="004C0271" w:rsidRPr="00340C16" w:rsidRDefault="00086158" w:rsidP="00447D98">
      <w:pPr>
        <w:ind w:firstLine="360"/>
        <w:rPr>
          <w:rFonts w:ascii="Narkisim" w:hAnsi="Narkisim" w:cs="Narkisim"/>
          <w:rtl/>
        </w:rPr>
      </w:pPr>
      <w:r w:rsidRPr="00340C16">
        <w:rPr>
          <w:rFonts w:ascii="Narkisim" w:hAnsi="Narkisim" w:cs="Narkisim"/>
          <w:rtl/>
        </w:rPr>
        <w:t xml:space="preserve">מלבד </w:t>
      </w:r>
      <w:r w:rsidR="00447D98">
        <w:rPr>
          <w:rFonts w:ascii="Narkisim" w:hAnsi="Narkisim" w:cs="Narkisim" w:hint="cs"/>
          <w:rtl/>
        </w:rPr>
        <w:t>אלו</w:t>
      </w:r>
      <w:r w:rsidRPr="00340C16">
        <w:rPr>
          <w:rFonts w:ascii="Narkisim" w:hAnsi="Narkisim" w:cs="Narkisim"/>
          <w:rtl/>
        </w:rPr>
        <w:t>, חשפנות מאופיינת בבעיות מערכתיות המאפ</w:t>
      </w:r>
      <w:r w:rsidR="00447D98">
        <w:rPr>
          <w:rFonts w:ascii="Narkisim" w:hAnsi="Narkisim" w:cs="Narkisim"/>
          <w:rtl/>
        </w:rPr>
        <w:t>יינות תחומי תעשייה בעלי רוב נשי</w:t>
      </w:r>
      <w:r w:rsidRPr="00340C16">
        <w:rPr>
          <w:rFonts w:ascii="Narkisim" w:hAnsi="Narkisim" w:cs="Narkisim"/>
          <w:rtl/>
        </w:rPr>
        <w:t>. לדוגמא, דרישה לעבודה רגשית</w:t>
      </w:r>
      <w:r w:rsidR="009611C9" w:rsidRPr="00340C16">
        <w:rPr>
          <w:rStyle w:val="FootnoteReference"/>
          <w:rFonts w:ascii="Narkisim" w:hAnsi="Narkisim" w:cs="Narkisim"/>
          <w:rtl/>
        </w:rPr>
        <w:footnoteReference w:id="85"/>
      </w:r>
      <w:r w:rsidRPr="00340C16">
        <w:rPr>
          <w:rFonts w:ascii="Narkisim" w:hAnsi="Narkisim" w:cs="Narkisim"/>
          <w:rtl/>
        </w:rPr>
        <w:t xml:space="preserve"> ללא תמורה.</w:t>
      </w:r>
      <w:r w:rsidRPr="00340C16">
        <w:rPr>
          <w:rStyle w:val="FootnoteReference"/>
          <w:rFonts w:ascii="Narkisim" w:hAnsi="Narkisim" w:cs="Narkisim"/>
          <w:rtl/>
        </w:rPr>
        <w:footnoteReference w:id="86"/>
      </w:r>
      <w:r w:rsidRPr="00340C16">
        <w:rPr>
          <w:rFonts w:ascii="Narkisim" w:hAnsi="Narkisim" w:cs="Narkisim"/>
          <w:rtl/>
        </w:rPr>
        <w:t xml:space="preserve"> </w:t>
      </w:r>
      <w:r w:rsidR="006048C5" w:rsidRPr="00340C16">
        <w:rPr>
          <w:rFonts w:ascii="Narkisim" w:hAnsi="Narkisim" w:cs="Narkisim"/>
          <w:rtl/>
        </w:rPr>
        <w:t>הנשים בחשפנות נדרשות להתאים את עצמן לצרכיהן של הלקוחות,</w:t>
      </w:r>
      <w:r w:rsidR="004F28D3" w:rsidRPr="00340C16">
        <w:rPr>
          <w:rStyle w:val="FootnoteReference"/>
          <w:rFonts w:ascii="Narkisim" w:hAnsi="Narkisim" w:cs="Narkisim"/>
          <w:rtl/>
        </w:rPr>
        <w:footnoteReference w:id="87"/>
      </w:r>
      <w:r w:rsidR="006048C5" w:rsidRPr="00340C16">
        <w:rPr>
          <w:rFonts w:ascii="Narkisim" w:hAnsi="Narkisim" w:cs="Narkisim"/>
          <w:rtl/>
        </w:rPr>
        <w:t xml:space="preserve"> מצד אחד </w:t>
      </w:r>
      <w:r w:rsidR="00447D98">
        <w:rPr>
          <w:rFonts w:ascii="Narkisim" w:hAnsi="Narkisim" w:cs="Narkisim" w:hint="cs"/>
          <w:rtl/>
        </w:rPr>
        <w:t>לייצר</w:t>
      </w:r>
      <w:r w:rsidR="006048C5" w:rsidRPr="00340C16">
        <w:rPr>
          <w:rFonts w:ascii="Narkisim" w:hAnsi="Narkisim" w:cs="Narkisim"/>
          <w:rtl/>
        </w:rPr>
        <w:t xml:space="preserve"> אצל הלקוח תחושה </w:t>
      </w:r>
      <w:r w:rsidR="00447D98">
        <w:rPr>
          <w:rFonts w:ascii="Narkisim" w:hAnsi="Narkisim" w:cs="Narkisim" w:hint="cs"/>
          <w:rtl/>
        </w:rPr>
        <w:t>אותנטית</w:t>
      </w:r>
      <w:r w:rsidR="006048C5" w:rsidRPr="00340C16">
        <w:rPr>
          <w:rFonts w:ascii="Narkisim" w:hAnsi="Narkisim" w:cs="Narkisim"/>
          <w:rtl/>
        </w:rPr>
        <w:t xml:space="preserve"> של משיכה מינית כלפיו,</w:t>
      </w:r>
      <w:r w:rsidR="006048C5" w:rsidRPr="00340C16">
        <w:rPr>
          <w:rStyle w:val="FootnoteReference"/>
          <w:rFonts w:ascii="Narkisim" w:hAnsi="Narkisim" w:cs="Narkisim"/>
          <w:rtl/>
        </w:rPr>
        <w:footnoteReference w:id="88"/>
      </w:r>
      <w:r w:rsidR="00146F9F" w:rsidRPr="00340C16">
        <w:rPr>
          <w:rFonts w:ascii="Narkisim" w:hAnsi="Narkisim" w:cs="Narkisim"/>
          <w:rtl/>
        </w:rPr>
        <w:t xml:space="preserve"> ומצד שני גם לענות על צרכיהם הרגשיים של הלקוחות כבת שיח ונכונה להקשיב ולתמוך.</w:t>
      </w:r>
      <w:r w:rsidR="00146F9F" w:rsidRPr="00340C16">
        <w:rPr>
          <w:rStyle w:val="FootnoteReference"/>
          <w:rFonts w:ascii="Narkisim" w:hAnsi="Narkisim" w:cs="Narkisim"/>
          <w:rtl/>
        </w:rPr>
        <w:footnoteReference w:id="89"/>
      </w:r>
      <w:r w:rsidR="00F5088F" w:rsidRPr="00340C16">
        <w:rPr>
          <w:rFonts w:ascii="Narkisim" w:hAnsi="Narkisim" w:cs="Narkisim"/>
          <w:rtl/>
        </w:rPr>
        <w:t xml:space="preserve"> כל זאת מבלי לקבל שכר על חלק זה של עבודתן, ומבלי להכיר </w:t>
      </w:r>
      <w:proofErr w:type="spellStart"/>
      <w:r w:rsidR="00F5088F" w:rsidRPr="00340C16">
        <w:rPr>
          <w:rFonts w:ascii="Narkisim" w:hAnsi="Narkisim" w:cs="Narkisim"/>
          <w:rtl/>
        </w:rPr>
        <w:t>במימד</w:t>
      </w:r>
      <w:proofErr w:type="spellEnd"/>
      <w:r w:rsidR="00F5088F" w:rsidRPr="00340C16">
        <w:rPr>
          <w:rFonts w:ascii="Narkisim" w:hAnsi="Narkisim" w:cs="Narkisim"/>
          <w:rtl/>
        </w:rPr>
        <w:t xml:space="preserve"> השוחק של הדרישה לווסת את רגשותייך בתמידות סביב צרכיהם של אחרים. </w:t>
      </w:r>
      <w:r w:rsidR="00417B42" w:rsidRPr="00340C16">
        <w:rPr>
          <w:rFonts w:ascii="Narkisim" w:hAnsi="Narkisim" w:cs="Narkisim"/>
          <w:rtl/>
        </w:rPr>
        <w:t xml:space="preserve">מאפיין נוסף </w:t>
      </w:r>
      <w:r w:rsidR="0085071D" w:rsidRPr="00340C16">
        <w:rPr>
          <w:rFonts w:ascii="Narkisim" w:hAnsi="Narkisim" w:cs="Narkisim"/>
          <w:rtl/>
        </w:rPr>
        <w:t xml:space="preserve">של עבודות בעלות רוב </w:t>
      </w:r>
      <w:r w:rsidR="00447D98">
        <w:rPr>
          <w:rFonts w:ascii="Narkisim" w:hAnsi="Narkisim" w:cs="Narkisim" w:hint="cs"/>
          <w:rtl/>
        </w:rPr>
        <w:t>נשי</w:t>
      </w:r>
      <w:r w:rsidR="0085071D" w:rsidRPr="00340C16">
        <w:rPr>
          <w:rFonts w:ascii="Narkisim" w:hAnsi="Narkisim" w:cs="Narkisim"/>
          <w:rtl/>
        </w:rPr>
        <w:t xml:space="preserve"> הם קשיי</w:t>
      </w:r>
      <w:r w:rsidR="00417B42" w:rsidRPr="00340C16">
        <w:rPr>
          <w:rFonts w:ascii="Narkisim" w:hAnsi="Narkisim" w:cs="Narkisim"/>
          <w:rtl/>
        </w:rPr>
        <w:t xml:space="preserve"> </w:t>
      </w:r>
      <w:r w:rsidR="0085071D" w:rsidRPr="00340C16">
        <w:rPr>
          <w:rFonts w:ascii="Narkisim" w:hAnsi="Narkisim" w:cs="Narkisim"/>
          <w:rtl/>
        </w:rPr>
        <w:t>התאגדות</w:t>
      </w:r>
      <w:r w:rsidR="00417B42" w:rsidRPr="00340C16">
        <w:rPr>
          <w:rFonts w:ascii="Narkisim" w:hAnsi="Narkisim" w:cs="Narkisim"/>
          <w:rtl/>
        </w:rPr>
        <w:t xml:space="preserve">. </w:t>
      </w:r>
      <w:r w:rsidR="0085071D" w:rsidRPr="00340C16">
        <w:rPr>
          <w:rFonts w:ascii="Narkisim" w:hAnsi="Narkisim" w:cs="Narkisim"/>
          <w:rtl/>
        </w:rPr>
        <w:t>רבים ממועדונים החשפנות סובלים מבעיות בני</w:t>
      </w:r>
      <w:r w:rsidR="00081FAE" w:rsidRPr="00340C16">
        <w:rPr>
          <w:rFonts w:ascii="Narkisim" w:hAnsi="Narkisim" w:cs="Narkisim"/>
          <w:rtl/>
        </w:rPr>
        <w:t>ה, הם לרוב ממוקמים בחלקיה המ</w:t>
      </w:r>
      <w:r w:rsidR="0085071D" w:rsidRPr="00340C16">
        <w:rPr>
          <w:rFonts w:ascii="Narkisim" w:hAnsi="Narkisim" w:cs="Narkisim"/>
          <w:rtl/>
        </w:rPr>
        <w:t>פותחים</w:t>
      </w:r>
      <w:r w:rsidR="00081FAE" w:rsidRPr="00340C16">
        <w:rPr>
          <w:rFonts w:ascii="Narkisim" w:hAnsi="Narkisim" w:cs="Narkisim"/>
          <w:rtl/>
        </w:rPr>
        <w:t xml:space="preserve"> פחות</w:t>
      </w:r>
      <w:r w:rsidR="0085071D" w:rsidRPr="00340C16">
        <w:rPr>
          <w:rFonts w:ascii="Narkisim" w:hAnsi="Narkisim" w:cs="Narkisim"/>
          <w:rtl/>
        </w:rPr>
        <w:t xml:space="preserve"> של העיר, ובהתאם לא תמיד עומדים בדרישות תקני הבטיחות. עם זאת, </w:t>
      </w:r>
      <w:r w:rsidR="006756F2" w:rsidRPr="00340C16">
        <w:rPr>
          <w:rFonts w:ascii="Narkisim" w:hAnsi="Narkisim" w:cs="Narkisim"/>
          <w:rtl/>
        </w:rPr>
        <w:t xml:space="preserve">הנשים בחשפנות הן ברות החלפה, ובקלות ניתן לפטר את אחת מהנשים ולהחליפה בנערה </w:t>
      </w:r>
      <w:r w:rsidR="00BB3A55" w:rsidRPr="00340C16">
        <w:rPr>
          <w:rFonts w:ascii="Narkisim" w:hAnsi="Narkisim" w:cs="Narkisim"/>
          <w:rtl/>
        </w:rPr>
        <w:t>אחרת במצוקה, מאפיין זה פוגע ב</w:t>
      </w:r>
      <w:r w:rsidR="00447D98">
        <w:rPr>
          <w:rFonts w:ascii="Narkisim" w:hAnsi="Narkisim" w:cs="Narkisim"/>
          <w:rtl/>
        </w:rPr>
        <w:t xml:space="preserve">יכולתן של הנשים בחשפנות להתאגד </w:t>
      </w:r>
      <w:r w:rsidR="00BB3A55" w:rsidRPr="00340C16">
        <w:rPr>
          <w:rFonts w:ascii="Narkisim" w:hAnsi="Narkisim" w:cs="Narkisim"/>
          <w:rtl/>
        </w:rPr>
        <w:t>כדי להבטיח תנאים בטיחותיים ראויים.</w:t>
      </w:r>
      <w:r w:rsidR="00393859" w:rsidRPr="00340C16">
        <w:rPr>
          <w:rStyle w:val="FootnoteReference"/>
          <w:rFonts w:ascii="Narkisim" w:hAnsi="Narkisim" w:cs="Narkisim"/>
          <w:rtl/>
        </w:rPr>
        <w:footnoteReference w:id="90"/>
      </w:r>
      <w:r w:rsidR="00BB3A55" w:rsidRPr="00340C16">
        <w:rPr>
          <w:rFonts w:ascii="Narkisim" w:hAnsi="Narkisim" w:cs="Narkisim"/>
          <w:rtl/>
        </w:rPr>
        <w:t xml:space="preserve"> </w:t>
      </w:r>
    </w:p>
    <w:p w:rsidR="008C70A3" w:rsidRPr="00340C16" w:rsidRDefault="00447D98" w:rsidP="00397ED8">
      <w:pPr>
        <w:ind w:firstLine="360"/>
        <w:rPr>
          <w:rFonts w:ascii="Narkisim" w:hAnsi="Narkisim" w:cs="Narkisim"/>
          <w:rtl/>
        </w:rPr>
      </w:pPr>
      <w:r>
        <w:rPr>
          <w:rFonts w:ascii="Narkisim" w:hAnsi="Narkisim" w:cs="Narkisim" w:hint="cs"/>
          <w:rtl/>
        </w:rPr>
        <w:t>ככל</w:t>
      </w:r>
      <w:r w:rsidR="00986B43" w:rsidRPr="00340C16">
        <w:rPr>
          <w:rFonts w:ascii="Narkisim" w:hAnsi="Narkisim" w:cs="Narkisim"/>
          <w:rtl/>
        </w:rPr>
        <w:t xml:space="preserve"> שהעיסוק של האישה בחשפנות ארוך יותר הערך</w:t>
      </w:r>
      <w:r w:rsidR="00475F40" w:rsidRPr="00340C16">
        <w:rPr>
          <w:rFonts w:ascii="Narkisim" w:hAnsi="Narkisim" w:cs="Narkisim"/>
          <w:rtl/>
        </w:rPr>
        <w:t xml:space="preserve"> העצמי שלה נקשר יותר בטיפים אותם</w:t>
      </w:r>
      <w:r w:rsidR="00986B43" w:rsidRPr="00340C16">
        <w:rPr>
          <w:rFonts w:ascii="Narkisim" w:hAnsi="Narkisim" w:cs="Narkisim"/>
          <w:rtl/>
        </w:rPr>
        <w:t xml:space="preserve"> </w:t>
      </w:r>
      <w:r>
        <w:rPr>
          <w:rFonts w:ascii="Narkisim" w:hAnsi="Narkisim" w:cs="Narkisim" w:hint="cs"/>
          <w:rtl/>
        </w:rPr>
        <w:t xml:space="preserve">היא </w:t>
      </w:r>
      <w:r w:rsidR="00986B43" w:rsidRPr="00340C16">
        <w:rPr>
          <w:rFonts w:ascii="Narkisim" w:hAnsi="Narkisim" w:cs="Narkisim"/>
          <w:rtl/>
        </w:rPr>
        <w:t>מקבלת, הדימוי שלה מקושר בזהות המינית המוחצנת שפיתחה, והאמון שלה כי אי פעם תוכל לצאת מהתעשייה קטן.</w:t>
      </w:r>
      <w:r w:rsidR="00986B43" w:rsidRPr="00340C16">
        <w:rPr>
          <w:rStyle w:val="FootnoteReference"/>
          <w:rFonts w:ascii="Narkisim" w:hAnsi="Narkisim" w:cs="Narkisim"/>
          <w:rtl/>
        </w:rPr>
        <w:footnoteReference w:id="91"/>
      </w:r>
      <w:r w:rsidR="00E462D4" w:rsidRPr="00340C16">
        <w:rPr>
          <w:rFonts w:ascii="Narkisim" w:hAnsi="Narkisim" w:cs="Narkisim"/>
          <w:rtl/>
        </w:rPr>
        <w:t xml:space="preserve"> הרעל הנוטף מההערות היומיות של הלקוחות, הלחץ התמידי למתוח את הגבולות ש</w:t>
      </w:r>
      <w:r w:rsidR="00AA05B0" w:rsidRPr="00340C16">
        <w:rPr>
          <w:rFonts w:ascii="Narkisim" w:hAnsi="Narkisim" w:cs="Narkisim"/>
          <w:rtl/>
        </w:rPr>
        <w:t>ל החשפנית, להפוך אותה לפרוצה, מחלח</w:t>
      </w:r>
      <w:r w:rsidR="00E462D4" w:rsidRPr="00340C16">
        <w:rPr>
          <w:rFonts w:ascii="Narkisim" w:hAnsi="Narkisim" w:cs="Narkisim"/>
          <w:rtl/>
        </w:rPr>
        <w:t>לים, ופוגעים ביכולת שלה להמיר את הכסף שהיא מרוויחה בתעשייה להון שיאפשר לה לקדם את חייה</w:t>
      </w:r>
      <w:r w:rsidR="00DA17E0" w:rsidRPr="00340C16">
        <w:rPr>
          <w:rFonts w:ascii="Narkisim" w:hAnsi="Narkisim" w:cs="Narkisim"/>
          <w:rtl/>
        </w:rPr>
        <w:t>,</w:t>
      </w:r>
      <w:r w:rsidR="00E462D4" w:rsidRPr="00340C16">
        <w:rPr>
          <w:rStyle w:val="FootnoteReference"/>
          <w:rFonts w:ascii="Narkisim" w:hAnsi="Narkisim" w:cs="Narkisim"/>
          <w:rtl/>
        </w:rPr>
        <w:footnoteReference w:id="92"/>
      </w:r>
      <w:r w:rsidR="002D27A7" w:rsidRPr="00340C16">
        <w:rPr>
          <w:rFonts w:ascii="Narkisim" w:hAnsi="Narkisim" w:cs="Narkisim"/>
          <w:rtl/>
        </w:rPr>
        <w:t xml:space="preserve"> בנוסף לשימוש במנגנוני הגנה הכוללים דיסוציאציה, שם חלופי, הסתרה מהמשפחה, ניכור מיתר הנשים בחשפנות ושימוש בסמים ואלכוהול. כל </w:t>
      </w:r>
      <w:r>
        <w:rPr>
          <w:rFonts w:ascii="Narkisim" w:hAnsi="Narkisim" w:cs="Narkisim" w:hint="cs"/>
          <w:rtl/>
        </w:rPr>
        <w:t>אלו</w:t>
      </w:r>
      <w:r w:rsidR="002D27A7" w:rsidRPr="00340C16">
        <w:rPr>
          <w:rFonts w:ascii="Narkisim" w:hAnsi="Narkisim" w:cs="Narkisim"/>
          <w:rtl/>
        </w:rPr>
        <w:t xml:space="preserve"> מעלים את השאלה – כיצד על אף זאת מקובלת </w:t>
      </w:r>
      <w:r w:rsidR="00397ED8">
        <w:rPr>
          <w:rFonts w:ascii="Narkisim" w:hAnsi="Narkisim" w:cs="Narkisim" w:hint="cs"/>
          <w:rtl/>
        </w:rPr>
        <w:t>ההבחנה</w:t>
      </w:r>
      <w:r w:rsidR="002D27A7" w:rsidRPr="00340C16">
        <w:rPr>
          <w:rFonts w:ascii="Narkisim" w:hAnsi="Narkisim" w:cs="Narkisim"/>
          <w:rtl/>
        </w:rPr>
        <w:t xml:space="preserve"> כיום בין זנות לחשפנות, וכיצד </w:t>
      </w:r>
      <w:r w:rsidR="00B673CF" w:rsidRPr="00340C16">
        <w:rPr>
          <w:rFonts w:ascii="Narkisim" w:hAnsi="Narkisim" w:cs="Narkisim"/>
          <w:rtl/>
        </w:rPr>
        <w:t>מתפקדים מועדוני החשפנות כיום בחוק?</w:t>
      </w:r>
    </w:p>
    <w:p w:rsidR="008C70A3" w:rsidRPr="00340C16" w:rsidRDefault="008C70A3" w:rsidP="00B9265B">
      <w:pPr>
        <w:pStyle w:val="Heading1"/>
        <w:rPr>
          <w:rFonts w:ascii="Narkisim" w:hAnsi="Narkisim" w:cs="Narkisim"/>
        </w:rPr>
      </w:pPr>
      <w:bookmarkStart w:id="6" w:name="_Toc495936666"/>
      <w:r w:rsidRPr="00340C16">
        <w:rPr>
          <w:rFonts w:ascii="Narkisim" w:hAnsi="Narkisim" w:cs="Narkisim"/>
          <w:rtl/>
        </w:rPr>
        <w:t>פסק דינה של השופטת מיכל אגמון-גונן</w:t>
      </w:r>
      <w:bookmarkEnd w:id="6"/>
    </w:p>
    <w:p w:rsidR="00986B43" w:rsidRPr="00340C16" w:rsidRDefault="00291E66" w:rsidP="00B9265B">
      <w:pPr>
        <w:ind w:firstLine="360"/>
        <w:rPr>
          <w:rFonts w:ascii="Narkisim" w:hAnsi="Narkisim" w:cs="Narkisim"/>
          <w:rtl/>
        </w:rPr>
      </w:pPr>
      <w:r w:rsidRPr="00340C16">
        <w:rPr>
          <w:rFonts w:ascii="Narkisim" w:hAnsi="Narkisim" w:cs="Narkisim"/>
          <w:rtl/>
        </w:rPr>
        <w:t>לאחרונה</w:t>
      </w:r>
      <w:r w:rsidR="00854E55" w:rsidRPr="00340C16">
        <w:rPr>
          <w:rFonts w:ascii="Narkisim" w:hAnsi="Narkisim" w:cs="Narkisim"/>
          <w:rtl/>
        </w:rPr>
        <w:t xml:space="preserve"> קבעה הוועדה המקומית של רמת גן שלא לאשר בקשה לשימוש חורג למועדון חשפנות הפועל באזור הבורסה. וועדת הערר הפכה החלטה זו, עד שלבסוף הגיע הדיון לדלתי בית המשפט.</w:t>
      </w:r>
      <w:r w:rsidR="00D73170" w:rsidRPr="00340C16">
        <w:rPr>
          <w:rFonts w:ascii="Narkisim" w:hAnsi="Narkisim" w:cs="Narkisim"/>
          <w:rtl/>
        </w:rPr>
        <w:t xml:space="preserve"> השופטת מיכל </w:t>
      </w:r>
      <w:r w:rsidR="00D73170" w:rsidRPr="00340C16">
        <w:rPr>
          <w:rFonts w:ascii="Narkisim" w:hAnsi="Narkisim" w:cs="Narkisim"/>
          <w:rtl/>
        </w:rPr>
        <w:lastRenderedPageBreak/>
        <w:t>אגמון-גונן</w:t>
      </w:r>
      <w:r w:rsidR="0045730F" w:rsidRPr="00340C16">
        <w:rPr>
          <w:rFonts w:ascii="Narkisim" w:hAnsi="Narkisim" w:cs="Narkisim"/>
          <w:rtl/>
        </w:rPr>
        <w:t xml:space="preserve"> פסקה </w:t>
      </w:r>
      <w:r w:rsidRPr="00340C16">
        <w:rPr>
          <w:rFonts w:ascii="Narkisim" w:hAnsi="Narkisim" w:cs="Narkisim"/>
          <w:rtl/>
        </w:rPr>
        <w:t>בבית ה</w:t>
      </w:r>
      <w:r w:rsidR="00FE6E18" w:rsidRPr="00340C16">
        <w:rPr>
          <w:rFonts w:ascii="Narkisim" w:hAnsi="Narkisim" w:cs="Narkisim"/>
          <w:rtl/>
        </w:rPr>
        <w:t>משפט המחו</w:t>
      </w:r>
      <w:r w:rsidR="00854E55" w:rsidRPr="00340C16">
        <w:rPr>
          <w:rFonts w:ascii="Narkisim" w:hAnsi="Narkisim" w:cs="Narkisim"/>
          <w:rtl/>
        </w:rPr>
        <w:t>זי בתל-אביב כנגד החלטת ועדת</w:t>
      </w:r>
      <w:r w:rsidR="00D73170" w:rsidRPr="00340C16">
        <w:rPr>
          <w:rFonts w:ascii="Narkisim" w:hAnsi="Narkisim" w:cs="Narkisim"/>
          <w:rtl/>
        </w:rPr>
        <w:t xml:space="preserve"> הערר</w:t>
      </w:r>
      <w:r w:rsidR="00FE6E18" w:rsidRPr="00340C16">
        <w:rPr>
          <w:rFonts w:ascii="Narkisim" w:hAnsi="Narkisim" w:cs="Narkisim"/>
          <w:rtl/>
        </w:rPr>
        <w:t>, וקבעה כי אין לאשר בקשת אישור חורג להפעלת מועדון חשפנות. בפסק דין זה</w:t>
      </w:r>
      <w:r w:rsidR="00865124" w:rsidRPr="00340C16">
        <w:rPr>
          <w:rStyle w:val="FootnoteReference"/>
          <w:rFonts w:ascii="Narkisim" w:hAnsi="Narkisim" w:cs="Narkisim"/>
          <w:rtl/>
        </w:rPr>
        <w:footnoteReference w:id="93"/>
      </w:r>
      <w:r w:rsidR="00FE6E18" w:rsidRPr="00340C16">
        <w:rPr>
          <w:rFonts w:ascii="Narkisim" w:hAnsi="Narkisim" w:cs="Narkisim"/>
          <w:rtl/>
        </w:rPr>
        <w:t xml:space="preserve"> עלו שלוש נקודות שעליהן אבקש להרחיב את הדיון בהמשך </w:t>
      </w:r>
      <w:r w:rsidR="000C2195" w:rsidRPr="00340C16">
        <w:rPr>
          <w:rFonts w:ascii="Narkisim" w:hAnsi="Narkisim" w:cs="Narkisim"/>
          <w:rtl/>
        </w:rPr>
        <w:t>ה</w:t>
      </w:r>
      <w:r w:rsidR="00FE6E18" w:rsidRPr="00340C16">
        <w:rPr>
          <w:rFonts w:ascii="Narkisim" w:hAnsi="Narkisim" w:cs="Narkisim"/>
          <w:rtl/>
        </w:rPr>
        <w:t>מסמך</w:t>
      </w:r>
      <w:r w:rsidR="000C2195" w:rsidRPr="00340C16">
        <w:rPr>
          <w:rFonts w:ascii="Narkisim" w:hAnsi="Narkisim" w:cs="Narkisim"/>
          <w:rtl/>
        </w:rPr>
        <w:t>:</w:t>
      </w:r>
    </w:p>
    <w:p w:rsidR="00FE6E18" w:rsidRPr="00340C16" w:rsidRDefault="009962A4" w:rsidP="00B9265B">
      <w:pPr>
        <w:pStyle w:val="ListParagraph"/>
        <w:numPr>
          <w:ilvl w:val="0"/>
          <w:numId w:val="5"/>
        </w:numPr>
        <w:rPr>
          <w:rFonts w:ascii="Narkisim" w:hAnsi="Narkisim" w:cs="Narkisim"/>
        </w:rPr>
      </w:pPr>
      <w:r w:rsidRPr="00340C16">
        <w:rPr>
          <w:rFonts w:ascii="Narkisim" w:hAnsi="Narkisim" w:cs="Narkisim"/>
          <w:rtl/>
        </w:rPr>
        <w:t>השימוש בביטויים מכובסים לשם תיאור מועדוני חשפנות.</w:t>
      </w:r>
    </w:p>
    <w:p w:rsidR="009962A4" w:rsidRPr="00340C16" w:rsidRDefault="009962A4" w:rsidP="00B9265B">
      <w:pPr>
        <w:pStyle w:val="ListParagraph"/>
        <w:numPr>
          <w:ilvl w:val="0"/>
          <w:numId w:val="5"/>
        </w:numPr>
        <w:rPr>
          <w:rFonts w:ascii="Narkisim" w:hAnsi="Narkisim" w:cs="Narkisim"/>
        </w:rPr>
      </w:pPr>
      <w:r w:rsidRPr="00340C16">
        <w:rPr>
          <w:rFonts w:ascii="Narkisim" w:hAnsi="Narkisim" w:cs="Narkisim"/>
          <w:rtl/>
        </w:rPr>
        <w:t>מועדוני חשפנות ופגיעתם הרחבה בנשים</w:t>
      </w:r>
    </w:p>
    <w:p w:rsidR="009962A4" w:rsidRPr="00340C16" w:rsidRDefault="009962A4" w:rsidP="00B9265B">
      <w:pPr>
        <w:pStyle w:val="ListParagraph"/>
        <w:numPr>
          <w:ilvl w:val="0"/>
          <w:numId w:val="5"/>
        </w:numPr>
        <w:rPr>
          <w:rFonts w:ascii="Narkisim" w:hAnsi="Narkisim" w:cs="Narkisim"/>
        </w:rPr>
      </w:pPr>
      <w:r w:rsidRPr="00340C16">
        <w:rPr>
          <w:rFonts w:ascii="Narkisim" w:hAnsi="Narkisim" w:cs="Narkisim"/>
          <w:rtl/>
        </w:rPr>
        <w:t>תפקידה של הרשות המוניציפאלית</w:t>
      </w:r>
    </w:p>
    <w:p w:rsidR="009962A4" w:rsidRPr="00340C16" w:rsidRDefault="00865124" w:rsidP="00B9265B">
      <w:pPr>
        <w:pStyle w:val="Heading2"/>
        <w:rPr>
          <w:rFonts w:ascii="Narkisim" w:hAnsi="Narkisim" w:cs="Narkisim"/>
          <w:rtl/>
        </w:rPr>
      </w:pPr>
      <w:bookmarkStart w:id="7" w:name="_Toc495936667"/>
      <w:r w:rsidRPr="00340C16">
        <w:rPr>
          <w:rFonts w:ascii="Narkisim" w:hAnsi="Narkisim" w:cs="Narkisim"/>
          <w:rtl/>
        </w:rPr>
        <w:t>דיון לעניין השימוש בביטויים מכובסים לתיאור מועדוני חשפנות</w:t>
      </w:r>
      <w:bookmarkEnd w:id="7"/>
    </w:p>
    <w:p w:rsidR="00865124" w:rsidRPr="00E275AB" w:rsidRDefault="000E6C85" w:rsidP="00E275AB">
      <w:pPr>
        <w:ind w:firstLine="360"/>
        <w:rPr>
          <w:rFonts w:ascii="Narkisim" w:hAnsi="Narkisim" w:cs="Narkisim"/>
          <w:rtl/>
        </w:rPr>
      </w:pPr>
      <w:r w:rsidRPr="00E275AB">
        <w:rPr>
          <w:rFonts w:ascii="Narkisim" w:hAnsi="Narkisim" w:cs="Narkisim"/>
          <w:rtl/>
        </w:rPr>
        <w:t xml:space="preserve">השופטת אגמון-גונן פותחת בדיון לעניין המושגים השונים שעלו לאורך הדיון לתיאור מועדוני חשפנות. מושגים </w:t>
      </w:r>
      <w:r w:rsidR="00E275AB" w:rsidRPr="00E275AB">
        <w:rPr>
          <w:rFonts w:ascii="Narkisim" w:hAnsi="Narkisim" w:cs="Narkisim" w:hint="cs"/>
          <w:rtl/>
        </w:rPr>
        <w:t>אלו</w:t>
      </w:r>
      <w:r w:rsidRPr="00E275AB">
        <w:rPr>
          <w:rFonts w:ascii="Narkisim" w:hAnsi="Narkisim" w:cs="Narkisim"/>
          <w:rtl/>
        </w:rPr>
        <w:t xml:space="preserve"> כוללים; </w:t>
      </w:r>
      <w:proofErr w:type="spellStart"/>
      <w:r w:rsidR="00FD1B40" w:rsidRPr="00E275AB">
        <w:rPr>
          <w:rFonts w:ascii="Narkisim" w:hAnsi="Narkisim" w:cs="Narkisim"/>
          <w:rtl/>
        </w:rPr>
        <w:t>פיפ</w:t>
      </w:r>
      <w:proofErr w:type="spellEnd"/>
      <w:r w:rsidR="00FD1B40" w:rsidRPr="00E275AB">
        <w:rPr>
          <w:rFonts w:ascii="Narkisim" w:hAnsi="Narkisim" w:cs="Narkisim"/>
          <w:rtl/>
        </w:rPr>
        <w:t xml:space="preserve"> ש</w:t>
      </w:r>
      <w:r w:rsidR="00E275AB" w:rsidRPr="00E275AB">
        <w:rPr>
          <w:rFonts w:ascii="Narkisim" w:hAnsi="Narkisim" w:cs="Narkisim" w:hint="cs"/>
          <w:rtl/>
        </w:rPr>
        <w:t>ו</w:t>
      </w:r>
      <w:r w:rsidR="00FD1B40" w:rsidRPr="00E275AB">
        <w:rPr>
          <w:rFonts w:ascii="Narkisim" w:hAnsi="Narkisim" w:cs="Narkisim"/>
          <w:rtl/>
        </w:rPr>
        <w:t>או, מקום הצצה על מופע חי בעירום, מקום הצצה על מעשה מיני, מופע חשפנות</w:t>
      </w:r>
      <w:r w:rsidR="008E4ACF" w:rsidRPr="00E275AB">
        <w:rPr>
          <w:rFonts w:ascii="Narkisim" w:hAnsi="Narkisim" w:cs="Narkisim"/>
          <w:rtl/>
        </w:rPr>
        <w:t xml:space="preserve"> לצרכי בידור מיני, מופע חי בעירום, מועדון חשפנות מהוגן שלא נותן שירותי מין ומופעי </w:t>
      </w:r>
      <w:proofErr w:type="spellStart"/>
      <w:r w:rsidR="00E275AB" w:rsidRPr="00E275AB">
        <w:rPr>
          <w:rFonts w:ascii="Narkisim" w:hAnsi="Narkisim" w:cs="Narkisim" w:hint="cs"/>
          <w:rtl/>
        </w:rPr>
        <w:t>סטרפטיז</w:t>
      </w:r>
      <w:proofErr w:type="spellEnd"/>
      <w:r w:rsidR="008E4ACF" w:rsidRPr="00E275AB">
        <w:rPr>
          <w:rFonts w:ascii="Narkisim" w:hAnsi="Narkisim" w:cs="Narkisim"/>
          <w:rtl/>
        </w:rPr>
        <w:t>.</w:t>
      </w:r>
      <w:r w:rsidR="00F20D99" w:rsidRPr="00E275AB">
        <w:rPr>
          <w:rFonts w:ascii="Narkisim" w:hAnsi="Narkisim" w:cs="Narkisim"/>
          <w:rtl/>
        </w:rPr>
        <w:t xml:space="preserve"> </w:t>
      </w:r>
      <w:r w:rsidR="00E275AB" w:rsidRPr="00E275AB">
        <w:rPr>
          <w:rFonts w:ascii="Narkisim" w:hAnsi="Narkisim" w:cs="Narkisim" w:hint="cs"/>
          <w:rtl/>
        </w:rPr>
        <w:t xml:space="preserve">כבוד </w:t>
      </w:r>
      <w:r w:rsidR="00F20D99" w:rsidRPr="00E275AB">
        <w:rPr>
          <w:rFonts w:ascii="Narkisim" w:hAnsi="Narkisim" w:cs="Narkisim"/>
          <w:rtl/>
        </w:rPr>
        <w:t xml:space="preserve">השופטת </w:t>
      </w:r>
      <w:r w:rsidR="00E275AB" w:rsidRPr="00E275AB">
        <w:rPr>
          <w:rFonts w:ascii="Narkisim" w:hAnsi="Narkisim" w:cs="Narkisim" w:hint="cs"/>
          <w:rtl/>
        </w:rPr>
        <w:t xml:space="preserve">אגמון גונן </w:t>
      </w:r>
      <w:r w:rsidR="00F20D99" w:rsidRPr="00E275AB">
        <w:rPr>
          <w:rFonts w:ascii="Narkisim" w:hAnsi="Narkisim" w:cs="Narkisim"/>
          <w:rtl/>
        </w:rPr>
        <w:t>בחרה להשתמש במושג תצוגת נשים לצורך גירוי מיני לאורך פסק דינה לתיאור העסק.</w:t>
      </w:r>
      <w:r w:rsidR="00F20D99" w:rsidRPr="00E275AB">
        <w:rPr>
          <w:rStyle w:val="FootnoteReference"/>
          <w:rFonts w:ascii="Narkisim" w:hAnsi="Narkisim" w:cs="Narkisim"/>
          <w:rtl/>
        </w:rPr>
        <w:footnoteReference w:id="94"/>
      </w:r>
      <w:r w:rsidR="007C034A" w:rsidRPr="00E275AB">
        <w:rPr>
          <w:rFonts w:ascii="Narkisim" w:hAnsi="Narkisim" w:cs="Narkisim"/>
          <w:rtl/>
        </w:rPr>
        <w:t xml:space="preserve"> </w:t>
      </w:r>
    </w:p>
    <w:p w:rsidR="00DB165B" w:rsidRPr="00340C16" w:rsidRDefault="00594523" w:rsidP="00E275AB">
      <w:pPr>
        <w:rPr>
          <w:rFonts w:ascii="Narkisim" w:hAnsi="Narkisim" w:cs="Narkisim"/>
          <w:rtl/>
        </w:rPr>
      </w:pPr>
      <w:r w:rsidRPr="00340C16">
        <w:rPr>
          <w:rFonts w:ascii="Narkisim" w:hAnsi="Narkisim" w:cs="Narkisim"/>
          <w:rtl/>
        </w:rPr>
        <w:t>השופטת הדגישה את הנקודה – כי אף אחת מהערכאות, ולא המשיב</w:t>
      </w:r>
      <w:r w:rsidR="00DA17E0" w:rsidRPr="00340C16">
        <w:rPr>
          <w:rFonts w:ascii="Narkisim" w:hAnsi="Narkisim" w:cs="Narkisim"/>
          <w:rtl/>
        </w:rPr>
        <w:t>,</w:t>
      </w:r>
      <w:r w:rsidRPr="00340C16">
        <w:rPr>
          <w:rFonts w:ascii="Narkisim" w:hAnsi="Narkisim" w:cs="Narkisim"/>
          <w:rtl/>
        </w:rPr>
        <w:t xml:space="preserve"> ציינו מה נעשה בעסק – על כן, הם הותירו חסר משמעותי ב</w:t>
      </w:r>
      <w:r w:rsidR="00DA736C" w:rsidRPr="00340C16">
        <w:rPr>
          <w:rFonts w:ascii="Narkisim" w:hAnsi="Narkisim" w:cs="Narkisim"/>
          <w:rtl/>
        </w:rPr>
        <w:t xml:space="preserve">ניתוח העובדתי של </w:t>
      </w:r>
      <w:r w:rsidR="008C274F" w:rsidRPr="00340C16">
        <w:rPr>
          <w:rFonts w:ascii="Narkisim" w:hAnsi="Narkisim" w:cs="Narkisim"/>
          <w:rtl/>
        </w:rPr>
        <w:t xml:space="preserve">התיק. </w:t>
      </w:r>
      <w:r w:rsidR="00FE6684" w:rsidRPr="00340C16">
        <w:rPr>
          <w:rFonts w:ascii="Narkisim" w:hAnsi="Narkisim" w:cs="Narkisim"/>
          <w:rtl/>
        </w:rPr>
        <w:t>התיאור המפורט ביותר שהיה ניתן לקבל מהמשיב הוא כי</w:t>
      </w:r>
      <w:r w:rsidR="00FE6684" w:rsidRPr="00340C16">
        <w:rPr>
          <w:rFonts w:ascii="Narkisim" w:eastAsia="Calibri" w:hAnsi="Narkisim" w:cs="Narkisim"/>
          <w:rtl/>
        </w:rPr>
        <w:t xml:space="preserve"> "מדובר בריקוד פרטי ללא מין. הפן המיני הינו חלק בלתי נפרד ממהות הטבע והאדם ואין כל פסול ו/או הגבלה חוקית אחרת על בידור ובילוי מסוג זה"</w:t>
      </w:r>
      <w:r w:rsidR="00FE6684" w:rsidRPr="00340C16">
        <w:rPr>
          <w:rFonts w:ascii="Narkisim" w:hAnsi="Narkisim" w:cs="Narkisim"/>
          <w:rtl/>
        </w:rPr>
        <w:t>.</w:t>
      </w:r>
      <w:r w:rsidR="00FE6684" w:rsidRPr="00340C16">
        <w:rPr>
          <w:rStyle w:val="FootnoteReference"/>
          <w:rFonts w:ascii="Narkisim" w:hAnsi="Narkisim" w:cs="Narkisim"/>
          <w:rtl/>
        </w:rPr>
        <w:footnoteReference w:id="95"/>
      </w:r>
      <w:r w:rsidR="002803D1" w:rsidRPr="00340C16">
        <w:rPr>
          <w:rFonts w:ascii="Narkisim" w:hAnsi="Narkisim" w:cs="Narkisim"/>
          <w:rtl/>
        </w:rPr>
        <w:t xml:space="preserve"> </w:t>
      </w:r>
      <w:r w:rsidR="00DB165B" w:rsidRPr="00340C16">
        <w:rPr>
          <w:rFonts w:ascii="Narkisim" w:hAnsi="Narkisim" w:cs="Narkisim"/>
          <w:rtl/>
        </w:rPr>
        <w:t>הבושה וחוסר הנ</w:t>
      </w:r>
      <w:r w:rsidR="00841E2D" w:rsidRPr="00340C16">
        <w:rPr>
          <w:rFonts w:ascii="Narkisim" w:hAnsi="Narkisim" w:cs="Narkisim"/>
          <w:rtl/>
        </w:rPr>
        <w:t>כונות של המשתתפים בדיון לציין</w:t>
      </w:r>
      <w:r w:rsidR="008A3A8E" w:rsidRPr="00340C16">
        <w:rPr>
          <w:rFonts w:ascii="Narkisim" w:hAnsi="Narkisim" w:cs="Narkisim"/>
          <w:rtl/>
        </w:rPr>
        <w:t xml:space="preserve"> מה מתרחש במועדוני חשפנות נובע מהרצון </w:t>
      </w:r>
      <w:r w:rsidR="000E4D9F" w:rsidRPr="00340C16">
        <w:rPr>
          <w:rFonts w:ascii="Narkisim" w:hAnsi="Narkisim" w:cs="Narkisim"/>
          <w:rtl/>
        </w:rPr>
        <w:t xml:space="preserve">להסתיר את חלקו הראשון של מסמך זה. מועדון חשפנות משמש לפגיעה מערכתית של נשים, וההבדל בינו לבין בית הבושת הוא מלאכותי בהחלט. את הבושה הרבה, המונעת אף מבעלי המועדון לציין מה נכלל בעסק אותו מבקש להתיר, לא נושאים הגברים הפוקדים עסקים מסוג זה. כי אם, הנשים </w:t>
      </w:r>
      <w:r w:rsidR="00D012CA" w:rsidRPr="00340C16">
        <w:rPr>
          <w:rFonts w:ascii="Narkisim" w:hAnsi="Narkisim" w:cs="Narkisim"/>
          <w:rtl/>
        </w:rPr>
        <w:t xml:space="preserve">בחשפנות הן שנשפטות על </w:t>
      </w:r>
      <w:r w:rsidR="00E275AB">
        <w:rPr>
          <w:rFonts w:ascii="Narkisim" w:hAnsi="Narkisim" w:cs="Narkisim" w:hint="cs"/>
          <w:rtl/>
        </w:rPr>
        <w:t>בגין התעוזה</w:t>
      </w:r>
      <w:r w:rsidR="00D012CA" w:rsidRPr="00340C16">
        <w:rPr>
          <w:rFonts w:ascii="Narkisim" w:hAnsi="Narkisim" w:cs="Narkisim"/>
          <w:rtl/>
        </w:rPr>
        <w:t xml:space="preserve"> לקחת חלק במה שיתר החברה אינה מסוגלת להגות, אך מתירה את המשך קיומו השקט. </w:t>
      </w:r>
    </w:p>
    <w:p w:rsidR="004C4C91" w:rsidRPr="00340C16" w:rsidRDefault="004C4C91" w:rsidP="00B9265B">
      <w:pPr>
        <w:rPr>
          <w:rFonts w:ascii="Narkisim" w:hAnsi="Narkisim" w:cs="Narkisim"/>
          <w:rtl/>
        </w:rPr>
      </w:pPr>
      <w:r w:rsidRPr="00340C16">
        <w:rPr>
          <w:rFonts w:ascii="Narkisim" w:hAnsi="Narkisim" w:cs="Narkisim"/>
          <w:rtl/>
        </w:rPr>
        <w:t xml:space="preserve">לאור זאת </w:t>
      </w:r>
      <w:r w:rsidR="00841E2D" w:rsidRPr="00340C16">
        <w:rPr>
          <w:rFonts w:ascii="Narkisim" w:hAnsi="Narkisim" w:cs="Narkisim"/>
          <w:rtl/>
        </w:rPr>
        <w:t xml:space="preserve">השופטת אגמון-גונן </w:t>
      </w:r>
      <w:r w:rsidRPr="00340C16">
        <w:rPr>
          <w:rFonts w:ascii="Narkisim" w:hAnsi="Narkisim" w:cs="Narkisim"/>
          <w:rtl/>
        </w:rPr>
        <w:t>קובעת כי:</w:t>
      </w:r>
    </w:p>
    <w:p w:rsidR="004C4C91" w:rsidRPr="00340C16" w:rsidRDefault="004C4C91" w:rsidP="00B9265B">
      <w:pPr>
        <w:ind w:left="1440" w:right="1584"/>
        <w:rPr>
          <w:rFonts w:asciiTheme="majorBidi" w:hAnsiTheme="majorBidi" w:cstheme="majorBidi"/>
          <w:rtl/>
        </w:rPr>
      </w:pPr>
      <w:r w:rsidRPr="00340C16">
        <w:rPr>
          <w:rFonts w:asciiTheme="majorBidi" w:hAnsiTheme="majorBidi" w:cstheme="majorBidi"/>
          <w:rtl/>
        </w:rPr>
        <w:t>"</w:t>
      </w:r>
      <w:r w:rsidRPr="00340C16">
        <w:rPr>
          <w:rFonts w:asciiTheme="majorBidi" w:eastAsia="Calibri" w:hAnsiTheme="majorBidi" w:cstheme="majorBidi"/>
          <w:rtl/>
        </w:rPr>
        <w:t>במקרה שלפניי, השימושים המותרים על פי התכניות החלות במתחם הבורסה הם, בין היתר, "מועדון" ו"בידור". כיוון שפרשנות תכליתית של התכניות, מחייבת, בין היתר, פרשנות שתעלה בקנה אחד עם החקיקה, נראה כי מגמות אלו</w:t>
      </w:r>
      <w:r w:rsidRPr="00340C16">
        <w:rPr>
          <w:rFonts w:asciiTheme="majorBidi" w:hAnsiTheme="majorBidi" w:cstheme="majorBidi"/>
          <w:rtl/>
        </w:rPr>
        <w:t xml:space="preserve">, </w:t>
      </w:r>
      <w:r w:rsidRPr="00340C16">
        <w:rPr>
          <w:rFonts w:asciiTheme="majorBidi" w:eastAsia="Calibri" w:hAnsiTheme="majorBidi" w:cstheme="majorBidi"/>
          <w:rtl/>
        </w:rPr>
        <w:t xml:space="preserve">עליהם עמדתי בחקיקה, מחייבות לפרש שימושים אלו כשימושים שאינם כוללים עסק של חשפנות לצורך גירוי מיני, הצצה על מעשה מיני, הצצה על </w:t>
      </w:r>
      <w:r w:rsidRPr="00340C16">
        <w:rPr>
          <w:rFonts w:asciiTheme="majorBidi" w:eastAsia="Calibri" w:hAnsiTheme="majorBidi" w:cstheme="majorBidi"/>
          <w:rtl/>
        </w:rPr>
        <w:lastRenderedPageBreak/>
        <w:t>מופע חי בעירום, סטריפטיז, תצוגת נשים לצורך ביזוי מיני, או כל עבודת מין, שהעוסקות בה מוצגות לראווה לצורך גירוי מיני, יהיה כינויה אשר יהא.</w:t>
      </w:r>
      <w:r w:rsidRPr="00340C16">
        <w:rPr>
          <w:rFonts w:asciiTheme="majorBidi" w:hAnsiTheme="majorBidi" w:cstheme="majorBidi"/>
          <w:rtl/>
        </w:rPr>
        <w:t>"</w:t>
      </w:r>
      <w:r w:rsidRPr="00340C16">
        <w:rPr>
          <w:rStyle w:val="FootnoteReference"/>
          <w:rFonts w:asciiTheme="majorBidi" w:hAnsiTheme="majorBidi" w:cstheme="majorBidi"/>
          <w:rtl/>
        </w:rPr>
        <w:footnoteReference w:id="96"/>
      </w:r>
    </w:p>
    <w:p w:rsidR="00CE42EE" w:rsidRPr="00340C16" w:rsidRDefault="00CE42EE" w:rsidP="00B9265B">
      <w:pPr>
        <w:pStyle w:val="Heading2"/>
        <w:rPr>
          <w:rFonts w:ascii="Narkisim" w:hAnsi="Narkisim" w:cs="Narkisim"/>
          <w:rtl/>
        </w:rPr>
      </w:pPr>
      <w:bookmarkStart w:id="8" w:name="_Toc495936668"/>
      <w:r w:rsidRPr="00340C16">
        <w:rPr>
          <w:rFonts w:ascii="Narkisim" w:hAnsi="Narkisim" w:cs="Narkisim"/>
          <w:rtl/>
        </w:rPr>
        <w:t>מועדוני החשפנות ופגיעה בנשים</w:t>
      </w:r>
      <w:bookmarkEnd w:id="8"/>
    </w:p>
    <w:p w:rsidR="003360AB" w:rsidRPr="00340C16" w:rsidRDefault="00CE42EE" w:rsidP="00E275AB">
      <w:pPr>
        <w:ind w:firstLine="360"/>
        <w:rPr>
          <w:rFonts w:ascii="Narkisim" w:hAnsi="Narkisim" w:cs="Narkisim"/>
          <w:rtl/>
        </w:rPr>
      </w:pPr>
      <w:r w:rsidRPr="00340C16">
        <w:rPr>
          <w:rFonts w:ascii="Narkisim" w:hAnsi="Narkisim" w:cs="Narkisim"/>
          <w:rtl/>
        </w:rPr>
        <w:t xml:space="preserve">בהמשך לנקודה זו, טענתו של המשיב כי מועדון חשפנות נכלל בהגדרת העסקים המותרים תחת חוק רישוי עסקים כמועדון בידור, נדחתה. </w:t>
      </w:r>
      <w:r w:rsidR="003354FC" w:rsidRPr="00340C16">
        <w:rPr>
          <w:rFonts w:ascii="Narkisim" w:hAnsi="Narkisim" w:cs="Narkisim"/>
          <w:rtl/>
        </w:rPr>
        <w:t>ויצו, שהצטרפה כידידת בית המשפט, טענה בפני בית המשפט כי חוק יסוד כבוד האדם וערכי שיטת המשפט הישראלית, אינם מאפשרים לפירוש של הביטוי "מועדון בידור" ככזה הכולל מועדון חשפנות.</w:t>
      </w:r>
      <w:r w:rsidR="003354FC" w:rsidRPr="00340C16">
        <w:rPr>
          <w:rStyle w:val="FootnoteReference"/>
          <w:rFonts w:ascii="Narkisim" w:hAnsi="Narkisim" w:cs="Narkisim"/>
          <w:rtl/>
        </w:rPr>
        <w:footnoteReference w:id="97"/>
      </w:r>
      <w:r w:rsidR="006968D3" w:rsidRPr="00340C16">
        <w:rPr>
          <w:rFonts w:ascii="Narkisim" w:hAnsi="Narkisim" w:cs="Narkisim"/>
          <w:rtl/>
        </w:rPr>
        <w:t xml:space="preserve"> לעומתן, המשיב טען כי שיקולי העירייה</w:t>
      </w:r>
      <w:r w:rsidR="00FC4CF7">
        <w:rPr>
          <w:rFonts w:ascii="Narkisim" w:hAnsi="Narkisim" w:cs="Narkisim" w:hint="cs"/>
          <w:rtl/>
        </w:rPr>
        <w:t>,</w:t>
      </w:r>
      <w:r w:rsidR="006968D3" w:rsidRPr="00340C16">
        <w:rPr>
          <w:rFonts w:ascii="Narkisim" w:hAnsi="Narkisim" w:cs="Narkisim"/>
          <w:rtl/>
        </w:rPr>
        <w:t xml:space="preserve"> המונעים ממנו את אישור המועדון</w:t>
      </w:r>
      <w:r w:rsidR="00FC4CF7">
        <w:rPr>
          <w:rFonts w:ascii="Narkisim" w:hAnsi="Narkisim" w:cs="Narkisim" w:hint="cs"/>
          <w:rtl/>
        </w:rPr>
        <w:t>,</w:t>
      </w:r>
      <w:r w:rsidR="006968D3" w:rsidRPr="00340C16">
        <w:rPr>
          <w:rFonts w:ascii="Narkisim" w:hAnsi="Narkisim" w:cs="Narkisim"/>
          <w:rtl/>
        </w:rPr>
        <w:t xml:space="preserve"> "נובעת מתפיסת עולם פוריטנית ושמרנית שאינה נחלת הכלל ומקומה לימים חשוכים מהעבר ולא למדינה נאורה האמורה לאפשר קש</w:t>
      </w:r>
      <w:r w:rsidR="00FC4CF7">
        <w:rPr>
          <w:rFonts w:ascii="Narkisim" w:hAnsi="Narkisim" w:cs="Narkisim" w:hint="cs"/>
          <w:rtl/>
        </w:rPr>
        <w:t>ת</w:t>
      </w:r>
      <w:r w:rsidR="006968D3" w:rsidRPr="00340C16">
        <w:rPr>
          <w:rFonts w:ascii="Narkisim" w:hAnsi="Narkisim" w:cs="Narkisim"/>
          <w:rtl/>
        </w:rPr>
        <w:t xml:space="preserve"> דעות רחב</w:t>
      </w:r>
      <w:r w:rsidR="00E275AB">
        <w:rPr>
          <w:rFonts w:ascii="Narkisim" w:hAnsi="Narkisim" w:cs="Narkisim" w:hint="cs"/>
          <w:rtl/>
        </w:rPr>
        <w:t>ה</w:t>
      </w:r>
      <w:r w:rsidR="006968D3" w:rsidRPr="00340C16">
        <w:rPr>
          <w:rFonts w:ascii="Narkisim" w:hAnsi="Narkisim" w:cs="Narkisim"/>
          <w:rtl/>
        </w:rPr>
        <w:t xml:space="preserve"> </w:t>
      </w:r>
      <w:r w:rsidR="00E275AB">
        <w:rPr>
          <w:rFonts w:ascii="Narkisim" w:hAnsi="Narkisim" w:cs="Narkisim" w:hint="cs"/>
          <w:rtl/>
        </w:rPr>
        <w:t>ומגוונת</w:t>
      </w:r>
      <w:r w:rsidR="006968D3" w:rsidRPr="00340C16">
        <w:rPr>
          <w:rFonts w:ascii="Narkisim" w:hAnsi="Narkisim" w:cs="Narkisim"/>
          <w:rtl/>
        </w:rPr>
        <w:t xml:space="preserve"> ולאפשר חופש ביטוי ועיסוק".</w:t>
      </w:r>
      <w:r w:rsidR="006968D3" w:rsidRPr="00340C16">
        <w:rPr>
          <w:rStyle w:val="FootnoteReference"/>
          <w:rFonts w:ascii="Narkisim" w:hAnsi="Narkisim" w:cs="Narkisim"/>
          <w:rtl/>
        </w:rPr>
        <w:footnoteReference w:id="98"/>
      </w:r>
      <w:r w:rsidR="00E275AB">
        <w:rPr>
          <w:rFonts w:ascii="Narkisim" w:hAnsi="Narkisim" w:cs="Narkisim"/>
          <w:rtl/>
        </w:rPr>
        <w:t xml:space="preserve">  </w:t>
      </w:r>
      <w:r w:rsidR="00E275AB">
        <w:rPr>
          <w:rFonts w:ascii="Narkisim" w:hAnsi="Narkisim" w:cs="Narkisim" w:hint="cs"/>
          <w:rtl/>
        </w:rPr>
        <w:t>ב</w:t>
      </w:r>
      <w:r w:rsidR="003360AB" w:rsidRPr="00340C16">
        <w:rPr>
          <w:rFonts w:ascii="Narkisim" w:hAnsi="Narkisim" w:cs="Narkisim"/>
          <w:rtl/>
        </w:rPr>
        <w:t>עניין זה</w:t>
      </w:r>
      <w:r w:rsidR="00E275AB">
        <w:rPr>
          <w:rFonts w:ascii="Narkisim" w:hAnsi="Narkisim" w:cs="Narkisim" w:hint="cs"/>
          <w:rtl/>
        </w:rPr>
        <w:t xml:space="preserve"> יפים דבריה של כבוד השופטת אגמון גונן לפיהם</w:t>
      </w:r>
      <w:r w:rsidR="003360AB" w:rsidRPr="00340C16">
        <w:rPr>
          <w:rFonts w:ascii="Narkisim" w:hAnsi="Narkisim" w:cs="Narkisim"/>
          <w:rtl/>
        </w:rPr>
        <w:t>:</w:t>
      </w:r>
    </w:p>
    <w:p w:rsidR="00136A95" w:rsidRPr="00340C16" w:rsidRDefault="00136A95" w:rsidP="00B9265B">
      <w:pPr>
        <w:ind w:left="1440" w:right="1440"/>
        <w:rPr>
          <w:rFonts w:asciiTheme="majorBidi" w:eastAsia="Calibri" w:hAnsiTheme="majorBidi" w:cstheme="majorBidi"/>
          <w:rtl/>
        </w:rPr>
      </w:pPr>
      <w:r w:rsidRPr="00340C16">
        <w:rPr>
          <w:rFonts w:asciiTheme="majorBidi" w:hAnsiTheme="majorBidi" w:cstheme="majorBidi"/>
          <w:rtl/>
        </w:rPr>
        <w:t>"</w:t>
      </w:r>
      <w:r w:rsidRPr="00340C16">
        <w:rPr>
          <w:rFonts w:asciiTheme="majorBidi" w:eastAsia="Calibri" w:hAnsiTheme="majorBidi" w:cstheme="majorBidi"/>
          <w:rtl/>
        </w:rPr>
        <w:t xml:space="preserve">ההחפצה ככלל, ובמופעי חשפנות לצורך גירוי מיני בפרט, נובעת מהצגת האישה כפאסיבית, הנענית תמיד למין על פי דרישה, וייחוס אופי מיני לעצם ההחפצה של נשים. הגברים הבאים לצפות בחשפנות לצורך גירוי מיני, עושים זאת לצרכיהם המיניים שלהם, הם מתייחסים לנשים במקום ככלי להשגת מטרה שהיא חיצונית לאותן נשים, כנטולות קיום ומשמעות אנושיים כשלעצמן. הם אינם רואים בהן מטרה בפני עצמה ואינם דואגים לטובתן ולאושרן. במופעים אלו יש זיהוי בין </w:t>
      </w:r>
      <w:proofErr w:type="spellStart"/>
      <w:r w:rsidRPr="00340C16">
        <w:rPr>
          <w:rFonts w:asciiTheme="majorBidi" w:eastAsia="Calibri" w:hAnsiTheme="majorBidi" w:cstheme="majorBidi"/>
          <w:rtl/>
        </w:rPr>
        <w:t>חפצון</w:t>
      </w:r>
      <w:proofErr w:type="spellEnd"/>
      <w:r w:rsidRPr="00340C16">
        <w:rPr>
          <w:rFonts w:asciiTheme="majorBidi" w:eastAsia="Calibri" w:hAnsiTheme="majorBidi" w:cstheme="majorBidi"/>
          <w:rtl/>
        </w:rPr>
        <w:t xml:space="preserve"> נשים לבין גירוי מיני.</w:t>
      </w:r>
      <w:r w:rsidRPr="00340C16">
        <w:rPr>
          <w:rFonts w:asciiTheme="majorBidi" w:hAnsiTheme="majorBidi" w:cstheme="majorBidi"/>
          <w:rtl/>
        </w:rPr>
        <w:t>"</w:t>
      </w:r>
      <w:r w:rsidRPr="00340C16">
        <w:rPr>
          <w:rStyle w:val="FootnoteReference"/>
          <w:rFonts w:asciiTheme="majorBidi" w:hAnsiTheme="majorBidi" w:cstheme="majorBidi"/>
          <w:rtl/>
        </w:rPr>
        <w:footnoteReference w:id="99"/>
      </w:r>
    </w:p>
    <w:p w:rsidR="00136A95" w:rsidRPr="00340C16" w:rsidRDefault="00E275AB" w:rsidP="00E275AB">
      <w:pPr>
        <w:ind w:firstLine="360"/>
        <w:rPr>
          <w:rFonts w:ascii="Narkisim" w:hAnsi="Narkisim" w:cs="Narkisim"/>
          <w:rtl/>
        </w:rPr>
      </w:pPr>
      <w:r>
        <w:rPr>
          <w:rFonts w:ascii="Narkisim" w:hAnsi="Narkisim" w:cs="Narkisim" w:hint="cs"/>
          <w:rtl/>
        </w:rPr>
        <w:t xml:space="preserve">ובהמשך קובעת אף </w:t>
      </w:r>
      <w:r w:rsidR="004C4C91" w:rsidRPr="00340C16">
        <w:rPr>
          <w:rFonts w:ascii="Narkisim" w:hAnsi="Narkisim" w:cs="Narkisim"/>
          <w:rtl/>
        </w:rPr>
        <w:t>כי:</w:t>
      </w:r>
    </w:p>
    <w:p w:rsidR="004C4C91" w:rsidRPr="00340C16" w:rsidRDefault="004C4C91" w:rsidP="00B9265B">
      <w:pPr>
        <w:ind w:left="1440" w:right="1440"/>
        <w:rPr>
          <w:rFonts w:asciiTheme="majorBidi" w:hAnsiTheme="majorBidi" w:cstheme="majorBidi"/>
          <w:rtl/>
        </w:rPr>
      </w:pPr>
      <w:r w:rsidRPr="00340C16">
        <w:rPr>
          <w:rFonts w:asciiTheme="majorBidi" w:hAnsiTheme="majorBidi" w:cstheme="majorBidi"/>
          <w:rtl/>
        </w:rPr>
        <w:t>"</w:t>
      </w:r>
      <w:r w:rsidRPr="00340C16">
        <w:rPr>
          <w:rFonts w:asciiTheme="majorBidi" w:eastAsia="Calibri" w:hAnsiTheme="majorBidi" w:cstheme="majorBidi"/>
          <w:rtl/>
        </w:rPr>
        <w:t xml:space="preserve">ובהתאמה לעניין שלפניי אומר כי החקיקה הישראלית פועלת לאסור ולמנוע </w:t>
      </w:r>
      <w:proofErr w:type="spellStart"/>
      <w:r w:rsidRPr="00340C16">
        <w:rPr>
          <w:rFonts w:asciiTheme="majorBidi" w:eastAsia="Calibri" w:hAnsiTheme="majorBidi" w:cstheme="majorBidi"/>
          <w:rtl/>
        </w:rPr>
        <w:t>החפצת</w:t>
      </w:r>
      <w:proofErr w:type="spellEnd"/>
      <w:r w:rsidRPr="00340C16">
        <w:rPr>
          <w:rFonts w:asciiTheme="majorBidi" w:eastAsia="Calibri" w:hAnsiTheme="majorBidi" w:cstheme="majorBidi"/>
          <w:rtl/>
        </w:rPr>
        <w:t xml:space="preserve"> נשים ופגיעה בכבודן כנשים, כבנות אנוש, ביזוין והשפלתן. כדי לשרש תופעות אלו נועדו החוקים עליהם עמדתי לעיל. על בית המשפט לעמוד על המשמר כדי למנוע מערוב מציאות בה מתקיים בידור מיני, בערכים לפיהם חשפנות לשם גירוי מיני, בו מוצגת האישה כחפץ, מהווה </w:t>
      </w:r>
      <w:proofErr w:type="spellStart"/>
      <w:r w:rsidRPr="00340C16">
        <w:rPr>
          <w:rFonts w:asciiTheme="majorBidi" w:eastAsia="Calibri" w:hAnsiTheme="majorBidi" w:cstheme="majorBidi"/>
          <w:rtl/>
        </w:rPr>
        <w:t>החפצת</w:t>
      </w:r>
      <w:proofErr w:type="spellEnd"/>
      <w:r w:rsidRPr="00340C16">
        <w:rPr>
          <w:rFonts w:asciiTheme="majorBidi" w:eastAsia="Calibri" w:hAnsiTheme="majorBidi" w:cstheme="majorBidi"/>
          <w:rtl/>
        </w:rPr>
        <w:t xml:space="preserve"> נשים ואינה "בידור" כלל ועיקר.</w:t>
      </w:r>
      <w:r w:rsidRPr="00340C16">
        <w:rPr>
          <w:rFonts w:asciiTheme="majorBidi" w:hAnsiTheme="majorBidi" w:cstheme="majorBidi"/>
          <w:rtl/>
        </w:rPr>
        <w:t>"</w:t>
      </w:r>
      <w:r w:rsidRPr="00340C16">
        <w:rPr>
          <w:rStyle w:val="FootnoteReference"/>
          <w:rFonts w:asciiTheme="majorBidi" w:hAnsiTheme="majorBidi" w:cstheme="majorBidi"/>
          <w:rtl/>
        </w:rPr>
        <w:footnoteReference w:id="100"/>
      </w:r>
    </w:p>
    <w:p w:rsidR="00D50F56" w:rsidRPr="00340C16" w:rsidRDefault="00B86036" w:rsidP="00B9265B">
      <w:pPr>
        <w:pStyle w:val="Heading2"/>
        <w:rPr>
          <w:rFonts w:ascii="Narkisim" w:hAnsi="Narkisim" w:cs="Narkisim"/>
          <w:rtl/>
        </w:rPr>
      </w:pPr>
      <w:bookmarkStart w:id="9" w:name="_Toc495936669"/>
      <w:r w:rsidRPr="00340C16">
        <w:rPr>
          <w:rFonts w:ascii="Narkisim" w:hAnsi="Narkisim" w:cs="Narkisim"/>
          <w:rtl/>
        </w:rPr>
        <w:t>תפקידה של הרשות המוניציפאלית</w:t>
      </w:r>
      <w:bookmarkEnd w:id="9"/>
    </w:p>
    <w:p w:rsidR="00D50F56" w:rsidRPr="00340C16" w:rsidRDefault="00D50F56" w:rsidP="00B9265B">
      <w:pPr>
        <w:ind w:firstLine="360"/>
        <w:rPr>
          <w:rFonts w:ascii="Narkisim" w:hAnsi="Narkisim" w:cs="Narkisim"/>
          <w:rtl/>
        </w:rPr>
      </w:pPr>
      <w:r w:rsidRPr="00340C16">
        <w:rPr>
          <w:rFonts w:ascii="Narkisim" w:hAnsi="Narkisim" w:cs="Narkisim"/>
          <w:rtl/>
        </w:rPr>
        <w:lastRenderedPageBreak/>
        <w:t>דיון מעניין נוסף העולה מפסק הדין הוא על תפקידה של הרשות המוניציפאלית וסמכויותיה בתכנון העיר. בעוד המשיב טען כי העירייה חרגה מסמכותה ופעלה לעצב את העירייה לאור שיקולים זרים.</w:t>
      </w:r>
      <w:r w:rsidR="00736E43" w:rsidRPr="00340C16">
        <w:rPr>
          <w:rStyle w:val="FootnoteReference"/>
          <w:rFonts w:ascii="Narkisim" w:hAnsi="Narkisim" w:cs="Narkisim"/>
          <w:rtl/>
        </w:rPr>
        <w:footnoteReference w:id="101"/>
      </w:r>
      <w:r w:rsidR="00E36E4C" w:rsidRPr="00340C16">
        <w:rPr>
          <w:rFonts w:ascii="Narkisim" w:hAnsi="Narkisim" w:cs="Narkisim"/>
          <w:rtl/>
        </w:rPr>
        <w:t xml:space="preserve"> הוועדה המקומית מצידה טוענת כי המונח "בידור" אינו כולל "בידור מיני" ולשם כך נדרש היתר לשימוש חורג מהתוכנית. על כן, העירייה לא מחויבת להעניק היתר לשימוש חורג החותר תחת </w:t>
      </w:r>
      <w:proofErr w:type="spellStart"/>
      <w:r w:rsidR="00E36E4C" w:rsidRPr="00340C16">
        <w:rPr>
          <w:rFonts w:ascii="Narkisim" w:hAnsi="Narkisim" w:cs="Narkisim"/>
          <w:rtl/>
        </w:rPr>
        <w:t>תוכניותיה</w:t>
      </w:r>
      <w:proofErr w:type="spellEnd"/>
      <w:r w:rsidR="00E36E4C" w:rsidRPr="00340C16">
        <w:rPr>
          <w:rFonts w:ascii="Narkisim" w:hAnsi="Narkisim" w:cs="Narkisim"/>
          <w:rtl/>
        </w:rPr>
        <w:t xml:space="preserve"> לפיתוח אזור הבורסה.</w:t>
      </w:r>
      <w:r w:rsidR="00715D13" w:rsidRPr="00340C16">
        <w:rPr>
          <w:rStyle w:val="FootnoteReference"/>
          <w:rFonts w:ascii="Narkisim" w:hAnsi="Narkisim" w:cs="Narkisim"/>
          <w:rtl/>
        </w:rPr>
        <w:footnoteReference w:id="102"/>
      </w:r>
    </w:p>
    <w:p w:rsidR="008B6EF2" w:rsidRPr="00340C16" w:rsidRDefault="008B6EF2" w:rsidP="00B9265B">
      <w:pPr>
        <w:rPr>
          <w:rFonts w:ascii="Narkisim" w:hAnsi="Narkisim" w:cs="Narkisim"/>
          <w:rtl/>
        </w:rPr>
      </w:pPr>
      <w:r w:rsidRPr="00340C16">
        <w:rPr>
          <w:rFonts w:ascii="Narkisim" w:hAnsi="Narkisim" w:cs="Narkisim"/>
          <w:rtl/>
        </w:rPr>
        <w:t>לעניין שאלה זו נאמר;</w:t>
      </w:r>
    </w:p>
    <w:p w:rsidR="008B6EF2" w:rsidRPr="00486977" w:rsidRDefault="00472291" w:rsidP="00B9265B">
      <w:pPr>
        <w:ind w:left="1440" w:right="1440"/>
        <w:rPr>
          <w:rFonts w:asciiTheme="majorBidi" w:eastAsia="Calibri" w:hAnsiTheme="majorBidi" w:cstheme="majorBidi"/>
          <w:rtl/>
        </w:rPr>
      </w:pPr>
      <w:r w:rsidRPr="00486977">
        <w:rPr>
          <w:rFonts w:asciiTheme="majorBidi" w:hAnsiTheme="majorBidi" w:cstheme="majorBidi"/>
          <w:rtl/>
        </w:rPr>
        <w:t>"</w:t>
      </w:r>
      <w:r w:rsidR="008B6EF2" w:rsidRPr="00486977">
        <w:rPr>
          <w:rFonts w:asciiTheme="majorBidi" w:eastAsia="Calibri" w:hAnsiTheme="majorBidi" w:cstheme="majorBidi"/>
          <w:rtl/>
        </w:rPr>
        <w:t>התכנון העירוני מהווה אמצעי להגדרת אופיו ומהותו של המרחב הן מבחינה פיזית, הן מבחינה חברתית וכלכלית. שינויים תכנוניים במבנה של שכונה (דירות גדולות יותר, פארק מרכזי) יכולים להביא לעלייה או לירידה בערך הדירות שבה, וכן לשנות את אופי האוכלוסייה המתגוררת במקום. שינוי אופי האוכלוסייה מוביל לשינוי האופי החברתי תרבותי של המרחב השכונתי. התכנון אמור לתת מענה לצרכים הנוכחיים של האוכלוסייה הקיימת, כמו גם לחזון הרשות המקומית ולצרכים של התושבים העתידיים. כך, אם מתוכננת שכונת מגורים יש לבחון הקמת תשתיות כמו גנים ובתי ספר. אם מתוכנן רובע עסקים, יש לתמוך זאת בשירותים מתאימים (בנקים, בתי קפה, בתי קולנוע). לאור זאת, יש לקחת בחשבון גם שיקולים חברתיים-כלכליים, כמו האופי שהרשות המקומית מבקשת לתת לאזור מסוים.</w:t>
      </w:r>
      <w:r w:rsidR="008B6EF2" w:rsidRPr="00486977">
        <w:rPr>
          <w:rFonts w:asciiTheme="majorBidi" w:hAnsiTheme="majorBidi" w:cstheme="majorBidi"/>
          <w:rtl/>
        </w:rPr>
        <w:t>"</w:t>
      </w:r>
      <w:r w:rsidR="008B6EF2" w:rsidRPr="00486977">
        <w:rPr>
          <w:rStyle w:val="FootnoteReference"/>
          <w:rFonts w:asciiTheme="majorBidi" w:hAnsiTheme="majorBidi" w:cstheme="majorBidi"/>
          <w:rtl/>
        </w:rPr>
        <w:footnoteReference w:id="103"/>
      </w:r>
    </w:p>
    <w:p w:rsidR="008B6EF2" w:rsidRPr="00340C16" w:rsidRDefault="00D024EB" w:rsidP="00E275AB">
      <w:pPr>
        <w:rPr>
          <w:rFonts w:ascii="Narkisim" w:hAnsi="Narkisim" w:cs="Narkisim"/>
          <w:rtl/>
        </w:rPr>
      </w:pPr>
      <w:r w:rsidRPr="00340C16">
        <w:rPr>
          <w:rFonts w:ascii="Narkisim" w:hAnsi="Narkisim" w:cs="Narkisim"/>
          <w:rtl/>
        </w:rPr>
        <w:t xml:space="preserve">לאור שלושת </w:t>
      </w:r>
      <w:r w:rsidR="006C2604" w:rsidRPr="00340C16">
        <w:rPr>
          <w:rFonts w:ascii="Narkisim" w:hAnsi="Narkisim" w:cs="Narkisim"/>
          <w:rtl/>
        </w:rPr>
        <w:t xml:space="preserve">נקודות </w:t>
      </w:r>
      <w:r w:rsidR="00E275AB">
        <w:rPr>
          <w:rFonts w:ascii="Narkisim" w:hAnsi="Narkisim" w:cs="Narkisim" w:hint="cs"/>
          <w:rtl/>
        </w:rPr>
        <w:t>אלו</w:t>
      </w:r>
      <w:r w:rsidR="006C2604" w:rsidRPr="00340C16">
        <w:rPr>
          <w:rFonts w:ascii="Narkisim" w:hAnsi="Narkisim" w:cs="Narkisim"/>
          <w:rtl/>
        </w:rPr>
        <w:t>, ובהתבסס</w:t>
      </w:r>
      <w:r w:rsidR="006102EF" w:rsidRPr="00340C16">
        <w:rPr>
          <w:rFonts w:ascii="Narkisim" w:hAnsi="Narkisim" w:cs="Narkisim"/>
          <w:rtl/>
        </w:rPr>
        <w:t xml:space="preserve"> על הדיון בפסק דין, ברצוני לעבור לחלקו הבא של המסמך. אשר ירחיב על הרעיונות שהובאו בפסק הדין לעניין החקיקה הישראלית הרלוונטית לחוקיותם של מועדוני החשפנות, וההשלכות של ביסוס איסור על מועדוני חשפנות על כל אחד מן המקורות. </w:t>
      </w:r>
    </w:p>
    <w:p w:rsidR="00580F29" w:rsidRPr="00340C16" w:rsidRDefault="00580F29" w:rsidP="00B9265B">
      <w:pPr>
        <w:pStyle w:val="Heading1"/>
        <w:rPr>
          <w:rFonts w:ascii="Narkisim" w:hAnsi="Narkisim" w:cs="Narkisim"/>
          <w:rtl/>
        </w:rPr>
      </w:pPr>
      <w:bookmarkStart w:id="10" w:name="_Toc495936670"/>
      <w:r w:rsidRPr="00340C16">
        <w:rPr>
          <w:rFonts w:ascii="Narkisim" w:hAnsi="Narkisim" w:cs="Narkisim"/>
          <w:rtl/>
        </w:rPr>
        <w:t>מועדוני החשפנות והמשפט הישראלי</w:t>
      </w:r>
      <w:bookmarkEnd w:id="10"/>
    </w:p>
    <w:p w:rsidR="00580F29" w:rsidRPr="00340C16" w:rsidRDefault="00EA3D4F" w:rsidP="00B9265B">
      <w:pPr>
        <w:ind w:firstLine="360"/>
        <w:rPr>
          <w:rFonts w:ascii="Narkisim" w:hAnsi="Narkisim" w:cs="Narkisim"/>
          <w:rtl/>
        </w:rPr>
      </w:pPr>
      <w:r w:rsidRPr="00340C16">
        <w:rPr>
          <w:rFonts w:ascii="Narkisim" w:hAnsi="Narkisim" w:cs="Narkisim"/>
          <w:rtl/>
        </w:rPr>
        <w:t xml:space="preserve">בחלק זה של המסמך בכוונתי לדון במשפט הישראלי וביחסו למועדוני חשפנות. </w:t>
      </w:r>
      <w:r w:rsidR="005351ED" w:rsidRPr="00340C16">
        <w:rPr>
          <w:rFonts w:ascii="Narkisim" w:hAnsi="Narkisim" w:cs="Narkisim"/>
          <w:rtl/>
        </w:rPr>
        <w:t xml:space="preserve">ראשית, אסקור את הדין </w:t>
      </w:r>
      <w:r w:rsidR="008233F9" w:rsidRPr="00340C16">
        <w:rPr>
          <w:rFonts w:ascii="Narkisim" w:hAnsi="Narkisim" w:cs="Narkisim"/>
          <w:rtl/>
        </w:rPr>
        <w:t>ה</w:t>
      </w:r>
      <w:r w:rsidR="00607F62" w:rsidRPr="00340C16">
        <w:rPr>
          <w:rFonts w:ascii="Narkisim" w:hAnsi="Narkisim" w:cs="Narkisim"/>
          <w:rtl/>
        </w:rPr>
        <w:t xml:space="preserve">מקובל לביסוס </w:t>
      </w:r>
      <w:r w:rsidR="005351ED" w:rsidRPr="00340C16">
        <w:rPr>
          <w:rFonts w:ascii="Narkisim" w:hAnsi="Narkisim" w:cs="Narkisim"/>
          <w:rtl/>
        </w:rPr>
        <w:t xml:space="preserve">היתר למועדוני החשפנות בארץ. לאחר מכן, ברצוני לעבור לדיון על מקורות אפשריים במשפט הישראלי אשר עליהם ניתן לבסס איסור על מועדוני החשפנות בישראל. </w:t>
      </w:r>
      <w:r w:rsidR="00A70B1C" w:rsidRPr="00340C16">
        <w:rPr>
          <w:rFonts w:ascii="Narkisim" w:hAnsi="Narkisim" w:cs="Narkisim"/>
          <w:rtl/>
        </w:rPr>
        <w:t xml:space="preserve">אילו כוללים את חוק כבוד האדם וחירותו, הזכות לשוויון, פרשנות תכליתית של החוק לאור החקיקה הענפה בדבר זכויות נשים והמשפט העברי. </w:t>
      </w:r>
    </w:p>
    <w:p w:rsidR="00525A78" w:rsidRPr="00340C16" w:rsidRDefault="00F2270F" w:rsidP="00B9265B">
      <w:pPr>
        <w:pStyle w:val="Heading2"/>
        <w:rPr>
          <w:rFonts w:ascii="Narkisim" w:hAnsi="Narkisim" w:cs="Narkisim"/>
          <w:rtl/>
        </w:rPr>
      </w:pPr>
      <w:bookmarkStart w:id="11" w:name="_Toc495936671"/>
      <w:r w:rsidRPr="00340C16">
        <w:rPr>
          <w:rFonts w:ascii="Narkisim" w:hAnsi="Narkisim" w:cs="Narkisim"/>
          <w:rtl/>
        </w:rPr>
        <w:t>המצב החוקי נכון להיום</w:t>
      </w:r>
      <w:bookmarkEnd w:id="11"/>
    </w:p>
    <w:p w:rsidR="00F2270F" w:rsidRPr="00340C16" w:rsidRDefault="0083685B" w:rsidP="00E275AB">
      <w:pPr>
        <w:ind w:firstLine="360"/>
        <w:rPr>
          <w:rFonts w:ascii="Narkisim" w:hAnsi="Narkisim" w:cs="Narkisim"/>
          <w:rtl/>
        </w:rPr>
      </w:pPr>
      <w:r w:rsidRPr="00340C16">
        <w:rPr>
          <w:rFonts w:ascii="Narkisim" w:hAnsi="Narkisim" w:cs="Narkisim"/>
          <w:rtl/>
        </w:rPr>
        <w:lastRenderedPageBreak/>
        <w:t xml:space="preserve">כיום, אין בחקיקה הישראלית הגדרה של מופעי חשפנות </w:t>
      </w:r>
      <w:r w:rsidR="00EE5CC4" w:rsidRPr="00340C16">
        <w:rPr>
          <w:rFonts w:ascii="Narkisim" w:hAnsi="Narkisim" w:cs="Narkisim"/>
          <w:rtl/>
        </w:rPr>
        <w:t>ואף אין הסדרה מקיפה של תחום זה.</w:t>
      </w:r>
      <w:r w:rsidR="00EE5CC4" w:rsidRPr="00340C16">
        <w:rPr>
          <w:rStyle w:val="FootnoteReference"/>
          <w:rFonts w:ascii="Narkisim" w:hAnsi="Narkisim" w:cs="Narkisim"/>
          <w:rtl/>
        </w:rPr>
        <w:footnoteReference w:id="104"/>
      </w:r>
      <w:r w:rsidR="00770BB6" w:rsidRPr="00340C16">
        <w:rPr>
          <w:rFonts w:ascii="Narkisim" w:hAnsi="Narkisim" w:cs="Narkisim"/>
          <w:rtl/>
        </w:rPr>
        <w:t xml:space="preserve"> החוק לרישוי עסקים</w:t>
      </w:r>
      <w:r w:rsidR="00770BB6" w:rsidRPr="00340C16">
        <w:rPr>
          <w:rStyle w:val="FootnoteReference"/>
          <w:rFonts w:ascii="Narkisim" w:hAnsi="Narkisim" w:cs="Narkisim"/>
          <w:rtl/>
        </w:rPr>
        <w:footnoteReference w:id="105"/>
      </w:r>
      <w:r w:rsidR="00770BB6" w:rsidRPr="00340C16">
        <w:rPr>
          <w:rFonts w:ascii="Narkisim" w:hAnsi="Narkisim" w:cs="Narkisim"/>
          <w:rtl/>
        </w:rPr>
        <w:t xml:space="preserve"> מאפשר לשר הפנים לקבוע עסקים טעוני רישום ולהגדירם.</w:t>
      </w:r>
      <w:r w:rsidR="00770BB6" w:rsidRPr="00340C16">
        <w:rPr>
          <w:rStyle w:val="FootnoteReference"/>
          <w:rFonts w:ascii="Narkisim" w:hAnsi="Narkisim" w:cs="Narkisim"/>
          <w:rtl/>
        </w:rPr>
        <w:footnoteReference w:id="106"/>
      </w:r>
      <w:r w:rsidR="00082F36" w:rsidRPr="00340C16">
        <w:rPr>
          <w:rFonts w:ascii="Narkisim" w:hAnsi="Narkisim" w:cs="Narkisim"/>
          <w:rtl/>
        </w:rPr>
        <w:t xml:space="preserve"> </w:t>
      </w:r>
      <w:r w:rsidR="008E4F9B" w:rsidRPr="00340C16">
        <w:rPr>
          <w:rFonts w:ascii="Narkisim" w:hAnsi="Narkisim" w:cs="Narkisim"/>
          <w:rtl/>
        </w:rPr>
        <w:t xml:space="preserve">מתוך ההגדרות לעסקים חוק רישוי ישנן שתי קטגוריות אפשריות בהם ממקמים מועדוני חשפנות; עסק של </w:t>
      </w:r>
      <w:r w:rsidR="00E275AB">
        <w:rPr>
          <w:rFonts w:ascii="Narkisim" w:hAnsi="Narkisim" w:cs="Narkisim" w:hint="cs"/>
          <w:rtl/>
        </w:rPr>
        <w:t>ממכר אביזרי</w:t>
      </w:r>
      <w:r w:rsidR="008E4F9B" w:rsidRPr="00340C16">
        <w:rPr>
          <w:rFonts w:ascii="Narkisim" w:hAnsi="Narkisim" w:cs="Narkisim"/>
          <w:rtl/>
        </w:rPr>
        <w:t xml:space="preserve"> מין, ו</w:t>
      </w:r>
      <w:r w:rsidR="007F5F92" w:rsidRPr="00340C16">
        <w:rPr>
          <w:rFonts w:ascii="Narkisim" w:hAnsi="Narkisim" w:cs="Narkisim"/>
          <w:rtl/>
        </w:rPr>
        <w:t xml:space="preserve">עינוג ציבורי. </w:t>
      </w:r>
    </w:p>
    <w:p w:rsidR="00FA7C42" w:rsidRPr="00340C16" w:rsidRDefault="00FA7C42" w:rsidP="00B9265B">
      <w:pPr>
        <w:rPr>
          <w:rFonts w:ascii="Narkisim" w:hAnsi="Narkisim" w:cs="Narkisim"/>
          <w:rtl/>
        </w:rPr>
      </w:pPr>
      <w:r w:rsidRPr="00340C16">
        <w:rPr>
          <w:rFonts w:ascii="Narkisim" w:hAnsi="Narkisim" w:cs="Narkisim"/>
          <w:rtl/>
        </w:rPr>
        <w:t>לעניין האפשרות הראשונה</w:t>
      </w:r>
      <w:r w:rsidR="009E49B1" w:rsidRPr="00340C16">
        <w:rPr>
          <w:rStyle w:val="FootnoteReference"/>
          <w:rFonts w:ascii="Narkisim" w:hAnsi="Narkisim" w:cs="Narkisim"/>
          <w:rtl/>
        </w:rPr>
        <w:footnoteReference w:id="107"/>
      </w:r>
      <w:r w:rsidRPr="00340C16">
        <w:rPr>
          <w:rFonts w:ascii="Narkisim" w:hAnsi="Narkisim" w:cs="Narkisim"/>
          <w:rtl/>
        </w:rPr>
        <w:t>;</w:t>
      </w:r>
    </w:p>
    <w:p w:rsidR="00C31C7E" w:rsidRPr="00486977" w:rsidRDefault="00C31C7E" w:rsidP="00B9265B">
      <w:pPr>
        <w:pStyle w:val="p00"/>
        <w:bidi/>
        <w:spacing w:before="72" w:beforeAutospacing="0" w:after="0" w:afterAutospacing="0" w:line="360" w:lineRule="auto"/>
        <w:ind w:left="720" w:right="1134"/>
        <w:jc w:val="both"/>
        <w:rPr>
          <w:rFonts w:asciiTheme="majorBidi" w:hAnsiTheme="majorBidi" w:cstheme="majorBidi"/>
          <w:color w:val="000000"/>
          <w:sz w:val="18"/>
          <w:szCs w:val="18"/>
        </w:rPr>
      </w:pPr>
      <w:r w:rsidRPr="00486977">
        <w:rPr>
          <w:rStyle w:val="default"/>
          <w:rFonts w:asciiTheme="majorBidi" w:hAnsiTheme="majorBidi" w:cstheme="majorBidi"/>
          <w:color w:val="000000"/>
          <w:rtl/>
        </w:rPr>
        <w:t xml:space="preserve">(א)  בעסק של אבזרי מין, תהא רשות הרישוי שלו לפי חוק זה, רשאית להשתמש בסמכותה, </w:t>
      </w:r>
      <w:r w:rsidRPr="00486977">
        <w:rPr>
          <w:rStyle w:val="default"/>
          <w:rFonts w:asciiTheme="majorBidi" w:hAnsiTheme="majorBidi" w:cstheme="majorBidi"/>
          <w:b/>
          <w:bCs/>
          <w:color w:val="000000"/>
          <w:rtl/>
        </w:rPr>
        <w:t>לשם הגנה על שלומם של קטינים ומניעת פגיעה ממשית בסדר הציבורי</w:t>
      </w:r>
      <w:r w:rsidRPr="00486977">
        <w:rPr>
          <w:rStyle w:val="default"/>
          <w:rFonts w:asciiTheme="majorBidi" w:hAnsiTheme="majorBidi" w:cstheme="majorBidi"/>
          <w:color w:val="000000"/>
          <w:rtl/>
        </w:rPr>
        <w:t xml:space="preserve">, גם </w:t>
      </w:r>
      <w:proofErr w:type="spellStart"/>
      <w:r w:rsidRPr="00486977">
        <w:rPr>
          <w:rStyle w:val="default"/>
          <w:rFonts w:asciiTheme="majorBidi" w:hAnsiTheme="majorBidi" w:cstheme="majorBidi"/>
          <w:color w:val="000000"/>
          <w:rtl/>
        </w:rPr>
        <w:t>לענינים</w:t>
      </w:r>
      <w:proofErr w:type="spellEnd"/>
      <w:r w:rsidRPr="00486977">
        <w:rPr>
          <w:rStyle w:val="default"/>
          <w:rFonts w:asciiTheme="majorBidi" w:hAnsiTheme="majorBidi" w:cstheme="majorBidi"/>
          <w:color w:val="000000"/>
          <w:rtl/>
        </w:rPr>
        <w:t xml:space="preserve"> אלה:</w:t>
      </w:r>
    </w:p>
    <w:p w:rsidR="00C31C7E" w:rsidRPr="00486977" w:rsidRDefault="00C31C7E" w:rsidP="00B9265B">
      <w:pPr>
        <w:pStyle w:val="p22"/>
        <w:bidi/>
        <w:spacing w:before="72" w:beforeAutospacing="0" w:after="0" w:afterAutospacing="0" w:line="360" w:lineRule="auto"/>
        <w:ind w:left="1021" w:right="1134"/>
        <w:jc w:val="both"/>
        <w:rPr>
          <w:rFonts w:asciiTheme="majorBidi" w:hAnsiTheme="majorBidi" w:cstheme="majorBidi"/>
          <w:color w:val="000000"/>
          <w:sz w:val="18"/>
          <w:szCs w:val="18"/>
          <w:rtl/>
        </w:rPr>
      </w:pPr>
      <w:r w:rsidRPr="00486977">
        <w:rPr>
          <w:rStyle w:val="default"/>
          <w:rFonts w:asciiTheme="majorBidi" w:hAnsiTheme="majorBidi" w:cstheme="majorBidi"/>
          <w:color w:val="000000"/>
          <w:rtl/>
        </w:rPr>
        <w:t xml:space="preserve">(1)   מניעת </w:t>
      </w:r>
      <w:proofErr w:type="spellStart"/>
      <w:r w:rsidRPr="00486977">
        <w:rPr>
          <w:rStyle w:val="default"/>
          <w:rFonts w:asciiTheme="majorBidi" w:hAnsiTheme="majorBidi" w:cstheme="majorBidi"/>
          <w:color w:val="000000"/>
          <w:rtl/>
        </w:rPr>
        <w:t>רשיונות</w:t>
      </w:r>
      <w:proofErr w:type="spellEnd"/>
      <w:r w:rsidRPr="00486977">
        <w:rPr>
          <w:rStyle w:val="default"/>
          <w:rFonts w:asciiTheme="majorBidi" w:hAnsiTheme="majorBidi" w:cstheme="majorBidi"/>
          <w:color w:val="000000"/>
          <w:rtl/>
        </w:rPr>
        <w:t xml:space="preserve"> לפתיחת עסק של אבזרי מין במקום שיש בו משום פגיעה ממשית בקטינים או בדיירי המקום;</w:t>
      </w:r>
    </w:p>
    <w:p w:rsidR="00C31C7E" w:rsidRPr="00486977" w:rsidRDefault="00C31C7E" w:rsidP="00B9265B">
      <w:pPr>
        <w:pStyle w:val="p22"/>
        <w:bidi/>
        <w:spacing w:before="72" w:beforeAutospacing="0" w:after="0" w:afterAutospacing="0" w:line="360" w:lineRule="auto"/>
        <w:ind w:left="1021" w:right="1134"/>
        <w:jc w:val="both"/>
        <w:rPr>
          <w:rFonts w:asciiTheme="majorBidi" w:hAnsiTheme="majorBidi" w:cstheme="majorBidi"/>
          <w:color w:val="000000"/>
          <w:sz w:val="18"/>
          <w:szCs w:val="18"/>
          <w:rtl/>
        </w:rPr>
      </w:pPr>
      <w:r w:rsidRPr="00486977">
        <w:rPr>
          <w:rStyle w:val="default"/>
          <w:rFonts w:asciiTheme="majorBidi" w:hAnsiTheme="majorBidi" w:cstheme="majorBidi"/>
          <w:color w:val="000000"/>
          <w:rtl/>
        </w:rPr>
        <w:t>(2)   איסור כניסה לעסק האמור לקטינים מתחת לגיל 17;</w:t>
      </w:r>
    </w:p>
    <w:p w:rsidR="00C31C7E" w:rsidRPr="00486977" w:rsidRDefault="00C31C7E" w:rsidP="00B9265B">
      <w:pPr>
        <w:pStyle w:val="p22"/>
        <w:bidi/>
        <w:spacing w:before="72" w:beforeAutospacing="0" w:after="0" w:afterAutospacing="0" w:line="360" w:lineRule="auto"/>
        <w:ind w:left="1021" w:right="1134"/>
        <w:jc w:val="both"/>
        <w:rPr>
          <w:rFonts w:asciiTheme="majorBidi" w:hAnsiTheme="majorBidi" w:cstheme="majorBidi"/>
          <w:color w:val="000000"/>
          <w:sz w:val="18"/>
          <w:szCs w:val="18"/>
          <w:rtl/>
        </w:rPr>
      </w:pPr>
      <w:r w:rsidRPr="00486977">
        <w:rPr>
          <w:rStyle w:val="default"/>
          <w:rFonts w:asciiTheme="majorBidi" w:hAnsiTheme="majorBidi" w:cstheme="majorBidi"/>
          <w:color w:val="000000"/>
          <w:rtl/>
        </w:rPr>
        <w:t>(3)   הגבלת צורת הפרסומות לעסק האמור בחזית הפונה לרשות הרבים.</w:t>
      </w:r>
    </w:p>
    <w:p w:rsidR="00C31C7E" w:rsidRPr="00486977" w:rsidRDefault="00C31C7E" w:rsidP="00B9265B">
      <w:pPr>
        <w:pStyle w:val="p00"/>
        <w:bidi/>
        <w:spacing w:before="72" w:beforeAutospacing="0" w:after="0" w:afterAutospacing="0" w:line="360" w:lineRule="auto"/>
        <w:ind w:right="1134"/>
        <w:jc w:val="both"/>
        <w:rPr>
          <w:rFonts w:asciiTheme="majorBidi" w:hAnsiTheme="majorBidi" w:cstheme="majorBidi"/>
          <w:color w:val="000000"/>
          <w:sz w:val="18"/>
          <w:szCs w:val="18"/>
          <w:rtl/>
        </w:rPr>
      </w:pPr>
      <w:r w:rsidRPr="00486977">
        <w:rPr>
          <w:rFonts w:asciiTheme="majorBidi" w:hAnsiTheme="majorBidi" w:cstheme="majorBidi"/>
          <w:color w:val="000000"/>
          <w:rtl/>
        </w:rPr>
        <w:t>         </w:t>
      </w:r>
      <w:r w:rsidR="00023DF4" w:rsidRPr="00486977">
        <w:rPr>
          <w:rFonts w:asciiTheme="majorBidi" w:hAnsiTheme="majorBidi" w:cstheme="majorBidi"/>
          <w:color w:val="000000"/>
          <w:rtl/>
        </w:rPr>
        <w:tab/>
      </w:r>
      <w:r w:rsidRPr="00486977">
        <w:rPr>
          <w:rFonts w:asciiTheme="majorBidi" w:hAnsiTheme="majorBidi" w:cstheme="majorBidi"/>
          <w:color w:val="000000"/>
          <w:rtl/>
        </w:rPr>
        <w:t> </w:t>
      </w:r>
      <w:r w:rsidRPr="00486977">
        <w:rPr>
          <w:rStyle w:val="default"/>
          <w:rFonts w:asciiTheme="majorBidi" w:hAnsiTheme="majorBidi" w:cstheme="majorBidi"/>
          <w:color w:val="000000"/>
          <w:rtl/>
        </w:rPr>
        <w:t>(ב)  </w:t>
      </w:r>
      <w:proofErr w:type="spellStart"/>
      <w:r w:rsidRPr="00486977">
        <w:rPr>
          <w:rStyle w:val="default"/>
          <w:rFonts w:asciiTheme="majorBidi" w:hAnsiTheme="majorBidi" w:cstheme="majorBidi"/>
          <w:color w:val="000000"/>
          <w:rtl/>
        </w:rPr>
        <w:t>לענין</w:t>
      </w:r>
      <w:proofErr w:type="spellEnd"/>
      <w:r w:rsidRPr="00486977">
        <w:rPr>
          <w:rStyle w:val="default"/>
          <w:rFonts w:asciiTheme="majorBidi" w:hAnsiTheme="majorBidi" w:cstheme="majorBidi"/>
          <w:color w:val="000000"/>
          <w:rtl/>
        </w:rPr>
        <w:t xml:space="preserve"> סעיף זה –</w:t>
      </w:r>
    </w:p>
    <w:p w:rsidR="00C31C7E" w:rsidRPr="00486977" w:rsidRDefault="00C31C7E" w:rsidP="00B9265B">
      <w:pPr>
        <w:pStyle w:val="p00"/>
        <w:bidi/>
        <w:spacing w:before="72" w:beforeAutospacing="0" w:after="0" w:afterAutospacing="0" w:line="360" w:lineRule="auto"/>
        <w:ind w:left="720" w:right="1134"/>
        <w:jc w:val="both"/>
        <w:rPr>
          <w:rFonts w:asciiTheme="majorBidi" w:hAnsiTheme="majorBidi" w:cstheme="majorBidi"/>
          <w:color w:val="000000"/>
          <w:sz w:val="18"/>
          <w:szCs w:val="18"/>
          <w:rtl/>
        </w:rPr>
      </w:pPr>
      <w:r w:rsidRPr="00486977">
        <w:rPr>
          <w:rFonts w:asciiTheme="majorBidi" w:hAnsiTheme="majorBidi" w:cstheme="majorBidi"/>
          <w:color w:val="000000"/>
          <w:rtl/>
        </w:rPr>
        <w:t>          </w:t>
      </w:r>
      <w:r w:rsidR="00023DF4" w:rsidRPr="00486977">
        <w:rPr>
          <w:rFonts w:asciiTheme="majorBidi" w:hAnsiTheme="majorBidi" w:cstheme="majorBidi"/>
          <w:color w:val="000000"/>
          <w:rtl/>
        </w:rPr>
        <w:tab/>
      </w:r>
      <w:r w:rsidRPr="00486977">
        <w:rPr>
          <w:rStyle w:val="default"/>
          <w:rFonts w:asciiTheme="majorBidi" w:hAnsiTheme="majorBidi" w:cstheme="majorBidi"/>
          <w:color w:val="000000"/>
          <w:rtl/>
        </w:rPr>
        <w:t>"אבזר מין" - מכשיר המשמש לגירוי או לסיפוק מיני, למעט מכשיר כאמור הנמכר בבית מרקחת;</w:t>
      </w:r>
    </w:p>
    <w:p w:rsidR="00C31C7E" w:rsidRPr="00486977" w:rsidRDefault="00C31C7E" w:rsidP="00B9265B">
      <w:pPr>
        <w:pStyle w:val="p00"/>
        <w:bidi/>
        <w:spacing w:before="72" w:beforeAutospacing="0" w:after="0" w:afterAutospacing="0" w:line="360" w:lineRule="auto"/>
        <w:ind w:right="1134"/>
        <w:jc w:val="both"/>
        <w:rPr>
          <w:rFonts w:asciiTheme="majorBidi" w:hAnsiTheme="majorBidi" w:cstheme="majorBidi"/>
          <w:color w:val="000000"/>
          <w:sz w:val="18"/>
          <w:szCs w:val="18"/>
          <w:rtl/>
        </w:rPr>
      </w:pPr>
      <w:r w:rsidRPr="00486977">
        <w:rPr>
          <w:rFonts w:asciiTheme="majorBidi" w:hAnsiTheme="majorBidi" w:cstheme="majorBidi"/>
          <w:color w:val="000000"/>
          <w:rtl/>
        </w:rPr>
        <w:t>    </w:t>
      </w:r>
      <w:r w:rsidR="00023DF4" w:rsidRPr="00486977">
        <w:rPr>
          <w:rFonts w:asciiTheme="majorBidi" w:hAnsiTheme="majorBidi" w:cstheme="majorBidi"/>
          <w:color w:val="000000"/>
          <w:rtl/>
        </w:rPr>
        <w:tab/>
      </w:r>
      <w:r w:rsidR="00023DF4" w:rsidRPr="00486977">
        <w:rPr>
          <w:rFonts w:asciiTheme="majorBidi" w:hAnsiTheme="majorBidi" w:cstheme="majorBidi"/>
          <w:color w:val="000000"/>
          <w:rtl/>
        </w:rPr>
        <w:tab/>
      </w:r>
      <w:r w:rsidRPr="00486977">
        <w:rPr>
          <w:rStyle w:val="default"/>
          <w:rFonts w:asciiTheme="majorBidi" w:hAnsiTheme="majorBidi" w:cstheme="majorBidi"/>
          <w:color w:val="000000"/>
          <w:rtl/>
        </w:rPr>
        <w:t>"עסק של אבזרי מין" –</w:t>
      </w:r>
    </w:p>
    <w:p w:rsidR="00C31C7E" w:rsidRPr="00486977" w:rsidRDefault="00C31C7E" w:rsidP="00B9265B">
      <w:pPr>
        <w:pStyle w:val="p22"/>
        <w:bidi/>
        <w:spacing w:before="72" w:beforeAutospacing="0" w:after="0" w:afterAutospacing="0" w:line="360" w:lineRule="auto"/>
        <w:ind w:left="1021" w:right="1134"/>
        <w:jc w:val="both"/>
        <w:rPr>
          <w:rFonts w:asciiTheme="majorBidi" w:hAnsiTheme="majorBidi" w:cstheme="majorBidi"/>
          <w:color w:val="000000"/>
          <w:sz w:val="18"/>
          <w:szCs w:val="18"/>
          <w:rtl/>
        </w:rPr>
      </w:pPr>
      <w:r w:rsidRPr="00486977">
        <w:rPr>
          <w:rStyle w:val="default"/>
          <w:rFonts w:asciiTheme="majorBidi" w:hAnsiTheme="majorBidi" w:cstheme="majorBidi"/>
          <w:color w:val="000000"/>
          <w:rtl/>
        </w:rPr>
        <w:t>(1)   עסק שעיסוקו העיקרי הוא מכירה או השכרה של אבזרי מין;</w:t>
      </w:r>
    </w:p>
    <w:p w:rsidR="00FB350F" w:rsidRPr="00486977" w:rsidRDefault="00C31C7E" w:rsidP="00B9265B">
      <w:pPr>
        <w:pStyle w:val="p22"/>
        <w:bidi/>
        <w:spacing w:before="72" w:beforeAutospacing="0" w:after="0" w:afterAutospacing="0" w:line="360" w:lineRule="auto"/>
        <w:ind w:left="1021" w:right="1134"/>
        <w:jc w:val="both"/>
        <w:rPr>
          <w:rStyle w:val="default"/>
          <w:rFonts w:asciiTheme="majorBidi" w:hAnsiTheme="majorBidi" w:cstheme="majorBidi"/>
          <w:b/>
          <w:bCs/>
          <w:color w:val="000000"/>
          <w:rtl/>
        </w:rPr>
      </w:pPr>
      <w:r w:rsidRPr="00486977">
        <w:rPr>
          <w:rStyle w:val="default"/>
          <w:rFonts w:asciiTheme="majorBidi" w:hAnsiTheme="majorBidi" w:cstheme="majorBidi"/>
          <w:color w:val="000000"/>
          <w:rtl/>
        </w:rPr>
        <w:t>(2)   </w:t>
      </w:r>
      <w:r w:rsidRPr="00486977">
        <w:rPr>
          <w:rStyle w:val="default"/>
          <w:rFonts w:asciiTheme="majorBidi" w:hAnsiTheme="majorBidi" w:cstheme="majorBidi"/>
          <w:b/>
          <w:bCs/>
          <w:color w:val="000000"/>
          <w:rtl/>
        </w:rPr>
        <w:t>עסק שמאפשר הצצה על אדם העושה מעשה מיני או הנותן שיעשו בו מעשה כאמור.</w:t>
      </w:r>
    </w:p>
    <w:p w:rsidR="008233F9" w:rsidRPr="00340C16" w:rsidRDefault="00E26310" w:rsidP="00B9265B">
      <w:pPr>
        <w:pStyle w:val="p22"/>
        <w:bidi/>
        <w:spacing w:before="72" w:beforeAutospacing="0" w:after="0" w:afterAutospacing="0" w:line="360" w:lineRule="auto"/>
        <w:ind w:left="1021" w:right="1134" w:firstLine="419"/>
        <w:jc w:val="both"/>
        <w:rPr>
          <w:rFonts w:ascii="Narkisim" w:hAnsi="Narkisim" w:cs="Narkisim"/>
          <w:color w:val="000000"/>
          <w:rtl/>
        </w:rPr>
      </w:pPr>
      <w:r w:rsidRPr="00340C16">
        <w:rPr>
          <w:rFonts w:ascii="Narkisim" w:hAnsi="Narkisim" w:cs="Narkisim"/>
          <w:color w:val="000000"/>
          <w:sz w:val="20"/>
          <w:szCs w:val="20"/>
          <w:rtl/>
        </w:rPr>
        <w:t>(הדגשות לא בטקסט המקורי).</w:t>
      </w:r>
    </w:p>
    <w:p w:rsidR="00FA49C7" w:rsidRDefault="00E26310" w:rsidP="00B9265B">
      <w:pPr>
        <w:pStyle w:val="p22"/>
        <w:bidi/>
        <w:spacing w:before="72" w:beforeAutospacing="0" w:after="0" w:afterAutospacing="0" w:line="360" w:lineRule="auto"/>
        <w:ind w:firstLine="720"/>
        <w:jc w:val="both"/>
        <w:rPr>
          <w:rFonts w:ascii="Narkisim" w:hAnsi="Narkisim" w:cs="Narkisim"/>
          <w:color w:val="000000"/>
          <w:rtl/>
        </w:rPr>
      </w:pPr>
      <w:r w:rsidRPr="00340C16">
        <w:rPr>
          <w:rFonts w:ascii="Narkisim" w:hAnsi="Narkisim" w:cs="Narkisim"/>
          <w:color w:val="000000"/>
          <w:rtl/>
        </w:rPr>
        <w:t xml:space="preserve">ברצוני להרחיב על שתי נקודות הנובעות מביסוס מועדוני חשפנות, או הגבלתם, על ההגדרה של עסק אביזרי מין. </w:t>
      </w:r>
      <w:r w:rsidR="002A170A" w:rsidRPr="00340C16">
        <w:rPr>
          <w:rFonts w:ascii="Narkisim" w:hAnsi="Narkisim" w:cs="Narkisim"/>
          <w:color w:val="000000"/>
          <w:rtl/>
        </w:rPr>
        <w:t>ראשית, סמכות הרשות להגביל עסק מסוג זה נובעת משיקולים של "הגנה על שלומם של קטינים ומניעת פגיעה בסדר הציבור</w:t>
      </w:r>
      <w:r w:rsidR="00D47437" w:rsidRPr="00340C16">
        <w:rPr>
          <w:rFonts w:ascii="Narkisim" w:hAnsi="Narkisim" w:cs="Narkisim"/>
          <w:color w:val="000000"/>
          <w:rtl/>
        </w:rPr>
        <w:t>י. הגבלה זו נובעת ממקום של אשם וקלון על העוסקים בתעשיית המין, ועל תעשיית המין בכלכלה, מדובר בהסתכלות מוסרנית המעלה על נס את ערכי הצניעות והפרישות.</w:t>
      </w:r>
      <w:r w:rsidR="007B02AF" w:rsidRPr="00340C16">
        <w:rPr>
          <w:rStyle w:val="FootnoteReference"/>
          <w:rFonts w:ascii="Narkisim" w:hAnsi="Narkisim" w:cs="Narkisim"/>
          <w:color w:val="000000"/>
          <w:rtl/>
        </w:rPr>
        <w:footnoteReference w:id="108"/>
      </w:r>
      <w:r w:rsidR="00D47437" w:rsidRPr="00340C16">
        <w:rPr>
          <w:rFonts w:ascii="Narkisim" w:hAnsi="Narkisim" w:cs="Narkisim"/>
          <w:color w:val="000000"/>
          <w:rtl/>
        </w:rPr>
        <w:t xml:space="preserve"> </w:t>
      </w:r>
      <w:r w:rsidR="00C86AD8" w:rsidRPr="00340C16">
        <w:rPr>
          <w:rFonts w:ascii="Narkisim" w:hAnsi="Narkisim" w:cs="Narkisim"/>
          <w:color w:val="000000"/>
          <w:rtl/>
        </w:rPr>
        <w:t xml:space="preserve">אין כאן אמירה המכירה בניצול הנשים בתעשיית המין. בהתאמה, מדובר בחוק הנוגע בעיקרו למכירת אביזרי מין, והמגבלות על מקום המכירה באות מהסתכלות שיפוטית כלפיי אנשים הלוקחים חלק בהתנהגויות מיניות אשר אינן נתפסות בעיני החברה כנורמטיביות. </w:t>
      </w:r>
    </w:p>
    <w:p w:rsidR="00FA7C42" w:rsidRPr="00340C16" w:rsidRDefault="00A14B61" w:rsidP="00E275AB">
      <w:pPr>
        <w:pStyle w:val="p22"/>
        <w:bidi/>
        <w:spacing w:before="72" w:beforeAutospacing="0" w:after="0" w:afterAutospacing="0" w:line="360" w:lineRule="auto"/>
        <w:jc w:val="both"/>
        <w:rPr>
          <w:rFonts w:ascii="Narkisim" w:hAnsi="Narkisim" w:cs="Narkisim"/>
          <w:color w:val="000000"/>
          <w:rtl/>
        </w:rPr>
      </w:pPr>
      <w:r w:rsidRPr="00340C16">
        <w:rPr>
          <w:rFonts w:ascii="Narkisim" w:hAnsi="Narkisim" w:cs="Narkisim"/>
          <w:color w:val="000000"/>
          <w:rtl/>
        </w:rPr>
        <w:lastRenderedPageBreak/>
        <w:t xml:space="preserve">שנית, "עסק </w:t>
      </w:r>
      <w:r w:rsidR="00E275AB">
        <w:rPr>
          <w:rFonts w:ascii="Narkisim" w:hAnsi="Narkisim" w:cs="Narkisim" w:hint="cs"/>
          <w:color w:val="000000"/>
          <w:rtl/>
        </w:rPr>
        <w:t>המאפשר</w:t>
      </w:r>
      <w:r w:rsidRPr="00340C16">
        <w:rPr>
          <w:rFonts w:ascii="Narkisim" w:hAnsi="Narkisim" w:cs="Narkisim"/>
          <w:color w:val="000000"/>
          <w:rtl/>
        </w:rPr>
        <w:t xml:space="preserve"> הצצה על אדם העושה מעשה מיני או הנותן שיעשו בו מעשה כאמור" אינו מסביר </w:t>
      </w:r>
      <w:r w:rsidR="00E275AB">
        <w:rPr>
          <w:rFonts w:ascii="Narkisim" w:hAnsi="Narkisim" w:cs="Narkisim" w:hint="cs"/>
          <w:color w:val="000000"/>
          <w:rtl/>
        </w:rPr>
        <w:t>מהו</w:t>
      </w:r>
      <w:r w:rsidRPr="00340C16">
        <w:rPr>
          <w:rFonts w:ascii="Narkisim" w:hAnsi="Narkisim" w:cs="Narkisim"/>
          <w:color w:val="000000"/>
          <w:rtl/>
        </w:rPr>
        <w:t xml:space="preserve"> הקו המבדיל בין בית עסק מסוג זה לבין בית בושת. היכן עובר הגבול בין מעשה מיני בתשלום לבין זנות? חשיבותה של אבחנה זו מתחדדת לאור הצעת חוק איסור צריכת זנות ומתן סיוע לשורדות הזנות</w:t>
      </w:r>
      <w:r w:rsidRPr="00340C16">
        <w:rPr>
          <w:rStyle w:val="FootnoteReference"/>
          <w:rFonts w:ascii="Narkisim" w:hAnsi="Narkisim" w:cs="Narkisim"/>
          <w:color w:val="000000"/>
          <w:rtl/>
        </w:rPr>
        <w:footnoteReference w:id="109"/>
      </w:r>
      <w:r w:rsidR="007236D9" w:rsidRPr="00340C16">
        <w:rPr>
          <w:rFonts w:ascii="Narkisim" w:hAnsi="Narkisim" w:cs="Narkisim"/>
          <w:color w:val="000000"/>
          <w:rtl/>
        </w:rPr>
        <w:t xml:space="preserve"> עליה ארחיב בחלק מתקדם יותר של מסמך זה.</w:t>
      </w:r>
      <w:r w:rsidR="00FC3BB3" w:rsidRPr="00340C16">
        <w:rPr>
          <w:rStyle w:val="FootnoteReference"/>
          <w:rFonts w:ascii="Narkisim" w:hAnsi="Narkisim" w:cs="Narkisim"/>
          <w:color w:val="000000"/>
          <w:rtl/>
        </w:rPr>
        <w:footnoteReference w:id="110"/>
      </w:r>
      <w:r w:rsidR="007236D9" w:rsidRPr="00340C16">
        <w:rPr>
          <w:rFonts w:ascii="Narkisim" w:hAnsi="Narkisim" w:cs="Narkisim"/>
          <w:color w:val="000000"/>
          <w:rtl/>
        </w:rPr>
        <w:t xml:space="preserve"> </w:t>
      </w:r>
    </w:p>
    <w:p w:rsidR="00EF5D49" w:rsidRPr="00340C16" w:rsidRDefault="00EF5D49" w:rsidP="00B9265B">
      <w:pPr>
        <w:pStyle w:val="p22"/>
        <w:bidi/>
        <w:spacing w:before="72" w:beforeAutospacing="0" w:after="0" w:afterAutospacing="0" w:line="360" w:lineRule="auto"/>
        <w:jc w:val="both"/>
        <w:rPr>
          <w:rFonts w:ascii="Narkisim" w:hAnsi="Narkisim" w:cs="Narkisim"/>
          <w:color w:val="000000"/>
          <w:rtl/>
        </w:rPr>
      </w:pPr>
      <w:r w:rsidRPr="00340C16">
        <w:rPr>
          <w:rFonts w:ascii="Narkisim" w:hAnsi="Narkisim" w:cs="Narkisim"/>
          <w:color w:val="000000"/>
          <w:rtl/>
        </w:rPr>
        <w:t>לעניין האפשרות השנייה</w:t>
      </w:r>
      <w:r w:rsidR="001E6175" w:rsidRPr="00340C16">
        <w:rPr>
          <w:rStyle w:val="FootnoteReference"/>
          <w:rFonts w:ascii="Narkisim" w:hAnsi="Narkisim" w:cs="Narkisim"/>
          <w:color w:val="000000"/>
          <w:rtl/>
        </w:rPr>
        <w:footnoteReference w:id="111"/>
      </w:r>
      <w:r w:rsidRPr="00340C16">
        <w:rPr>
          <w:rFonts w:ascii="Narkisim" w:hAnsi="Narkisim" w:cs="Narkisim"/>
          <w:color w:val="000000"/>
          <w:rtl/>
        </w:rPr>
        <w:t>;</w:t>
      </w:r>
    </w:p>
    <w:p w:rsidR="00023DF4" w:rsidRPr="00486977" w:rsidRDefault="00023DF4" w:rsidP="00B9265B">
      <w:pPr>
        <w:pStyle w:val="p00"/>
        <w:bidi/>
        <w:spacing w:before="72" w:beforeAutospacing="0" w:after="0" w:afterAutospacing="0" w:line="360" w:lineRule="auto"/>
        <w:ind w:left="720" w:right="1134"/>
        <w:jc w:val="both"/>
        <w:rPr>
          <w:rFonts w:asciiTheme="majorBidi" w:hAnsiTheme="majorBidi" w:cstheme="majorBidi"/>
          <w:color w:val="000000"/>
          <w:sz w:val="18"/>
          <w:szCs w:val="18"/>
        </w:rPr>
      </w:pPr>
      <w:r w:rsidRPr="00486977">
        <w:rPr>
          <w:rStyle w:val="default"/>
          <w:rFonts w:asciiTheme="majorBidi" w:hAnsiTheme="majorBidi" w:cstheme="majorBidi"/>
          <w:color w:val="000000"/>
          <w:rtl/>
        </w:rPr>
        <w:t xml:space="preserve">(א)  בעסק של עינוג ציבורי תהא רשות הרישוי שלו לפי חוק זה רשאית להשתמש בסמכותה, גם להתאמת </w:t>
      </w:r>
      <w:proofErr w:type="spellStart"/>
      <w:r w:rsidRPr="00486977">
        <w:rPr>
          <w:rStyle w:val="default"/>
          <w:rFonts w:asciiTheme="majorBidi" w:hAnsiTheme="majorBidi" w:cstheme="majorBidi"/>
          <w:color w:val="000000"/>
          <w:rtl/>
        </w:rPr>
        <w:t>החצרים</w:t>
      </w:r>
      <w:proofErr w:type="spellEnd"/>
      <w:r w:rsidRPr="00486977">
        <w:rPr>
          <w:rStyle w:val="default"/>
          <w:rFonts w:asciiTheme="majorBidi" w:hAnsiTheme="majorBidi" w:cstheme="majorBidi"/>
          <w:color w:val="000000"/>
          <w:rtl/>
        </w:rPr>
        <w:t xml:space="preserve"> מבחינת המבנה.</w:t>
      </w:r>
    </w:p>
    <w:p w:rsidR="00023DF4" w:rsidRPr="00340C16" w:rsidRDefault="00023DF4" w:rsidP="00B9265B">
      <w:pPr>
        <w:pStyle w:val="p00"/>
        <w:bidi/>
        <w:spacing w:before="72" w:beforeAutospacing="0" w:after="0" w:afterAutospacing="0" w:line="360" w:lineRule="auto"/>
        <w:ind w:left="720" w:right="1134"/>
        <w:jc w:val="both"/>
        <w:rPr>
          <w:rStyle w:val="default"/>
          <w:rFonts w:ascii="Narkisim" w:hAnsi="Narkisim" w:cs="Narkisim"/>
          <w:color w:val="000000"/>
          <w:sz w:val="26"/>
          <w:szCs w:val="26"/>
          <w:rtl/>
        </w:rPr>
      </w:pPr>
      <w:r w:rsidRPr="00486977">
        <w:rPr>
          <w:rStyle w:val="default"/>
          <w:rFonts w:asciiTheme="majorBidi" w:hAnsiTheme="majorBidi" w:cstheme="majorBidi"/>
          <w:color w:val="000000"/>
          <w:rtl/>
        </w:rPr>
        <w:t xml:space="preserve">(ב)  "עינוג ציבורי" - הצגות של תיאטרון או קולנוע, קונצרט, דיסקוטק, מופעי מחול, ריקודים, </w:t>
      </w:r>
      <w:r w:rsidRPr="00486977">
        <w:rPr>
          <w:rStyle w:val="default"/>
          <w:rFonts w:asciiTheme="majorBidi" w:hAnsiTheme="majorBidi" w:cstheme="majorBidi"/>
          <w:b/>
          <w:bCs/>
          <w:color w:val="000000"/>
          <w:rtl/>
        </w:rPr>
        <w:t>קברט</w:t>
      </w:r>
      <w:r w:rsidRPr="00486977">
        <w:rPr>
          <w:rStyle w:val="default"/>
          <w:rFonts w:asciiTheme="majorBidi" w:hAnsiTheme="majorBidi" w:cstheme="majorBidi"/>
          <w:color w:val="000000"/>
          <w:rtl/>
        </w:rPr>
        <w:t>, קרקס, משחק או ספורט, וכל עינוג כיוצא באלה, בין שהם בתמורה ובין שלא בתמורה, למעט הרצאה או ויכוח שמטרתם העיקרית היא חינוכית, אף אם הם מלווים לצורך הדגמה הצגת תמונות או השמעת צלילים.</w:t>
      </w:r>
    </w:p>
    <w:p w:rsidR="00023DF4" w:rsidRPr="00340C16" w:rsidRDefault="00023DF4" w:rsidP="00B9265B">
      <w:pPr>
        <w:pStyle w:val="p22"/>
        <w:bidi/>
        <w:spacing w:before="72" w:beforeAutospacing="0" w:after="0" w:afterAutospacing="0" w:line="360" w:lineRule="auto"/>
        <w:ind w:left="1021" w:right="1134"/>
        <w:jc w:val="both"/>
        <w:rPr>
          <w:rFonts w:ascii="Narkisim" w:hAnsi="Narkisim" w:cs="Narkisim"/>
          <w:color w:val="000000"/>
          <w:sz w:val="20"/>
          <w:szCs w:val="20"/>
          <w:rtl/>
        </w:rPr>
      </w:pPr>
      <w:r w:rsidRPr="00340C16">
        <w:rPr>
          <w:rFonts w:ascii="Narkisim" w:hAnsi="Narkisim" w:cs="Narkisim"/>
          <w:color w:val="000000"/>
          <w:sz w:val="20"/>
          <w:szCs w:val="20"/>
          <w:rtl/>
        </w:rPr>
        <w:t>(הדגשות לא בטקסט המקורי).</w:t>
      </w:r>
    </w:p>
    <w:p w:rsidR="00142222" w:rsidRPr="00340C16" w:rsidRDefault="00142222" w:rsidP="00B9265B">
      <w:pPr>
        <w:pStyle w:val="p22"/>
        <w:bidi/>
        <w:spacing w:before="72" w:beforeAutospacing="0" w:after="0" w:afterAutospacing="0" w:line="360" w:lineRule="auto"/>
        <w:jc w:val="both"/>
        <w:rPr>
          <w:rFonts w:ascii="Narkisim" w:hAnsi="Narkisim" w:cs="Narkisim"/>
          <w:color w:val="000000"/>
          <w:rtl/>
        </w:rPr>
      </w:pPr>
      <w:r w:rsidRPr="00340C16">
        <w:rPr>
          <w:rFonts w:ascii="Narkisim" w:hAnsi="Narkisim" w:cs="Narkisim"/>
          <w:color w:val="000000"/>
          <w:rtl/>
        </w:rPr>
        <w:t xml:space="preserve">על השימוש בקטגוריה "קברט" לשם </w:t>
      </w:r>
      <w:r w:rsidR="000164FC" w:rsidRPr="00340C16">
        <w:rPr>
          <w:rFonts w:ascii="Narkisim" w:hAnsi="Narkisim" w:cs="Narkisim"/>
          <w:color w:val="000000"/>
          <w:rtl/>
        </w:rPr>
        <w:t xml:space="preserve">ביסוס היתר למועדוני חשפנות נקבע </w:t>
      </w:r>
      <w:r w:rsidR="00C108B1" w:rsidRPr="00340C16">
        <w:rPr>
          <w:rFonts w:ascii="Narkisim" w:hAnsi="Narkisim" w:cs="Narkisim"/>
          <w:color w:val="000000"/>
          <w:rtl/>
        </w:rPr>
        <w:t xml:space="preserve">בפסק דין </w:t>
      </w:r>
      <w:r w:rsidR="000164FC" w:rsidRPr="00340C16">
        <w:rPr>
          <w:rFonts w:ascii="Narkisim" w:hAnsi="Narkisim" w:cs="Narkisim"/>
          <w:b/>
          <w:bCs/>
          <w:color w:val="000000"/>
          <w:rtl/>
        </w:rPr>
        <w:t>פרומו סטאר בע"מ ואח' נ' עיריית חיפה</w:t>
      </w:r>
      <w:r w:rsidR="00C108B1" w:rsidRPr="00340C16">
        <w:rPr>
          <w:rFonts w:ascii="Narkisim" w:hAnsi="Narkisim" w:cs="Narkisim"/>
          <w:color w:val="000000"/>
          <w:rtl/>
        </w:rPr>
        <w:t xml:space="preserve"> כי</w:t>
      </w:r>
      <w:r w:rsidR="000164FC" w:rsidRPr="00340C16">
        <w:rPr>
          <w:rFonts w:ascii="Narkisim" w:hAnsi="Narkisim" w:cs="Narkisim"/>
          <w:color w:val="000000"/>
          <w:rtl/>
        </w:rPr>
        <w:t>:</w:t>
      </w:r>
    </w:p>
    <w:p w:rsidR="00CB0BA3" w:rsidRPr="00486977" w:rsidRDefault="00CB0BA3" w:rsidP="00B9265B">
      <w:pPr>
        <w:pStyle w:val="p22"/>
        <w:bidi/>
        <w:spacing w:before="72" w:beforeAutospacing="0" w:after="0" w:afterAutospacing="0" w:line="360" w:lineRule="auto"/>
        <w:ind w:left="1440" w:right="1440"/>
        <w:jc w:val="both"/>
        <w:rPr>
          <w:rFonts w:asciiTheme="majorBidi" w:hAnsiTheme="majorBidi" w:cstheme="majorBidi"/>
          <w:rtl/>
        </w:rPr>
      </w:pPr>
      <w:r w:rsidRPr="00486977">
        <w:rPr>
          <w:rFonts w:asciiTheme="majorBidi" w:hAnsiTheme="majorBidi" w:cstheme="majorBidi"/>
          <w:rtl/>
        </w:rPr>
        <w:t xml:space="preserve">"עיון בתמונות ובסרטונים שצורפו איננו מותיר מקום לפירושים מיותרים באשר למהות הפעילות, </w:t>
      </w:r>
      <w:r w:rsidRPr="00486977">
        <w:rPr>
          <w:rFonts w:asciiTheme="majorBidi" w:hAnsiTheme="majorBidi" w:cstheme="majorBidi"/>
          <w:b/>
          <w:bCs/>
          <w:rtl/>
        </w:rPr>
        <w:t xml:space="preserve">לא </w:t>
      </w:r>
      <w:proofErr w:type="spellStart"/>
      <w:r w:rsidRPr="00486977">
        <w:rPr>
          <w:rFonts w:asciiTheme="majorBidi" w:hAnsiTheme="majorBidi" w:cstheme="majorBidi"/>
          <w:b/>
          <w:bCs/>
          <w:rtl/>
        </w:rPr>
        <w:t>הטרמנולוגיה</w:t>
      </w:r>
      <w:proofErr w:type="spellEnd"/>
      <w:r w:rsidRPr="00486977">
        <w:rPr>
          <w:rFonts w:asciiTheme="majorBidi" w:hAnsiTheme="majorBidi" w:cstheme="majorBidi"/>
          <w:b/>
          <w:bCs/>
          <w:rtl/>
        </w:rPr>
        <w:t xml:space="preserve"> היא הקובעת את מהות הפעילות אלא המעשים עצמם.</w:t>
      </w:r>
      <w:r w:rsidRPr="00486977">
        <w:rPr>
          <w:rFonts w:asciiTheme="majorBidi" w:hAnsiTheme="majorBidi" w:cstheme="majorBidi"/>
          <w:rtl/>
        </w:rPr>
        <w:t xml:space="preserve"> עת מבחינים ברקדניות הפונות לקהל הלקוחות, מבצעות ריקוד בחיקו של הלקוח, כשהן חשופות חזה, כשלקוח ממשש את הרקדנית, אף אם העניין איננו מגיע לידי אקט מיני מלא, קשה מאוד לראות באותה פעילות כ"פעילות אומנותית", </w:t>
      </w:r>
      <w:r w:rsidRPr="00486977">
        <w:rPr>
          <w:rFonts w:asciiTheme="majorBidi" w:hAnsiTheme="majorBidi" w:cstheme="majorBidi"/>
          <w:b/>
          <w:bCs/>
          <w:rtl/>
        </w:rPr>
        <w:t xml:space="preserve">והיא דומה יותר, שלא לומר </w:t>
      </w:r>
      <w:proofErr w:type="spellStart"/>
      <w:r w:rsidRPr="00486977">
        <w:rPr>
          <w:rFonts w:asciiTheme="majorBidi" w:hAnsiTheme="majorBidi" w:cstheme="majorBidi"/>
          <w:b/>
          <w:bCs/>
          <w:rtl/>
        </w:rPr>
        <w:t>במדוייק</w:t>
      </w:r>
      <w:proofErr w:type="spellEnd"/>
      <w:r w:rsidRPr="00486977">
        <w:rPr>
          <w:rFonts w:asciiTheme="majorBidi" w:hAnsiTheme="majorBidi" w:cstheme="majorBidi"/>
          <w:b/>
          <w:bCs/>
          <w:rtl/>
        </w:rPr>
        <w:t xml:space="preserve">, להגדרה של מופע </w:t>
      </w:r>
      <w:proofErr w:type="spellStart"/>
      <w:r w:rsidRPr="00486977">
        <w:rPr>
          <w:rFonts w:asciiTheme="majorBidi" w:hAnsiTheme="majorBidi" w:cstheme="majorBidi"/>
          <w:b/>
          <w:bCs/>
          <w:rtl/>
        </w:rPr>
        <w:t>סטרפטיז</w:t>
      </w:r>
      <w:proofErr w:type="spellEnd"/>
      <w:r w:rsidRPr="00486977">
        <w:rPr>
          <w:rFonts w:asciiTheme="majorBidi" w:hAnsiTheme="majorBidi" w:cstheme="majorBidi"/>
          <w:b/>
          <w:bCs/>
          <w:rtl/>
        </w:rPr>
        <w:t xml:space="preserve">. הניסיון לתאר פעילות כזו כריקוד קברט או כמופע </w:t>
      </w:r>
      <w:proofErr w:type="spellStart"/>
      <w:r w:rsidRPr="00486977">
        <w:rPr>
          <w:rFonts w:asciiTheme="majorBidi" w:hAnsiTheme="majorBidi" w:cstheme="majorBidi"/>
          <w:b/>
          <w:bCs/>
          <w:rtl/>
        </w:rPr>
        <w:t>ברולסק</w:t>
      </w:r>
      <w:proofErr w:type="spellEnd"/>
      <w:r w:rsidRPr="00486977">
        <w:rPr>
          <w:rFonts w:asciiTheme="majorBidi" w:hAnsiTheme="majorBidi" w:cstheme="majorBidi"/>
          <w:b/>
          <w:bCs/>
          <w:rtl/>
        </w:rPr>
        <w:t xml:space="preserve"> לא יכולה לצלוח, כאשר המשל איננו דומה לנמשל כלל.</w:t>
      </w:r>
      <w:r w:rsidRPr="00486977">
        <w:rPr>
          <w:rFonts w:asciiTheme="majorBidi" w:hAnsiTheme="majorBidi" w:cstheme="majorBidi"/>
          <w:rtl/>
        </w:rPr>
        <w:t xml:space="preserve"> מכלול של מסלול מוגבה בבמה, עם עמודים עליהם הרקדניות רוקדות בלבוש מינימלי, נשים המסתובבות בין הלקוחות, ושוב בלבוש מינימלי, ריקוד ה </w:t>
      </w:r>
      <w:r w:rsidRPr="00486977">
        <w:rPr>
          <w:rFonts w:asciiTheme="majorBidi" w:hAnsiTheme="majorBidi" w:cstheme="majorBidi"/>
        </w:rPr>
        <w:t>lap dancing</w:t>
      </w:r>
      <w:r w:rsidRPr="00486977">
        <w:rPr>
          <w:rFonts w:asciiTheme="majorBidi" w:hAnsiTheme="majorBidi" w:cstheme="majorBidi"/>
          <w:rtl/>
        </w:rPr>
        <w:t xml:space="preserve"> בעירום חלקי, ועוד איננו תואם כלל את סגנונות האמנות הנטענת ע"י המשיבים, אלא למופעי </w:t>
      </w:r>
      <w:proofErr w:type="spellStart"/>
      <w:r w:rsidRPr="00486977">
        <w:rPr>
          <w:rFonts w:asciiTheme="majorBidi" w:hAnsiTheme="majorBidi" w:cstheme="majorBidi"/>
          <w:rtl/>
        </w:rPr>
        <w:t>סטרפטיז</w:t>
      </w:r>
      <w:proofErr w:type="spellEnd"/>
      <w:r w:rsidRPr="00486977">
        <w:rPr>
          <w:rFonts w:asciiTheme="majorBidi" w:hAnsiTheme="majorBidi" w:cstheme="majorBidi"/>
          <w:rtl/>
        </w:rPr>
        <w:t xml:space="preserve"> שמטרתם גירוי מיני, ולא מעשה אמנות. וכפי האמירה הידועה באשר לזיהוי הפעילות המתנהלת במקום ניתן לומר "</w:t>
      </w:r>
      <w:r w:rsidRPr="00486977">
        <w:rPr>
          <w:rFonts w:asciiTheme="majorBidi" w:hAnsiTheme="majorBidi" w:cstheme="majorBidi"/>
        </w:rPr>
        <w:t>I know it when I see it</w:t>
      </w:r>
      <w:r w:rsidRPr="00486977">
        <w:rPr>
          <w:rFonts w:asciiTheme="majorBidi" w:hAnsiTheme="majorBidi" w:cstheme="majorBidi"/>
          <w:rtl/>
        </w:rPr>
        <w:t>".</w:t>
      </w:r>
      <w:r w:rsidR="00A87F7D" w:rsidRPr="00486977">
        <w:rPr>
          <w:rStyle w:val="FootnoteReference"/>
          <w:rFonts w:asciiTheme="majorBidi" w:hAnsiTheme="majorBidi" w:cstheme="majorBidi"/>
          <w:rtl/>
        </w:rPr>
        <w:footnoteReference w:id="112"/>
      </w:r>
    </w:p>
    <w:p w:rsidR="00C108B1" w:rsidRPr="00340C16" w:rsidRDefault="00185C12" w:rsidP="00B9265B">
      <w:pPr>
        <w:pStyle w:val="p22"/>
        <w:bidi/>
        <w:spacing w:before="72" w:beforeAutospacing="0" w:after="0" w:afterAutospacing="0" w:line="360" w:lineRule="auto"/>
        <w:ind w:left="1741" w:right="1134" w:firstLine="419"/>
        <w:jc w:val="both"/>
        <w:rPr>
          <w:rFonts w:ascii="Narkisim" w:hAnsi="Narkisim" w:cs="Narkisim"/>
          <w:color w:val="000000"/>
          <w:sz w:val="20"/>
          <w:szCs w:val="20"/>
          <w:rtl/>
        </w:rPr>
      </w:pPr>
      <w:r w:rsidRPr="00340C16">
        <w:rPr>
          <w:rFonts w:ascii="Narkisim" w:hAnsi="Narkisim" w:cs="Narkisim"/>
          <w:color w:val="000000"/>
          <w:sz w:val="20"/>
          <w:szCs w:val="20"/>
          <w:rtl/>
        </w:rPr>
        <w:t>(הדגשות לא בטקסט המקורי).</w:t>
      </w:r>
    </w:p>
    <w:p w:rsidR="00185C12" w:rsidRPr="00340C16" w:rsidRDefault="00185C12" w:rsidP="00E275AB">
      <w:pPr>
        <w:pStyle w:val="p22"/>
        <w:bidi/>
        <w:spacing w:before="72" w:beforeAutospacing="0" w:after="0" w:afterAutospacing="0" w:line="360" w:lineRule="auto"/>
        <w:jc w:val="both"/>
        <w:rPr>
          <w:rFonts w:ascii="Narkisim" w:hAnsi="Narkisim" w:cs="Narkisim"/>
          <w:color w:val="000000"/>
          <w:rtl/>
        </w:rPr>
      </w:pPr>
      <w:r w:rsidRPr="00340C16">
        <w:rPr>
          <w:rFonts w:ascii="Narkisim" w:hAnsi="Narkisim" w:cs="Narkisim"/>
          <w:color w:val="000000"/>
          <w:rtl/>
        </w:rPr>
        <w:lastRenderedPageBreak/>
        <w:t xml:space="preserve">לאור פסיקה זו נראה כי </w:t>
      </w:r>
      <w:r w:rsidR="00580365" w:rsidRPr="00340C16">
        <w:rPr>
          <w:rFonts w:ascii="Narkisim" w:hAnsi="Narkisim" w:cs="Narkisim"/>
          <w:color w:val="000000"/>
          <w:rtl/>
        </w:rPr>
        <w:t xml:space="preserve">הפעולות הכלולות במועדוני חשפנות </w:t>
      </w:r>
      <w:r w:rsidR="00E275AB">
        <w:rPr>
          <w:rFonts w:ascii="Narkisim" w:hAnsi="Narkisim" w:cs="Narkisim" w:hint="cs"/>
          <w:color w:val="000000"/>
          <w:rtl/>
        </w:rPr>
        <w:t>אינן</w:t>
      </w:r>
      <w:r w:rsidR="00580365" w:rsidRPr="00340C16">
        <w:rPr>
          <w:rFonts w:ascii="Narkisim" w:hAnsi="Narkisim" w:cs="Narkisim"/>
          <w:color w:val="000000"/>
          <w:rtl/>
        </w:rPr>
        <w:t xml:space="preserve"> </w:t>
      </w:r>
      <w:r w:rsidR="00E275AB">
        <w:rPr>
          <w:rFonts w:ascii="Narkisim" w:hAnsi="Narkisim" w:cs="Narkisim" w:hint="cs"/>
          <w:color w:val="000000"/>
          <w:rtl/>
        </w:rPr>
        <w:t>נופלות</w:t>
      </w:r>
      <w:r w:rsidR="00580365" w:rsidRPr="00340C16">
        <w:rPr>
          <w:rFonts w:ascii="Narkisim" w:hAnsi="Narkisim" w:cs="Narkisim"/>
          <w:color w:val="000000"/>
          <w:rtl/>
        </w:rPr>
        <w:t xml:space="preserve"> תחת ההגדרה של קברט. שכן, ההגדרה של ע</w:t>
      </w:r>
      <w:r w:rsidR="00E275AB">
        <w:rPr>
          <w:rFonts w:ascii="Narkisim" w:hAnsi="Narkisim" w:cs="Narkisim"/>
          <w:color w:val="000000"/>
          <w:rtl/>
        </w:rPr>
        <w:t xml:space="preserve">סק כקברט אינה מאפשרת </w:t>
      </w:r>
      <w:r w:rsidR="00580365" w:rsidRPr="00340C16">
        <w:rPr>
          <w:rFonts w:ascii="Narkisim" w:hAnsi="Narkisim" w:cs="Narkisim"/>
          <w:color w:val="000000"/>
          <w:rtl/>
        </w:rPr>
        <w:t xml:space="preserve">עירום, ועל כן מועדוני החשפנות אינם כלולים בקטגוריה זו. </w:t>
      </w:r>
    </w:p>
    <w:p w:rsidR="00FA49C7" w:rsidRDefault="008E43E1" w:rsidP="00B9265B">
      <w:pPr>
        <w:pStyle w:val="p22"/>
        <w:bidi/>
        <w:spacing w:before="72" w:beforeAutospacing="0" w:after="0" w:afterAutospacing="0" w:line="360" w:lineRule="auto"/>
        <w:ind w:firstLine="720"/>
        <w:jc w:val="both"/>
        <w:rPr>
          <w:rFonts w:ascii="Narkisim" w:hAnsi="Narkisim" w:cs="Narkisim"/>
          <w:color w:val="000000"/>
          <w:rtl/>
        </w:rPr>
      </w:pPr>
      <w:r w:rsidRPr="00340C16">
        <w:rPr>
          <w:rFonts w:ascii="Narkisim" w:hAnsi="Narkisim" w:cs="Narkisim"/>
          <w:color w:val="000000"/>
          <w:rtl/>
        </w:rPr>
        <w:t xml:space="preserve">השימוש המובהק היחיד במושג "מועדון חשפנות" בנמצא הוא בחוברות הדרכה </w:t>
      </w:r>
      <w:r w:rsidR="0075177E" w:rsidRPr="00340C16">
        <w:rPr>
          <w:rFonts w:ascii="Narkisim" w:hAnsi="Narkisim" w:cs="Narkisim"/>
          <w:color w:val="000000"/>
          <w:rtl/>
        </w:rPr>
        <w:t>לרישוי מועדונים וברים מטעם עיריית תל-אביב.</w:t>
      </w:r>
      <w:r w:rsidR="00E73E6C" w:rsidRPr="00340C16">
        <w:rPr>
          <w:rStyle w:val="FootnoteReference"/>
          <w:rFonts w:ascii="Narkisim" w:hAnsi="Narkisim" w:cs="Narkisim"/>
          <w:color w:val="000000"/>
          <w:rtl/>
        </w:rPr>
        <w:footnoteReference w:id="113"/>
      </w:r>
      <w:r w:rsidR="00DB5618" w:rsidRPr="00340C16">
        <w:rPr>
          <w:rFonts w:ascii="Narkisim" w:hAnsi="Narkisim" w:cs="Narkisim"/>
          <w:color w:val="000000"/>
          <w:rtl/>
        </w:rPr>
        <w:t xml:space="preserve"> החוברת מגדירה מועדון חשפנות כ"עסק המשלב פאב עם הופעת אומנים ובו מוצגים מופעי חשפנות המשולבים בהשמעת מוזיקה".</w:t>
      </w:r>
      <w:r w:rsidR="00DB5618" w:rsidRPr="00340C16">
        <w:rPr>
          <w:rStyle w:val="FootnoteReference"/>
          <w:rFonts w:ascii="Narkisim" w:hAnsi="Narkisim" w:cs="Narkisim"/>
          <w:color w:val="000000"/>
          <w:rtl/>
        </w:rPr>
        <w:footnoteReference w:id="114"/>
      </w:r>
      <w:r w:rsidR="007F4F84" w:rsidRPr="00340C16">
        <w:rPr>
          <w:rFonts w:ascii="Narkisim" w:hAnsi="Narkisim" w:cs="Narkisim"/>
          <w:color w:val="000000"/>
          <w:rtl/>
        </w:rPr>
        <w:t xml:space="preserve"> הבסיס החוקי של חוברת זו</w:t>
      </w:r>
      <w:r w:rsidR="00C108B1" w:rsidRPr="00340C16">
        <w:rPr>
          <w:rFonts w:ascii="Narkisim" w:hAnsi="Narkisim" w:cs="Narkisim"/>
          <w:color w:val="000000"/>
          <w:rtl/>
        </w:rPr>
        <w:t>,</w:t>
      </w:r>
      <w:r w:rsidR="007F4F84" w:rsidRPr="00340C16">
        <w:rPr>
          <w:rFonts w:ascii="Narkisim" w:hAnsi="Narkisim" w:cs="Narkisim"/>
          <w:color w:val="000000"/>
          <w:rtl/>
        </w:rPr>
        <w:t xml:space="preserve"> על פי המובא בה</w:t>
      </w:r>
      <w:r w:rsidR="00C108B1" w:rsidRPr="00340C16">
        <w:rPr>
          <w:rFonts w:ascii="Narkisim" w:hAnsi="Narkisim" w:cs="Narkisim"/>
          <w:color w:val="000000"/>
          <w:rtl/>
        </w:rPr>
        <w:t>,</w:t>
      </w:r>
      <w:r w:rsidR="007F4F84" w:rsidRPr="00340C16">
        <w:rPr>
          <w:rFonts w:ascii="Narkisim" w:hAnsi="Narkisim" w:cs="Narkisim"/>
          <w:color w:val="000000"/>
          <w:rtl/>
        </w:rPr>
        <w:t xml:space="preserve"> "חוק רישוי עסקים הקובע את חובת הרישוי לעסקים מסוימים, וצו רישוי עסקים - עסקים טעוני רישוי המפרט את סוגי העסקים החייבים ברישיון, אינם כוללים את המושגים: בר, פאב, דאנס-בר מועדון</w:t>
      </w:r>
      <w:r w:rsidR="007F4F84" w:rsidRPr="00340C16">
        <w:rPr>
          <w:rFonts w:ascii="Narkisim" w:hAnsi="Narkisim" w:cs="Narkisim"/>
          <w:color w:val="000000"/>
        </w:rPr>
        <w:t xml:space="preserve">, </w:t>
      </w:r>
      <w:r w:rsidR="007F4F84" w:rsidRPr="00340C16">
        <w:rPr>
          <w:rFonts w:ascii="Narkisim" w:hAnsi="Narkisim" w:cs="Narkisim"/>
          <w:color w:val="000000"/>
          <w:rtl/>
        </w:rPr>
        <w:t>מועדון חשפנות ועוד מקומות בילוי כיו"ב</w:t>
      </w:r>
      <w:r w:rsidR="007F4F84" w:rsidRPr="00340C16">
        <w:rPr>
          <w:rFonts w:ascii="Narkisim" w:hAnsi="Narkisim" w:cs="Narkisim"/>
          <w:color w:val="000000"/>
        </w:rPr>
        <w:t xml:space="preserve">. </w:t>
      </w:r>
      <w:r w:rsidR="007F4F84" w:rsidRPr="00340C16">
        <w:rPr>
          <w:rFonts w:ascii="Narkisim" w:hAnsi="Narkisim" w:cs="Narkisim"/>
          <w:color w:val="000000"/>
          <w:rtl/>
        </w:rPr>
        <w:t>החוק והצו עוסקים בחובת הרישוי של סוגי עסקים, אך אין בהם הנחיות לאווירה במקום או לעצמת המוסיקה המושמעת בו. מדריך זה ינסה להגדיר את העסקים הנכללים בתחום עסקי הבילוי, שבהם הוא עוסק בהכללה: "מועדונים וברים". נעסוק בפעולות הנדרשות מיזם של עסקי בילוי אלה, כדי להצליח ולהקים את העסק במקום הנכון ולהגיע לרישוי העסק ולהפעלתו בלי להיות מטרד לשכנים ובלי חיכוכים עם העירייה ועם גופי הרישוי השונים".</w:t>
      </w:r>
      <w:r w:rsidR="007F4F84" w:rsidRPr="00340C16">
        <w:rPr>
          <w:rStyle w:val="FootnoteReference"/>
          <w:rFonts w:ascii="Narkisim" w:hAnsi="Narkisim" w:cs="Narkisim"/>
          <w:color w:val="000000"/>
          <w:rtl/>
        </w:rPr>
        <w:footnoteReference w:id="115"/>
      </w:r>
      <w:r w:rsidR="004D01D3" w:rsidRPr="00340C16">
        <w:rPr>
          <w:rFonts w:ascii="Narkisim" w:hAnsi="Narkisim" w:cs="Narkisim"/>
          <w:color w:val="000000"/>
          <w:rtl/>
        </w:rPr>
        <w:t xml:space="preserve"> </w:t>
      </w:r>
    </w:p>
    <w:p w:rsidR="004D01D3" w:rsidRPr="00340C16" w:rsidRDefault="004D01D3" w:rsidP="00E275AB">
      <w:pPr>
        <w:pStyle w:val="p22"/>
        <w:bidi/>
        <w:spacing w:before="72" w:beforeAutospacing="0" w:after="0" w:afterAutospacing="0" w:line="360" w:lineRule="auto"/>
        <w:ind w:firstLine="720"/>
        <w:jc w:val="both"/>
        <w:rPr>
          <w:rFonts w:ascii="Narkisim" w:hAnsi="Narkisim" w:cs="Narkisim"/>
          <w:color w:val="000000"/>
          <w:rtl/>
        </w:rPr>
      </w:pPr>
      <w:r w:rsidRPr="00340C16">
        <w:rPr>
          <w:rFonts w:ascii="Narkisim" w:hAnsi="Narkisim" w:cs="Narkisim"/>
          <w:color w:val="000000"/>
          <w:rtl/>
        </w:rPr>
        <w:t xml:space="preserve">נראה כי מרבית העסקים מסוג זה מגישים בקשה לאישור שימוש חורג, ועל כן </w:t>
      </w:r>
      <w:r w:rsidR="00E275AB">
        <w:rPr>
          <w:rFonts w:ascii="Narkisim" w:hAnsi="Narkisim" w:cs="Narkisim" w:hint="cs"/>
          <w:color w:val="000000"/>
          <w:rtl/>
        </w:rPr>
        <w:t>ארחיב בעניין זה</w:t>
      </w:r>
      <w:r w:rsidRPr="00340C16">
        <w:rPr>
          <w:rFonts w:ascii="Narkisim" w:hAnsi="Narkisim" w:cs="Narkisim"/>
          <w:color w:val="000000"/>
          <w:rtl/>
        </w:rPr>
        <w:t>.</w:t>
      </w:r>
      <w:r w:rsidR="00FA49C7">
        <w:rPr>
          <w:rFonts w:ascii="Narkisim" w:hAnsi="Narkisim" w:cs="Narkisim" w:hint="cs"/>
          <w:color w:val="000000"/>
          <w:rtl/>
        </w:rPr>
        <w:t xml:space="preserve"> </w:t>
      </w:r>
      <w:r w:rsidR="00EE7E50" w:rsidRPr="00340C16">
        <w:rPr>
          <w:rFonts w:ascii="Narkisim" w:hAnsi="Narkisim" w:cs="Narkisim"/>
          <w:color w:val="000000"/>
          <w:rtl/>
        </w:rPr>
        <w:t xml:space="preserve">היתר לשימוש חורג </w:t>
      </w:r>
      <w:r w:rsidR="00A51E3B" w:rsidRPr="00340C16">
        <w:rPr>
          <w:rFonts w:ascii="Narkisim" w:hAnsi="Narkisim" w:cs="Narkisim"/>
          <w:color w:val="000000"/>
          <w:rtl/>
        </w:rPr>
        <w:t xml:space="preserve">הוא </w:t>
      </w:r>
      <w:r w:rsidR="00C47202" w:rsidRPr="00340C16">
        <w:rPr>
          <w:rFonts w:ascii="Narkisim" w:hAnsi="Narkisim" w:cs="Narkisim"/>
          <w:color w:val="000000"/>
          <w:rtl/>
        </w:rPr>
        <w:t xml:space="preserve">היתר לשימוש בנכס למטרה השונה </w:t>
      </w:r>
      <w:r w:rsidR="001D3542" w:rsidRPr="00340C16">
        <w:rPr>
          <w:rFonts w:ascii="Narkisim" w:hAnsi="Narkisim" w:cs="Narkisim"/>
          <w:color w:val="000000"/>
          <w:rtl/>
        </w:rPr>
        <w:t xml:space="preserve">משהוגדר בתוכנית החלה באזור, או בהיתר הבנייה של המבנה. ניתן לאשר שימוש חורג אם הוא אינו מהווה סטייה ניכרת מהתוכנית החלה במקום. השימוש השונה בעבורו ניתן ההיתר רק הוא מותר במקום. ההיתר ניתן לפי שיקול </w:t>
      </w:r>
      <w:r w:rsidR="00E97B1E" w:rsidRPr="00340C16">
        <w:rPr>
          <w:rFonts w:ascii="Narkisim" w:hAnsi="Narkisim" w:cs="Narkisim"/>
          <w:color w:val="000000"/>
          <w:rtl/>
        </w:rPr>
        <w:t>דעת הרשות, ונתון לתקופה מוגבלת.</w:t>
      </w:r>
      <w:r w:rsidR="00E97B1E" w:rsidRPr="00340C16">
        <w:rPr>
          <w:rStyle w:val="FootnoteReference"/>
          <w:rFonts w:ascii="Narkisim" w:hAnsi="Narkisim" w:cs="Narkisim"/>
          <w:color w:val="000000"/>
          <w:rtl/>
        </w:rPr>
        <w:footnoteReference w:id="116"/>
      </w:r>
      <w:r w:rsidR="003305E6" w:rsidRPr="00340C16">
        <w:rPr>
          <w:rFonts w:ascii="Narkisim" w:hAnsi="Narkisim" w:cs="Narkisim"/>
          <w:color w:val="000000"/>
          <w:rtl/>
        </w:rPr>
        <w:t xml:space="preserve"> על כן, ניכר כי שיקול דעתה של הרשות המקומית רחב</w:t>
      </w:r>
      <w:r w:rsidR="00960B06">
        <w:rPr>
          <w:rFonts w:ascii="Narkisim" w:hAnsi="Narkisim" w:cs="Narkisim" w:hint="cs"/>
          <w:color w:val="000000"/>
          <w:rtl/>
        </w:rPr>
        <w:t xml:space="preserve"> הוא</w:t>
      </w:r>
      <w:r w:rsidR="003305E6" w:rsidRPr="00340C16">
        <w:rPr>
          <w:rFonts w:ascii="Narkisim" w:hAnsi="Narkisim" w:cs="Narkisim"/>
          <w:color w:val="000000"/>
          <w:rtl/>
        </w:rPr>
        <w:t xml:space="preserve">, הן בהגדרת </w:t>
      </w:r>
      <w:proofErr w:type="spellStart"/>
      <w:r w:rsidR="003305E6" w:rsidRPr="00340C16">
        <w:rPr>
          <w:rFonts w:ascii="Narkisim" w:hAnsi="Narkisim" w:cs="Narkisim"/>
          <w:color w:val="000000"/>
          <w:rtl/>
        </w:rPr>
        <w:t>תוכנית</w:t>
      </w:r>
      <w:proofErr w:type="spellEnd"/>
      <w:r w:rsidR="003305E6" w:rsidRPr="00340C16">
        <w:rPr>
          <w:rFonts w:ascii="Narkisim" w:hAnsi="Narkisim" w:cs="Narkisim"/>
          <w:color w:val="000000"/>
          <w:rtl/>
        </w:rPr>
        <w:t xml:space="preserve"> תכנון הבנייה לאזור והן במתן האישור לשימוש חורג, אשר תחתיו רבים ממועדוני החשפנות פועלים. על השפעתה של הרשות המוניציפאלית בהקשר זה אדון בשלב מאוחר יותר ב</w:t>
      </w:r>
      <w:r w:rsidR="00157FBE" w:rsidRPr="00340C16">
        <w:rPr>
          <w:rFonts w:ascii="Narkisim" w:hAnsi="Narkisim" w:cs="Narkisim"/>
          <w:color w:val="000000"/>
          <w:rtl/>
        </w:rPr>
        <w:t>מסמך</w:t>
      </w:r>
      <w:r w:rsidR="003305E6" w:rsidRPr="00340C16">
        <w:rPr>
          <w:rFonts w:ascii="Narkisim" w:hAnsi="Narkisim" w:cs="Narkisim"/>
          <w:color w:val="000000"/>
          <w:rtl/>
        </w:rPr>
        <w:t>.</w:t>
      </w:r>
      <w:r w:rsidR="003305E6" w:rsidRPr="00340C16">
        <w:rPr>
          <w:rStyle w:val="FootnoteReference"/>
          <w:rFonts w:ascii="Narkisim" w:hAnsi="Narkisim" w:cs="Narkisim"/>
          <w:color w:val="000000"/>
          <w:rtl/>
        </w:rPr>
        <w:footnoteReference w:id="117"/>
      </w:r>
    </w:p>
    <w:p w:rsidR="00157FBE" w:rsidRDefault="00B03087" w:rsidP="00B9265B">
      <w:pPr>
        <w:pStyle w:val="p22"/>
        <w:bidi/>
        <w:spacing w:before="72" w:beforeAutospacing="0" w:after="0" w:afterAutospacing="0" w:line="360" w:lineRule="auto"/>
        <w:jc w:val="both"/>
        <w:rPr>
          <w:rFonts w:ascii="Narkisim" w:hAnsi="Narkisim" w:cs="Narkisim"/>
          <w:color w:val="000000"/>
          <w:rtl/>
        </w:rPr>
      </w:pPr>
      <w:r w:rsidRPr="00340C16">
        <w:rPr>
          <w:rFonts w:ascii="Narkisim" w:hAnsi="Narkisim" w:cs="Narkisim"/>
          <w:color w:val="000000"/>
          <w:rtl/>
        </w:rPr>
        <w:tab/>
        <w:t xml:space="preserve">ניתן לראות כי כיום לא קיימת בדין הישראלי הגדרה, הוראה פרוצדוראלית או הנחייה ברורה לעניינם של מועדוני החשפנות. הביסוס החוקי אותו מצאו מועדונים כאלו ואחרים מעלה שאלות מצד אחד על האבחנה בין מועדוני חשפנות לבתי בושת, ומצד שני מגביל את העירום במועדון לכדי סירוס מטרתו. </w:t>
      </w:r>
      <w:r w:rsidR="00165323" w:rsidRPr="00340C16">
        <w:rPr>
          <w:rFonts w:ascii="Narkisim" w:hAnsi="Narkisim" w:cs="Narkisim"/>
          <w:color w:val="000000"/>
          <w:rtl/>
        </w:rPr>
        <w:t xml:space="preserve">נראה, כי לרשויות המוניציפאליות יכולת השפעה רבה על ההחלטה האם לאפשר </w:t>
      </w:r>
      <w:r w:rsidR="00DD6E67" w:rsidRPr="00340C16">
        <w:rPr>
          <w:rFonts w:ascii="Narkisim" w:hAnsi="Narkisim" w:cs="Narkisim"/>
          <w:color w:val="000000"/>
          <w:rtl/>
        </w:rPr>
        <w:t xml:space="preserve">את קיומם של מועדוני חשפנות בחלקם. </w:t>
      </w:r>
      <w:r w:rsidR="0044184F" w:rsidRPr="00340C16">
        <w:rPr>
          <w:rFonts w:ascii="Narkisim" w:hAnsi="Narkisim" w:cs="Narkisim"/>
          <w:color w:val="000000"/>
          <w:rtl/>
        </w:rPr>
        <w:t xml:space="preserve">לפני הדיון בשאלה זו, ברצוני לפנות לדין הישראלי ולראות כיצד ניתן לבסס, שלא על שיקול דעתה של הרשות המוניציפאלית, את האיסור על מועדוני חשפנות. </w:t>
      </w:r>
    </w:p>
    <w:p w:rsidR="00FA49C7" w:rsidRPr="00340C16" w:rsidRDefault="00FA49C7" w:rsidP="00FA49C7">
      <w:pPr>
        <w:pStyle w:val="Heading2"/>
        <w:rPr>
          <w:rtl/>
        </w:rPr>
      </w:pPr>
      <w:bookmarkStart w:id="12" w:name="_Toc495936672"/>
      <w:r>
        <w:rPr>
          <w:rFonts w:hint="cs"/>
          <w:rtl/>
        </w:rPr>
        <w:t>דרכים אפשריות לביסוס איסור על מועדוני חשפנות בישראל</w:t>
      </w:r>
      <w:bookmarkEnd w:id="12"/>
    </w:p>
    <w:p w:rsidR="00E54EBF" w:rsidRPr="00340C16" w:rsidRDefault="00E54EBF" w:rsidP="00FA49C7">
      <w:pPr>
        <w:pStyle w:val="Heading3"/>
        <w:numPr>
          <w:ilvl w:val="2"/>
          <w:numId w:val="9"/>
        </w:numPr>
        <w:rPr>
          <w:rFonts w:ascii="Narkisim" w:hAnsi="Narkisim" w:cs="Narkisim"/>
          <w:rtl/>
        </w:rPr>
      </w:pPr>
      <w:bookmarkStart w:id="13" w:name="_Toc495936673"/>
      <w:r w:rsidRPr="00340C16">
        <w:rPr>
          <w:rFonts w:ascii="Narkisim" w:hAnsi="Narkisim" w:cs="Narkisim"/>
          <w:rtl/>
        </w:rPr>
        <w:t>חוק יסוד כבוד האדם וחירותו</w:t>
      </w:r>
      <w:bookmarkEnd w:id="13"/>
    </w:p>
    <w:p w:rsidR="00E54EBF" w:rsidRPr="00340C16" w:rsidRDefault="00B74849" w:rsidP="00B9265B">
      <w:pPr>
        <w:rPr>
          <w:rFonts w:ascii="Narkisim" w:hAnsi="Narkisim" w:cs="Narkisim"/>
          <w:rtl/>
        </w:rPr>
      </w:pPr>
      <w:r w:rsidRPr="00340C16">
        <w:rPr>
          <w:rFonts w:ascii="Narkisim" w:hAnsi="Narkisim" w:cs="Narkisim"/>
          <w:rtl/>
        </w:rPr>
        <w:t>חוק יסוד כבוד האדם וחירותו</w:t>
      </w:r>
      <w:r w:rsidRPr="00340C16">
        <w:rPr>
          <w:rStyle w:val="FootnoteReference"/>
          <w:rFonts w:ascii="Narkisim" w:hAnsi="Narkisim" w:cs="Narkisim"/>
          <w:rtl/>
        </w:rPr>
        <w:footnoteReference w:id="118"/>
      </w:r>
      <w:r w:rsidRPr="00340C16">
        <w:rPr>
          <w:rFonts w:ascii="Narkisim" w:hAnsi="Narkisim" w:cs="Narkisim"/>
          <w:rtl/>
        </w:rPr>
        <w:t xml:space="preserve"> קובע כי:</w:t>
      </w:r>
    </w:p>
    <w:p w:rsidR="00B74849" w:rsidRPr="00486977" w:rsidRDefault="00B74849" w:rsidP="00B9265B">
      <w:pPr>
        <w:ind w:left="1440"/>
        <w:rPr>
          <w:rFonts w:asciiTheme="majorBidi" w:hAnsiTheme="majorBidi" w:cstheme="majorBidi"/>
          <w:rtl/>
        </w:rPr>
      </w:pPr>
      <w:r w:rsidRPr="00486977">
        <w:rPr>
          <w:rFonts w:asciiTheme="majorBidi" w:hAnsiTheme="majorBidi" w:cstheme="majorBidi"/>
          <w:rtl/>
        </w:rPr>
        <w:t>"אין פוגעים בחייו, בגופו, או בכבודו של אדם באשר הוא אדם"</w:t>
      </w:r>
      <w:r w:rsidRPr="00486977">
        <w:rPr>
          <w:rStyle w:val="FootnoteReference"/>
          <w:rFonts w:asciiTheme="majorBidi" w:hAnsiTheme="majorBidi" w:cstheme="majorBidi"/>
          <w:rtl/>
        </w:rPr>
        <w:footnoteReference w:id="119"/>
      </w:r>
    </w:p>
    <w:p w:rsidR="005161FB" w:rsidRPr="00340C16" w:rsidRDefault="00E54557" w:rsidP="00B9265B">
      <w:pPr>
        <w:rPr>
          <w:rFonts w:ascii="Narkisim" w:hAnsi="Narkisim" w:cs="Narkisim"/>
          <w:rtl/>
        </w:rPr>
      </w:pPr>
      <w:r w:rsidRPr="00340C16">
        <w:rPr>
          <w:rFonts w:ascii="Narkisim" w:hAnsi="Narkisim" w:cs="Narkisim"/>
          <w:rtl/>
        </w:rPr>
        <w:lastRenderedPageBreak/>
        <w:t>על החיוב של כבוד האדם נאמר ונכתב מרובה, אציג במסמך זה מספר מהגישות לחוק, וכיצד הבנה זו משפיעה על מצבם החוקי של מועדוני החשפנות.</w:t>
      </w:r>
      <w:r w:rsidR="00DE45D1" w:rsidRPr="00340C16">
        <w:rPr>
          <w:rStyle w:val="FootnoteReference"/>
          <w:rFonts w:ascii="Narkisim" w:hAnsi="Narkisim" w:cs="Narkisim"/>
          <w:rtl/>
        </w:rPr>
        <w:footnoteReference w:id="120"/>
      </w:r>
      <w:r w:rsidRPr="00340C16">
        <w:rPr>
          <w:rFonts w:ascii="Narkisim" w:hAnsi="Narkisim" w:cs="Narkisim"/>
          <w:rtl/>
        </w:rPr>
        <w:t xml:space="preserve"> </w:t>
      </w:r>
    </w:p>
    <w:p w:rsidR="000C697B" w:rsidRPr="00340C16" w:rsidRDefault="00541BBC" w:rsidP="00B9265B">
      <w:pPr>
        <w:ind w:firstLine="720"/>
        <w:rPr>
          <w:rFonts w:ascii="Narkisim" w:hAnsi="Narkisim" w:cs="Narkisim"/>
          <w:rtl/>
        </w:rPr>
      </w:pPr>
      <w:r w:rsidRPr="00340C16">
        <w:rPr>
          <w:rFonts w:ascii="Narkisim" w:hAnsi="Narkisim" w:cs="Narkisim"/>
          <w:rtl/>
        </w:rPr>
        <w:t xml:space="preserve">על פי אהרון ברק </w:t>
      </w:r>
      <w:r w:rsidR="00473574" w:rsidRPr="00340C16">
        <w:rPr>
          <w:rFonts w:ascii="Narkisim" w:hAnsi="Narkisim" w:cs="Narkisim"/>
          <w:rtl/>
        </w:rPr>
        <w:t>יסוד כבוד האדם מונח בהכרה בשלמותו הפיזית והרוחנית של האדם, באנושיותו, בערכו כאדם, ובלא קשר למידת התועלת המפיקים מכך אחרים.</w:t>
      </w:r>
      <w:r w:rsidR="00473574" w:rsidRPr="00340C16">
        <w:rPr>
          <w:rStyle w:val="FootnoteReference"/>
          <w:rFonts w:ascii="Narkisim" w:hAnsi="Narkisim" w:cs="Narkisim"/>
          <w:rtl/>
        </w:rPr>
        <w:footnoteReference w:id="121"/>
      </w:r>
      <w:r w:rsidR="00473574" w:rsidRPr="00340C16">
        <w:rPr>
          <w:rFonts w:ascii="Narkisim" w:hAnsi="Narkisim" w:cs="Narkisim"/>
          <w:rtl/>
        </w:rPr>
        <w:t xml:space="preserve"> </w:t>
      </w:r>
      <w:r w:rsidR="00F515F1" w:rsidRPr="00340C16">
        <w:rPr>
          <w:rFonts w:ascii="Narkisim" w:hAnsi="Narkisim" w:cs="Narkisim"/>
          <w:rtl/>
        </w:rPr>
        <w:t xml:space="preserve">לאור זאת, </w:t>
      </w:r>
      <w:r w:rsidRPr="00340C16">
        <w:rPr>
          <w:rFonts w:ascii="Narkisim" w:hAnsi="Narkisim" w:cs="Narkisim"/>
          <w:rtl/>
        </w:rPr>
        <w:t xml:space="preserve">מרחב ההגנה על זכות חוקתית ייקבע בהתאם </w:t>
      </w:r>
      <w:r w:rsidR="001B3A49" w:rsidRPr="00340C16">
        <w:rPr>
          <w:rFonts w:ascii="Narkisim" w:hAnsi="Narkisim" w:cs="Narkisim"/>
          <w:rtl/>
        </w:rPr>
        <w:t>לפירוש המעניק לזכות את ההגנה הרחבה ביותר.</w:t>
      </w:r>
      <w:r w:rsidR="00D1694D" w:rsidRPr="00340C16">
        <w:rPr>
          <w:rStyle w:val="FootnoteReference"/>
          <w:rFonts w:ascii="Narkisim" w:hAnsi="Narkisim" w:cs="Narkisim"/>
          <w:rtl/>
        </w:rPr>
        <w:footnoteReference w:id="122"/>
      </w:r>
      <w:r w:rsidR="001B3A49" w:rsidRPr="00340C16">
        <w:rPr>
          <w:rFonts w:ascii="Narkisim" w:hAnsi="Narkisim" w:cs="Narkisim"/>
          <w:rtl/>
        </w:rPr>
        <w:t xml:space="preserve"> </w:t>
      </w:r>
      <w:r w:rsidR="00D1694D" w:rsidRPr="00340C16">
        <w:rPr>
          <w:rFonts w:ascii="Narkisim" w:hAnsi="Narkisim" w:cs="Narkisim"/>
          <w:rtl/>
        </w:rPr>
        <w:t>היא כוללת את החובה של הרשויות להגן על הפרט מפגיעה של צדדים שלישיים בזכויותיו.</w:t>
      </w:r>
      <w:r w:rsidR="00AC1DC3" w:rsidRPr="00340C16">
        <w:rPr>
          <w:rStyle w:val="FootnoteReference"/>
          <w:rFonts w:ascii="Narkisim" w:hAnsi="Narkisim" w:cs="Narkisim"/>
          <w:rtl/>
        </w:rPr>
        <w:footnoteReference w:id="123"/>
      </w:r>
      <w:r w:rsidR="00A26EBF" w:rsidRPr="00340C16">
        <w:rPr>
          <w:rFonts w:ascii="Narkisim" w:hAnsi="Narkisim" w:cs="Narkisim"/>
          <w:rtl/>
        </w:rPr>
        <w:t xml:space="preserve"> כ</w:t>
      </w:r>
      <w:r w:rsidR="00B1699C" w:rsidRPr="00340C16">
        <w:rPr>
          <w:rFonts w:ascii="Narkisim" w:hAnsi="Narkisim" w:cs="Narkisim"/>
          <w:rtl/>
        </w:rPr>
        <w:t xml:space="preserve">לומר, חובתה של המדינה היא כפולה וכוללת </w:t>
      </w:r>
      <w:r w:rsidR="00B1699C" w:rsidRPr="005E1D7D">
        <w:rPr>
          <w:rFonts w:asciiTheme="majorBidi" w:hAnsiTheme="majorBidi" w:cstheme="majorBidi"/>
        </w:rPr>
        <w:t>Status negatives</w:t>
      </w:r>
      <w:r w:rsidR="00B1699C" w:rsidRPr="005E1D7D">
        <w:rPr>
          <w:rFonts w:asciiTheme="majorBidi" w:hAnsiTheme="majorBidi" w:cstheme="majorBidi"/>
          <w:rtl/>
        </w:rPr>
        <w:t>,</w:t>
      </w:r>
      <w:r w:rsidR="00B1699C" w:rsidRPr="00340C16">
        <w:rPr>
          <w:rFonts w:ascii="Narkisim" w:hAnsi="Narkisim" w:cs="Narkisim"/>
          <w:rtl/>
        </w:rPr>
        <w:t xml:space="preserve"> ההיבט השלילי של חוק כבוד האדם, וה-</w:t>
      </w:r>
      <w:r w:rsidR="00B1699C" w:rsidRPr="005E1D7D">
        <w:rPr>
          <w:rFonts w:asciiTheme="majorBidi" w:hAnsiTheme="majorBidi" w:cstheme="majorBidi"/>
        </w:rPr>
        <w:t xml:space="preserve">Status </w:t>
      </w:r>
      <w:r w:rsidR="00D51947" w:rsidRPr="005E1D7D">
        <w:rPr>
          <w:rFonts w:asciiTheme="majorBidi" w:hAnsiTheme="majorBidi" w:cstheme="majorBidi"/>
        </w:rPr>
        <w:t>positives</w:t>
      </w:r>
      <w:r w:rsidR="00D51947" w:rsidRPr="00340C16">
        <w:rPr>
          <w:rFonts w:ascii="Narkisim" w:hAnsi="Narkisim" w:cs="Narkisim"/>
          <w:rtl/>
        </w:rPr>
        <w:t>,</w:t>
      </w:r>
      <w:r w:rsidR="00B1699C" w:rsidRPr="00340C16">
        <w:rPr>
          <w:rFonts w:ascii="Narkisim" w:hAnsi="Narkisim" w:cs="Narkisim"/>
          <w:rtl/>
        </w:rPr>
        <w:t xml:space="preserve"> החובה האקטיבית להגן על כבוד האדם.</w:t>
      </w:r>
      <w:r w:rsidR="00B1699C" w:rsidRPr="00340C16">
        <w:rPr>
          <w:rStyle w:val="FootnoteReference"/>
          <w:rFonts w:ascii="Narkisim" w:hAnsi="Narkisim" w:cs="Narkisim"/>
          <w:rtl/>
        </w:rPr>
        <w:footnoteReference w:id="124"/>
      </w:r>
      <w:r w:rsidR="00473574" w:rsidRPr="00340C16">
        <w:rPr>
          <w:rFonts w:ascii="Narkisim" w:hAnsi="Narkisim" w:cs="Narkisim"/>
          <w:rtl/>
        </w:rPr>
        <w:t xml:space="preserve"> </w:t>
      </w:r>
    </w:p>
    <w:p w:rsidR="00541BBC" w:rsidRPr="00340C16" w:rsidRDefault="00E22349" w:rsidP="00B9265B">
      <w:pPr>
        <w:rPr>
          <w:rFonts w:ascii="Narkisim" w:hAnsi="Narkisim" w:cs="Narkisim"/>
          <w:rtl/>
        </w:rPr>
      </w:pPr>
      <w:r w:rsidRPr="00340C16">
        <w:rPr>
          <w:rFonts w:ascii="Narkisim" w:hAnsi="Narkisim" w:cs="Narkisim"/>
          <w:rtl/>
        </w:rPr>
        <w:t xml:space="preserve">כאשר אנו מיישמים את גישתו של אהרון ברק למושג כבוד האדם על מועדוני החשפנות ניכר כי מדובר במפעל הפוגע בהכרה של אנושיותו של אדם וערכו במנותק למידת התועלת המפיקים ממנו אחרים. שכן, מטרתם של מועדוני החשפנות היא להביא לסיפוקם של גברים, תוך שימוש בנשים למטרה זו. לשם כך, הנשים </w:t>
      </w:r>
      <w:proofErr w:type="spellStart"/>
      <w:r w:rsidRPr="00340C16">
        <w:rPr>
          <w:rFonts w:ascii="Narkisim" w:hAnsi="Narkisim" w:cs="Narkisim"/>
          <w:rtl/>
        </w:rPr>
        <w:t>מוחפצות</w:t>
      </w:r>
      <w:proofErr w:type="spellEnd"/>
      <w:r w:rsidRPr="00340C16">
        <w:rPr>
          <w:rFonts w:ascii="Narkisim" w:hAnsi="Narkisim" w:cs="Narkisim"/>
          <w:rtl/>
        </w:rPr>
        <w:t xml:space="preserve">, מאבדות </w:t>
      </w:r>
      <w:r w:rsidR="00577358" w:rsidRPr="00340C16">
        <w:rPr>
          <w:rFonts w:ascii="Narkisim" w:hAnsi="Narkisim" w:cs="Narkisim"/>
          <w:rtl/>
        </w:rPr>
        <w:t>מאנושיותן</w:t>
      </w:r>
      <w:r w:rsidRPr="00340C16">
        <w:rPr>
          <w:rFonts w:ascii="Narkisim" w:hAnsi="Narkisim" w:cs="Narkisim"/>
          <w:rtl/>
        </w:rPr>
        <w:t>, ומוצגות ככלי למימוש פנטזיות מיניות.</w:t>
      </w:r>
      <w:r w:rsidR="00C75A9C" w:rsidRPr="00340C16">
        <w:rPr>
          <w:rStyle w:val="FootnoteReference"/>
          <w:rFonts w:ascii="Narkisim" w:hAnsi="Narkisim" w:cs="Narkisim"/>
          <w:rtl/>
        </w:rPr>
        <w:footnoteReference w:id="125"/>
      </w:r>
      <w:r w:rsidR="000D2E1B" w:rsidRPr="00340C16">
        <w:rPr>
          <w:rFonts w:ascii="Narkisim" w:hAnsi="Narkisim" w:cs="Narkisim"/>
          <w:rtl/>
        </w:rPr>
        <w:t xml:space="preserve"> הזכות לכבוד ראויה להגנה רחבה, אף מגורמים שלישיים המאיימים עליה, ועל כן, ניתן להגביל את "זכותם" של בעלי מועדוני החשפנות בכדי להגן על זכותן לכבוד של הנשים בחשפנות, ושל נשים בכלל. </w:t>
      </w:r>
    </w:p>
    <w:p w:rsidR="00EB7EDC" w:rsidRPr="00340C16" w:rsidRDefault="004B29A5" w:rsidP="00960B06">
      <w:pPr>
        <w:ind w:firstLine="720"/>
        <w:rPr>
          <w:rFonts w:ascii="Narkisim" w:hAnsi="Narkisim" w:cs="Narkisim"/>
          <w:rtl/>
        </w:rPr>
      </w:pPr>
      <w:r w:rsidRPr="00340C16">
        <w:rPr>
          <w:rFonts w:ascii="Narkisim" w:hAnsi="Narkisim" w:cs="Narkisim"/>
          <w:rtl/>
        </w:rPr>
        <w:t xml:space="preserve">דני </w:t>
      </w:r>
      <w:proofErr w:type="spellStart"/>
      <w:r w:rsidRPr="00340C16">
        <w:rPr>
          <w:rFonts w:ascii="Narkisim" w:hAnsi="Narkisim" w:cs="Narkisim"/>
          <w:rtl/>
        </w:rPr>
        <w:t>סטטמן</w:t>
      </w:r>
      <w:proofErr w:type="spellEnd"/>
      <w:r w:rsidRPr="00340C16">
        <w:rPr>
          <w:rFonts w:ascii="Narkisim" w:hAnsi="Narkisim" w:cs="Narkisim"/>
          <w:rtl/>
        </w:rPr>
        <w:t xml:space="preserve"> מרחיב את הדיון לעניין האיסור על השפלה. הוא מסביר, כי המאפיין החשוב ביותר של ההשפלה באפליה היא יצירת תחושה של הדרה חברתית אצל הקורבן. מבטאים לו כ</w:t>
      </w:r>
      <w:r w:rsidR="000C697B" w:rsidRPr="00340C16">
        <w:rPr>
          <w:rFonts w:ascii="Narkisim" w:hAnsi="Narkisim" w:cs="Narkisim"/>
          <w:rtl/>
        </w:rPr>
        <w:t>י הוא אינו חלק מהקולקטיב, ויוצרים</w:t>
      </w:r>
      <w:r w:rsidRPr="00340C16">
        <w:rPr>
          <w:rFonts w:ascii="Narkisim" w:hAnsi="Narkisim" w:cs="Narkisim"/>
          <w:rtl/>
        </w:rPr>
        <w:t xml:space="preserve"> בכך פגיעה כפולה של השפלה במובן של פגיעה בערך העצמי</w:t>
      </w:r>
      <w:r w:rsidR="00BA6E9A" w:rsidRPr="00340C16">
        <w:rPr>
          <w:rFonts w:ascii="Narkisim" w:hAnsi="Narkisim" w:cs="Narkisim"/>
          <w:rtl/>
        </w:rPr>
        <w:t>,</w:t>
      </w:r>
      <w:r w:rsidRPr="00340C16">
        <w:rPr>
          <w:rFonts w:ascii="Narkisim" w:hAnsi="Narkisim" w:cs="Narkisim"/>
          <w:rtl/>
        </w:rPr>
        <w:t xml:space="preserve"> ותחושה של ניכור מהחברה האנושית.</w:t>
      </w:r>
      <w:r w:rsidRPr="00340C16">
        <w:rPr>
          <w:rStyle w:val="FootnoteReference"/>
          <w:rFonts w:ascii="Narkisim" w:hAnsi="Narkisim" w:cs="Narkisim"/>
          <w:rtl/>
        </w:rPr>
        <w:footnoteReference w:id="126"/>
      </w:r>
      <w:r w:rsidR="00C539F1" w:rsidRPr="00340C16">
        <w:rPr>
          <w:rFonts w:ascii="Narkisim" w:hAnsi="Narkisim" w:cs="Narkisim"/>
          <w:rtl/>
        </w:rPr>
        <w:t xml:space="preserve"> כפועל יוצא מתחושת ניכור זו, הקורבן של ההשפלה חווה לעיתים רבות חוסר אונים. תחושה שהחברה אינה מכירה בפגיעה שאני חווה</w:t>
      </w:r>
      <w:r w:rsidR="00960B06">
        <w:rPr>
          <w:rFonts w:ascii="Narkisim" w:hAnsi="Narkisim" w:cs="Narkisim" w:hint="cs"/>
          <w:rtl/>
        </w:rPr>
        <w:t xml:space="preserve"> וכי אין כתובת אליה אוכל לפנות במטרה לעצור</w:t>
      </w:r>
      <w:r w:rsidR="00C539F1" w:rsidRPr="00340C16">
        <w:rPr>
          <w:rFonts w:ascii="Narkisim" w:hAnsi="Narkisim" w:cs="Narkisim"/>
          <w:rtl/>
        </w:rPr>
        <w:t xml:space="preserve"> את הפגיעה בי.</w:t>
      </w:r>
      <w:r w:rsidR="001E59BA" w:rsidRPr="00340C16">
        <w:rPr>
          <w:rStyle w:val="FootnoteReference"/>
          <w:rFonts w:ascii="Narkisim" w:hAnsi="Narkisim" w:cs="Narkisim"/>
          <w:rtl/>
        </w:rPr>
        <w:footnoteReference w:id="127"/>
      </w:r>
      <w:r w:rsidR="00FD5759" w:rsidRPr="00340C16">
        <w:rPr>
          <w:rFonts w:ascii="Narkisim" w:hAnsi="Narkisim" w:cs="Narkisim"/>
          <w:rtl/>
        </w:rPr>
        <w:t xml:space="preserve"> </w:t>
      </w:r>
    </w:p>
    <w:p w:rsidR="00FD7637" w:rsidRPr="00340C16" w:rsidRDefault="00FD5759" w:rsidP="00B9265B">
      <w:pPr>
        <w:rPr>
          <w:rFonts w:ascii="Narkisim" w:hAnsi="Narkisim" w:cs="Narkisim"/>
          <w:rtl/>
        </w:rPr>
      </w:pPr>
      <w:r w:rsidRPr="00340C16">
        <w:rPr>
          <w:rFonts w:ascii="Narkisim" w:hAnsi="Narkisim" w:cs="Narkisim"/>
          <w:rtl/>
        </w:rPr>
        <w:lastRenderedPageBreak/>
        <w:t>ניכור חברתי זה מוכר מעולם תעשיית המין, התחושה כי הנשים נושאות קלון חברתי בלתי ניתן לכפרה. לעניין מועדוני החשפנות ניתן להוסיף ולחדד כי עצם העובדה שעסקים פועלים ללא כל התייחסות חוקית מעודדים את תחושת חוסר האונים של הנשים בתעשייה, ומעצימים את חווייתן כהשפלה בלי הכרה או מענה חברתי.</w:t>
      </w:r>
      <w:r w:rsidR="0072616E" w:rsidRPr="00340C16">
        <w:rPr>
          <w:rStyle w:val="FootnoteReference"/>
          <w:rFonts w:ascii="Narkisim" w:hAnsi="Narkisim" w:cs="Narkisim"/>
          <w:rtl/>
        </w:rPr>
        <w:footnoteReference w:id="128"/>
      </w:r>
      <w:r w:rsidRPr="00340C16">
        <w:rPr>
          <w:rFonts w:ascii="Narkisim" w:hAnsi="Narkisim" w:cs="Narkisim"/>
          <w:rtl/>
        </w:rPr>
        <w:t xml:space="preserve"> </w:t>
      </w:r>
    </w:p>
    <w:p w:rsidR="003F40DE" w:rsidRPr="00340C16" w:rsidRDefault="00205FCB" w:rsidP="00960B06">
      <w:pPr>
        <w:ind w:firstLine="720"/>
        <w:rPr>
          <w:rFonts w:ascii="Narkisim" w:hAnsi="Narkisim" w:cs="Narkisim"/>
          <w:rtl/>
        </w:rPr>
      </w:pPr>
      <w:r w:rsidRPr="00340C16">
        <w:rPr>
          <w:rFonts w:ascii="Narkisim" w:hAnsi="Narkisim" w:cs="Narkisim"/>
          <w:rtl/>
        </w:rPr>
        <w:t xml:space="preserve">לפי התיאוריה של אמנון רייכמן, כבוד האדם הוא מונח פילוסופי המתאר את החברות בקהיליית בני האנוש. </w:t>
      </w:r>
      <w:r w:rsidR="0035098B" w:rsidRPr="00340C16">
        <w:rPr>
          <w:rFonts w:ascii="Narkisim" w:hAnsi="Narkisim" w:cs="Narkisim"/>
          <w:rtl/>
        </w:rPr>
        <w:t xml:space="preserve">בקהילה זו חברים כל בני האדם מתוקף היותם בני אדם, המשמעות של היות ייצור בן אדם לדידו של רייכמן, היא היכולת להבחין בין טוב לרע, או לכל הפחות הפוטנציאל להבחנה מעין זו. </w:t>
      </w:r>
      <w:r w:rsidR="004D5E3D" w:rsidRPr="00340C16">
        <w:rPr>
          <w:rFonts w:ascii="Narkisim" w:hAnsi="Narkisim" w:cs="Narkisim"/>
          <w:rtl/>
        </w:rPr>
        <w:t xml:space="preserve">אין אדם בעל חברות עדיפה או פחותה בקהילה, וכל בני האדם, מתוקף היותם בני אדם, נדרשים לשאוף ולממש את הפוטנציאל הטמון בהם </w:t>
      </w:r>
      <w:r w:rsidR="00960B06">
        <w:rPr>
          <w:rFonts w:ascii="Narkisim" w:hAnsi="Narkisim" w:cs="Narkisim" w:hint="cs"/>
          <w:rtl/>
        </w:rPr>
        <w:t>להבחין</w:t>
      </w:r>
      <w:r w:rsidR="004D5E3D" w:rsidRPr="00340C16">
        <w:rPr>
          <w:rFonts w:ascii="Narkisim" w:hAnsi="Narkisim" w:cs="Narkisim"/>
          <w:rtl/>
        </w:rPr>
        <w:t xml:space="preserve"> בין טוב לרע.</w:t>
      </w:r>
      <w:r w:rsidR="004D5E3D" w:rsidRPr="00340C16">
        <w:rPr>
          <w:rStyle w:val="FootnoteReference"/>
          <w:rFonts w:ascii="Narkisim" w:hAnsi="Narkisim" w:cs="Narkisim"/>
          <w:rtl/>
        </w:rPr>
        <w:footnoteReference w:id="129"/>
      </w:r>
      <w:r w:rsidR="00822C4D" w:rsidRPr="00340C16">
        <w:rPr>
          <w:rFonts w:ascii="Narkisim" w:hAnsi="Narkisim" w:cs="Narkisim"/>
          <w:rtl/>
        </w:rPr>
        <w:t xml:space="preserve"> פעילויות שונות של בני האדם בעולם מוכרות כתפקידים, כדי שתפקידים אילו יוכרו כפעילות לגיטימית המבטאת את החברות בקהילה הן נדרשות לעלות בקנה אחד עם אופיו של האדם כסוכן מוסרי אוטונומי</w:t>
      </w:r>
      <w:r w:rsidR="00FD74C4" w:rsidRPr="00340C16">
        <w:rPr>
          <w:rFonts w:ascii="Narkisim" w:hAnsi="Narkisim" w:cs="Narkisim"/>
          <w:rtl/>
        </w:rPr>
        <w:t xml:space="preserve">, בכלל זאת, האיסור </w:t>
      </w:r>
      <w:proofErr w:type="spellStart"/>
      <w:r w:rsidR="00FD74C4" w:rsidRPr="00340C16">
        <w:rPr>
          <w:rFonts w:ascii="Narkisim" w:hAnsi="Narkisim" w:cs="Narkisim"/>
          <w:rtl/>
        </w:rPr>
        <w:t>הקנטיאני</w:t>
      </w:r>
      <w:proofErr w:type="spellEnd"/>
      <w:r w:rsidR="00FD74C4" w:rsidRPr="00340C16">
        <w:rPr>
          <w:rFonts w:ascii="Narkisim" w:hAnsi="Narkisim" w:cs="Narkisim"/>
          <w:rtl/>
        </w:rPr>
        <w:t xml:space="preserve"> על השימוש באדם כאמצעי ולא מטרה</w:t>
      </w:r>
      <w:r w:rsidR="00822C4D" w:rsidRPr="00340C16">
        <w:rPr>
          <w:rFonts w:ascii="Narkisim" w:hAnsi="Narkisim" w:cs="Narkisim"/>
          <w:rtl/>
        </w:rPr>
        <w:t>.</w:t>
      </w:r>
      <w:r w:rsidR="00FD74C4" w:rsidRPr="00340C16">
        <w:rPr>
          <w:rStyle w:val="FootnoteReference"/>
          <w:rFonts w:ascii="Narkisim" w:hAnsi="Narkisim" w:cs="Narkisim"/>
          <w:rtl/>
        </w:rPr>
        <w:footnoteReference w:id="130"/>
      </w:r>
      <w:r w:rsidR="00822C4D" w:rsidRPr="00340C16">
        <w:rPr>
          <w:rFonts w:ascii="Narkisim" w:hAnsi="Narkisim" w:cs="Narkisim"/>
          <w:rtl/>
        </w:rPr>
        <w:t xml:space="preserve"> </w:t>
      </w:r>
      <w:r w:rsidR="00AD2D68" w:rsidRPr="00340C16">
        <w:rPr>
          <w:rFonts w:ascii="Narkisim" w:hAnsi="Narkisim" w:cs="Narkisim"/>
          <w:rtl/>
        </w:rPr>
        <w:t xml:space="preserve">לעניין השאלה, מה מוגדר כהשפלה – אזי הפרה אקטיבית של החיוב לכבוד האדם – קובע רייכמן כי לא ניתן לבחון זאת מפריזמה סובייקטיבית, אלא הקביעה מה משפיל היא </w:t>
      </w:r>
      <w:r w:rsidR="00960B06">
        <w:rPr>
          <w:rFonts w:ascii="Narkisim" w:hAnsi="Narkisim" w:cs="Narkisim" w:hint="cs"/>
          <w:rtl/>
        </w:rPr>
        <w:t>אמירה</w:t>
      </w:r>
      <w:r w:rsidR="00AD2D68" w:rsidRPr="00340C16">
        <w:rPr>
          <w:rFonts w:ascii="Narkisim" w:hAnsi="Narkisim" w:cs="Narkisim"/>
          <w:rtl/>
        </w:rPr>
        <w:t xml:space="preserve"> נורמטיבית, מה לדעתנו ראוי שייחשב כמשפיל.</w:t>
      </w:r>
      <w:r w:rsidR="00AD2D68" w:rsidRPr="00340C16">
        <w:rPr>
          <w:rStyle w:val="FootnoteReference"/>
          <w:rFonts w:ascii="Narkisim" w:hAnsi="Narkisim" w:cs="Narkisim"/>
          <w:rtl/>
        </w:rPr>
        <w:footnoteReference w:id="131"/>
      </w:r>
      <w:r w:rsidR="00E77242" w:rsidRPr="00340C16">
        <w:rPr>
          <w:rFonts w:ascii="Narkisim" w:hAnsi="Narkisim" w:cs="Narkisim"/>
        </w:rPr>
        <w:t xml:space="preserve"> </w:t>
      </w:r>
      <w:r w:rsidR="00E77242" w:rsidRPr="00340C16">
        <w:rPr>
          <w:rFonts w:ascii="Narkisim" w:hAnsi="Narkisim" w:cs="Narkisim"/>
          <w:rtl/>
        </w:rPr>
        <w:t xml:space="preserve"> </w:t>
      </w:r>
    </w:p>
    <w:p w:rsidR="008B5902" w:rsidRPr="00340C16" w:rsidRDefault="00E77242" w:rsidP="00B9265B">
      <w:pPr>
        <w:rPr>
          <w:rFonts w:ascii="Narkisim" w:hAnsi="Narkisim" w:cs="Narkisim"/>
          <w:rtl/>
        </w:rPr>
      </w:pPr>
      <w:r w:rsidRPr="00340C16">
        <w:rPr>
          <w:rFonts w:ascii="Narkisim" w:hAnsi="Narkisim" w:cs="Narkisim"/>
          <w:rtl/>
        </w:rPr>
        <w:t xml:space="preserve">בבחינה האם מועדוני חשפנות </w:t>
      </w:r>
      <w:r w:rsidR="003F40DE" w:rsidRPr="00340C16">
        <w:rPr>
          <w:rFonts w:ascii="Narkisim" w:hAnsi="Narkisim" w:cs="Narkisim"/>
          <w:rtl/>
        </w:rPr>
        <w:t>עולים בקנה אחד עם</w:t>
      </w:r>
      <w:r w:rsidRPr="00340C16">
        <w:rPr>
          <w:rFonts w:ascii="Narkisim" w:hAnsi="Narkisim" w:cs="Narkisim"/>
          <w:rtl/>
        </w:rPr>
        <w:t xml:space="preserve"> הדרישות לחברות בקהיליית בני האנוש יש לציין כי מדובר </w:t>
      </w:r>
      <w:r w:rsidR="00085463" w:rsidRPr="00340C16">
        <w:rPr>
          <w:rFonts w:ascii="Narkisim" w:hAnsi="Narkisim" w:cs="Narkisim"/>
          <w:rtl/>
        </w:rPr>
        <w:t>בפעילות הסותרת את ההכרה באדם כסוכן אוטונומי, אלא</w:t>
      </w:r>
      <w:r w:rsidR="00643F1B" w:rsidRPr="00340C16">
        <w:rPr>
          <w:rFonts w:ascii="Narkisim" w:hAnsi="Narkisim" w:cs="Narkisim"/>
          <w:rtl/>
        </w:rPr>
        <w:t xml:space="preserve"> ככפוף לצרכיו ורצונותיו של אחר, ועל כן אינה ראויה להיות מוכרת כפעילות לגיטימית המבטאת חברות בקהילייה. </w:t>
      </w:r>
      <w:r w:rsidR="008B5902" w:rsidRPr="00340C16">
        <w:rPr>
          <w:rFonts w:ascii="Narkisim" w:hAnsi="Narkisim" w:cs="Narkisim"/>
          <w:rtl/>
        </w:rPr>
        <w:t xml:space="preserve">יתרה מזו, בגישה זו לשאלת כבוד האדם ניתן לשאוב תשובה לטענה </w:t>
      </w:r>
      <w:proofErr w:type="spellStart"/>
      <w:r w:rsidR="008B5902" w:rsidRPr="00340C16">
        <w:rPr>
          <w:rFonts w:ascii="Narkisim" w:hAnsi="Narkisim" w:cs="Narkisim"/>
          <w:rtl/>
        </w:rPr>
        <w:t>מצידו</w:t>
      </w:r>
      <w:proofErr w:type="spellEnd"/>
      <w:r w:rsidR="008B5902" w:rsidRPr="00340C16">
        <w:rPr>
          <w:rFonts w:ascii="Narkisim" w:hAnsi="Narkisim" w:cs="Narkisim"/>
          <w:rtl/>
        </w:rPr>
        <w:t xml:space="preserve"> השני של המתרס כי ישנן נשים האו</w:t>
      </w:r>
      <w:r w:rsidR="0095277C" w:rsidRPr="00340C16">
        <w:rPr>
          <w:rFonts w:ascii="Narkisim" w:hAnsi="Narkisim" w:cs="Narkisim"/>
          <w:rtl/>
        </w:rPr>
        <w:t>הבות את העיסוק בחשפנות. החוויה ה</w:t>
      </w:r>
      <w:r w:rsidR="008B5902" w:rsidRPr="00340C16">
        <w:rPr>
          <w:rFonts w:ascii="Narkisim" w:hAnsi="Narkisim" w:cs="Narkisim"/>
          <w:rtl/>
        </w:rPr>
        <w:t>פרטנית</w:t>
      </w:r>
      <w:r w:rsidR="000536CC" w:rsidRPr="00340C16">
        <w:rPr>
          <w:rFonts w:ascii="Narkisim" w:hAnsi="Narkisim" w:cs="Narkisim"/>
          <w:rtl/>
        </w:rPr>
        <w:t>,</w:t>
      </w:r>
      <w:r w:rsidR="008B5902" w:rsidRPr="00340C16">
        <w:rPr>
          <w:rFonts w:ascii="Narkisim" w:hAnsi="Narkisim" w:cs="Narkisim"/>
          <w:rtl/>
        </w:rPr>
        <w:t xml:space="preserve"> של אישה זו או אחרת בחשפנות</w:t>
      </w:r>
      <w:r w:rsidR="000536CC" w:rsidRPr="00340C16">
        <w:rPr>
          <w:rFonts w:ascii="Narkisim" w:hAnsi="Narkisim" w:cs="Narkisim"/>
          <w:rtl/>
        </w:rPr>
        <w:t>,</w:t>
      </w:r>
      <w:r w:rsidR="005D3C2E" w:rsidRPr="00340C16">
        <w:rPr>
          <w:rFonts w:ascii="Narkisim" w:hAnsi="Narkisim" w:cs="Narkisim"/>
          <w:rtl/>
        </w:rPr>
        <w:t xml:space="preserve"> אינה</w:t>
      </w:r>
      <w:r w:rsidR="008B5902" w:rsidRPr="00340C16">
        <w:rPr>
          <w:rFonts w:ascii="Narkisim" w:hAnsi="Narkisim" w:cs="Narkisim"/>
          <w:rtl/>
        </w:rPr>
        <w:t xml:space="preserve"> שייקבע האם מדובר במוסד ראוי. השאלה האם חשפנות היא משפילה, אינה שאלה הדורשת אחידות מושלמת בחוויה עליה מדווחות מכלול הנשים בתעשייה, כי אם נדרשת השאלה מה אנו כחברה רואים כמשפיל, והאם לאור התיאורים שהובאו בחלקיו הקודמים של המסמך אנו סומכים ידינו על ממסד זה. </w:t>
      </w:r>
    </w:p>
    <w:p w:rsidR="00C048E8" w:rsidRPr="00340C16" w:rsidRDefault="004953B1" w:rsidP="00B9265B">
      <w:pPr>
        <w:ind w:firstLine="720"/>
        <w:rPr>
          <w:rFonts w:ascii="Narkisim" w:hAnsi="Narkisim" w:cs="Narkisim"/>
          <w:rtl/>
        </w:rPr>
      </w:pPr>
      <w:r w:rsidRPr="00340C16">
        <w:rPr>
          <w:rFonts w:ascii="Narkisim" w:hAnsi="Narkisim" w:cs="Narkisim"/>
          <w:rtl/>
        </w:rPr>
        <w:t xml:space="preserve">לסיכום, </w:t>
      </w:r>
      <w:r w:rsidR="00C048E8" w:rsidRPr="00340C16">
        <w:rPr>
          <w:rFonts w:ascii="Narkisim" w:hAnsi="Narkisim" w:cs="Narkisim"/>
          <w:rtl/>
        </w:rPr>
        <w:t>ביסוס האיסור על פעולותיהם של מועדוני חש</w:t>
      </w:r>
      <w:r w:rsidRPr="00340C16">
        <w:rPr>
          <w:rFonts w:ascii="Narkisim" w:hAnsi="Narkisim" w:cs="Narkisim"/>
          <w:rtl/>
        </w:rPr>
        <w:t>פנות יכול להתאים מספר דרכי פרשנות</w:t>
      </w:r>
      <w:r w:rsidR="00C048E8" w:rsidRPr="00340C16">
        <w:rPr>
          <w:rFonts w:ascii="Narkisim" w:hAnsi="Narkisim" w:cs="Narkisim"/>
          <w:rtl/>
        </w:rPr>
        <w:t xml:space="preserve"> של חוק יסוד כבוד האדם וחירותו. בין אם מדובר בחובה להכיר </w:t>
      </w:r>
      <w:r w:rsidR="00A84295" w:rsidRPr="00340C16">
        <w:rPr>
          <w:rFonts w:ascii="Narkisim" w:hAnsi="Narkisim" w:cs="Narkisim"/>
          <w:rtl/>
        </w:rPr>
        <w:t>בשלמות הפיזית והרוחנית של אדם כאדם במנותק מהתועלת אותה מפיקים ממנו אחרים, דחיקת האדם אל מחוץ לחברה והפיכתו למנודה או קהילה אנושית המבוססת על ההכרה בפוטנציאל</w:t>
      </w:r>
      <w:r w:rsidRPr="00340C16">
        <w:rPr>
          <w:rFonts w:ascii="Narkisim" w:hAnsi="Narkisim" w:cs="Narkisim"/>
          <w:rtl/>
        </w:rPr>
        <w:t xml:space="preserve"> הגלום באדם לפעולה מוסרית, מוע</w:t>
      </w:r>
      <w:r w:rsidR="00253606" w:rsidRPr="00340C16">
        <w:rPr>
          <w:rFonts w:ascii="Narkisim" w:hAnsi="Narkisim" w:cs="Narkisim"/>
          <w:rtl/>
        </w:rPr>
        <w:t xml:space="preserve">דוני חשפנות אינם עולים בקנה אחד עם חוק כבוד האדם והנגזר ממנו. עם זאת, נשמעים לא מעט קולות הדואגים לפגיעה בחופש העיסוק ועל כך </w:t>
      </w:r>
      <w:r w:rsidR="000E79B6" w:rsidRPr="00340C16">
        <w:rPr>
          <w:rFonts w:ascii="Narkisim" w:hAnsi="Narkisim" w:cs="Narkisim"/>
          <w:rtl/>
        </w:rPr>
        <w:t>ארחיב בחלקו הבא של המסמך.</w:t>
      </w:r>
    </w:p>
    <w:p w:rsidR="001E1C09" w:rsidRDefault="001E1C09" w:rsidP="001E1C09">
      <w:pPr>
        <w:pStyle w:val="Heading4"/>
        <w:numPr>
          <w:ilvl w:val="3"/>
          <w:numId w:val="9"/>
        </w:numPr>
        <w:rPr>
          <w:rtl/>
        </w:rPr>
      </w:pPr>
      <w:r>
        <w:rPr>
          <w:rFonts w:hint="cs"/>
          <w:rtl/>
        </w:rPr>
        <w:t>חופש העיסוק</w:t>
      </w:r>
    </w:p>
    <w:p w:rsidR="00E90164" w:rsidRPr="00340C16" w:rsidRDefault="00611B41" w:rsidP="00960B06">
      <w:pPr>
        <w:rPr>
          <w:rFonts w:ascii="Narkisim" w:hAnsi="Narkisim" w:cs="Narkisim"/>
          <w:rtl/>
        </w:rPr>
      </w:pPr>
      <w:r w:rsidRPr="00340C16">
        <w:rPr>
          <w:rFonts w:ascii="Narkisim" w:hAnsi="Narkisim" w:cs="Narkisim"/>
          <w:rtl/>
        </w:rPr>
        <w:tab/>
        <w:t xml:space="preserve">ראשית, ברצוני להציף את תמיהתי, מדוע דווקא בדיון על תעשיית המין לפתע עולה קולם הנחרץ של הדואגים לשימורו של חופש העיסוק? החוק הישראלי רווי מקרים בהם המחוקק הכיר כי עסקאות מסוימות </w:t>
      </w:r>
      <w:r w:rsidRPr="00340C16">
        <w:rPr>
          <w:rFonts w:ascii="Narkisim" w:hAnsi="Narkisim" w:cs="Narkisim"/>
          <w:rtl/>
        </w:rPr>
        <w:lastRenderedPageBreak/>
        <w:t xml:space="preserve">מאופיינות </w:t>
      </w:r>
      <w:r w:rsidR="00E37A65" w:rsidRPr="00340C16">
        <w:rPr>
          <w:rFonts w:ascii="Narkisim" w:hAnsi="Narkisim" w:cs="Narkisim"/>
          <w:rtl/>
        </w:rPr>
        <w:t xml:space="preserve">אינהרנטית בניצול, ועל כן אסר אותם, באופן פטרוני ביותר. </w:t>
      </w:r>
      <w:r w:rsidR="00363EAA" w:rsidRPr="00340C16">
        <w:rPr>
          <w:rFonts w:ascii="Narkisim" w:hAnsi="Narkisim" w:cs="Narkisim"/>
          <w:rtl/>
        </w:rPr>
        <w:t xml:space="preserve">דוגמאות </w:t>
      </w:r>
      <w:r w:rsidR="00CF58C1" w:rsidRPr="00340C16">
        <w:rPr>
          <w:rFonts w:ascii="Narkisim" w:hAnsi="Narkisim" w:cs="Narkisim"/>
          <w:rtl/>
        </w:rPr>
        <w:t>לכך הן; איסור סחר או תיווך לסחר באיברים,</w:t>
      </w:r>
      <w:r w:rsidR="00CF58C1" w:rsidRPr="00340C16">
        <w:rPr>
          <w:rStyle w:val="FootnoteReference"/>
          <w:rFonts w:ascii="Narkisim" w:hAnsi="Narkisim" w:cs="Narkisim"/>
          <w:rtl/>
        </w:rPr>
        <w:footnoteReference w:id="132"/>
      </w:r>
      <w:r w:rsidR="008C6197" w:rsidRPr="00340C16">
        <w:rPr>
          <w:rFonts w:ascii="Narkisim" w:hAnsi="Narkisim" w:cs="Narkisim"/>
          <w:rtl/>
        </w:rPr>
        <w:t xml:space="preserve"> איסור על מכירה וצריכה של סמים,</w:t>
      </w:r>
      <w:r w:rsidR="008C6197" w:rsidRPr="00340C16">
        <w:rPr>
          <w:rStyle w:val="FootnoteReference"/>
          <w:rFonts w:ascii="Narkisim" w:hAnsi="Narkisim" w:cs="Narkisim"/>
          <w:rtl/>
        </w:rPr>
        <w:footnoteReference w:id="133"/>
      </w:r>
      <w:r w:rsidR="00590134" w:rsidRPr="00340C16">
        <w:rPr>
          <w:rFonts w:ascii="Narkisim" w:hAnsi="Narkisim" w:cs="Narkisim"/>
          <w:rtl/>
        </w:rPr>
        <w:t xml:space="preserve"> איסור על בתי קזינו והימורים</w:t>
      </w:r>
      <w:r w:rsidR="00590134" w:rsidRPr="00340C16">
        <w:rPr>
          <w:rStyle w:val="FootnoteReference"/>
          <w:rFonts w:ascii="Narkisim" w:hAnsi="Narkisim" w:cs="Narkisim"/>
          <w:rtl/>
        </w:rPr>
        <w:footnoteReference w:id="134"/>
      </w:r>
      <w:r w:rsidR="00590134" w:rsidRPr="00340C16">
        <w:rPr>
          <w:rFonts w:ascii="Narkisim" w:hAnsi="Narkisim" w:cs="Narkisim"/>
          <w:rtl/>
        </w:rPr>
        <w:t xml:space="preserve"> ועוד. </w:t>
      </w:r>
      <w:r w:rsidR="00541216" w:rsidRPr="00340C16">
        <w:rPr>
          <w:rFonts w:ascii="Narkisim" w:hAnsi="Narkisim" w:cs="Narkisim"/>
          <w:rtl/>
        </w:rPr>
        <w:t xml:space="preserve">איסורים </w:t>
      </w:r>
      <w:r w:rsidR="00960B06">
        <w:rPr>
          <w:rFonts w:ascii="Narkisim" w:hAnsi="Narkisim" w:cs="Narkisim" w:hint="cs"/>
          <w:rtl/>
        </w:rPr>
        <w:t>אלו</w:t>
      </w:r>
      <w:r w:rsidR="00541216" w:rsidRPr="00340C16">
        <w:rPr>
          <w:rFonts w:ascii="Narkisim" w:hAnsi="Narkisim" w:cs="Narkisim"/>
          <w:rtl/>
        </w:rPr>
        <w:t xml:space="preserve"> זוכים ללגיטימציה חברתית רבה, מבלי שיזדעקו על הפגיעה בחופש העיסוק של החפצים לסחור באיבריהם, לצרוך ס</w:t>
      </w:r>
      <w:r w:rsidR="00E90164" w:rsidRPr="00340C16">
        <w:rPr>
          <w:rFonts w:ascii="Narkisim" w:hAnsi="Narkisim" w:cs="Narkisim"/>
          <w:rtl/>
        </w:rPr>
        <w:t>מים או להמר.</w:t>
      </w:r>
      <w:r w:rsidR="005F475C" w:rsidRPr="00340C16">
        <w:rPr>
          <w:rFonts w:ascii="Narkisim" w:hAnsi="Narkisim" w:cs="Narkisim"/>
          <w:rtl/>
        </w:rPr>
        <w:t xml:space="preserve"> העובדה שבתקופת מעבר עלולים להיות קשיים כלכליים אינה מתרצת מוסד שכל מהותו היא ניצול של החלש.</w:t>
      </w:r>
      <w:r w:rsidR="005F475C" w:rsidRPr="00340C16">
        <w:rPr>
          <w:rStyle w:val="FootnoteReference"/>
          <w:rFonts w:ascii="Narkisim" w:hAnsi="Narkisim" w:cs="Narkisim"/>
          <w:rtl/>
        </w:rPr>
        <w:footnoteReference w:id="135"/>
      </w:r>
      <w:r w:rsidR="00E90164" w:rsidRPr="00340C16">
        <w:rPr>
          <w:rFonts w:ascii="Narkisim" w:hAnsi="Narkisim" w:cs="Narkisim"/>
          <w:rtl/>
        </w:rPr>
        <w:t xml:space="preserve"> על כן, מתקשה אני להתעלם מההבדל הזועק בשיח, כאשר החקיקה המגוננת שואפת לכסות בכנפיה ולמנוע מקרי ניצול של נשים, על ידי גברים, ולפתע הדאגה לחופש העיסוק עולה.</w:t>
      </w:r>
      <w:r w:rsidR="00246773" w:rsidRPr="00340C16">
        <w:rPr>
          <w:rFonts w:ascii="Narkisim" w:hAnsi="Narkisim" w:cs="Narkisim"/>
          <w:rtl/>
        </w:rPr>
        <w:t xml:space="preserve"> </w:t>
      </w:r>
      <w:r w:rsidR="00D50937" w:rsidRPr="00340C16">
        <w:rPr>
          <w:rFonts w:ascii="Narkisim" w:hAnsi="Narkisim" w:cs="Narkisim"/>
          <w:rtl/>
        </w:rPr>
        <w:t xml:space="preserve">אך, בהינתן נקודה זו, ולשם </w:t>
      </w:r>
      <w:r w:rsidR="00537D9E" w:rsidRPr="00340C16">
        <w:rPr>
          <w:rFonts w:ascii="Narkisim" w:hAnsi="Narkisim" w:cs="Narkisim"/>
          <w:rtl/>
        </w:rPr>
        <w:t>הדייקנות האנליטית אגע בקצרה בניתוח של האיסור של מועדוני חשפנות לאור פסקת ההגבלה.</w:t>
      </w:r>
    </w:p>
    <w:p w:rsidR="002662B8" w:rsidRPr="00340C16" w:rsidRDefault="00246773" w:rsidP="00B9265B">
      <w:pPr>
        <w:rPr>
          <w:rFonts w:ascii="Narkisim" w:hAnsi="Narkisim" w:cs="Narkisim"/>
        </w:rPr>
      </w:pPr>
      <w:r w:rsidRPr="00340C16">
        <w:rPr>
          <w:rFonts w:ascii="Narkisim" w:hAnsi="Narkisim" w:cs="Narkisim"/>
          <w:rtl/>
        </w:rPr>
        <w:tab/>
        <w:t>הן חוק יסוד כבוד האדם וחירותו</w:t>
      </w:r>
      <w:r w:rsidRPr="00340C16">
        <w:rPr>
          <w:rStyle w:val="FootnoteReference"/>
          <w:rFonts w:ascii="Narkisim" w:hAnsi="Narkisim" w:cs="Narkisim"/>
          <w:rtl/>
        </w:rPr>
        <w:footnoteReference w:id="136"/>
      </w:r>
      <w:r w:rsidRPr="00340C16">
        <w:rPr>
          <w:rFonts w:ascii="Narkisim" w:hAnsi="Narkisim" w:cs="Narkisim"/>
          <w:rtl/>
        </w:rPr>
        <w:t>, והן חוק יסוד חופש העיסוק</w:t>
      </w:r>
      <w:r w:rsidRPr="00340C16">
        <w:rPr>
          <w:rStyle w:val="FootnoteReference"/>
          <w:rFonts w:ascii="Narkisim" w:hAnsi="Narkisim" w:cs="Narkisim"/>
          <w:rtl/>
        </w:rPr>
        <w:footnoteReference w:id="137"/>
      </w:r>
      <w:r w:rsidRPr="00340C16">
        <w:rPr>
          <w:rFonts w:ascii="Narkisim" w:hAnsi="Narkisim" w:cs="Narkisim"/>
          <w:rtl/>
        </w:rPr>
        <w:t xml:space="preserve"> כוללים פסקת הגבלה.</w:t>
      </w:r>
      <w:r w:rsidR="00605FEF" w:rsidRPr="00340C16">
        <w:rPr>
          <w:rFonts w:ascii="Narkisim" w:hAnsi="Narkisim" w:cs="Narkisim"/>
          <w:rtl/>
        </w:rPr>
        <w:t xml:space="preserve"> לפיה ניתן לפגוע בחוק זה רק (1) בחוק (2) ההולם את ערכיה של מדינת ישראל (3) שנועד לתכלית ראויה (4) ושאינו עולה על הנדרש (5) מכוח הסמכה מפורשת בו.</w:t>
      </w:r>
      <w:r w:rsidR="005603BE" w:rsidRPr="00340C16">
        <w:rPr>
          <w:rStyle w:val="FootnoteReference"/>
          <w:rFonts w:ascii="Narkisim" w:hAnsi="Narkisim" w:cs="Narkisim"/>
          <w:rtl/>
        </w:rPr>
        <w:footnoteReference w:id="138"/>
      </w:r>
      <w:r w:rsidR="00605FEF" w:rsidRPr="00340C16">
        <w:rPr>
          <w:rFonts w:ascii="Narkisim" w:hAnsi="Narkisim" w:cs="Narkisim"/>
          <w:rtl/>
        </w:rPr>
        <w:t xml:space="preserve"> </w:t>
      </w:r>
      <w:r w:rsidR="008F46EF" w:rsidRPr="00340C16">
        <w:rPr>
          <w:rFonts w:ascii="Narkisim" w:hAnsi="Narkisim" w:cs="Narkisim"/>
          <w:rtl/>
        </w:rPr>
        <w:t xml:space="preserve">ליישום; (1) </w:t>
      </w:r>
      <w:r w:rsidR="00D96156" w:rsidRPr="00340C16">
        <w:rPr>
          <w:rFonts w:ascii="Narkisim" w:hAnsi="Narkisim" w:cs="Narkisim"/>
          <w:rtl/>
        </w:rPr>
        <w:t xml:space="preserve">אם אכן נבסס את האיסור על מועדוני החשפנות בחוק </w:t>
      </w:r>
      <w:r w:rsidR="00FE1310" w:rsidRPr="00340C16">
        <w:rPr>
          <w:rFonts w:ascii="Narkisim" w:hAnsi="Narkisim" w:cs="Narkisim"/>
          <w:rtl/>
        </w:rPr>
        <w:t>כבוד האדם ו</w:t>
      </w:r>
      <w:r w:rsidR="008F46EF" w:rsidRPr="00340C16">
        <w:rPr>
          <w:rFonts w:ascii="Narkisim" w:hAnsi="Narkisim" w:cs="Narkisim"/>
          <w:rtl/>
        </w:rPr>
        <w:t xml:space="preserve">חירותו "הפגיעה" תעשה על פי חוק. (2) </w:t>
      </w:r>
      <w:r w:rsidR="00FE1310" w:rsidRPr="00340C16">
        <w:rPr>
          <w:rFonts w:ascii="Narkisim" w:hAnsi="Narkisim" w:cs="Narkisim"/>
          <w:rtl/>
        </w:rPr>
        <w:t xml:space="preserve">האיסור לאור המובא במסמך זה, ובפסק דינה של השופטת מיכל אגמון-גונן, </w:t>
      </w:r>
      <w:r w:rsidR="009C09FB" w:rsidRPr="00340C16">
        <w:rPr>
          <w:rFonts w:ascii="Narkisim" w:hAnsi="Narkisim" w:cs="Narkisim"/>
          <w:rtl/>
        </w:rPr>
        <w:t>מטרתו לקדם את כבוד האדם ואת זכותם השווה של נשים בכך. על כן, הוא הולם את ערכיה של מדינת</w:t>
      </w:r>
      <w:r w:rsidR="008F46EF" w:rsidRPr="00340C16">
        <w:rPr>
          <w:rFonts w:ascii="Narkisim" w:hAnsi="Narkisim" w:cs="Narkisim"/>
          <w:rtl/>
        </w:rPr>
        <w:t xml:space="preserve"> ישראל כמדינה יהודית ודמוקרטית. (4) </w:t>
      </w:r>
      <w:r w:rsidR="00B3253F" w:rsidRPr="00340C16">
        <w:rPr>
          <w:rFonts w:ascii="Narkisim" w:hAnsi="Narkisim" w:cs="Narkisim"/>
          <w:rtl/>
        </w:rPr>
        <w:t>בהינתן ה</w:t>
      </w:r>
      <w:r w:rsidR="009C09FB" w:rsidRPr="00340C16">
        <w:rPr>
          <w:rFonts w:ascii="Narkisim" w:hAnsi="Narkisim" w:cs="Narkisim"/>
          <w:rtl/>
        </w:rPr>
        <w:t>הוויה במועדוני החשפנות, הפעילות המינית המתרחשת בהם וההחפצה הן של הנשים במועדון והן מחוצה לו, איסור גורף על בתי עסק מסוג זה אינו עולה על הנדרש.</w:t>
      </w:r>
      <w:r w:rsidR="00F526B1" w:rsidRPr="00340C16">
        <w:rPr>
          <w:rStyle w:val="FootnoteReference"/>
          <w:rFonts w:ascii="Narkisim" w:hAnsi="Narkisim" w:cs="Narkisim"/>
          <w:rtl/>
        </w:rPr>
        <w:footnoteReference w:id="139"/>
      </w:r>
      <w:r w:rsidR="006B7868" w:rsidRPr="00340C16">
        <w:rPr>
          <w:rFonts w:ascii="Narkisim" w:hAnsi="Narkisim" w:cs="Narkisim"/>
          <w:rtl/>
        </w:rPr>
        <w:t xml:space="preserve"> </w:t>
      </w:r>
      <w:r w:rsidR="008F46EF" w:rsidRPr="00340C16">
        <w:rPr>
          <w:rFonts w:ascii="Narkisim" w:hAnsi="Narkisim" w:cs="Narkisim"/>
          <w:rtl/>
        </w:rPr>
        <w:t>(5) לעניין הסמכה מפורשת, יש מקום לדון, אם כי נראה כי לאור תפקידו המכונן של חוק יסוד כבוד האדם בשיטת המשפט הישראלית, ניתן להניח</w:t>
      </w:r>
      <w:r w:rsidR="002662B8" w:rsidRPr="00340C16">
        <w:rPr>
          <w:rFonts w:ascii="Narkisim" w:hAnsi="Narkisim" w:cs="Narkisim"/>
          <w:rtl/>
        </w:rPr>
        <w:t xml:space="preserve"> כי הוא בעל הסמכות לפגוע בחוקים אחרים כאשר עולה ביניהם סתירה. הניתוח שהוצג כאן הוא די גמלוני ומגושם וזאת היות ולטעמי אין מדובר בניתוח נכון של המשפט, שכן אם לשאוב ממילותיה של </w:t>
      </w:r>
      <w:proofErr w:type="spellStart"/>
      <w:r w:rsidR="002662B8" w:rsidRPr="00340C16">
        <w:rPr>
          <w:rFonts w:ascii="Narkisim" w:hAnsi="Narkisim" w:cs="Narkisim"/>
          <w:rtl/>
        </w:rPr>
        <w:t>קת'רין</w:t>
      </w:r>
      <w:proofErr w:type="spellEnd"/>
      <w:r w:rsidR="002662B8" w:rsidRPr="00340C16">
        <w:rPr>
          <w:rFonts w:ascii="Narkisim" w:hAnsi="Narkisim" w:cs="Narkisim"/>
          <w:rtl/>
        </w:rPr>
        <w:t xml:space="preserve"> מקינון;</w:t>
      </w:r>
      <w:r w:rsidR="002662B8" w:rsidRPr="00340C16">
        <w:rPr>
          <w:rStyle w:val="FootnoteReference"/>
          <w:rFonts w:ascii="Narkisim" w:hAnsi="Narkisim" w:cs="Narkisim"/>
          <w:rtl/>
        </w:rPr>
        <w:footnoteReference w:id="140"/>
      </w:r>
    </w:p>
    <w:p w:rsidR="00D25AD2" w:rsidRPr="005E1D7D" w:rsidRDefault="00D25AD2" w:rsidP="00B9265B">
      <w:pPr>
        <w:bidi w:val="0"/>
        <w:ind w:left="1440" w:right="1440"/>
        <w:rPr>
          <w:rFonts w:asciiTheme="majorBidi" w:hAnsiTheme="majorBidi" w:cstheme="majorBidi"/>
        </w:rPr>
      </w:pPr>
      <w:r w:rsidRPr="005E1D7D">
        <w:rPr>
          <w:rFonts w:asciiTheme="majorBidi" w:hAnsiTheme="majorBidi" w:cstheme="majorBidi"/>
        </w:rPr>
        <w:t>“Equality for women is incompatible with a definition of men’s freedom that is at our expense. What can freedom for women mean, as long as we remain unequal? Why should men’s freedom to use us in this way be purchased with our second-class civil status?”</w:t>
      </w:r>
    </w:p>
    <w:p w:rsidR="00B105CD" w:rsidRDefault="00D25AD2" w:rsidP="00960B06">
      <w:pPr>
        <w:ind w:firstLine="720"/>
        <w:rPr>
          <w:rFonts w:ascii="Narkisim" w:hAnsi="Narkisim" w:cs="Narkisim"/>
          <w:rtl/>
        </w:rPr>
      </w:pPr>
      <w:r w:rsidRPr="00340C16">
        <w:rPr>
          <w:rFonts w:ascii="Narkisim" w:hAnsi="Narkisim" w:cs="Narkisim"/>
          <w:rtl/>
        </w:rPr>
        <w:lastRenderedPageBreak/>
        <w:t>לסיכום נקודה זו, על ההגבלה לכאורה של חופש העיסוק של העוס</w:t>
      </w:r>
      <w:r w:rsidR="00B105CD">
        <w:rPr>
          <w:rFonts w:ascii="Narkisim" w:hAnsi="Narkisim" w:cs="Narkisim"/>
          <w:rtl/>
        </w:rPr>
        <w:t xml:space="preserve">קות בחשפנות, ברצוני להרחיב </w:t>
      </w:r>
      <w:r w:rsidR="00960B06">
        <w:rPr>
          <w:rFonts w:ascii="Narkisim" w:hAnsi="Narkisim" w:cs="Narkisim" w:hint="cs"/>
          <w:rtl/>
        </w:rPr>
        <w:t>באמצעות דוגמא</w:t>
      </w:r>
      <w:r w:rsidR="00D01B83" w:rsidRPr="00340C16">
        <w:rPr>
          <w:rFonts w:ascii="Narkisim" w:hAnsi="Narkisim" w:cs="Narkisim"/>
          <w:rtl/>
        </w:rPr>
        <w:t xml:space="preserve"> שהעלתה השופטת אגמון-גונן. השופטת מקבילה בין ההגבלה על העיסוק בחשפנות לאיסור די נפוץ במדינות העולם על </w:t>
      </w:r>
      <w:r w:rsidR="00603CE5" w:rsidRPr="00340C16">
        <w:rPr>
          <w:rFonts w:ascii="Narkisim" w:hAnsi="Narkisim" w:cs="Narkisim"/>
          <w:rtl/>
        </w:rPr>
        <w:t>זריקת גמדים. בכוונתי להעמיק מעט יותר בדוגמא זו בחלקו הבא של המסמך, על מנת לחדד – מתי אנו מאפשרים להגביל א</w:t>
      </w:r>
      <w:r w:rsidR="005241F4">
        <w:rPr>
          <w:rFonts w:ascii="Narkisim" w:hAnsi="Narkisim" w:cs="Narkisim"/>
          <w:rtl/>
        </w:rPr>
        <w:t>ת חירותו של אדם לעסוק במשלח יד</w:t>
      </w:r>
      <w:r w:rsidR="005241F4">
        <w:rPr>
          <w:rFonts w:ascii="Narkisim" w:hAnsi="Narkisim" w:cs="Narkisim" w:hint="cs"/>
          <w:rtl/>
        </w:rPr>
        <w:t xml:space="preserve"> </w:t>
      </w:r>
      <w:r w:rsidR="005241F4">
        <w:rPr>
          <w:rFonts w:ascii="Narkisim" w:hAnsi="Narkisim" w:cs="Narkisim"/>
          <w:rtl/>
        </w:rPr>
        <w:t>–</w:t>
      </w:r>
      <w:r w:rsidR="005241F4">
        <w:rPr>
          <w:rFonts w:ascii="Narkisim" w:hAnsi="Narkisim" w:cs="Narkisim" w:hint="cs"/>
          <w:rtl/>
        </w:rPr>
        <w:t xml:space="preserve"> </w:t>
      </w:r>
      <w:r w:rsidR="00603CE5" w:rsidRPr="00340C16">
        <w:rPr>
          <w:rFonts w:ascii="Narkisim" w:hAnsi="Narkisim" w:cs="Narkisim"/>
          <w:rtl/>
        </w:rPr>
        <w:t xml:space="preserve">על אף, שלכאורה חפץ בכך האדם. </w:t>
      </w:r>
      <w:r w:rsidR="00333326" w:rsidRPr="00340C16">
        <w:rPr>
          <w:rFonts w:ascii="Narkisim" w:hAnsi="Narkisim" w:cs="Narkisim"/>
          <w:rtl/>
        </w:rPr>
        <w:t xml:space="preserve">אני מקווה, כי דיון </w:t>
      </w:r>
      <w:r w:rsidR="00F03F81" w:rsidRPr="00340C16">
        <w:rPr>
          <w:rFonts w:ascii="Narkisim" w:hAnsi="Narkisim" w:cs="Narkisim"/>
          <w:rtl/>
        </w:rPr>
        <w:t>בדוגמא א-מגדרית לעניין הגבלת עיסוק במשלח יד משפיל תעזור לחדד מדוע החיוב של כבוד האדם כופה עלינו איסור זה.</w:t>
      </w:r>
    </w:p>
    <w:p w:rsidR="00F03F81" w:rsidRPr="00340C16" w:rsidRDefault="0014562C" w:rsidP="00B105CD">
      <w:pPr>
        <w:pStyle w:val="Heading4"/>
        <w:numPr>
          <w:ilvl w:val="3"/>
          <w:numId w:val="9"/>
        </w:numPr>
        <w:rPr>
          <w:rtl/>
        </w:rPr>
      </w:pPr>
      <w:r w:rsidRPr="00340C16">
        <w:rPr>
          <w:rtl/>
        </w:rPr>
        <w:t>הקבלה לדיון בדבר איסור זריקת גמדים</w:t>
      </w:r>
    </w:p>
    <w:p w:rsidR="00246773" w:rsidRPr="00340C16" w:rsidRDefault="009B4D93" w:rsidP="00960B06">
      <w:pPr>
        <w:ind w:firstLine="720"/>
        <w:rPr>
          <w:rFonts w:ascii="Narkisim" w:hAnsi="Narkisim" w:cs="Narkisim"/>
          <w:rtl/>
        </w:rPr>
      </w:pPr>
      <w:r w:rsidRPr="00340C16">
        <w:rPr>
          <w:rFonts w:ascii="Narkisim" w:hAnsi="Narkisim" w:cs="Narkisim"/>
          <w:rtl/>
        </w:rPr>
        <w:t>זריקת הגמדים הייתה מקובלת במספר מקומות בעולם, בכללם א</w:t>
      </w:r>
      <w:r w:rsidR="00CF348B" w:rsidRPr="00340C16">
        <w:rPr>
          <w:rFonts w:ascii="Narkisim" w:hAnsi="Narkisim" w:cs="Narkisim"/>
          <w:rtl/>
        </w:rPr>
        <w:t>ירלנד, חלקים מארה"ב, צרפת ועוד, היא כוללת אירוע ככלל בבר, אך לא מן המתחייב, בו עוטפים אדם גמד בלבוש מגן ומתחרים על זריקתו למרחק הרב ביותר.</w:t>
      </w:r>
      <w:r w:rsidR="001935AE" w:rsidRPr="00340C16">
        <w:rPr>
          <w:rStyle w:val="FootnoteReference"/>
          <w:rFonts w:ascii="Narkisim" w:hAnsi="Narkisim" w:cs="Narkisim"/>
          <w:rtl/>
        </w:rPr>
        <w:footnoteReference w:id="141"/>
      </w:r>
      <w:r w:rsidR="00B3253F" w:rsidRPr="00340C16">
        <w:rPr>
          <w:rFonts w:ascii="Narkisim" w:hAnsi="Narkisim" w:cs="Narkisim"/>
        </w:rPr>
        <w:t xml:space="preserve"> </w:t>
      </w:r>
      <w:r w:rsidR="005209BE" w:rsidRPr="00340C16">
        <w:rPr>
          <w:rFonts w:ascii="Narkisim" w:hAnsi="Narkisim" w:cs="Narkisim"/>
          <w:rtl/>
        </w:rPr>
        <w:t>פרקטיקה זו נתפסה בעיני</w:t>
      </w:r>
      <w:r w:rsidR="006C00BB" w:rsidRPr="00340C16">
        <w:rPr>
          <w:rFonts w:ascii="Narkisim" w:hAnsi="Narkisim" w:cs="Narkisim"/>
          <w:rtl/>
        </w:rPr>
        <w:t xml:space="preserve"> מדינות רבות כפוגעת בכבוד האדם, על כן, נאסר</w:t>
      </w:r>
      <w:r w:rsidR="00D579BE" w:rsidRPr="00340C16">
        <w:rPr>
          <w:rFonts w:ascii="Narkisim" w:hAnsi="Narkisim" w:cs="Narkisim"/>
          <w:rtl/>
        </w:rPr>
        <w:t>ה</w:t>
      </w:r>
      <w:r w:rsidR="006C00BB" w:rsidRPr="00340C16">
        <w:rPr>
          <w:rFonts w:ascii="Narkisim" w:hAnsi="Narkisim" w:cs="Narkisim"/>
          <w:rtl/>
        </w:rPr>
        <w:t xml:space="preserve"> בחלקים רבים של העולם. </w:t>
      </w:r>
      <w:r w:rsidR="0076067B" w:rsidRPr="00340C16">
        <w:rPr>
          <w:rFonts w:ascii="Narkisim" w:hAnsi="Narkisim" w:cs="Narkisim"/>
          <w:rtl/>
        </w:rPr>
        <w:t xml:space="preserve">לדוגמא, החוק הקנדי </w:t>
      </w:r>
      <w:r w:rsidR="00960B06">
        <w:rPr>
          <w:rFonts w:ascii="Narkisim" w:hAnsi="Narkisim" w:cs="Narkisim" w:hint="cs"/>
          <w:rtl/>
        </w:rPr>
        <w:t>מטיל</w:t>
      </w:r>
      <w:r w:rsidR="0076067B" w:rsidRPr="00340C16">
        <w:rPr>
          <w:rFonts w:ascii="Narkisim" w:hAnsi="Narkisim" w:cs="Narkisim"/>
          <w:rtl/>
        </w:rPr>
        <w:t xml:space="preserve"> קנס של עד 5,000 דולר קנדי, או מאסר או שניהם, לאדם המורשע בזריקת גמדים.</w:t>
      </w:r>
      <w:r w:rsidR="0076067B" w:rsidRPr="00340C16">
        <w:rPr>
          <w:rStyle w:val="FootnoteReference"/>
          <w:rFonts w:ascii="Narkisim" w:hAnsi="Narkisim" w:cs="Narkisim"/>
          <w:rtl/>
        </w:rPr>
        <w:footnoteReference w:id="142"/>
      </w:r>
      <w:r w:rsidR="00CD6143" w:rsidRPr="00340C16">
        <w:rPr>
          <w:rFonts w:ascii="Narkisim" w:hAnsi="Narkisim" w:cs="Narkisim"/>
        </w:rPr>
        <w:t xml:space="preserve"> </w:t>
      </w:r>
    </w:p>
    <w:p w:rsidR="00CD6143" w:rsidRPr="00340C16" w:rsidRDefault="00CD6143" w:rsidP="00B9265B">
      <w:pPr>
        <w:rPr>
          <w:rFonts w:ascii="Narkisim" w:hAnsi="Narkisim" w:cs="Narkisim"/>
          <w:rtl/>
        </w:rPr>
      </w:pPr>
      <w:r w:rsidRPr="00340C16">
        <w:rPr>
          <w:rFonts w:ascii="Narkisim" w:hAnsi="Narkisim" w:cs="Narkisim"/>
          <w:rtl/>
        </w:rPr>
        <w:t xml:space="preserve">החוק הצרפתי האוסר על זריקת גמדים אותגר בוועדה לזכויות אדם באו"ם. </w:t>
      </w:r>
      <w:r w:rsidR="00D15631" w:rsidRPr="00340C16">
        <w:rPr>
          <w:rFonts w:ascii="Narkisim" w:hAnsi="Narkisim" w:cs="Narkisim"/>
          <w:rtl/>
        </w:rPr>
        <w:t>החוק קובע כי זריקת גמדים, גם בהסכמת הגמדים, פוגעת בכבוד האדם ולא ניתן להכשירה.</w:t>
      </w:r>
      <w:r w:rsidR="00D15631" w:rsidRPr="00340C16">
        <w:rPr>
          <w:rStyle w:val="FootnoteReference"/>
          <w:rFonts w:ascii="Narkisim" w:hAnsi="Narkisim" w:cs="Narkisim"/>
          <w:rtl/>
        </w:rPr>
        <w:footnoteReference w:id="143"/>
      </w:r>
      <w:r w:rsidR="000D5B1B" w:rsidRPr="00340C16">
        <w:rPr>
          <w:rFonts w:ascii="Narkisim" w:hAnsi="Narkisim" w:cs="Narkisim"/>
          <w:rtl/>
        </w:rPr>
        <w:t xml:space="preserve"> עתרו כנגד חוק זה לוועדה לזכויות אדם בטענה כי הוא מפלה, היות והוא אוסר רק על זריקת גמדים ולא על זריקה של כל אדם אחר.</w:t>
      </w:r>
      <w:r w:rsidR="00FB3616" w:rsidRPr="00340C16">
        <w:rPr>
          <w:rStyle w:val="FootnoteReference"/>
          <w:rFonts w:ascii="Narkisim" w:hAnsi="Narkisim" w:cs="Narkisim"/>
          <w:rtl/>
        </w:rPr>
        <w:footnoteReference w:id="144"/>
      </w:r>
      <w:r w:rsidR="00543CCE" w:rsidRPr="00340C16">
        <w:rPr>
          <w:rFonts w:ascii="Narkisim" w:hAnsi="Narkisim" w:cs="Narkisim"/>
        </w:rPr>
        <w:t xml:space="preserve"> </w:t>
      </w:r>
      <w:r w:rsidR="00543CCE" w:rsidRPr="00340C16">
        <w:rPr>
          <w:rFonts w:ascii="Narkisim" w:hAnsi="Narkisim" w:cs="Narkisim"/>
          <w:rtl/>
        </w:rPr>
        <w:t xml:space="preserve">הוועדה קבעה כי בהינתן שרק גמדים הם </w:t>
      </w:r>
      <w:r w:rsidR="00C40DBB" w:rsidRPr="00340C16">
        <w:rPr>
          <w:rFonts w:ascii="Narkisim" w:hAnsi="Narkisim" w:cs="Narkisim"/>
          <w:rtl/>
        </w:rPr>
        <w:t>המושפעים מהפרקטיקה של זריקת גמדים, ייחודם לעניין האיסור עומד בדרישות הסבירות ואובייקטיביות הנדר</w:t>
      </w:r>
      <w:r w:rsidR="00960B06">
        <w:rPr>
          <w:rFonts w:ascii="Narkisim" w:hAnsi="Narkisim" w:cs="Narkisim"/>
          <w:rtl/>
        </w:rPr>
        <w:t xml:space="preserve">שות לגיטימציה של אבחנה. בהינתן </w:t>
      </w:r>
      <w:r w:rsidR="00C40DBB" w:rsidRPr="00340C16">
        <w:rPr>
          <w:rFonts w:ascii="Narkisim" w:hAnsi="Narkisim" w:cs="Narkisim"/>
          <w:rtl/>
        </w:rPr>
        <w:t>מטרת החוק היא לדאוג למימוש כבודו של האדם, נתנה הוועדה את אישורה לחוק הצרפתי כמגן על כבוד האדם.</w:t>
      </w:r>
      <w:r w:rsidR="00C40DBB" w:rsidRPr="00340C16">
        <w:rPr>
          <w:rStyle w:val="FootnoteReference"/>
          <w:rFonts w:ascii="Narkisim" w:hAnsi="Narkisim" w:cs="Narkisim"/>
          <w:rtl/>
        </w:rPr>
        <w:footnoteReference w:id="145"/>
      </w:r>
    </w:p>
    <w:p w:rsidR="00462359" w:rsidRPr="00340C16" w:rsidRDefault="001172B6" w:rsidP="00960B06">
      <w:pPr>
        <w:rPr>
          <w:rFonts w:ascii="Narkisim" w:hAnsi="Narkisim" w:cs="Narkisim"/>
          <w:rtl/>
        </w:rPr>
      </w:pPr>
      <w:r w:rsidRPr="00340C16">
        <w:rPr>
          <w:rFonts w:ascii="Narkisim" w:hAnsi="Narkisim" w:cs="Narkisim"/>
          <w:rtl/>
        </w:rPr>
        <w:tab/>
        <w:t xml:space="preserve">דיון זה, המדגיש כי ללא האלמנט המגדרי, הדיון לעניין הפגיעה בחופש העיסוק נהיה קצר בהרבה. אף אם אדם כזה או אחר אינו חווה עבודה מסוימת כמשפילה, </w:t>
      </w:r>
      <w:r w:rsidR="00960B06">
        <w:rPr>
          <w:rFonts w:ascii="Narkisim" w:hAnsi="Narkisim" w:cs="Narkisim" w:hint="cs"/>
          <w:rtl/>
        </w:rPr>
        <w:t>האמירה</w:t>
      </w:r>
      <w:r w:rsidRPr="00340C16">
        <w:rPr>
          <w:rFonts w:ascii="Narkisim" w:hAnsi="Narkisim" w:cs="Narkisim"/>
          <w:rtl/>
        </w:rPr>
        <w:t xml:space="preserve"> החברתית האם לאפשר את קיומה, אינו שואב בהכרח רק מחוויות סובייקטיביות </w:t>
      </w:r>
      <w:r w:rsidR="00960B06">
        <w:rPr>
          <w:rFonts w:ascii="Narkisim" w:hAnsi="Narkisim" w:cs="Narkisim" w:hint="cs"/>
          <w:rtl/>
        </w:rPr>
        <w:t xml:space="preserve">כאלו </w:t>
      </w:r>
      <w:r w:rsidRPr="00340C16">
        <w:rPr>
          <w:rFonts w:ascii="Narkisim" w:hAnsi="Narkisim" w:cs="Narkisim"/>
          <w:rtl/>
        </w:rPr>
        <w:t xml:space="preserve">ואחרות. יש כאן רובד נוסף, של </w:t>
      </w:r>
      <w:r w:rsidR="00960B06">
        <w:rPr>
          <w:rFonts w:ascii="Narkisim" w:hAnsi="Narkisim" w:cs="Narkisim" w:hint="cs"/>
          <w:rtl/>
        </w:rPr>
        <w:t>אמירה</w:t>
      </w:r>
      <w:r w:rsidRPr="00340C16">
        <w:rPr>
          <w:rFonts w:ascii="Narkisim" w:hAnsi="Narkisim" w:cs="Narkisim"/>
          <w:rtl/>
        </w:rPr>
        <w:t xml:space="preserve"> נורמטיבית – אילו עבודות אנו כחברה מקבלים כמכבדות את העוסקים בהם – במנותק מהשאלה האם פרט ספציפי מושפל מהעיסוק. </w:t>
      </w:r>
      <w:r w:rsidR="00462359" w:rsidRPr="00340C16">
        <w:rPr>
          <w:rFonts w:ascii="Narkisim" w:hAnsi="Narkisim" w:cs="Narkisim"/>
          <w:rtl/>
        </w:rPr>
        <w:t xml:space="preserve">לאור זאת, מועדוני חשפנות אינם עולים בקנה אחד עם מדינה בה מערכת המשפט מבוססת על עקרון כבוד האדם, ועל בסיס חוק זה ניתן לטעון כנגדם. </w:t>
      </w:r>
    </w:p>
    <w:p w:rsidR="001172B6" w:rsidRPr="00340C16" w:rsidRDefault="00462359" w:rsidP="005241F4">
      <w:pPr>
        <w:pStyle w:val="Heading3"/>
        <w:numPr>
          <w:ilvl w:val="2"/>
          <w:numId w:val="9"/>
        </w:numPr>
        <w:rPr>
          <w:rFonts w:ascii="Narkisim" w:hAnsi="Narkisim" w:cs="Narkisim"/>
          <w:rtl/>
        </w:rPr>
      </w:pPr>
      <w:bookmarkStart w:id="14" w:name="_Toc495936674"/>
      <w:r w:rsidRPr="00340C16">
        <w:rPr>
          <w:rFonts w:ascii="Narkisim" w:hAnsi="Narkisim" w:cs="Narkisim"/>
          <w:rtl/>
        </w:rPr>
        <w:t>הזכות לשוויון</w:t>
      </w:r>
      <w:bookmarkEnd w:id="14"/>
      <w:r w:rsidR="001172B6" w:rsidRPr="00340C16">
        <w:rPr>
          <w:rFonts w:ascii="Narkisim" w:hAnsi="Narkisim" w:cs="Narkisim"/>
          <w:rtl/>
        </w:rPr>
        <w:t xml:space="preserve"> </w:t>
      </w:r>
    </w:p>
    <w:p w:rsidR="00462359" w:rsidRPr="00340C16" w:rsidRDefault="002763C2" w:rsidP="00B9265B">
      <w:pPr>
        <w:ind w:firstLine="720"/>
        <w:rPr>
          <w:rFonts w:ascii="Narkisim" w:hAnsi="Narkisim" w:cs="Narkisim"/>
          <w:rtl/>
        </w:rPr>
      </w:pPr>
      <w:r w:rsidRPr="00340C16">
        <w:rPr>
          <w:rFonts w:ascii="Narkisim" w:hAnsi="Narkisim" w:cs="Narkisim"/>
          <w:rtl/>
        </w:rPr>
        <w:t xml:space="preserve">הזכות לשוויון, אינה מוגדרת בחוק הישראלי </w:t>
      </w:r>
      <w:r w:rsidR="00515919" w:rsidRPr="00340C16">
        <w:rPr>
          <w:rFonts w:ascii="Narkisim" w:hAnsi="Narkisim" w:cs="Narkisim"/>
          <w:rtl/>
        </w:rPr>
        <w:t xml:space="preserve">כזכות נפרדת, כי אם נגזרת מהזכות לכבוד הקבועה בחוק יסוד כבוד האדם וחירותו. </w:t>
      </w:r>
      <w:r w:rsidR="001270DF" w:rsidRPr="00340C16">
        <w:rPr>
          <w:rFonts w:ascii="Narkisim" w:hAnsi="Narkisim" w:cs="Narkisim"/>
          <w:rtl/>
        </w:rPr>
        <w:t xml:space="preserve">ברק מדינה מגדיר את הזכות לשוויון כמניעת הפגיעה באוטונומיה של האדם </w:t>
      </w:r>
      <w:r w:rsidR="001270DF" w:rsidRPr="00340C16">
        <w:rPr>
          <w:rFonts w:ascii="Narkisim" w:hAnsi="Narkisim" w:cs="Narkisim"/>
          <w:rtl/>
        </w:rPr>
        <w:lastRenderedPageBreak/>
        <w:t xml:space="preserve">לפעול באופן חופשי </w:t>
      </w:r>
      <w:proofErr w:type="spellStart"/>
      <w:r w:rsidR="001270DF" w:rsidRPr="00340C16">
        <w:rPr>
          <w:rFonts w:ascii="Narkisim" w:hAnsi="Narkisim" w:cs="Narkisim"/>
          <w:rtl/>
        </w:rPr>
        <w:t>ממגבלו</w:t>
      </w:r>
      <w:proofErr w:type="spellEnd"/>
      <w:r w:rsidR="001270DF" w:rsidRPr="00340C16">
        <w:rPr>
          <w:rFonts w:ascii="Narkisim" w:hAnsi="Narkisim" w:cs="Narkisim"/>
          <w:rtl/>
        </w:rPr>
        <w:t xml:space="preserve"> הנובעות מהשתייכותו לקבוצה חברתית מסוימת.</w:t>
      </w:r>
      <w:r w:rsidR="008412E2" w:rsidRPr="00340C16">
        <w:rPr>
          <w:rStyle w:val="FootnoteReference"/>
          <w:rFonts w:ascii="Narkisim" w:hAnsi="Narkisim" w:cs="Narkisim"/>
          <w:rtl/>
        </w:rPr>
        <w:footnoteReference w:id="146"/>
      </w:r>
      <w:r w:rsidR="001270DF" w:rsidRPr="00340C16">
        <w:rPr>
          <w:rFonts w:ascii="Narkisim" w:hAnsi="Narkisim" w:cs="Narkisim"/>
          <w:rtl/>
        </w:rPr>
        <w:t xml:space="preserve"> </w:t>
      </w:r>
      <w:r w:rsidR="00240248" w:rsidRPr="00340C16">
        <w:rPr>
          <w:rFonts w:ascii="Narkisim" w:hAnsi="Narkisim" w:cs="Narkisim"/>
          <w:rtl/>
        </w:rPr>
        <w:t>לאור זאת, הפליה היא מעשה המבטא הסתמכות על דעות קדומות שיש בהם, בין פגיעה בין אדישות, לגורלם של בני הקבוצה לצד אמונה בנחיתות הקבוצה.</w:t>
      </w:r>
      <w:r w:rsidR="00240248" w:rsidRPr="00340C16">
        <w:rPr>
          <w:rStyle w:val="FootnoteReference"/>
          <w:rFonts w:ascii="Narkisim" w:hAnsi="Narkisim" w:cs="Narkisim"/>
          <w:rtl/>
        </w:rPr>
        <w:footnoteReference w:id="147"/>
      </w:r>
      <w:r w:rsidR="00240248" w:rsidRPr="00340C16">
        <w:rPr>
          <w:rFonts w:ascii="Narkisim" w:hAnsi="Narkisim" w:cs="Narkisim"/>
          <w:rtl/>
        </w:rPr>
        <w:t xml:space="preserve"> </w:t>
      </w:r>
      <w:r w:rsidR="00323D00" w:rsidRPr="00340C16">
        <w:rPr>
          <w:rFonts w:ascii="Narkisim" w:hAnsi="Narkisim" w:cs="Narkisim"/>
          <w:rtl/>
        </w:rPr>
        <w:t>פגיע</w:t>
      </w:r>
      <w:r w:rsidR="00FD3824">
        <w:rPr>
          <w:rFonts w:ascii="Narkisim" w:hAnsi="Narkisim" w:cs="Narkisim"/>
          <w:rtl/>
        </w:rPr>
        <w:t xml:space="preserve">ה בזכות בשוויון, אף אם לא עולה </w:t>
      </w:r>
      <w:r w:rsidR="00323D00" w:rsidRPr="00340C16">
        <w:rPr>
          <w:rFonts w:ascii="Narkisim" w:hAnsi="Narkisim" w:cs="Narkisim"/>
          <w:rtl/>
        </w:rPr>
        <w:t>כדי הפליה, היא כל מעשה אשר נובעת ממנו התייחסות לא שוויונית כלפי קבוצות מסוימות.</w:t>
      </w:r>
      <w:r w:rsidR="00323D00" w:rsidRPr="00340C16">
        <w:rPr>
          <w:rStyle w:val="FootnoteReference"/>
          <w:rFonts w:ascii="Narkisim" w:hAnsi="Narkisim" w:cs="Narkisim"/>
          <w:rtl/>
        </w:rPr>
        <w:footnoteReference w:id="148"/>
      </w:r>
      <w:r w:rsidR="00CF7B88" w:rsidRPr="00340C16">
        <w:rPr>
          <w:rFonts w:ascii="Narkisim" w:hAnsi="Narkisim" w:cs="Narkisim"/>
          <w:rtl/>
        </w:rPr>
        <w:t xml:space="preserve"> המגמה כיום במשפט הישראלי היא הרחבה של ההכרה </w:t>
      </w:r>
      <w:proofErr w:type="spellStart"/>
      <w:r w:rsidR="00CF7B88" w:rsidRPr="00340C16">
        <w:rPr>
          <w:rFonts w:ascii="Narkisim" w:hAnsi="Narkisim" w:cs="Narkisim"/>
          <w:rtl/>
        </w:rPr>
        <w:t>בהגנות</w:t>
      </w:r>
      <w:proofErr w:type="spellEnd"/>
      <w:r w:rsidR="00CF7B88" w:rsidRPr="00340C16">
        <w:rPr>
          <w:rFonts w:ascii="Narkisim" w:hAnsi="Narkisim" w:cs="Narkisim"/>
          <w:rtl/>
        </w:rPr>
        <w:t xml:space="preserve"> לזכות לשוויון.</w:t>
      </w:r>
      <w:r w:rsidR="00CF7B88" w:rsidRPr="00340C16">
        <w:rPr>
          <w:rStyle w:val="FootnoteReference"/>
          <w:rFonts w:ascii="Narkisim" w:hAnsi="Narkisim" w:cs="Narkisim"/>
          <w:rtl/>
        </w:rPr>
        <w:footnoteReference w:id="149"/>
      </w:r>
    </w:p>
    <w:p w:rsidR="00884E3F" w:rsidRPr="00340C16" w:rsidRDefault="00FD3824" w:rsidP="00FD3824">
      <w:pPr>
        <w:rPr>
          <w:rFonts w:ascii="Narkisim" w:hAnsi="Narkisim" w:cs="Narkisim"/>
          <w:rtl/>
        </w:rPr>
      </w:pPr>
      <w:r>
        <w:rPr>
          <w:rFonts w:ascii="Narkisim" w:hAnsi="Narkisim" w:cs="Narkisim" w:hint="cs"/>
          <w:rtl/>
        </w:rPr>
        <w:t>בעניין זה יפים דבריה של כבוד השופטת</w:t>
      </w:r>
      <w:r w:rsidR="00884E3F" w:rsidRPr="00340C16">
        <w:rPr>
          <w:rFonts w:ascii="Narkisim" w:hAnsi="Narkisim" w:cs="Narkisim"/>
          <w:rtl/>
        </w:rPr>
        <w:t xml:space="preserve"> דורית </w:t>
      </w:r>
      <w:r>
        <w:rPr>
          <w:rFonts w:ascii="Narkisim" w:hAnsi="Narkisim" w:cs="Narkisim" w:hint="cs"/>
          <w:rtl/>
        </w:rPr>
        <w:t>בייניש</w:t>
      </w:r>
      <w:r w:rsidR="00884E3F" w:rsidRPr="00340C16">
        <w:rPr>
          <w:rFonts w:ascii="Narkisim" w:hAnsi="Narkisim" w:cs="Narkisim"/>
          <w:rtl/>
        </w:rPr>
        <w:t xml:space="preserve"> </w:t>
      </w:r>
      <w:r w:rsidR="006534DE" w:rsidRPr="00340C16">
        <w:rPr>
          <w:rFonts w:ascii="Narkisim" w:hAnsi="Narkisim" w:cs="Narkisim"/>
          <w:rtl/>
        </w:rPr>
        <w:t>בפסק דין</w:t>
      </w:r>
      <w:r w:rsidR="00884E3F" w:rsidRPr="00340C16">
        <w:rPr>
          <w:rFonts w:ascii="Narkisim" w:hAnsi="Narkisim" w:cs="Narkisim"/>
          <w:rtl/>
        </w:rPr>
        <w:t xml:space="preserve"> </w:t>
      </w:r>
      <w:proofErr w:type="spellStart"/>
      <w:r w:rsidR="00884E3F" w:rsidRPr="00340C16">
        <w:rPr>
          <w:rFonts w:ascii="Narkisim" w:hAnsi="Narkisim" w:cs="Narkisim"/>
          <w:b/>
          <w:bCs/>
          <w:rtl/>
        </w:rPr>
        <w:t>גדבאן</w:t>
      </w:r>
      <w:proofErr w:type="spellEnd"/>
      <w:r w:rsidR="00884E3F" w:rsidRPr="00340C16">
        <w:rPr>
          <w:rFonts w:ascii="Narkisim" w:hAnsi="Narkisim" w:cs="Narkisim"/>
          <w:b/>
          <w:bCs/>
          <w:rtl/>
        </w:rPr>
        <w:t xml:space="preserve"> נסר נ' ממשלת ישראל</w:t>
      </w:r>
      <w:r w:rsidR="00884E3F" w:rsidRPr="00340C16">
        <w:rPr>
          <w:rFonts w:ascii="Narkisim" w:hAnsi="Narkisim" w:cs="Narkisim"/>
          <w:rtl/>
        </w:rPr>
        <w:t>;</w:t>
      </w:r>
      <w:r w:rsidR="00A05648" w:rsidRPr="00340C16">
        <w:rPr>
          <w:rStyle w:val="FootnoteReference"/>
          <w:rFonts w:ascii="Narkisim" w:hAnsi="Narkisim" w:cs="Narkisim"/>
          <w:rtl/>
        </w:rPr>
        <w:footnoteReference w:id="150"/>
      </w:r>
    </w:p>
    <w:p w:rsidR="00A05648" w:rsidRPr="005E1D7D" w:rsidRDefault="00A05648" w:rsidP="00B9265B">
      <w:pPr>
        <w:ind w:left="1440" w:right="1440"/>
        <w:rPr>
          <w:rFonts w:asciiTheme="majorBidi" w:hAnsiTheme="majorBidi" w:cstheme="majorBidi"/>
          <w:rtl/>
        </w:rPr>
      </w:pPr>
      <w:r w:rsidRPr="005E1D7D">
        <w:rPr>
          <w:rFonts w:asciiTheme="majorBidi" w:hAnsiTheme="majorBidi" w:cstheme="majorBidi"/>
          <w:rtl/>
        </w:rPr>
        <w:t>"פגיעה בשוויון תעלה כדי פגיעה בכבוד האדם מקום בו נפגעת יכולתו של אדם לנהל את חייו ;לפעול באופן אוטונומי ,לשמור על שלמותו הפיסית והנפשית לפתח את אישיותו ולזכות ביחס שאינו מפלה"</w:t>
      </w:r>
    </w:p>
    <w:p w:rsidR="00DE45D1" w:rsidRPr="00340C16" w:rsidRDefault="00AC6706" w:rsidP="00B9265B">
      <w:pPr>
        <w:rPr>
          <w:rFonts w:ascii="Narkisim" w:hAnsi="Narkisim" w:cs="Narkisim"/>
          <w:rtl/>
        </w:rPr>
      </w:pPr>
      <w:r w:rsidRPr="00340C16">
        <w:rPr>
          <w:rFonts w:ascii="Narkisim" w:hAnsi="Narkisim" w:cs="Narkisim"/>
          <w:rtl/>
        </w:rPr>
        <w:tab/>
      </w:r>
      <w:r w:rsidR="00D401B8" w:rsidRPr="00340C16">
        <w:rPr>
          <w:rFonts w:ascii="Narkisim" w:hAnsi="Narkisim" w:cs="Narkisim"/>
          <w:rtl/>
        </w:rPr>
        <w:t>לאור הדיון בחלקו הראשון של מסמך זה ניכר כי מועדוני החשפנות פוגעים, לא רק ביחס כלפי הנשים בחשפנות, אלא ביחס כלפי כלל הנשים. אם נייצר הקבלה לתופעה של הטרדה מינית, על אף שכל אירוע מבודד של הטרדה מינית מהווה פגיעה בזכותה של אישה לכבוד וביטחון – התופעה של הטרדות מינית כתופעה נרחבת – היא פרקטיקה של הפליה, שכן היא משמרת את תפיסות סטריאוטיפיות ביחס "לנשיות" ו"גבריות".</w:t>
      </w:r>
      <w:r w:rsidR="00D401B8" w:rsidRPr="00340C16">
        <w:rPr>
          <w:rStyle w:val="FootnoteReference"/>
          <w:rFonts w:ascii="Narkisim" w:hAnsi="Narkisim" w:cs="Narkisim"/>
          <w:rtl/>
        </w:rPr>
        <w:footnoteReference w:id="151"/>
      </w:r>
      <w:r w:rsidR="00731313" w:rsidRPr="00340C16">
        <w:rPr>
          <w:rFonts w:ascii="Narkisim" w:hAnsi="Narkisim" w:cs="Narkisim"/>
          <w:rtl/>
        </w:rPr>
        <w:t xml:space="preserve"> בדומה לכך, מועדוני החשפנות משמרים תפיסות כי מין הוא משאב בבעלות האישה, והגבר הוא הלקוח, כלומר שמין הוא דבר שהאישה "מוותרת" עליו בתמורה לגבר, בין אם תמורה זו היא נישואים מהוגנים או אתנן, מדובר בתפיסה המציגה מיניות נשית כמנותקת מהאישה, ותלויה בנקודת הראות של הגבר. המסרים המעוברים בתעשיית החשפנות מחנכים </w:t>
      </w:r>
      <w:proofErr w:type="spellStart"/>
      <w:r w:rsidR="00731313" w:rsidRPr="00340C16">
        <w:rPr>
          <w:rFonts w:ascii="Narkisim" w:hAnsi="Narkisim" w:cs="Narkisim"/>
          <w:rtl/>
        </w:rPr>
        <w:t>להחפצת</w:t>
      </w:r>
      <w:proofErr w:type="spellEnd"/>
      <w:r w:rsidR="00731313" w:rsidRPr="00340C16">
        <w:rPr>
          <w:rFonts w:ascii="Narkisim" w:hAnsi="Narkisim" w:cs="Narkisim"/>
          <w:rtl/>
        </w:rPr>
        <w:t xml:space="preserve"> נשים ככלי לגירוי מיני </w:t>
      </w:r>
      <w:r w:rsidR="00FD3824">
        <w:rPr>
          <w:rFonts w:ascii="Narkisim" w:hAnsi="Narkisim" w:cs="Narkisim" w:hint="cs"/>
          <w:rtl/>
        </w:rPr>
        <w:t>ל</w:t>
      </w:r>
      <w:r w:rsidR="00731313" w:rsidRPr="00340C16">
        <w:rPr>
          <w:rFonts w:ascii="Narkisim" w:hAnsi="Narkisim" w:cs="Narkisim"/>
          <w:rtl/>
        </w:rPr>
        <w:t xml:space="preserve">גברים, שוללים את היכולת לשיח בריא אודות מיניות נשית </w:t>
      </w:r>
      <w:r w:rsidR="008C5881" w:rsidRPr="00340C16">
        <w:rPr>
          <w:rFonts w:ascii="Narkisim" w:hAnsi="Narkisim" w:cs="Narkisim"/>
          <w:rtl/>
        </w:rPr>
        <w:t xml:space="preserve">ומעודדים תפיסות פוגעניות כלפי נשים בחברה כולה. </w:t>
      </w:r>
      <w:r w:rsidR="007D20EA" w:rsidRPr="00340C16">
        <w:rPr>
          <w:rFonts w:ascii="Narkisim" w:hAnsi="Narkisim" w:cs="Narkisim"/>
          <w:rtl/>
        </w:rPr>
        <w:t>לאור זאת, הם מקדמים דעות קדומות על נשים כאובייקטים מיניים גרידא, מטפחים את החלוק</w:t>
      </w:r>
      <w:r w:rsidR="00D53608" w:rsidRPr="00340C16">
        <w:rPr>
          <w:rFonts w:ascii="Narkisim" w:hAnsi="Narkisim" w:cs="Narkisim"/>
          <w:rtl/>
        </w:rPr>
        <w:t xml:space="preserve">ה הדיכוטומית ל"פרוצה" </w:t>
      </w:r>
      <w:proofErr w:type="spellStart"/>
      <w:r w:rsidR="00D53608" w:rsidRPr="00340C16">
        <w:rPr>
          <w:rFonts w:ascii="Narkisim" w:hAnsi="Narkisim" w:cs="Narkisim"/>
          <w:rtl/>
        </w:rPr>
        <w:t>ול"קדושה</w:t>
      </w:r>
      <w:proofErr w:type="spellEnd"/>
      <w:r w:rsidR="00D53608" w:rsidRPr="00340C16">
        <w:rPr>
          <w:rFonts w:ascii="Narkisim" w:hAnsi="Narkisim" w:cs="Narkisim"/>
          <w:rtl/>
        </w:rPr>
        <w:t>"</w:t>
      </w:r>
      <w:r w:rsidR="00D53608" w:rsidRPr="00340C16">
        <w:rPr>
          <w:rStyle w:val="FootnoteReference"/>
          <w:rFonts w:ascii="Narkisim" w:hAnsi="Narkisim" w:cs="Narkisim"/>
          <w:rtl/>
        </w:rPr>
        <w:footnoteReference w:id="152"/>
      </w:r>
      <w:r w:rsidR="00D53608" w:rsidRPr="00340C16">
        <w:rPr>
          <w:rFonts w:ascii="Narkisim" w:hAnsi="Narkisim" w:cs="Narkisim"/>
          <w:rtl/>
        </w:rPr>
        <w:t xml:space="preserve"> </w:t>
      </w:r>
      <w:r w:rsidR="007D20EA" w:rsidRPr="00340C16">
        <w:rPr>
          <w:rFonts w:ascii="Narkisim" w:hAnsi="Narkisim" w:cs="Narkisim"/>
          <w:rtl/>
        </w:rPr>
        <w:t xml:space="preserve">ובכך פוגעים ביכולתן של נשים לממש את האוטונומיה שלהן ולפעול במנותק </w:t>
      </w:r>
      <w:r w:rsidR="00D240C6" w:rsidRPr="00340C16">
        <w:rPr>
          <w:rFonts w:ascii="Narkisim" w:hAnsi="Narkisim" w:cs="Narkisim"/>
          <w:rtl/>
        </w:rPr>
        <w:t>ממגבלות המשויכות לחברותן בקבוצה נשים.</w:t>
      </w:r>
      <w:r w:rsidR="008277FC" w:rsidRPr="00340C16">
        <w:rPr>
          <w:rFonts w:ascii="Narkisim" w:hAnsi="Narkisim" w:cs="Narkisim"/>
        </w:rPr>
        <w:t xml:space="preserve"> </w:t>
      </w:r>
      <w:r w:rsidR="00E858FC" w:rsidRPr="00340C16">
        <w:rPr>
          <w:rFonts w:ascii="Narkisim" w:hAnsi="Narkisim" w:cs="Narkisim"/>
          <w:rtl/>
        </w:rPr>
        <w:t>על כן, ניתן לבסס את ההגבלה על מועדוני חשפנות מתוקף זכותן של כלל הנשים לשוויון.</w:t>
      </w:r>
    </w:p>
    <w:p w:rsidR="008277FC" w:rsidRPr="00340C16" w:rsidRDefault="008277FC" w:rsidP="005241F4">
      <w:pPr>
        <w:pStyle w:val="Heading3"/>
        <w:numPr>
          <w:ilvl w:val="2"/>
          <w:numId w:val="9"/>
        </w:numPr>
        <w:rPr>
          <w:rFonts w:ascii="Narkisim" w:hAnsi="Narkisim" w:cs="Narkisim"/>
          <w:rtl/>
        </w:rPr>
      </w:pPr>
      <w:bookmarkStart w:id="15" w:name="_Toc495936675"/>
      <w:r w:rsidRPr="00340C16">
        <w:rPr>
          <w:rFonts w:ascii="Narkisim" w:hAnsi="Narkisim" w:cs="Narkisim"/>
          <w:rtl/>
        </w:rPr>
        <w:t>פרשנות תכליתית לאור החקיקה הענפה בדבר זכויות נשים</w:t>
      </w:r>
      <w:bookmarkEnd w:id="15"/>
    </w:p>
    <w:p w:rsidR="002A560B" w:rsidRPr="00340C16" w:rsidRDefault="00934E28" w:rsidP="00B9265B">
      <w:pPr>
        <w:pStyle w:val="p22"/>
        <w:bidi/>
        <w:spacing w:before="72" w:beforeAutospacing="0" w:after="0" w:afterAutospacing="0" w:line="360" w:lineRule="auto"/>
        <w:ind w:firstLine="720"/>
        <w:jc w:val="both"/>
        <w:rPr>
          <w:rFonts w:ascii="Narkisim" w:hAnsi="Narkisim" w:cs="Narkisim"/>
          <w:color w:val="000000"/>
          <w:rtl/>
        </w:rPr>
      </w:pPr>
      <w:r w:rsidRPr="00340C16">
        <w:rPr>
          <w:rFonts w:ascii="Narkisim" w:hAnsi="Narkisim" w:cs="Narkisim"/>
          <w:color w:val="000000"/>
          <w:rtl/>
        </w:rPr>
        <w:lastRenderedPageBreak/>
        <w:t xml:space="preserve">הטיעון בחלק זה של המסמך הוא כי את חוק יסוד כבוד האדם וחירותו, הזכות לשוויון ואת </w:t>
      </w:r>
      <w:proofErr w:type="spellStart"/>
      <w:r w:rsidRPr="00340C16">
        <w:rPr>
          <w:rFonts w:ascii="Narkisim" w:hAnsi="Narkisim" w:cs="Narkisim"/>
          <w:color w:val="000000"/>
          <w:rtl/>
        </w:rPr>
        <w:t>תוכניות</w:t>
      </w:r>
      <w:proofErr w:type="spellEnd"/>
      <w:r w:rsidRPr="00340C16">
        <w:rPr>
          <w:rFonts w:ascii="Narkisim" w:hAnsi="Narkisim" w:cs="Narkisim"/>
          <w:color w:val="000000"/>
          <w:rtl/>
        </w:rPr>
        <w:t xml:space="preserve"> הבנייה המקומיות (עליהן ארחיב את הדיון בחלק 5 של מסמך זה) יש לפרש בפרשנות תכליתית</w:t>
      </w:r>
      <w:r w:rsidR="009A3171" w:rsidRPr="00340C16">
        <w:rPr>
          <w:rStyle w:val="FootnoteReference"/>
          <w:rFonts w:ascii="Narkisim" w:hAnsi="Narkisim" w:cs="Narkisim"/>
          <w:color w:val="000000"/>
          <w:rtl/>
        </w:rPr>
        <w:footnoteReference w:id="153"/>
      </w:r>
      <w:r w:rsidRPr="00340C16">
        <w:rPr>
          <w:rFonts w:ascii="Narkisim" w:hAnsi="Narkisim" w:cs="Narkisim"/>
          <w:color w:val="000000"/>
          <w:rtl/>
        </w:rPr>
        <w:t xml:space="preserve"> לאור </w:t>
      </w:r>
      <w:r w:rsidR="00AA08DD" w:rsidRPr="00340C16">
        <w:rPr>
          <w:rFonts w:ascii="Narkisim" w:hAnsi="Narkisim" w:cs="Narkisim"/>
          <w:color w:val="000000"/>
          <w:rtl/>
        </w:rPr>
        <w:t>החקיקה הענפה בדבר זכויות נשים במשפט הישראלי.</w:t>
      </w:r>
      <w:r w:rsidR="002A560B" w:rsidRPr="00340C16">
        <w:rPr>
          <w:rFonts w:ascii="Narkisim" w:hAnsi="Narkisim" w:cs="Narkisim"/>
          <w:color w:val="000000"/>
          <w:rtl/>
        </w:rPr>
        <w:t xml:space="preserve"> על מנת לנתח חלק זה של המסמך כראוי אבקש לחלק את הניתוח לשלושה חלקים; סקירת החקיקה הישראלית בדבר זכויות נשים בכלל, סקירה של יחס המשפט הישראלי לזנות ותעשיית המין ולבסוף סקירה של הפסיקה הישראלית לעניין מועדוני חשפנות לאור זאת. </w:t>
      </w:r>
    </w:p>
    <w:p w:rsidR="002F098C" w:rsidRPr="00340C16" w:rsidRDefault="002F098C" w:rsidP="005241F4">
      <w:pPr>
        <w:pStyle w:val="Heading4"/>
        <w:numPr>
          <w:ilvl w:val="3"/>
          <w:numId w:val="9"/>
        </w:numPr>
        <w:rPr>
          <w:rFonts w:ascii="Narkisim" w:hAnsi="Narkisim" w:cs="Narkisim"/>
          <w:rtl/>
        </w:rPr>
      </w:pPr>
      <w:r w:rsidRPr="00340C16">
        <w:rPr>
          <w:rFonts w:ascii="Narkisim" w:hAnsi="Narkisim" w:cs="Narkisim"/>
          <w:rtl/>
        </w:rPr>
        <w:t>סקירת החקיקה הישראלית בדבר זכויות נשים</w:t>
      </w:r>
    </w:p>
    <w:p w:rsidR="00D8315D" w:rsidRPr="00340C16" w:rsidRDefault="0043190B" w:rsidP="00B9265B">
      <w:pPr>
        <w:ind w:firstLine="720"/>
        <w:rPr>
          <w:rFonts w:ascii="Narkisim" w:hAnsi="Narkisim" w:cs="Narkisim"/>
          <w:rtl/>
        </w:rPr>
      </w:pPr>
      <w:r w:rsidRPr="00340C16">
        <w:rPr>
          <w:rFonts w:ascii="Narkisim" w:hAnsi="Narkisim" w:cs="Narkisim"/>
          <w:rtl/>
        </w:rPr>
        <w:t>החקיקה המרכזית אות</w:t>
      </w:r>
      <w:r w:rsidR="005241F4">
        <w:rPr>
          <w:rFonts w:ascii="Narkisim" w:hAnsi="Narkisim" w:cs="Narkisim"/>
          <w:rtl/>
        </w:rPr>
        <w:t>ה ניתן לציין בעניין זה היא חו</w:t>
      </w:r>
      <w:r w:rsidR="005241F4">
        <w:rPr>
          <w:rFonts w:ascii="Narkisim" w:hAnsi="Narkisim" w:cs="Narkisim" w:hint="cs"/>
          <w:rtl/>
        </w:rPr>
        <w:t xml:space="preserve">ק </w:t>
      </w:r>
      <w:r w:rsidRPr="00340C16">
        <w:rPr>
          <w:rFonts w:ascii="Narkisim" w:hAnsi="Narkisim" w:cs="Narkisim"/>
          <w:rtl/>
        </w:rPr>
        <w:t>שוויון זכויות האישה מ-1951.</w:t>
      </w:r>
      <w:r w:rsidRPr="00340C16">
        <w:rPr>
          <w:rStyle w:val="FootnoteReference"/>
          <w:rFonts w:ascii="Narkisim" w:hAnsi="Narkisim" w:cs="Narkisim"/>
          <w:rtl/>
        </w:rPr>
        <w:footnoteReference w:id="154"/>
      </w:r>
      <w:r w:rsidR="002C7534" w:rsidRPr="00340C16">
        <w:rPr>
          <w:rFonts w:ascii="Narkisim" w:hAnsi="Narkisim" w:cs="Narkisim"/>
        </w:rPr>
        <w:t xml:space="preserve">  </w:t>
      </w:r>
      <w:r w:rsidR="002C7534" w:rsidRPr="00340C16">
        <w:rPr>
          <w:rFonts w:ascii="Narkisim" w:hAnsi="Narkisim" w:cs="Narkisim"/>
          <w:rtl/>
        </w:rPr>
        <w:t>חוק זה קובע כי "מטרתו לקבוע עקרונות להבטחת שוויון מלא בין האישה לבין האיש, ברוח עקרונות שבהכרזה על הקמת מדינת ישראל".</w:t>
      </w:r>
      <w:r w:rsidR="002C7534" w:rsidRPr="00340C16">
        <w:rPr>
          <w:rStyle w:val="FootnoteReference"/>
          <w:rFonts w:ascii="Narkisim" w:hAnsi="Narkisim" w:cs="Narkisim"/>
          <w:rtl/>
        </w:rPr>
        <w:footnoteReference w:id="155"/>
      </w:r>
      <w:r w:rsidR="002C7534" w:rsidRPr="00340C16">
        <w:rPr>
          <w:rFonts w:ascii="Narkisim" w:hAnsi="Narkisim" w:cs="Narkisim"/>
          <w:rtl/>
        </w:rPr>
        <w:t xml:space="preserve"> כלומר, החוק מהווה הכרה כי חתירה לשוויון בין המינים היא ערך עליו מושתת מדינת ישראל עוד מהכרזת העצמאות,</w:t>
      </w:r>
      <w:r w:rsidR="002C7534" w:rsidRPr="00340C16">
        <w:rPr>
          <w:rStyle w:val="FootnoteReference"/>
          <w:rFonts w:ascii="Narkisim" w:hAnsi="Narkisim" w:cs="Narkisim"/>
          <w:rtl/>
        </w:rPr>
        <w:footnoteReference w:id="156"/>
      </w:r>
      <w:r w:rsidR="00B00386" w:rsidRPr="00340C16">
        <w:rPr>
          <w:rFonts w:ascii="Narkisim" w:hAnsi="Narkisim" w:cs="Narkisim"/>
          <w:rtl/>
        </w:rPr>
        <w:t xml:space="preserve"> ומטילה חובה חוקית קונקרטית לפעול לשם הגשמת מטרה זו. </w:t>
      </w:r>
    </w:p>
    <w:p w:rsidR="00B00386" w:rsidRPr="00340C16" w:rsidRDefault="00B00386" w:rsidP="00B9265B">
      <w:pPr>
        <w:ind w:firstLine="720"/>
        <w:rPr>
          <w:rFonts w:ascii="Narkisim" w:hAnsi="Narkisim" w:cs="Narkisim"/>
          <w:rtl/>
        </w:rPr>
      </w:pPr>
      <w:r w:rsidRPr="00340C16">
        <w:rPr>
          <w:rFonts w:ascii="Narkisim" w:hAnsi="Narkisim" w:cs="Narkisim"/>
          <w:rtl/>
        </w:rPr>
        <w:t>חקיקה</w:t>
      </w:r>
      <w:r w:rsidR="00DA6D37" w:rsidRPr="00340C16">
        <w:rPr>
          <w:rFonts w:ascii="Narkisim" w:hAnsi="Narkisim" w:cs="Narkisim"/>
          <w:rtl/>
        </w:rPr>
        <w:t xml:space="preserve"> נוספת הראויה לאזכור בדיון זה הי</w:t>
      </w:r>
      <w:r w:rsidRPr="00340C16">
        <w:rPr>
          <w:rFonts w:ascii="Narkisim" w:hAnsi="Narkisim" w:cs="Narkisim"/>
          <w:rtl/>
        </w:rPr>
        <w:t>א החוק למניעת הטרדה מינית.</w:t>
      </w:r>
      <w:r w:rsidR="00BE22E0" w:rsidRPr="00340C16">
        <w:rPr>
          <w:rStyle w:val="FootnoteReference"/>
          <w:rFonts w:ascii="Narkisim" w:hAnsi="Narkisim" w:cs="Narkisim"/>
          <w:rtl/>
        </w:rPr>
        <w:footnoteReference w:id="157"/>
      </w:r>
      <w:r w:rsidR="009D0980" w:rsidRPr="00340C16">
        <w:rPr>
          <w:rFonts w:ascii="Narkisim" w:hAnsi="Narkisim" w:cs="Narkisim"/>
          <w:rtl/>
        </w:rPr>
        <w:t xml:space="preserve"> חוק זה קובע כי "מטרתו לאסור הטרדה מינית כדי להגן על כבודו של אדם, על חירותו ועל פרטיותו, וכדי לקדם שוויון בין המינים".</w:t>
      </w:r>
      <w:r w:rsidR="009D0980" w:rsidRPr="00340C16">
        <w:rPr>
          <w:rStyle w:val="FootnoteReference"/>
          <w:rFonts w:ascii="Narkisim" w:hAnsi="Narkisim" w:cs="Narkisim"/>
          <w:rtl/>
        </w:rPr>
        <w:footnoteReference w:id="158"/>
      </w:r>
      <w:r w:rsidR="004278B6" w:rsidRPr="00340C16">
        <w:rPr>
          <w:rFonts w:ascii="Narkisim" w:hAnsi="Narkisim" w:cs="Narkisim"/>
          <w:rtl/>
        </w:rPr>
        <w:t xml:space="preserve"> שתי נקודות אבקש להדגיש לעניין חוק זה; האחת, היא ההכרה כי הטרדה מינית פוגעת בכבוד האדם, והשנייה היא ההכרה כי הטרדה מינית – כתופעה רווחת – היא תופעה מגדרית הפוגעת בשוויון בין המינים. מעבר לכך, ברצוני לציין, כי לאור היחס אליו נתונות הנשים בעולם החשפנות, ההערות, השריקות ושליחת הידיים, נראה כי מדובר בעסקים שכל מהותם היא הטרדה מינית ובבסיסם מנוגדים לחוק.</w:t>
      </w:r>
      <w:r w:rsidR="005C1849" w:rsidRPr="00340C16">
        <w:rPr>
          <w:rStyle w:val="FootnoteReference"/>
          <w:rFonts w:ascii="Narkisim" w:hAnsi="Narkisim" w:cs="Narkisim"/>
          <w:rtl/>
        </w:rPr>
        <w:footnoteReference w:id="159"/>
      </w:r>
    </w:p>
    <w:p w:rsidR="00AC15A1" w:rsidRPr="00340C16" w:rsidRDefault="00AC15A1" w:rsidP="00B9265B">
      <w:pPr>
        <w:ind w:firstLine="720"/>
        <w:rPr>
          <w:rFonts w:ascii="Narkisim" w:hAnsi="Narkisim" w:cs="Narkisim"/>
          <w:rtl/>
        </w:rPr>
      </w:pPr>
      <w:r w:rsidRPr="00340C16">
        <w:rPr>
          <w:rFonts w:ascii="Narkisim" w:hAnsi="Narkisim" w:cs="Narkisim"/>
          <w:rtl/>
        </w:rPr>
        <w:t>היות ומועדוני החשפנות נופלים תחת הקטגוריה "תעשיית המין" אין די בסקירה של יחס המשפט הישראלי לזכויות נשים, כי אם יש לחדד את הדיון לשאלת יחס המשפט הישר</w:t>
      </w:r>
      <w:r w:rsidR="006A6240" w:rsidRPr="00340C16">
        <w:rPr>
          <w:rFonts w:ascii="Narkisim" w:hAnsi="Narkisim" w:cs="Narkisim"/>
          <w:rtl/>
        </w:rPr>
        <w:t xml:space="preserve">אלי לתעשיית המין. לאור יחס זה, </w:t>
      </w:r>
      <w:r w:rsidRPr="00340C16">
        <w:rPr>
          <w:rFonts w:ascii="Narkisim" w:hAnsi="Narkisim" w:cs="Narkisim"/>
          <w:rtl/>
        </w:rPr>
        <w:t>ההתפתחויות והתמורות שחלו בו, ניתן לשא</w:t>
      </w:r>
      <w:r w:rsidR="00D61B5A" w:rsidRPr="00340C16">
        <w:rPr>
          <w:rFonts w:ascii="Narkisim" w:hAnsi="Narkisim" w:cs="Narkisim"/>
          <w:rtl/>
        </w:rPr>
        <w:t xml:space="preserve">וב אמירה לעניין הפרשנות הראויה </w:t>
      </w:r>
      <w:r w:rsidR="006A6240" w:rsidRPr="00340C16">
        <w:rPr>
          <w:rFonts w:ascii="Narkisim" w:hAnsi="Narkisim" w:cs="Narkisim"/>
          <w:rtl/>
        </w:rPr>
        <w:t>ל</w:t>
      </w:r>
      <w:r w:rsidR="00D61B5A" w:rsidRPr="00340C16">
        <w:rPr>
          <w:rFonts w:ascii="Narkisim" w:hAnsi="Narkisim" w:cs="Narkisim"/>
          <w:rtl/>
        </w:rPr>
        <w:t>חקיקה הישראלית לעניין תעשיית המין, ו</w:t>
      </w:r>
      <w:r w:rsidR="006A6240" w:rsidRPr="00340C16">
        <w:rPr>
          <w:rFonts w:ascii="Narkisim" w:hAnsi="Narkisim" w:cs="Narkisim"/>
          <w:rtl/>
        </w:rPr>
        <w:t>ל</w:t>
      </w:r>
      <w:r w:rsidR="00D61B5A" w:rsidRPr="00340C16">
        <w:rPr>
          <w:rFonts w:ascii="Narkisim" w:hAnsi="Narkisim" w:cs="Narkisim"/>
          <w:rtl/>
        </w:rPr>
        <w:t>מטרה זו מוקדש חלקו הבא של המסמך.</w:t>
      </w:r>
    </w:p>
    <w:p w:rsidR="00D61B5A" w:rsidRPr="00340C16" w:rsidRDefault="00675FA0" w:rsidP="005241F4">
      <w:pPr>
        <w:pStyle w:val="Heading4"/>
        <w:numPr>
          <w:ilvl w:val="3"/>
          <w:numId w:val="9"/>
        </w:numPr>
        <w:rPr>
          <w:rFonts w:ascii="Narkisim" w:hAnsi="Narkisim" w:cs="Narkisim"/>
          <w:color w:val="000000"/>
          <w:rtl/>
        </w:rPr>
      </w:pPr>
      <w:r w:rsidRPr="00340C16">
        <w:rPr>
          <w:rFonts w:ascii="Narkisim" w:hAnsi="Narkisim" w:cs="Narkisim"/>
          <w:color w:val="000000"/>
          <w:rtl/>
        </w:rPr>
        <w:t>יחס המשפט הישראלי לזנות ותעשיית המין</w:t>
      </w:r>
    </w:p>
    <w:p w:rsidR="00667601" w:rsidRPr="00340C16" w:rsidRDefault="00CD2CD5" w:rsidP="00B9265B">
      <w:pPr>
        <w:ind w:firstLine="720"/>
        <w:rPr>
          <w:rFonts w:ascii="Narkisim" w:hAnsi="Narkisim" w:cs="Narkisim"/>
          <w:rtl/>
        </w:rPr>
      </w:pPr>
      <w:r w:rsidRPr="00340C16">
        <w:rPr>
          <w:rFonts w:ascii="Narkisim" w:hAnsi="Narkisim" w:cs="Narkisim"/>
          <w:rtl/>
        </w:rPr>
        <w:t>אין זה המקום להיכנס בהרחבה לעניין יחס המשפט הישראלי לתעשיית המין לאורך כל שנות המדינה, אך בכדי לייצר שפה מש</w:t>
      </w:r>
      <w:r w:rsidR="00E51ADD" w:rsidRPr="00340C16">
        <w:rPr>
          <w:rFonts w:ascii="Narkisim" w:hAnsi="Narkisim" w:cs="Narkisim"/>
          <w:rtl/>
        </w:rPr>
        <w:t>ותפת אסקור בקצרה את ההתפתחויות ע</w:t>
      </w:r>
      <w:r w:rsidRPr="00340C16">
        <w:rPr>
          <w:rFonts w:ascii="Narkisim" w:hAnsi="Narkisim" w:cs="Narkisim"/>
          <w:rtl/>
        </w:rPr>
        <w:t xml:space="preserve">ליהן ניתן להצביע ביחס המשפט הישראלי לתעשיית המין. </w:t>
      </w:r>
    </w:p>
    <w:p w:rsidR="00675FA0" w:rsidRPr="00340C16" w:rsidRDefault="002F7232" w:rsidP="00FD3824">
      <w:pPr>
        <w:ind w:firstLine="720"/>
        <w:rPr>
          <w:rFonts w:ascii="Narkisim" w:hAnsi="Narkisim" w:cs="Narkisim"/>
          <w:rtl/>
        </w:rPr>
      </w:pPr>
      <w:r w:rsidRPr="00340C16">
        <w:rPr>
          <w:rFonts w:ascii="Narkisim" w:hAnsi="Narkisim" w:cs="Narkisim"/>
          <w:rtl/>
        </w:rPr>
        <w:lastRenderedPageBreak/>
        <w:t xml:space="preserve">בתחילה, מדינת ישראל </w:t>
      </w:r>
      <w:r w:rsidR="00FD3824">
        <w:rPr>
          <w:rFonts w:ascii="Narkisim" w:hAnsi="Narkisim" w:cs="Narkisim" w:hint="cs"/>
          <w:rtl/>
        </w:rPr>
        <w:t>אימצה</w:t>
      </w:r>
      <w:r w:rsidRPr="00340C16">
        <w:rPr>
          <w:rFonts w:ascii="Narkisim" w:hAnsi="Narkisim" w:cs="Narkisim"/>
          <w:rtl/>
        </w:rPr>
        <w:t xml:space="preserve"> את גישתו של המנדט הבריטי לתעשיית המין. המנדט הבריטי נקט כלפיי הזנות את יחס השיטה המוסרנית, גישה הרואה בזנות עוולה מוסרית. אם כי, גישה זו נוטה להטיל את מירב האשמה על הנשים בעולם הזנות</w:t>
      </w:r>
      <w:r w:rsidR="00EC6A28" w:rsidRPr="00340C16">
        <w:rPr>
          <w:rFonts w:ascii="Narkisim" w:hAnsi="Narkisim" w:cs="Narkisim"/>
          <w:rtl/>
        </w:rPr>
        <w:t>.</w:t>
      </w:r>
      <w:r w:rsidRPr="00340C16">
        <w:rPr>
          <w:rFonts w:ascii="Narkisim" w:hAnsi="Narkisim" w:cs="Narkisim"/>
          <w:rtl/>
        </w:rPr>
        <w:t xml:space="preserve"> גישה זו מאופיינת בהסדרים התוחמים את הזנות לאזורים מוגדרים על מנת </w:t>
      </w:r>
      <w:r w:rsidR="00FD3824">
        <w:rPr>
          <w:rFonts w:ascii="Narkisim" w:hAnsi="Narkisim" w:cs="Narkisim" w:hint="cs"/>
          <w:rtl/>
        </w:rPr>
        <w:t>לשמור</w:t>
      </w:r>
      <w:r w:rsidRPr="00340C16">
        <w:rPr>
          <w:rFonts w:ascii="Narkisim" w:hAnsi="Narkisim" w:cs="Narkisim"/>
          <w:rtl/>
        </w:rPr>
        <w:t xml:space="preserve"> על הרמה המוסרית של יתר החברה.</w:t>
      </w:r>
      <w:r w:rsidR="00EC6A28" w:rsidRPr="00340C16">
        <w:rPr>
          <w:rFonts w:ascii="Narkisim" w:hAnsi="Narkisim" w:cs="Narkisim"/>
          <w:rtl/>
        </w:rPr>
        <w:t xml:space="preserve"> ניתן לזקוף את פקודת החוק הפלילי המתייחסת לתעשיית המין בפרק י"ז, פרק המתמודד עם "עבירות כנגד המוסר".</w:t>
      </w:r>
      <w:r w:rsidR="00EC6A28" w:rsidRPr="00340C16">
        <w:rPr>
          <w:rStyle w:val="FootnoteReference"/>
          <w:rFonts w:ascii="Narkisim" w:hAnsi="Narkisim" w:cs="Narkisim"/>
          <w:rtl/>
        </w:rPr>
        <w:footnoteReference w:id="160"/>
      </w:r>
      <w:r w:rsidR="00C8405F" w:rsidRPr="00340C16">
        <w:rPr>
          <w:rFonts w:ascii="Narkisim" w:hAnsi="Narkisim" w:cs="Narkisim"/>
          <w:rtl/>
        </w:rPr>
        <w:t xml:space="preserve"> בפסיקה היחס לזנות היה כתופעה אשר "רובם המכריע </w:t>
      </w:r>
      <w:r w:rsidR="00D450A1" w:rsidRPr="00340C16">
        <w:rPr>
          <w:rFonts w:ascii="Narkisim" w:hAnsi="Narkisim" w:cs="Narkisim"/>
          <w:rtl/>
        </w:rPr>
        <w:t>של האזרחים – לא רק אנשי הדת והמוסר והסוציולוגים, אלא גם האזרחים "הפשוטים" – רואים בעיסוק בזנות תופעה שהיא בלתי מוסרית ומזיקה כאחד".</w:t>
      </w:r>
      <w:r w:rsidR="00D450A1" w:rsidRPr="00340C16">
        <w:rPr>
          <w:rStyle w:val="FootnoteReference"/>
          <w:rFonts w:ascii="Narkisim" w:hAnsi="Narkisim" w:cs="Narkisim"/>
          <w:rtl/>
        </w:rPr>
        <w:footnoteReference w:id="161"/>
      </w:r>
    </w:p>
    <w:p w:rsidR="00AB2631" w:rsidRPr="00340C16" w:rsidRDefault="008B5D8D" w:rsidP="00FD3824">
      <w:pPr>
        <w:ind w:firstLine="720"/>
        <w:rPr>
          <w:rFonts w:ascii="Narkisim" w:hAnsi="Narkisim" w:cs="Narkisim"/>
          <w:rtl/>
        </w:rPr>
      </w:pPr>
      <w:r w:rsidRPr="00340C16">
        <w:rPr>
          <w:rFonts w:ascii="Narkisim" w:hAnsi="Narkisim" w:cs="Narkisim"/>
          <w:rtl/>
        </w:rPr>
        <w:t xml:space="preserve">החוק הישראלי הושפע רבות ממערכת המשפט האנגלית </w:t>
      </w:r>
      <w:r w:rsidR="0085105A">
        <w:rPr>
          <w:rFonts w:ascii="Narkisim" w:hAnsi="Narkisim" w:cs="Narkisim"/>
          <w:rtl/>
        </w:rPr>
        <w:t xml:space="preserve">גם לאחר סיום המנדט. </w:t>
      </w:r>
      <w:r w:rsidR="00FC091A" w:rsidRPr="00340C16">
        <w:rPr>
          <w:rFonts w:ascii="Narkisim" w:hAnsi="Narkisim" w:cs="Narkisim"/>
          <w:rtl/>
        </w:rPr>
        <w:t xml:space="preserve">בריטניה שינתה את יחסה לתעשיית המין בעקבות וועדת </w:t>
      </w:r>
      <w:proofErr w:type="spellStart"/>
      <w:r w:rsidR="00FC091A" w:rsidRPr="00340C16">
        <w:rPr>
          <w:rFonts w:ascii="Narkisim" w:hAnsi="Narkisim" w:cs="Narkisim"/>
          <w:rtl/>
        </w:rPr>
        <w:t>וולפנדן</w:t>
      </w:r>
      <w:proofErr w:type="spellEnd"/>
      <w:r w:rsidR="00FC091A" w:rsidRPr="00340C16">
        <w:rPr>
          <w:rFonts w:ascii="Narkisim" w:hAnsi="Narkisim" w:cs="Narkisim"/>
          <w:rtl/>
        </w:rPr>
        <w:t xml:space="preserve">, וועדה שדנה בזנות והומוסקסואליות – עבירות שעד אותה נקודה נתפסו כעבירות כנגד המוסר </w:t>
      </w:r>
      <w:r w:rsidR="002D18B5" w:rsidRPr="00340C16">
        <w:rPr>
          <w:rFonts w:ascii="Narkisim" w:hAnsi="Narkisim" w:cs="Narkisim"/>
          <w:rtl/>
        </w:rPr>
        <w:t>–</w:t>
      </w:r>
      <w:r w:rsidR="00FC091A" w:rsidRPr="00340C16">
        <w:rPr>
          <w:rFonts w:ascii="Narkisim" w:hAnsi="Narkisim" w:cs="Narkisim"/>
          <w:rtl/>
        </w:rPr>
        <w:t xml:space="preserve"> </w:t>
      </w:r>
      <w:r w:rsidR="002D18B5" w:rsidRPr="00340C16">
        <w:rPr>
          <w:rFonts w:ascii="Narkisim" w:hAnsi="Narkisim" w:cs="Narkisim"/>
          <w:rtl/>
        </w:rPr>
        <w:t>וקבעה כי לא ניתן להכפיף את פרטיות הגוף למשפט.</w:t>
      </w:r>
      <w:r w:rsidR="002D18B5" w:rsidRPr="00340C16">
        <w:rPr>
          <w:rStyle w:val="FootnoteReference"/>
          <w:rFonts w:ascii="Narkisim" w:hAnsi="Narkisim" w:cs="Narkisim"/>
          <w:rtl/>
        </w:rPr>
        <w:footnoteReference w:id="162"/>
      </w:r>
      <w:r w:rsidR="002D18B5" w:rsidRPr="00340C16">
        <w:rPr>
          <w:rFonts w:ascii="Narkisim" w:hAnsi="Narkisim" w:cs="Narkisim"/>
          <w:rtl/>
        </w:rPr>
        <w:t xml:space="preserve"> </w:t>
      </w:r>
      <w:r w:rsidR="001C0422" w:rsidRPr="00340C16">
        <w:rPr>
          <w:rFonts w:ascii="Narkisim" w:hAnsi="Narkisim" w:cs="Narkisim"/>
          <w:rtl/>
        </w:rPr>
        <w:t>ההגבלה היחידה אותה קיבלה הוועדה על הזנות היא כאשר היא יוצרת "מטרד ציבורי".</w:t>
      </w:r>
      <w:r w:rsidR="001456E8" w:rsidRPr="00340C16">
        <w:rPr>
          <w:rStyle w:val="FootnoteReference"/>
          <w:rFonts w:ascii="Narkisim" w:hAnsi="Narkisim" w:cs="Narkisim"/>
          <w:rtl/>
        </w:rPr>
        <w:footnoteReference w:id="163"/>
      </w:r>
      <w:r w:rsidR="001C0422" w:rsidRPr="00340C16">
        <w:rPr>
          <w:rFonts w:ascii="Narkisim" w:hAnsi="Narkisim" w:cs="Narkisim"/>
          <w:rtl/>
        </w:rPr>
        <w:t xml:space="preserve"> </w:t>
      </w:r>
      <w:r w:rsidR="008846BD" w:rsidRPr="00340C16">
        <w:rPr>
          <w:rFonts w:ascii="Narkisim" w:hAnsi="Narkisim" w:cs="Narkisim"/>
          <w:rtl/>
        </w:rPr>
        <w:t>כהשפעה מהתמורות במשפט האנגלי, עברה ישראל מהגישה המוסרנית לגישה הליברלית כלפ</w:t>
      </w:r>
      <w:r w:rsidR="00A943C4" w:rsidRPr="00340C16">
        <w:rPr>
          <w:rFonts w:ascii="Narkisim" w:hAnsi="Narkisim" w:cs="Narkisim"/>
          <w:rtl/>
        </w:rPr>
        <w:t>יי תעשיית המין. הגישה הליברלית</w:t>
      </w:r>
      <w:r w:rsidR="008846BD" w:rsidRPr="00340C16">
        <w:rPr>
          <w:rFonts w:ascii="Narkisim" w:hAnsi="Narkisim" w:cs="Narkisim"/>
          <w:rtl/>
        </w:rPr>
        <w:t xml:space="preserve"> גורסת כי מעשה זנות הינו חוזה לכל דבר ועניין. מין הינו משאב שניתן לסחור בו, אל למשפט להתערב בחוזה שנכרת בין האישה בזנות לצרכן</w:t>
      </w:r>
      <w:r w:rsidR="00C03756" w:rsidRPr="00340C16">
        <w:rPr>
          <w:rFonts w:ascii="Narkisim" w:hAnsi="Narkisim" w:cs="Narkisim"/>
          <w:rtl/>
        </w:rPr>
        <w:t>,</w:t>
      </w:r>
      <w:r w:rsidR="008846BD" w:rsidRPr="00340C16">
        <w:rPr>
          <w:rFonts w:ascii="Narkisim" w:hAnsi="Narkisim" w:cs="Narkisim"/>
          <w:rtl/>
        </w:rPr>
        <w:t xml:space="preserve"> גישה זו מעלה על נס את ערך החירות וחופש הבחירה.</w:t>
      </w:r>
      <w:r w:rsidR="008846BD" w:rsidRPr="00340C16">
        <w:rPr>
          <w:rStyle w:val="FootnoteReference"/>
          <w:rFonts w:ascii="Narkisim" w:hAnsi="Narkisim" w:cs="Narkisim"/>
          <w:rtl/>
        </w:rPr>
        <w:footnoteReference w:id="164"/>
      </w:r>
      <w:r w:rsidR="008846BD" w:rsidRPr="00340C16">
        <w:rPr>
          <w:rFonts w:ascii="Narkisim" w:hAnsi="Narkisim" w:cs="Narkisim"/>
          <w:rtl/>
        </w:rPr>
        <w:t xml:space="preserve"> </w:t>
      </w:r>
      <w:r w:rsidR="005C57C5" w:rsidRPr="00340C16">
        <w:rPr>
          <w:rFonts w:ascii="Narkisim" w:hAnsi="Narkisim" w:cs="Narkisim"/>
          <w:rtl/>
        </w:rPr>
        <w:t xml:space="preserve">כעדות למעבר זה ניתן לציין את פסק דין </w:t>
      </w:r>
      <w:r w:rsidR="005C57C5" w:rsidRPr="00340C16">
        <w:rPr>
          <w:rFonts w:ascii="Narkisim" w:hAnsi="Narkisim" w:cs="Narkisim"/>
          <w:b/>
          <w:bCs/>
          <w:rtl/>
        </w:rPr>
        <w:t xml:space="preserve">אלי בן עמי – מכון קלאסה נ' </w:t>
      </w:r>
      <w:r w:rsidR="00DE56E6" w:rsidRPr="00340C16">
        <w:rPr>
          <w:rFonts w:ascii="Narkisim" w:hAnsi="Narkisim" w:cs="Narkisim"/>
          <w:b/>
          <w:bCs/>
          <w:rtl/>
        </w:rPr>
        <w:t xml:space="preserve">רחל </w:t>
      </w:r>
      <w:proofErr w:type="spellStart"/>
      <w:r w:rsidR="00DE56E6" w:rsidRPr="00340C16">
        <w:rPr>
          <w:rFonts w:ascii="Narkisim" w:hAnsi="Narkisim" w:cs="Narkisim"/>
          <w:b/>
          <w:bCs/>
          <w:rtl/>
        </w:rPr>
        <w:t>גליצנסקי</w:t>
      </w:r>
      <w:proofErr w:type="spellEnd"/>
      <w:r w:rsidR="00DE56E6" w:rsidRPr="00340C16">
        <w:rPr>
          <w:rFonts w:ascii="Narkisim" w:hAnsi="Narkisim" w:cs="Narkisim"/>
          <w:rtl/>
        </w:rPr>
        <w:t xml:space="preserve"> שהכיר לראשונה בנ</w:t>
      </w:r>
      <w:r w:rsidR="005C230F" w:rsidRPr="00340C16">
        <w:rPr>
          <w:rFonts w:ascii="Narkisim" w:hAnsi="Narkisim" w:cs="Narkisim"/>
          <w:rtl/>
        </w:rPr>
        <w:t xml:space="preserve">שים בזנות כעובדות, המוגנות תחת </w:t>
      </w:r>
      <w:r w:rsidR="00DE56E6" w:rsidRPr="00340C16">
        <w:rPr>
          <w:rFonts w:ascii="Narkisim" w:hAnsi="Narkisim" w:cs="Narkisim"/>
          <w:rtl/>
        </w:rPr>
        <w:t>חוקים לזכויות עובדים.</w:t>
      </w:r>
      <w:r w:rsidR="00DE56E6" w:rsidRPr="00340C16">
        <w:rPr>
          <w:rStyle w:val="FootnoteReference"/>
          <w:rFonts w:ascii="Narkisim" w:hAnsi="Narkisim" w:cs="Narkisim"/>
          <w:rtl/>
        </w:rPr>
        <w:footnoteReference w:id="165"/>
      </w:r>
      <w:r w:rsidR="00DE56E6" w:rsidRPr="00340C16">
        <w:rPr>
          <w:rFonts w:ascii="Narkisim" w:hAnsi="Narkisim" w:cs="Narkisim"/>
          <w:rtl/>
        </w:rPr>
        <w:t xml:space="preserve"> בנוסף, אם נסקור את המצב החוקי כיום בישראל ביחסה לזנות, ניכר כי חוק העונשין מנסה לזקק מתעשיית המין את החוזה עליו יוכל להגן. כוונתי בדברים </w:t>
      </w:r>
      <w:r w:rsidR="00FD3824">
        <w:rPr>
          <w:rFonts w:ascii="Narkisim" w:hAnsi="Narkisim" w:cs="Narkisim" w:hint="cs"/>
          <w:rtl/>
        </w:rPr>
        <w:t>אלו</w:t>
      </w:r>
      <w:r w:rsidR="00DE56E6" w:rsidRPr="00340C16">
        <w:rPr>
          <w:rFonts w:ascii="Narkisim" w:hAnsi="Narkisim" w:cs="Narkisim"/>
          <w:rtl/>
        </w:rPr>
        <w:t xml:space="preserve"> היא שחוק העונשין מגביל כל שבעניו נתפס כניצול האישה בזנות – אזי מקרים בהם "החוזה" בין האישה בזנות לצרכן </w:t>
      </w:r>
      <w:r w:rsidR="00524DB7" w:rsidRPr="00340C16">
        <w:rPr>
          <w:rFonts w:ascii="Narkisim" w:hAnsi="Narkisim" w:cs="Narkisim"/>
          <w:rtl/>
        </w:rPr>
        <w:t>אינו מבטא</w:t>
      </w:r>
      <w:r w:rsidR="00DE56E6" w:rsidRPr="00340C16">
        <w:rPr>
          <w:rFonts w:ascii="Narkisim" w:hAnsi="Narkisim" w:cs="Narkisim"/>
          <w:rtl/>
        </w:rPr>
        <w:t xml:space="preserve"> נאמנה את רצונה – ואותם אוסר, אך במקרה ומתקיים חוזה חופשי בין אישה לבין צרכן מבלי לחצי</w:t>
      </w:r>
      <w:r w:rsidR="0085105A">
        <w:rPr>
          <w:rFonts w:ascii="Narkisim" w:hAnsi="Narkisim" w:cs="Narkisim"/>
          <w:rtl/>
        </w:rPr>
        <w:t xml:space="preserve">ם חיצוניים, מאפשר חוק העונשין </w:t>
      </w:r>
      <w:r w:rsidR="0085105A">
        <w:rPr>
          <w:rFonts w:ascii="Narkisim" w:hAnsi="Narkisim" w:cs="Narkisim" w:hint="cs"/>
          <w:rtl/>
        </w:rPr>
        <w:t>את</w:t>
      </w:r>
      <w:r w:rsidR="00DE56E6" w:rsidRPr="00340C16">
        <w:rPr>
          <w:rFonts w:ascii="Narkisim" w:hAnsi="Narkisim" w:cs="Narkisim"/>
          <w:rtl/>
        </w:rPr>
        <w:t xml:space="preserve"> קיום החוזה. </w:t>
      </w:r>
      <w:r w:rsidR="00E0674F" w:rsidRPr="00340C16">
        <w:rPr>
          <w:rFonts w:ascii="Narkisim" w:hAnsi="Narkisim" w:cs="Narkisim"/>
          <w:rtl/>
        </w:rPr>
        <w:t xml:space="preserve">כעדות לכך ניתן למנות את האיסור על </w:t>
      </w:r>
      <w:r w:rsidR="00FA55E5" w:rsidRPr="00340C16">
        <w:rPr>
          <w:rFonts w:ascii="Narkisim" w:hAnsi="Narkisim" w:cs="Narkisim"/>
          <w:rtl/>
        </w:rPr>
        <w:t>התפרנסות מאתנן של העוסק בזנות,</w:t>
      </w:r>
      <w:r w:rsidR="00FA55E5" w:rsidRPr="00340C16">
        <w:rPr>
          <w:rStyle w:val="FootnoteReference"/>
          <w:rFonts w:ascii="Narkisim" w:hAnsi="Narkisim" w:cs="Narkisim"/>
          <w:rtl/>
        </w:rPr>
        <w:footnoteReference w:id="166"/>
      </w:r>
      <w:r w:rsidR="00E511B7" w:rsidRPr="00340C16">
        <w:rPr>
          <w:rFonts w:ascii="Narkisim" w:hAnsi="Narkisim" w:cs="Narkisim"/>
          <w:rtl/>
        </w:rPr>
        <w:t xml:space="preserve"> הבאת אדם לידי מעשה זנות,</w:t>
      </w:r>
      <w:r w:rsidR="00E511B7" w:rsidRPr="00340C16">
        <w:rPr>
          <w:rStyle w:val="FootnoteReference"/>
          <w:rFonts w:ascii="Narkisim" w:hAnsi="Narkisim" w:cs="Narkisim"/>
          <w:rtl/>
        </w:rPr>
        <w:footnoteReference w:id="167"/>
      </w:r>
      <w:r w:rsidR="0078291D" w:rsidRPr="00340C16">
        <w:rPr>
          <w:rFonts w:ascii="Narkisim" w:hAnsi="Narkisim" w:cs="Narkisim"/>
          <w:rtl/>
        </w:rPr>
        <w:t xml:space="preserve"> עונש חמור יותר על הבאת אדם לידי עיסוק בזנות כאשר </w:t>
      </w:r>
      <w:proofErr w:type="spellStart"/>
      <w:r w:rsidR="0078291D" w:rsidRPr="00340C16">
        <w:rPr>
          <w:rFonts w:ascii="Narkisim" w:hAnsi="Narkisim" w:cs="Narkisim"/>
          <w:rtl/>
        </w:rPr>
        <w:t>מימד</w:t>
      </w:r>
      <w:proofErr w:type="spellEnd"/>
      <w:r w:rsidR="0078291D" w:rsidRPr="00340C16">
        <w:rPr>
          <w:rFonts w:ascii="Narkisim" w:hAnsi="Narkisim" w:cs="Narkisim"/>
          <w:rtl/>
        </w:rPr>
        <w:t xml:space="preserve"> הניצול חמור יותר,</w:t>
      </w:r>
      <w:r w:rsidR="0078291D" w:rsidRPr="00340C16">
        <w:rPr>
          <w:rStyle w:val="FootnoteReference"/>
          <w:rFonts w:ascii="Narkisim" w:hAnsi="Narkisim" w:cs="Narkisim"/>
          <w:rtl/>
        </w:rPr>
        <w:footnoteReference w:id="168"/>
      </w:r>
      <w:r w:rsidR="0078291D" w:rsidRPr="00340C16">
        <w:rPr>
          <w:rFonts w:ascii="Narkisim" w:hAnsi="Narkisim" w:cs="Narkisim"/>
          <w:rtl/>
        </w:rPr>
        <w:t xml:space="preserve"> איסור על זנות קטינים,</w:t>
      </w:r>
      <w:r w:rsidR="0078291D" w:rsidRPr="00340C16">
        <w:rPr>
          <w:rStyle w:val="FootnoteReference"/>
          <w:rFonts w:ascii="Narkisim" w:hAnsi="Narkisim" w:cs="Narkisim"/>
          <w:rtl/>
        </w:rPr>
        <w:footnoteReference w:id="169"/>
      </w:r>
      <w:r w:rsidR="0078291D" w:rsidRPr="00340C16">
        <w:rPr>
          <w:rFonts w:ascii="Narkisim" w:hAnsi="Narkisim" w:cs="Narkisim"/>
          <w:rtl/>
        </w:rPr>
        <w:t xml:space="preserve"> איסור על עבדות</w:t>
      </w:r>
      <w:r w:rsidR="0078291D" w:rsidRPr="00340C16">
        <w:rPr>
          <w:rStyle w:val="FootnoteReference"/>
          <w:rFonts w:ascii="Narkisim" w:hAnsi="Narkisim" w:cs="Narkisim"/>
          <w:rtl/>
        </w:rPr>
        <w:footnoteReference w:id="170"/>
      </w:r>
      <w:r w:rsidR="00BA02AF" w:rsidRPr="00340C16">
        <w:rPr>
          <w:rFonts w:ascii="Narkisim" w:hAnsi="Narkisim" w:cs="Narkisim"/>
          <w:rtl/>
        </w:rPr>
        <w:t xml:space="preserve"> וסחר בבני אדם למטרות זנות.</w:t>
      </w:r>
      <w:r w:rsidR="00BA02AF" w:rsidRPr="00340C16">
        <w:rPr>
          <w:rStyle w:val="FootnoteReference"/>
          <w:rFonts w:ascii="Narkisim" w:hAnsi="Narkisim" w:cs="Narkisim"/>
          <w:rtl/>
        </w:rPr>
        <w:footnoteReference w:id="171"/>
      </w:r>
      <w:r w:rsidR="00412BFD" w:rsidRPr="00340C16">
        <w:rPr>
          <w:rFonts w:ascii="Narkisim" w:hAnsi="Narkisim" w:cs="Narkisim"/>
          <w:rtl/>
        </w:rPr>
        <w:t xml:space="preserve"> בנוסף, חוק התקשורת אוסר על הצגת תוכן פוגעני, בכלל זאת הצגת יחסי מין שיש בהם אלימות, </w:t>
      </w:r>
      <w:r w:rsidR="002C5FEC" w:rsidRPr="00340C16">
        <w:rPr>
          <w:rFonts w:ascii="Narkisim" w:hAnsi="Narkisim" w:cs="Narkisim"/>
          <w:rtl/>
        </w:rPr>
        <w:t>התעללות, ביזוי, השפלה או ניצול,</w:t>
      </w:r>
      <w:r w:rsidR="00412BFD" w:rsidRPr="00340C16">
        <w:rPr>
          <w:rStyle w:val="FootnoteReference"/>
          <w:rFonts w:ascii="Narkisim" w:hAnsi="Narkisim" w:cs="Narkisim"/>
          <w:rtl/>
        </w:rPr>
        <w:footnoteReference w:id="172"/>
      </w:r>
      <w:r w:rsidR="002C5FEC" w:rsidRPr="00340C16">
        <w:rPr>
          <w:rFonts w:ascii="Narkisim" w:hAnsi="Narkisim" w:cs="Narkisim"/>
          <w:rtl/>
        </w:rPr>
        <w:t xml:space="preserve"> והצגת אדם או איבר ואיבריו כחפץ זמין לשימוש מיני.</w:t>
      </w:r>
      <w:r w:rsidR="002C5FEC" w:rsidRPr="00340C16">
        <w:rPr>
          <w:rStyle w:val="FootnoteReference"/>
          <w:rFonts w:ascii="Narkisim" w:hAnsi="Narkisim" w:cs="Narkisim"/>
          <w:rtl/>
        </w:rPr>
        <w:footnoteReference w:id="173"/>
      </w:r>
      <w:r w:rsidR="00A32FE5" w:rsidRPr="00340C16">
        <w:rPr>
          <w:rFonts w:ascii="Narkisim" w:hAnsi="Narkisim" w:cs="Narkisim"/>
          <w:rtl/>
        </w:rPr>
        <w:t xml:space="preserve"> א</w:t>
      </w:r>
      <w:r w:rsidR="0031580A" w:rsidRPr="00340C16">
        <w:rPr>
          <w:rFonts w:ascii="Narkisim" w:hAnsi="Narkisim" w:cs="Narkisim"/>
          <w:rtl/>
        </w:rPr>
        <w:t>ציין</w:t>
      </w:r>
      <w:r w:rsidR="00A32FE5" w:rsidRPr="00340C16">
        <w:rPr>
          <w:rFonts w:ascii="Narkisim" w:hAnsi="Narkisim" w:cs="Narkisim"/>
          <w:rtl/>
        </w:rPr>
        <w:t xml:space="preserve"> עם זאת, כי הניסוח של </w:t>
      </w:r>
      <w:r w:rsidR="00A32FE5" w:rsidRPr="00340C16">
        <w:rPr>
          <w:rFonts w:ascii="Narkisim" w:hAnsi="Narkisim" w:cs="Narkisim"/>
          <w:rtl/>
        </w:rPr>
        <w:lastRenderedPageBreak/>
        <w:t xml:space="preserve">איסורים אילו הוא א-מגדרי, על כן מחד כוללים גם הגנה על גברים </w:t>
      </w:r>
      <w:proofErr w:type="spellStart"/>
      <w:r w:rsidR="00A32FE5" w:rsidRPr="00340C16">
        <w:rPr>
          <w:rFonts w:ascii="Narkisim" w:hAnsi="Narkisim" w:cs="Narkisim"/>
          <w:rtl/>
        </w:rPr>
        <w:t>וטרנסג'נדרים</w:t>
      </w:r>
      <w:proofErr w:type="spellEnd"/>
      <w:r w:rsidR="00A32FE5" w:rsidRPr="00340C16">
        <w:rPr>
          <w:rFonts w:ascii="Narkisim" w:hAnsi="Narkisim" w:cs="Narkisim"/>
          <w:rtl/>
        </w:rPr>
        <w:t>/</w:t>
      </w:r>
      <w:proofErr w:type="spellStart"/>
      <w:r w:rsidR="00A32FE5" w:rsidRPr="00340C16">
        <w:rPr>
          <w:rFonts w:ascii="Narkisim" w:hAnsi="Narkisim" w:cs="Narkisim"/>
          <w:rtl/>
        </w:rPr>
        <w:t>ות</w:t>
      </w:r>
      <w:proofErr w:type="spellEnd"/>
      <w:r w:rsidR="00A32FE5" w:rsidRPr="00340C16">
        <w:rPr>
          <w:rFonts w:ascii="Narkisim" w:hAnsi="Narkisim" w:cs="Narkisim"/>
          <w:rtl/>
        </w:rPr>
        <w:t xml:space="preserve"> הכלואים בתעשיית המין, מאידך אינם מכירים בזנות כתופעה נשית, כפועל יוצא מכך אינם מכירים בפגיעה של תעשיית המין בכלל הנשים. </w:t>
      </w:r>
    </w:p>
    <w:p w:rsidR="00F17099" w:rsidRPr="00340C16" w:rsidRDefault="007C741C" w:rsidP="00B9265B">
      <w:pPr>
        <w:rPr>
          <w:rFonts w:ascii="Narkisim" w:hAnsi="Narkisim" w:cs="Narkisim"/>
          <w:rtl/>
        </w:rPr>
      </w:pPr>
      <w:r w:rsidRPr="00340C16">
        <w:rPr>
          <w:rFonts w:ascii="Narkisim" w:hAnsi="Narkisim" w:cs="Narkisim"/>
          <w:rtl/>
        </w:rPr>
        <w:tab/>
        <w:t xml:space="preserve">התקדמות להכרה בתעשיית המין כנצלנית ופוגעת מעצם הווייתה ניתן לזהות בשנים האחרונות, ישראל צועדת לעבר הגישה הפמיניסטית, זו רואה את יחסי הזנות כיחסים לא שוויוניים בהם החלוקה לקורבן ומפגע ברורה. המערכת מבוססת על יחסי כוח מובנים, בהם הצרכן מנצל את האישה בזנות ואת פגיעותה לסיפוק צרכיו תוך המשך </w:t>
      </w:r>
      <w:r w:rsidR="00FD3824">
        <w:rPr>
          <w:rFonts w:ascii="Narkisim" w:hAnsi="Narkisim" w:cs="Narkisim" w:hint="cs"/>
          <w:rtl/>
        </w:rPr>
        <w:t>ה</w:t>
      </w:r>
      <w:r w:rsidRPr="00340C16">
        <w:rPr>
          <w:rFonts w:ascii="Narkisim" w:hAnsi="Narkisim" w:cs="Narkisim"/>
          <w:rtl/>
        </w:rPr>
        <w:t>פגיעה בה. כשם שהחוק רואה לנכון להתערב במערכות יחסים נצלניות אחרות כאשר הקורבן אינו מסוגל, לדוגמא מערכת יחסים בין בגיר לקטין, ראוי שתאסור גם על שירותי זנות הנצלניים ותתערב למנוע את המשך הפגיעה בנשים בעולם הזנות.</w:t>
      </w:r>
      <w:r w:rsidRPr="00340C16">
        <w:rPr>
          <w:rStyle w:val="FootnoteReference"/>
          <w:rFonts w:ascii="Narkisim" w:hAnsi="Narkisim" w:cs="Narkisim"/>
          <w:rtl/>
        </w:rPr>
        <w:footnoteReference w:id="174"/>
      </w:r>
      <w:r w:rsidRPr="00340C16">
        <w:rPr>
          <w:rFonts w:ascii="Narkisim" w:hAnsi="Narkisim" w:cs="Narkisim"/>
          <w:rtl/>
        </w:rPr>
        <w:t xml:space="preserve"> </w:t>
      </w:r>
      <w:r w:rsidR="00126919" w:rsidRPr="00340C16">
        <w:rPr>
          <w:rFonts w:ascii="Narkisim" w:hAnsi="Narkisim" w:cs="Narkisim"/>
          <w:rtl/>
        </w:rPr>
        <w:t>מפנה זה ניתן לזהות בהצעת חוק איסור צריכת זנות ומתן סיוע לשורדות הזנות,</w:t>
      </w:r>
      <w:r w:rsidR="00126919" w:rsidRPr="00340C16">
        <w:rPr>
          <w:rStyle w:val="FootnoteReference"/>
          <w:rFonts w:ascii="Narkisim" w:hAnsi="Narkisim" w:cs="Narkisim"/>
          <w:rtl/>
        </w:rPr>
        <w:footnoteReference w:id="175"/>
      </w:r>
      <w:r w:rsidR="007F5DE9" w:rsidRPr="00340C16">
        <w:rPr>
          <w:rFonts w:ascii="Narkisim" w:hAnsi="Narkisim" w:cs="Narkisim"/>
          <w:rtl/>
        </w:rPr>
        <w:t xml:space="preserve"> שעבר</w:t>
      </w:r>
      <w:r w:rsidR="00B24777">
        <w:rPr>
          <w:rFonts w:ascii="Narkisim" w:hAnsi="Narkisim" w:cs="Narkisim"/>
          <w:rtl/>
        </w:rPr>
        <w:t xml:space="preserve">ה בקריאה </w:t>
      </w:r>
      <w:r w:rsidR="00B24777">
        <w:rPr>
          <w:rFonts w:ascii="Narkisim" w:hAnsi="Narkisim" w:cs="Narkisim" w:hint="cs"/>
          <w:rtl/>
        </w:rPr>
        <w:t>ראשונה</w:t>
      </w:r>
      <w:r w:rsidR="007F5DE9" w:rsidRPr="00340C16">
        <w:rPr>
          <w:rFonts w:ascii="Narkisim" w:hAnsi="Narkisim" w:cs="Narkisim"/>
          <w:rtl/>
        </w:rPr>
        <w:t xml:space="preserve"> במושב הכנסת האחרון, </w:t>
      </w:r>
      <w:r w:rsidR="00126919" w:rsidRPr="00340C16">
        <w:rPr>
          <w:rFonts w:ascii="Narkisim" w:hAnsi="Narkisim" w:cs="Narkisim"/>
          <w:rtl/>
        </w:rPr>
        <w:t xml:space="preserve">ברוב של 74 ללא </w:t>
      </w:r>
      <w:r w:rsidR="00041F04" w:rsidRPr="00340C16">
        <w:rPr>
          <w:rFonts w:ascii="Narkisim" w:hAnsi="Narkisim" w:cs="Narkisim"/>
          <w:rtl/>
        </w:rPr>
        <w:t>הצבעות נגד</w:t>
      </w:r>
      <w:r w:rsidR="00126919" w:rsidRPr="00340C16">
        <w:rPr>
          <w:rFonts w:ascii="Narkisim" w:hAnsi="Narkisim" w:cs="Narkisim"/>
          <w:rtl/>
        </w:rPr>
        <w:t>.</w:t>
      </w:r>
      <w:r w:rsidR="00041F04" w:rsidRPr="00340C16">
        <w:rPr>
          <w:rFonts w:ascii="Narkisim" w:hAnsi="Narkisim" w:cs="Narkisim"/>
          <w:rtl/>
        </w:rPr>
        <w:t xml:space="preserve"> </w:t>
      </w:r>
      <w:r w:rsidR="00FF0A0C" w:rsidRPr="00340C16">
        <w:rPr>
          <w:rFonts w:ascii="Narkisim" w:hAnsi="Narkisim" w:cs="Narkisim"/>
          <w:rtl/>
        </w:rPr>
        <w:t xml:space="preserve">הצעת החוק </w:t>
      </w:r>
      <w:r w:rsidR="008A05F5" w:rsidRPr="00340C16">
        <w:rPr>
          <w:rFonts w:ascii="Narkisim" w:hAnsi="Narkisim" w:cs="Narkisim"/>
          <w:rtl/>
        </w:rPr>
        <w:t>מכירה בכך כי "צריכת הזנות היא תופעה שלילית מיסודה, היוצרת פגיעה בוטה בכבוד האישה וחירותה, בשוויון זכויותיהן של נשים בחברה ובזכות האישה על גופה".</w:t>
      </w:r>
      <w:r w:rsidR="008A05F5" w:rsidRPr="00340C16">
        <w:rPr>
          <w:rStyle w:val="FootnoteReference"/>
          <w:rFonts w:ascii="Narkisim" w:hAnsi="Narkisim" w:cs="Narkisim"/>
          <w:rtl/>
        </w:rPr>
        <w:footnoteReference w:id="176"/>
      </w:r>
      <w:r w:rsidR="00E367BE" w:rsidRPr="00340C16">
        <w:rPr>
          <w:rFonts w:ascii="Narkisim" w:hAnsi="Narkisim" w:cs="Narkisim"/>
          <w:rtl/>
        </w:rPr>
        <w:t xml:space="preserve"> </w:t>
      </w:r>
      <w:r w:rsidR="00F17099" w:rsidRPr="00340C16">
        <w:rPr>
          <w:rFonts w:ascii="Narkisim" w:hAnsi="Narkisim" w:cs="Narkisim"/>
          <w:rtl/>
        </w:rPr>
        <w:t>עם זאת, יש לנקוט באופטימיות מרוסנת לעניין הצעת החוק לאור פסיקות בתי המשפט בשאלות הנוגעות לתעשיית המין, ונראה כי המעבר מהגישה הליברלית לגישה הפמיניסטית עוד בחיתוליו.</w:t>
      </w:r>
    </w:p>
    <w:p w:rsidR="005F1435" w:rsidRPr="00340C16" w:rsidRDefault="00EA7A44" w:rsidP="00C3099C">
      <w:pPr>
        <w:rPr>
          <w:rFonts w:ascii="Narkisim" w:hAnsi="Narkisim" w:cs="Narkisim"/>
          <w:rtl/>
        </w:rPr>
      </w:pPr>
      <w:r w:rsidRPr="00340C16">
        <w:rPr>
          <w:rFonts w:ascii="Narkisim" w:hAnsi="Narkisim" w:cs="Narkisim"/>
          <w:rtl/>
        </w:rPr>
        <w:tab/>
      </w:r>
      <w:r w:rsidR="00294729" w:rsidRPr="00340C16">
        <w:rPr>
          <w:rFonts w:ascii="Narkisim" w:hAnsi="Narkisim" w:cs="Narkisim"/>
          <w:rtl/>
        </w:rPr>
        <w:t xml:space="preserve">ראוי לציון הוא </w:t>
      </w:r>
      <w:r w:rsidR="00FD3824">
        <w:rPr>
          <w:rFonts w:ascii="Narkisim" w:hAnsi="Narkisim" w:cs="Narkisim" w:hint="cs"/>
          <w:rtl/>
        </w:rPr>
        <w:t xml:space="preserve">כבוד </w:t>
      </w:r>
      <w:r w:rsidR="00294729" w:rsidRPr="00340C16">
        <w:rPr>
          <w:rFonts w:ascii="Narkisim" w:hAnsi="Narkisim" w:cs="Narkisim"/>
          <w:rtl/>
        </w:rPr>
        <w:t xml:space="preserve">השופט </w:t>
      </w:r>
      <w:proofErr w:type="spellStart"/>
      <w:r w:rsidR="00294729" w:rsidRPr="00340C16">
        <w:rPr>
          <w:rFonts w:ascii="Narkisim" w:hAnsi="Narkisim" w:cs="Narkisim"/>
          <w:rtl/>
        </w:rPr>
        <w:t>ברנזון</w:t>
      </w:r>
      <w:proofErr w:type="spellEnd"/>
      <w:r w:rsidR="00294729" w:rsidRPr="00340C16">
        <w:rPr>
          <w:rFonts w:ascii="Narkisim" w:hAnsi="Narkisim" w:cs="Narkisim"/>
          <w:rtl/>
        </w:rPr>
        <w:t>, שהקדים את זמנו בפסיקה עוד ב</w:t>
      </w:r>
      <w:r w:rsidR="00C3099C">
        <w:rPr>
          <w:rFonts w:ascii="Narkisim" w:hAnsi="Narkisim" w:cs="Narkisim" w:hint="cs"/>
          <w:rtl/>
        </w:rPr>
        <w:t>שנת 1956</w:t>
      </w:r>
      <w:r w:rsidR="001324F4" w:rsidRPr="00340C16">
        <w:rPr>
          <w:rFonts w:ascii="Narkisim" w:hAnsi="Narkisim" w:cs="Narkisim"/>
          <w:rtl/>
        </w:rPr>
        <w:t>, המכיר</w:t>
      </w:r>
      <w:r w:rsidR="005F1435" w:rsidRPr="00340C16">
        <w:rPr>
          <w:rFonts w:ascii="Narkisim" w:hAnsi="Narkisim" w:cs="Narkisim"/>
          <w:rtl/>
        </w:rPr>
        <w:t>ה</w:t>
      </w:r>
      <w:r w:rsidR="001324F4" w:rsidRPr="00340C16">
        <w:rPr>
          <w:rFonts w:ascii="Narkisim" w:hAnsi="Narkisim" w:cs="Narkisim"/>
          <w:rtl/>
        </w:rPr>
        <w:t xml:space="preserve"> בנשים בזנות כקורבנות. </w:t>
      </w:r>
      <w:proofErr w:type="spellStart"/>
      <w:r w:rsidR="001324F4" w:rsidRPr="00340C16">
        <w:rPr>
          <w:rFonts w:ascii="Narkisim" w:hAnsi="Narkisim" w:cs="Narkisim"/>
          <w:rtl/>
        </w:rPr>
        <w:t>ברנזון</w:t>
      </w:r>
      <w:proofErr w:type="spellEnd"/>
      <w:r w:rsidR="001324F4" w:rsidRPr="00340C16">
        <w:rPr>
          <w:rFonts w:ascii="Narkisim" w:hAnsi="Narkisim" w:cs="Narkisim"/>
          <w:rtl/>
        </w:rPr>
        <w:t xml:space="preserve"> קבע לעניין האחריות הפלילית של אישה בזנות, שבבעלותה ובבעלות בן זוגה פעל בית בושת כי "היא עושה מה שעושה מחוסר ברירה בנסיבות של לחץ וכורח. במקרה כזה, אין לראות בה שותפה </w:t>
      </w:r>
      <w:proofErr w:type="spellStart"/>
      <w:r w:rsidR="001324F4" w:rsidRPr="00340C16">
        <w:rPr>
          <w:rFonts w:ascii="Narkisim" w:hAnsi="Narkisim" w:cs="Narkisim"/>
          <w:rtl/>
        </w:rPr>
        <w:t>חופשייה</w:t>
      </w:r>
      <w:proofErr w:type="spellEnd"/>
      <w:r w:rsidR="001324F4" w:rsidRPr="00340C16">
        <w:rPr>
          <w:rFonts w:ascii="Narkisim" w:hAnsi="Narkisim" w:cs="Narkisim"/>
          <w:rtl/>
        </w:rPr>
        <w:t xml:space="preserve"> למעשה העבירה, אף כי היא נוטלת חלק במעשה או מסייעת לביצועו מבחינה </w:t>
      </w:r>
      <w:r w:rsidR="006D4CD7" w:rsidRPr="00340C16">
        <w:rPr>
          <w:rFonts w:ascii="Narkisim" w:hAnsi="Narkisim" w:cs="Narkisim"/>
          <w:rtl/>
        </w:rPr>
        <w:t>פורמלית</w:t>
      </w:r>
      <w:r w:rsidR="001324F4" w:rsidRPr="00340C16">
        <w:rPr>
          <w:rFonts w:ascii="Narkisim" w:hAnsi="Narkisim" w:cs="Narkisim"/>
          <w:rtl/>
        </w:rPr>
        <w:t>".</w:t>
      </w:r>
      <w:r w:rsidR="001324F4" w:rsidRPr="00340C16">
        <w:rPr>
          <w:rStyle w:val="FootnoteReference"/>
          <w:rFonts w:ascii="Narkisim" w:hAnsi="Narkisim" w:cs="Narkisim"/>
          <w:rtl/>
        </w:rPr>
        <w:footnoteReference w:id="177"/>
      </w:r>
      <w:r w:rsidR="006D4CD7" w:rsidRPr="00340C16">
        <w:rPr>
          <w:rFonts w:ascii="Narkisim" w:hAnsi="Narkisim" w:cs="Narkisim"/>
          <w:rtl/>
        </w:rPr>
        <w:t xml:space="preserve"> </w:t>
      </w:r>
      <w:r w:rsidR="00B24777">
        <w:rPr>
          <w:rFonts w:ascii="Narkisim" w:hAnsi="Narkisim" w:cs="Narkisim" w:hint="cs"/>
          <w:rtl/>
        </w:rPr>
        <w:t xml:space="preserve">לעומת זאת, </w:t>
      </w:r>
      <w:r w:rsidR="005F1435" w:rsidRPr="00340C16">
        <w:rPr>
          <w:rFonts w:ascii="Narkisim" w:hAnsi="Narkisim" w:cs="Narkisim"/>
          <w:rtl/>
        </w:rPr>
        <w:t xml:space="preserve">אם נבחן את הדיון בבית המשפט העליון לעניין פורנוגרפיה, ניכר כי הדיון לא בהכרח מתבצע מתוך הכרה בפגיעה – הן הפרטיקולארית והן </w:t>
      </w:r>
      <w:r w:rsidR="00185D32" w:rsidRPr="00340C16">
        <w:rPr>
          <w:rFonts w:ascii="Narkisim" w:hAnsi="Narkisim" w:cs="Narkisim"/>
          <w:rtl/>
        </w:rPr>
        <w:t>ה</w:t>
      </w:r>
      <w:r w:rsidR="005F1435" w:rsidRPr="00340C16">
        <w:rPr>
          <w:rFonts w:ascii="Narkisim" w:hAnsi="Narkisim" w:cs="Narkisim"/>
          <w:rtl/>
        </w:rPr>
        <w:t>כלל</w:t>
      </w:r>
      <w:r w:rsidR="00185D32" w:rsidRPr="00340C16">
        <w:rPr>
          <w:rFonts w:ascii="Narkisim" w:hAnsi="Narkisim" w:cs="Narkisim"/>
          <w:rtl/>
        </w:rPr>
        <w:t>ית</w:t>
      </w:r>
      <w:r w:rsidR="005F1435" w:rsidRPr="00340C16">
        <w:rPr>
          <w:rFonts w:ascii="Narkisim" w:hAnsi="Narkisim" w:cs="Narkisim"/>
          <w:rtl/>
        </w:rPr>
        <w:t xml:space="preserve"> – בנשים. בפסק הדין </w:t>
      </w:r>
      <w:proofErr w:type="spellStart"/>
      <w:r w:rsidR="005F1435" w:rsidRPr="00340C16">
        <w:rPr>
          <w:rFonts w:ascii="Narkisim" w:hAnsi="Narkisim" w:cs="Narkisim"/>
          <w:b/>
          <w:bCs/>
          <w:rtl/>
        </w:rPr>
        <w:t>ש.י.ן</w:t>
      </w:r>
      <w:proofErr w:type="spellEnd"/>
      <w:r w:rsidR="005F1435" w:rsidRPr="00340C16">
        <w:rPr>
          <w:rFonts w:ascii="Narkisim" w:hAnsi="Narkisim" w:cs="Narkisim"/>
          <w:b/>
          <w:bCs/>
          <w:rtl/>
        </w:rPr>
        <w:t xml:space="preserve"> – לשוויון ייצוג נשים נ' המועצה לשידורי כבלים ולשידורי </w:t>
      </w:r>
      <w:proofErr w:type="spellStart"/>
      <w:r w:rsidR="005F1435" w:rsidRPr="00340C16">
        <w:rPr>
          <w:rFonts w:ascii="Narkisim" w:hAnsi="Narkisim" w:cs="Narkisim"/>
          <w:b/>
          <w:bCs/>
          <w:rtl/>
        </w:rPr>
        <w:t>לווין</w:t>
      </w:r>
      <w:proofErr w:type="spellEnd"/>
      <w:r w:rsidR="001B57EC" w:rsidRPr="00340C16">
        <w:rPr>
          <w:rFonts w:ascii="Narkisim" w:hAnsi="Narkisim" w:cs="Narkisim"/>
          <w:rtl/>
        </w:rPr>
        <w:t xml:space="preserve"> הדיון על החוקיות של הצגת תכנים פורנוגראפיים בשידורי הכבלים הומשג כדיון על חופש הביטוי.</w:t>
      </w:r>
      <w:r w:rsidR="001B57EC" w:rsidRPr="00340C16">
        <w:rPr>
          <w:rStyle w:val="FootnoteReference"/>
          <w:rFonts w:ascii="Narkisim" w:hAnsi="Narkisim" w:cs="Narkisim"/>
          <w:rtl/>
        </w:rPr>
        <w:footnoteReference w:id="178"/>
      </w:r>
      <w:r w:rsidR="006819E6" w:rsidRPr="00340C16">
        <w:rPr>
          <w:rFonts w:ascii="Narkisim" w:hAnsi="Narkisim" w:cs="Narkisim"/>
          <w:rtl/>
        </w:rPr>
        <w:t xml:space="preserve"> עצם הבחירה של בית המשפט להכיר בפורנוגרפיה כביטוי, וכפועל יוצא כביטוי ראוי להגנה, מבטאת תפיסה בעייתית של בית המשפט לעניין המתרחש בתעשיית המין.</w:t>
      </w:r>
      <w:r w:rsidR="006819E6" w:rsidRPr="00340C16">
        <w:rPr>
          <w:rStyle w:val="FootnoteReference"/>
          <w:rFonts w:ascii="Narkisim" w:hAnsi="Narkisim" w:cs="Narkisim"/>
          <w:rtl/>
        </w:rPr>
        <w:footnoteReference w:id="179"/>
      </w:r>
      <w:r w:rsidR="008A33EB" w:rsidRPr="00340C16">
        <w:rPr>
          <w:rFonts w:ascii="Narkisim" w:hAnsi="Narkisim" w:cs="Narkisim"/>
          <w:rtl/>
        </w:rPr>
        <w:t xml:space="preserve"> אם נבחן את העקרונות שנקבעו בפסק הדין </w:t>
      </w:r>
      <w:r w:rsidR="008A33EB" w:rsidRPr="00340C16">
        <w:rPr>
          <w:rFonts w:ascii="Narkisim" w:hAnsi="Narkisim" w:cs="Narkisim"/>
          <w:b/>
          <w:bCs/>
          <w:rtl/>
        </w:rPr>
        <w:t>קול העם</w:t>
      </w:r>
      <w:r w:rsidR="008A33EB" w:rsidRPr="00340C16">
        <w:rPr>
          <w:rFonts w:ascii="Narkisim" w:hAnsi="Narkisim" w:cs="Narkisim"/>
          <w:rtl/>
        </w:rPr>
        <w:t xml:space="preserve"> להגנה על חופש הביטוי נקבע כי "שאלה זו נבחנת על יסוד המטרות העומדות בבסיס חופש הביטוי, שעקרון ההגשמה העצמית של בני-האדם, קידום ההליך הדמוקרטי והעשרת שוק הרעיונות התורמת לגילוי האמת".</w:t>
      </w:r>
      <w:r w:rsidR="008A33EB" w:rsidRPr="00340C16">
        <w:rPr>
          <w:rStyle w:val="FootnoteReference"/>
          <w:rFonts w:ascii="Narkisim" w:hAnsi="Narkisim" w:cs="Narkisim"/>
          <w:rtl/>
        </w:rPr>
        <w:footnoteReference w:id="180"/>
      </w:r>
      <w:r w:rsidR="008A33EB" w:rsidRPr="00340C16">
        <w:rPr>
          <w:rFonts w:ascii="Narkisim" w:hAnsi="Narkisim" w:cs="Narkisim"/>
          <w:rtl/>
        </w:rPr>
        <w:t xml:space="preserve"> היכן "הביטוי" הפורנוגראפי משתלב ב</w:t>
      </w:r>
      <w:r w:rsidR="00E022BC" w:rsidRPr="00340C16">
        <w:rPr>
          <w:rFonts w:ascii="Narkisim" w:hAnsi="Narkisim" w:cs="Narkisim"/>
          <w:rtl/>
        </w:rPr>
        <w:t xml:space="preserve">עקרונות אלו לא הובהר בפסק הדין, </w:t>
      </w:r>
      <w:r w:rsidR="005A444A" w:rsidRPr="00340C16">
        <w:rPr>
          <w:rFonts w:ascii="Narkisim" w:hAnsi="Narkisim" w:cs="Narkisim"/>
          <w:rtl/>
        </w:rPr>
        <w:t xml:space="preserve">רק </w:t>
      </w:r>
      <w:r w:rsidR="00E022BC" w:rsidRPr="00340C16">
        <w:rPr>
          <w:rFonts w:ascii="Narkisim" w:hAnsi="Narkisim" w:cs="Narkisim"/>
          <w:rtl/>
        </w:rPr>
        <w:t>נאמר כי "</w:t>
      </w:r>
      <w:r w:rsidR="00CC4843" w:rsidRPr="00340C16">
        <w:rPr>
          <w:rFonts w:ascii="Narkisim" w:hAnsi="Narkisim" w:cs="Narkisim"/>
          <w:rtl/>
        </w:rPr>
        <w:t>[</w:t>
      </w:r>
      <w:r w:rsidR="00E022BC" w:rsidRPr="00340C16">
        <w:rPr>
          <w:rFonts w:ascii="Narkisim" w:hAnsi="Narkisim" w:cs="Narkisim"/>
          <w:rtl/>
        </w:rPr>
        <w:t>הביטוי הארוטי והפורנוגראפי</w:t>
      </w:r>
      <w:r w:rsidR="00CC4843" w:rsidRPr="00340C16">
        <w:rPr>
          <w:rFonts w:ascii="Narkisim" w:hAnsi="Narkisim" w:cs="Narkisim"/>
          <w:rtl/>
        </w:rPr>
        <w:t>]</w:t>
      </w:r>
      <w:r w:rsidR="00E022BC" w:rsidRPr="00340C16">
        <w:rPr>
          <w:rFonts w:ascii="Narkisim" w:hAnsi="Narkisim" w:cs="Narkisim"/>
          <w:rtl/>
        </w:rPr>
        <w:t xml:space="preserve"> הוא חלק מן היצירה האנושית בתקופה המודרנית, מקדם </w:t>
      </w:r>
      <w:r w:rsidR="00E022BC" w:rsidRPr="00340C16">
        <w:rPr>
          <w:rFonts w:ascii="Narkisim" w:hAnsi="Narkisim" w:cs="Narkisim"/>
          <w:rtl/>
        </w:rPr>
        <w:lastRenderedPageBreak/>
        <w:t>את השיח הציבורי ומשפיע על העמדות המשתתפות בו".</w:t>
      </w:r>
      <w:r w:rsidR="00E022BC" w:rsidRPr="00340C16">
        <w:rPr>
          <w:rStyle w:val="FootnoteReference"/>
          <w:rFonts w:ascii="Narkisim" w:hAnsi="Narkisim" w:cs="Narkisim"/>
          <w:rtl/>
        </w:rPr>
        <w:footnoteReference w:id="181"/>
      </w:r>
      <w:r w:rsidR="00CC4843" w:rsidRPr="00340C16">
        <w:rPr>
          <w:rFonts w:ascii="Narkisim" w:hAnsi="Narkisim" w:cs="Narkisim"/>
          <w:rtl/>
        </w:rPr>
        <w:t xml:space="preserve"> לעניין הפגיעה בנשים, נאמר כי "אל מול זכויות אלה [חופש הביטוי] עומדים</w:t>
      </w:r>
      <w:r w:rsidR="00C3099C">
        <w:rPr>
          <w:rFonts w:ascii="Narkisim" w:hAnsi="Narkisim" w:cs="Narkisim"/>
          <w:rtl/>
        </w:rPr>
        <w:t xml:space="preserve"> כמה שיקולים העשויים להתנגש בה</w:t>
      </w:r>
      <w:r w:rsidR="00C3099C">
        <w:rPr>
          <w:rFonts w:ascii="Narkisim" w:hAnsi="Narkisim" w:cs="Narkisim" w:hint="cs"/>
          <w:rtl/>
        </w:rPr>
        <w:t>ם.</w:t>
      </w:r>
      <w:r w:rsidR="00CC4843" w:rsidRPr="00340C16">
        <w:rPr>
          <w:rFonts w:ascii="Narkisim" w:hAnsi="Narkisim" w:cs="Narkisim"/>
          <w:rtl/>
        </w:rPr>
        <w:t xml:space="preserve"> שיקול בולט הוא האינטרס להגנה בפני פגיעה ברגשות. לעניין זה השאלה הינה האם הפגיעה היא קשה, חמורה ורצינית",</w:t>
      </w:r>
      <w:r w:rsidR="00CC4843" w:rsidRPr="00340C16">
        <w:rPr>
          <w:rStyle w:val="FootnoteReference"/>
          <w:rFonts w:ascii="Narkisim" w:hAnsi="Narkisim" w:cs="Narkisim"/>
          <w:rtl/>
        </w:rPr>
        <w:footnoteReference w:id="182"/>
      </w:r>
      <w:r w:rsidR="00CC4843" w:rsidRPr="00340C16">
        <w:rPr>
          <w:rFonts w:ascii="Narkisim" w:hAnsi="Narkisim" w:cs="Narkisim"/>
          <w:rtl/>
        </w:rPr>
        <w:t xml:space="preserve"> בית המשפט קבע כי פורנוגרפיה אינה עונה</w:t>
      </w:r>
      <w:r w:rsidR="00817E0D" w:rsidRPr="00340C16">
        <w:rPr>
          <w:rFonts w:ascii="Narkisim" w:hAnsi="Narkisim" w:cs="Narkisim"/>
          <w:rtl/>
        </w:rPr>
        <w:t xml:space="preserve"> על דרישות אילו. השופט חשין, </w:t>
      </w:r>
      <w:r w:rsidR="00CC4843" w:rsidRPr="00340C16">
        <w:rPr>
          <w:rFonts w:ascii="Narkisim" w:hAnsi="Narkisim" w:cs="Narkisim"/>
          <w:rtl/>
        </w:rPr>
        <w:t>היחיד מבין השופטים בפסק הדין</w:t>
      </w:r>
      <w:r w:rsidR="00817E0D" w:rsidRPr="00340C16">
        <w:rPr>
          <w:rFonts w:ascii="Narkisim" w:hAnsi="Narkisim" w:cs="Narkisim"/>
          <w:rtl/>
        </w:rPr>
        <w:t xml:space="preserve">, </w:t>
      </w:r>
      <w:r w:rsidR="00CC4843" w:rsidRPr="00340C16">
        <w:rPr>
          <w:rFonts w:ascii="Narkisim" w:hAnsi="Narkisim" w:cs="Narkisim"/>
          <w:rtl/>
        </w:rPr>
        <w:t xml:space="preserve">חידד כי ביטוי מוגן הוא ביטוי הנמצא במסגרת שוק האינטרסים אותו חפצה המדינה לקדם, בהתאם לנקבע בפסק דין </w:t>
      </w:r>
      <w:r w:rsidR="00CC4843" w:rsidRPr="00340C16">
        <w:rPr>
          <w:rFonts w:ascii="Narkisim" w:hAnsi="Narkisim" w:cs="Narkisim"/>
          <w:b/>
          <w:bCs/>
          <w:rtl/>
        </w:rPr>
        <w:t>קול העם</w:t>
      </w:r>
      <w:r w:rsidR="00CC4843" w:rsidRPr="00340C16">
        <w:rPr>
          <w:rFonts w:ascii="Narkisim" w:hAnsi="Narkisim" w:cs="Narkisim"/>
          <w:rtl/>
        </w:rPr>
        <w:t xml:space="preserve">, לאור זאת אמר "אני מתקשה לקבל </w:t>
      </w:r>
      <w:r w:rsidR="00B24777">
        <w:rPr>
          <w:rFonts w:ascii="Narkisim" w:hAnsi="Narkisim" w:cs="Narkisim"/>
          <w:rtl/>
        </w:rPr>
        <w:t>כי פורנוגרפיה</w:t>
      </w:r>
      <w:r w:rsidR="00B24777">
        <w:rPr>
          <w:rFonts w:ascii="Narkisim" w:hAnsi="Narkisim" w:cs="Narkisim" w:hint="cs"/>
          <w:rtl/>
        </w:rPr>
        <w:t xml:space="preserve"> </w:t>
      </w:r>
      <w:r w:rsidR="00B24777">
        <w:rPr>
          <w:rFonts w:ascii="Narkisim" w:hAnsi="Narkisim" w:cs="Narkisim"/>
          <w:rtl/>
        </w:rPr>
        <w:t>–</w:t>
      </w:r>
      <w:r w:rsidR="00B24777">
        <w:rPr>
          <w:rFonts w:ascii="Narkisim" w:hAnsi="Narkisim" w:cs="Narkisim" w:hint="cs"/>
          <w:rtl/>
        </w:rPr>
        <w:t xml:space="preserve"> </w:t>
      </w:r>
      <w:r w:rsidR="00CC4843" w:rsidRPr="00340C16">
        <w:rPr>
          <w:rFonts w:ascii="Narkisim" w:hAnsi="Narkisim" w:cs="Narkisim"/>
          <w:rtl/>
        </w:rPr>
        <w:t xml:space="preserve">בעיקר הפורנוגרפיה הקשה – הגזענות, ההסתה, ההמרדה ושאר הרעות כמותן </w:t>
      </w:r>
      <w:r w:rsidR="00C3099C">
        <w:rPr>
          <w:rFonts w:ascii="Narkisim" w:hAnsi="Narkisim" w:cs="Narkisim" w:hint="cs"/>
          <w:rtl/>
        </w:rPr>
        <w:t>תיכנסנה</w:t>
      </w:r>
      <w:r w:rsidR="00CC4843" w:rsidRPr="00340C16">
        <w:rPr>
          <w:rFonts w:ascii="Narkisim" w:hAnsi="Narkisim" w:cs="Narkisim"/>
          <w:rtl/>
        </w:rPr>
        <w:t xml:space="preserve"> אל זירת מאבק אינטרסים חברתיים אחרים, וכתר מלכות של חופש הדיבור".</w:t>
      </w:r>
      <w:r w:rsidR="00CC4843" w:rsidRPr="00340C16">
        <w:rPr>
          <w:rStyle w:val="FootnoteReference"/>
          <w:rFonts w:ascii="Narkisim" w:hAnsi="Narkisim" w:cs="Narkisim"/>
          <w:rtl/>
        </w:rPr>
        <w:footnoteReference w:id="183"/>
      </w:r>
    </w:p>
    <w:p w:rsidR="00412BFD" w:rsidRPr="00340C16" w:rsidRDefault="00903D72" w:rsidP="00B9265B">
      <w:pPr>
        <w:rPr>
          <w:rFonts w:ascii="Narkisim" w:hAnsi="Narkisim" w:cs="Narkisim"/>
          <w:rtl/>
        </w:rPr>
      </w:pPr>
      <w:r w:rsidRPr="00340C16">
        <w:rPr>
          <w:rFonts w:ascii="Narkisim" w:hAnsi="Narkisim" w:cs="Narkisim"/>
          <w:rtl/>
        </w:rPr>
        <w:t xml:space="preserve">מצד שני, ניתן לציין את פסיקת העליון בפסק דין </w:t>
      </w:r>
      <w:r w:rsidRPr="00340C16">
        <w:rPr>
          <w:rFonts w:ascii="Narkisim" w:hAnsi="Narkisim" w:cs="Narkisim"/>
          <w:b/>
          <w:bCs/>
          <w:rtl/>
        </w:rPr>
        <w:t xml:space="preserve">פלוני נ' מגדל חברה לביטוח </w:t>
      </w:r>
      <w:r w:rsidRPr="00340C16">
        <w:rPr>
          <w:rFonts w:ascii="Narkisim" w:hAnsi="Narkisim" w:cs="Narkisim"/>
          <w:rtl/>
        </w:rPr>
        <w:t>בית המשפט חתם את הגולל על הנוהג של חברות ביטוח לכלול בפיצויים תשלום אתנן עבור שירותי זנות.</w:t>
      </w:r>
      <w:r w:rsidRPr="00340C16">
        <w:rPr>
          <w:rStyle w:val="FootnoteReference"/>
          <w:rFonts w:ascii="Narkisim" w:hAnsi="Narkisim" w:cs="Narkisim"/>
          <w:rtl/>
        </w:rPr>
        <w:footnoteReference w:id="184"/>
      </w:r>
      <w:r w:rsidR="00D7355B" w:rsidRPr="00340C16">
        <w:rPr>
          <w:rFonts w:ascii="Narkisim" w:hAnsi="Narkisim" w:cs="Narkisim"/>
          <w:rtl/>
        </w:rPr>
        <w:t xml:space="preserve"> נקבע כי "פיצוי כזה, כך אנו סבורים, מנוגד למגמתו של הדין הפלילי, במיוחד על רקע המציאות בישראל ומלחמת </w:t>
      </w:r>
      <w:proofErr w:type="spellStart"/>
      <w:r w:rsidR="00D7355B" w:rsidRPr="00340C16">
        <w:rPr>
          <w:rFonts w:ascii="Narkisim" w:hAnsi="Narkisim" w:cs="Narkisim"/>
          <w:rtl/>
        </w:rPr>
        <w:t>החורמה</w:t>
      </w:r>
      <w:proofErr w:type="spellEnd"/>
      <w:r w:rsidR="00D7355B" w:rsidRPr="00340C16">
        <w:rPr>
          <w:rFonts w:ascii="Narkisim" w:hAnsi="Narkisim" w:cs="Narkisim"/>
          <w:rtl/>
        </w:rPr>
        <w:t xml:space="preserve"> של מערכת האכיפה בתופעות הכרוכות בתעשיית הזנות. יוטעם: שלילת הפיצוי איננה אכיפת מוסר גרידא; </w:t>
      </w:r>
      <w:r w:rsidR="009303F2" w:rsidRPr="00340C16">
        <w:rPr>
          <w:rFonts w:ascii="Narkisim" w:hAnsi="Narkisim" w:cs="Narkisim"/>
          <w:rtl/>
        </w:rPr>
        <w:t>תכליתה למנוע עידוד ומימון של תופעות הכרוכות, למצער בחלק ניכר מן המקרים, בניצול, בגרימת נזק וביחסי תלות... המשפט הישראלי הוא אחד, ובתי המשפט המוקיעים את התופעות שתעשיית הזנות בישראל נגועה בהם הם אותם בתי משפט המתבקשים לפסוק פיצוי עבור שירותי ליווי. הקול איפה חייב להיות קול אחיד".</w:t>
      </w:r>
      <w:r w:rsidR="009303F2" w:rsidRPr="00340C16">
        <w:rPr>
          <w:rStyle w:val="FootnoteReference"/>
          <w:rFonts w:ascii="Narkisim" w:hAnsi="Narkisim" w:cs="Narkisim"/>
          <w:rtl/>
        </w:rPr>
        <w:footnoteReference w:id="185"/>
      </w:r>
      <w:r w:rsidR="005C4AE3" w:rsidRPr="00340C16">
        <w:rPr>
          <w:rFonts w:ascii="Narkisim" w:hAnsi="Narkisim" w:cs="Narkisim"/>
          <w:rtl/>
        </w:rPr>
        <w:t xml:space="preserve"> כך שניכר כי הדין בישראל, בעודו מתקדם לעבר הגישה הפמיניסטית לעניין תעשיית המין, עודנו נגוע בתפיסות מהגישה הליברלית, ואילו בעיקר מוצאות ביטוי בחלקיה היותר מקובלים של תעשיית המין, כגון פורנוגרפיה וחשפנות. </w:t>
      </w:r>
    </w:p>
    <w:p w:rsidR="00977202" w:rsidRPr="00340C16" w:rsidRDefault="00DB2E79" w:rsidP="00C3099C">
      <w:pPr>
        <w:rPr>
          <w:rFonts w:ascii="Narkisim" w:hAnsi="Narkisim" w:cs="Narkisim"/>
          <w:rtl/>
        </w:rPr>
      </w:pPr>
      <w:r w:rsidRPr="00340C16">
        <w:rPr>
          <w:rFonts w:ascii="Narkisim" w:hAnsi="Narkisim" w:cs="Narkisim"/>
          <w:rtl/>
        </w:rPr>
        <w:tab/>
        <w:t xml:space="preserve">אם לאור חלק זה של המאמר מגיע הקורא למסקנה כי אכן קיים קורפוס חקיקתי </w:t>
      </w:r>
      <w:r w:rsidR="00C3099C">
        <w:rPr>
          <w:rFonts w:ascii="Narkisim" w:hAnsi="Narkisim" w:cs="Narkisim" w:hint="cs"/>
          <w:rtl/>
        </w:rPr>
        <w:t>ופסיקתי</w:t>
      </w:r>
      <w:r w:rsidRPr="00340C16">
        <w:rPr>
          <w:rFonts w:ascii="Narkisim" w:hAnsi="Narkisim" w:cs="Narkisim"/>
          <w:rtl/>
        </w:rPr>
        <w:t xml:space="preserve"> רחב דיו במדינת ישראל לכדי דרישה לפרשנות תכליתית של יתר הדינים לאורו, הצעת חוק הפללת לקוחות דורשת בחינה מחודשת. </w:t>
      </w:r>
      <w:r w:rsidR="00BC2753" w:rsidRPr="00340C16">
        <w:rPr>
          <w:rFonts w:ascii="Narkisim" w:hAnsi="Narkisim" w:cs="Narkisim"/>
          <w:rtl/>
        </w:rPr>
        <w:t xml:space="preserve">שכן, הצעת החוק מציעה להפליל את צריכת מעשה זנות, אותו היא מגדירה כ"מעשה בעל אופי מיני, הנעשה בתמורה לתשלום כסף, שווה כסף, או בתמורה לטובת הנאה </w:t>
      </w:r>
      <w:r w:rsidR="00C36AE3" w:rsidRPr="00340C16">
        <w:rPr>
          <w:rFonts w:ascii="Narkisim" w:hAnsi="Narkisim" w:cs="Narkisim"/>
          <w:rtl/>
        </w:rPr>
        <w:t>שאינה בעלת אופי מיני".</w:t>
      </w:r>
      <w:r w:rsidR="00C36AE3" w:rsidRPr="00340C16">
        <w:rPr>
          <w:rStyle w:val="FootnoteReference"/>
          <w:rFonts w:ascii="Narkisim" w:hAnsi="Narkisim" w:cs="Narkisim"/>
          <w:rtl/>
        </w:rPr>
        <w:footnoteReference w:id="186"/>
      </w:r>
      <w:r w:rsidR="00CF5011" w:rsidRPr="00340C16">
        <w:rPr>
          <w:rFonts w:ascii="Narkisim" w:hAnsi="Narkisim" w:cs="Narkisim"/>
          <w:rtl/>
        </w:rPr>
        <w:t xml:space="preserve"> </w:t>
      </w:r>
      <w:r w:rsidR="00B63A93" w:rsidRPr="00340C16">
        <w:rPr>
          <w:rFonts w:ascii="Narkisim" w:hAnsi="Narkisim" w:cs="Narkisim"/>
          <w:rtl/>
        </w:rPr>
        <w:t>עם זאת, הביטוי "מעשה בעל אופי מיני" אינו מוגדר בהצעת החוק, המקום הנוסף היחיד בו מופיע ביטוי זה הוא החוק למניעת הטרדה מינית, אשר אוסר על סחיטה באיומים כאשר המעשה אותו נדרש האדם לעשות הוא בעל אופי מיני.</w:t>
      </w:r>
      <w:r w:rsidR="00B63A93" w:rsidRPr="00340C16">
        <w:rPr>
          <w:rStyle w:val="FootnoteReference"/>
          <w:rFonts w:ascii="Narkisim" w:hAnsi="Narkisim" w:cs="Narkisim"/>
          <w:rtl/>
        </w:rPr>
        <w:footnoteReference w:id="187"/>
      </w:r>
      <w:r w:rsidR="00763766" w:rsidRPr="00340C16">
        <w:rPr>
          <w:rFonts w:ascii="Narkisim" w:hAnsi="Narkisim" w:cs="Narkisim"/>
          <w:rtl/>
        </w:rPr>
        <w:t xml:space="preserve"> אך, גם בחוק למניעת הטרדה מינית נותר המושג סתום. </w:t>
      </w:r>
      <w:r w:rsidR="005228CC" w:rsidRPr="00340C16">
        <w:rPr>
          <w:rFonts w:ascii="Narkisim" w:hAnsi="Narkisim" w:cs="Narkisim"/>
          <w:rtl/>
        </w:rPr>
        <w:t>תקנות השירות הציבורי מפרשות את הביטוי "מעשה בעל אופי מיני" ככולל דיבור או רמיזה ויצירת אווירה עוינת.</w:t>
      </w:r>
      <w:r w:rsidR="005228CC" w:rsidRPr="00340C16">
        <w:rPr>
          <w:rStyle w:val="FootnoteReference"/>
          <w:rFonts w:ascii="Narkisim" w:hAnsi="Narkisim" w:cs="Narkisim"/>
          <w:rtl/>
        </w:rPr>
        <w:footnoteReference w:id="188"/>
      </w:r>
      <w:r w:rsidR="006D7109" w:rsidRPr="00340C16">
        <w:rPr>
          <w:rFonts w:ascii="Narkisim" w:hAnsi="Narkisim" w:cs="Narkisim"/>
          <w:rtl/>
        </w:rPr>
        <w:t xml:space="preserve"> </w:t>
      </w:r>
      <w:r w:rsidR="00822AA0" w:rsidRPr="00340C16">
        <w:rPr>
          <w:rFonts w:ascii="Narkisim" w:hAnsi="Narkisim" w:cs="Narkisim"/>
          <w:rtl/>
        </w:rPr>
        <w:t xml:space="preserve">רות בן-ישראל </w:t>
      </w:r>
      <w:r w:rsidR="00822AA0" w:rsidRPr="00340C16">
        <w:rPr>
          <w:rFonts w:ascii="Narkisim" w:hAnsi="Narkisim" w:cs="Narkisim"/>
          <w:rtl/>
        </w:rPr>
        <w:lastRenderedPageBreak/>
        <w:t>בספרה מבהירה כי מעשה בעל אופי מיני הוגדר בהרחבה, וכולל הטרדה מינית סביבתית.</w:t>
      </w:r>
      <w:r w:rsidR="00822AA0" w:rsidRPr="00340C16">
        <w:rPr>
          <w:rStyle w:val="FootnoteReference"/>
          <w:rFonts w:ascii="Narkisim" w:hAnsi="Narkisim" w:cs="Narkisim"/>
          <w:rtl/>
        </w:rPr>
        <w:footnoteReference w:id="189"/>
      </w:r>
      <w:r w:rsidR="006551DD" w:rsidRPr="00340C16">
        <w:rPr>
          <w:rFonts w:ascii="Narkisim" w:hAnsi="Narkisim" w:cs="Narkisim"/>
          <w:rtl/>
        </w:rPr>
        <w:t xml:space="preserve"> לאור זאת, ניתן לטעון כי הפעילות המתקיימת במועדוני חשפנות כבר נופלת תחת האיסור של מעשי זנות תחת הצעת החוק. </w:t>
      </w:r>
    </w:p>
    <w:p w:rsidR="003349D1" w:rsidRPr="00340C16" w:rsidRDefault="006551DD" w:rsidP="00EC0B26">
      <w:pPr>
        <w:rPr>
          <w:rFonts w:ascii="Narkisim" w:hAnsi="Narkisim" w:cs="Narkisim"/>
        </w:rPr>
      </w:pPr>
      <w:r w:rsidRPr="00340C16">
        <w:rPr>
          <w:rFonts w:ascii="Narkisim" w:hAnsi="Narkisim" w:cs="Narkisim"/>
          <w:rtl/>
        </w:rPr>
        <w:t>אסייג מסקנה זו בשתי עובדות; האחת, היא כי ההגדרה השאובה מתקנות השירות הציבורי מבטאת סטנדרט שהוא תוצאה של המלצות הוועדה לשילוב וקידום נשים בשירות הממשלתי</w:t>
      </w:r>
      <w:r w:rsidR="00DA546B" w:rsidRPr="00340C16">
        <w:rPr>
          <w:rFonts w:ascii="Narkisim" w:hAnsi="Narkisim" w:cs="Narkisim"/>
          <w:rtl/>
        </w:rPr>
        <w:t>,</w:t>
      </w:r>
      <w:r w:rsidRPr="00340C16">
        <w:rPr>
          <w:rStyle w:val="FootnoteReference"/>
          <w:rFonts w:ascii="Narkisim" w:hAnsi="Narkisim" w:cs="Narkisim"/>
          <w:rtl/>
        </w:rPr>
        <w:footnoteReference w:id="190"/>
      </w:r>
      <w:r w:rsidR="00DA546B" w:rsidRPr="00340C16">
        <w:rPr>
          <w:rFonts w:ascii="Narkisim" w:hAnsi="Narkisim" w:cs="Narkisim"/>
          <w:rtl/>
        </w:rPr>
        <w:t xml:space="preserve"> על כן, לא בהכרח ניתן </w:t>
      </w:r>
      <w:r w:rsidR="00EC0B26">
        <w:rPr>
          <w:rFonts w:ascii="Narkisim" w:hAnsi="Narkisim" w:cs="Narkisim" w:hint="cs"/>
          <w:rtl/>
        </w:rPr>
        <w:t>להקיש</w:t>
      </w:r>
      <w:r w:rsidR="00EC0B26">
        <w:rPr>
          <w:rFonts w:ascii="Narkisim" w:hAnsi="Narkisim" w:cs="Narkisim"/>
          <w:rtl/>
        </w:rPr>
        <w:t xml:space="preserve"> למקרה </w:t>
      </w:r>
      <w:r w:rsidR="00DA546B" w:rsidRPr="00340C16">
        <w:rPr>
          <w:rFonts w:ascii="Narkisim" w:hAnsi="Narkisim" w:cs="Narkisim"/>
          <w:rtl/>
        </w:rPr>
        <w:t>לשמו נתכנסנו. שנית, לפי חוק העונשין "ניתן דין לפירושים סבירים אחידים לפי תכליתו, יוכרע העניין לפי הפירוש המקל ביותר עם מי שאמור לשאת באחריות פלילית לפי אותו דין".</w:t>
      </w:r>
      <w:r w:rsidR="00F75CE3" w:rsidRPr="00340C16">
        <w:rPr>
          <w:rStyle w:val="FootnoteReference"/>
          <w:rFonts w:ascii="Narkisim" w:hAnsi="Narkisim" w:cs="Narkisim"/>
          <w:rtl/>
        </w:rPr>
        <w:footnoteReference w:id="191"/>
      </w:r>
      <w:r w:rsidR="00FA29D3" w:rsidRPr="00340C16">
        <w:rPr>
          <w:rFonts w:ascii="Narkisim" w:hAnsi="Narkisim" w:cs="Narkisim"/>
          <w:rtl/>
        </w:rPr>
        <w:t xml:space="preserve"> נראה כי אם אכן השתכנע הקורא כי </w:t>
      </w:r>
      <w:r w:rsidR="00885361" w:rsidRPr="00340C16">
        <w:rPr>
          <w:rFonts w:ascii="Narkisim" w:hAnsi="Narkisim" w:cs="Narkisim"/>
          <w:rtl/>
        </w:rPr>
        <w:t>לאור תכלית הצעת חוק הפללת צרכני הזנות, ולאור החקיקה והפסיקה הישראלית לעניין תעשיית המין וזכויות נשים, יש לפרש את האיסור על צריכת "מעשה זנות" ככולל את פעילות מועדוני החשפנות, או שמא לדידו הרף הנדרש להוכחת תכלית אחידה טרם מומש, ועל כן עלינו לפרש את החוק בהתאם לפרשנות המקלה עם מי שאמור לשאת באחריות הפלילית.</w:t>
      </w:r>
    </w:p>
    <w:p w:rsidR="0058065E" w:rsidRPr="00340C16" w:rsidRDefault="0058065E" w:rsidP="005241F4">
      <w:pPr>
        <w:pStyle w:val="Heading4"/>
        <w:numPr>
          <w:ilvl w:val="3"/>
          <w:numId w:val="9"/>
        </w:numPr>
        <w:rPr>
          <w:rFonts w:ascii="Narkisim" w:hAnsi="Narkisim" w:cs="Narkisim"/>
          <w:rtl/>
        </w:rPr>
      </w:pPr>
      <w:r w:rsidRPr="00340C16">
        <w:rPr>
          <w:rFonts w:ascii="Narkisim" w:hAnsi="Narkisim" w:cs="Narkisim"/>
          <w:rtl/>
        </w:rPr>
        <w:t>יחס המשפט הישראלי למועדוני חשפנות</w:t>
      </w:r>
    </w:p>
    <w:p w:rsidR="00466F63" w:rsidRPr="00340C16" w:rsidRDefault="00466F63" w:rsidP="00EC0B26">
      <w:pPr>
        <w:ind w:firstLine="720"/>
        <w:rPr>
          <w:rFonts w:ascii="Narkisim" w:hAnsi="Narkisim" w:cs="Narkisim"/>
          <w:rtl/>
        </w:rPr>
      </w:pPr>
      <w:r w:rsidRPr="00340C16">
        <w:rPr>
          <w:rFonts w:ascii="Narkisim" w:hAnsi="Narkisim" w:cs="Narkisim"/>
          <w:rtl/>
        </w:rPr>
        <w:t xml:space="preserve">כאשר בית המשפט נדרש לשאלה – </w:t>
      </w:r>
      <w:r w:rsidR="00EC0B26">
        <w:rPr>
          <w:rFonts w:ascii="Narkisim" w:hAnsi="Narkisim" w:cs="Narkisim" w:hint="cs"/>
          <w:rtl/>
        </w:rPr>
        <w:t>מהו</w:t>
      </w:r>
      <w:r w:rsidRPr="00340C16">
        <w:rPr>
          <w:rFonts w:ascii="Narkisim" w:hAnsi="Narkisim" w:cs="Narkisim"/>
          <w:rtl/>
        </w:rPr>
        <w:t xml:space="preserve"> מועדון חשפנות? – הקביעה היא לא על פי הטרמינולוגיה, כי אם לפי המעשים עצמם.</w:t>
      </w:r>
      <w:r w:rsidRPr="00340C16">
        <w:rPr>
          <w:rStyle w:val="FootnoteReference"/>
          <w:rFonts w:ascii="Narkisim" w:hAnsi="Narkisim" w:cs="Narkisim"/>
          <w:rtl/>
        </w:rPr>
        <w:footnoteReference w:id="192"/>
      </w:r>
      <w:r w:rsidRPr="00340C16">
        <w:rPr>
          <w:rFonts w:ascii="Narkisim" w:hAnsi="Narkisim" w:cs="Narkisim"/>
          <w:rtl/>
        </w:rPr>
        <w:t xml:space="preserve"> כך, שגם אם מוסד בוחר להגדיר את עצמו "קברט" אם הפעילות שנעשית בו היא אינה בעלת אופ</w:t>
      </w:r>
      <w:r w:rsidR="00842544">
        <w:rPr>
          <w:rFonts w:ascii="Narkisim" w:hAnsi="Narkisim" w:cs="Narkisim"/>
          <w:rtl/>
        </w:rPr>
        <w:t>י אומנותי, אלא מטרת</w:t>
      </w:r>
      <w:r w:rsidR="00842544">
        <w:rPr>
          <w:rFonts w:ascii="Narkisim" w:hAnsi="Narkisim" w:cs="Narkisim" w:hint="cs"/>
          <w:rtl/>
        </w:rPr>
        <w:t>ה</w:t>
      </w:r>
      <w:r w:rsidRPr="00340C16">
        <w:rPr>
          <w:rFonts w:ascii="Narkisim" w:hAnsi="Narkisim" w:cs="Narkisim"/>
          <w:rtl/>
        </w:rPr>
        <w:t xml:space="preserve"> גירוי מיני</w:t>
      </w:r>
      <w:r w:rsidR="00611AE7" w:rsidRPr="00340C16">
        <w:rPr>
          <w:rFonts w:ascii="Narkisim" w:hAnsi="Narkisim" w:cs="Narkisim"/>
          <w:rtl/>
        </w:rPr>
        <w:t>, הוא יוגדר כמועדון חשפנות.</w:t>
      </w:r>
      <w:r w:rsidRPr="00340C16">
        <w:rPr>
          <w:rStyle w:val="FootnoteReference"/>
          <w:rFonts w:ascii="Narkisim" w:hAnsi="Narkisim" w:cs="Narkisim"/>
          <w:rtl/>
        </w:rPr>
        <w:footnoteReference w:id="193"/>
      </w:r>
      <w:r w:rsidRPr="00340C16">
        <w:rPr>
          <w:rFonts w:ascii="Narkisim" w:hAnsi="Narkisim" w:cs="Narkisim"/>
          <w:rtl/>
        </w:rPr>
        <w:t xml:space="preserve"> </w:t>
      </w:r>
      <w:r w:rsidR="00EC0B26">
        <w:rPr>
          <w:rFonts w:ascii="Narkisim" w:hAnsi="Narkisim" w:cs="Narkisim" w:hint="cs"/>
          <w:rtl/>
        </w:rPr>
        <w:t>הבחנה</w:t>
      </w:r>
      <w:r w:rsidRPr="00340C16">
        <w:rPr>
          <w:rFonts w:ascii="Narkisim" w:hAnsi="Narkisim" w:cs="Narkisim"/>
          <w:rtl/>
        </w:rPr>
        <w:t xml:space="preserve"> זו שיצר בית המשפט תורמת לחידוד </w:t>
      </w:r>
      <w:r w:rsidR="00EC0B26">
        <w:rPr>
          <w:rFonts w:ascii="Narkisim" w:hAnsi="Narkisim" w:cs="Narkisim" w:hint="cs"/>
          <w:rtl/>
        </w:rPr>
        <w:t xml:space="preserve">השאלה, </w:t>
      </w:r>
      <w:r w:rsidRPr="00340C16">
        <w:rPr>
          <w:rFonts w:ascii="Narkisim" w:hAnsi="Narkisim" w:cs="Narkisim"/>
          <w:rtl/>
        </w:rPr>
        <w:t>מדוע מועדוני החשפנות נופלים תחת ההגדרה של תעשיית המין, גם לפי האבחנה של בית המשפט. הקו נמתח בין הופעות שמטרתם היא הבעה אומנותית, לבין אילו שמטרתם היא גירויו המיני של הגבר.</w:t>
      </w:r>
    </w:p>
    <w:p w:rsidR="0058065E" w:rsidRPr="00340C16" w:rsidRDefault="00CD2710" w:rsidP="00B9265B">
      <w:pPr>
        <w:ind w:firstLine="720"/>
        <w:rPr>
          <w:rFonts w:ascii="Narkisim" w:hAnsi="Narkisim" w:cs="Narkisim"/>
        </w:rPr>
      </w:pPr>
      <w:r w:rsidRPr="00340C16">
        <w:rPr>
          <w:rFonts w:ascii="Narkisim" w:hAnsi="Narkisim" w:cs="Narkisim"/>
          <w:rtl/>
        </w:rPr>
        <w:t>ב</w:t>
      </w:r>
      <w:r w:rsidR="00450DF2" w:rsidRPr="00340C16">
        <w:rPr>
          <w:rFonts w:ascii="Narkisim" w:hAnsi="Narkisim" w:cs="Narkisim"/>
          <w:rtl/>
        </w:rPr>
        <w:t>פסק דין הדומה, מבחינה ע</w:t>
      </w:r>
      <w:r w:rsidR="007D56C9" w:rsidRPr="00340C16">
        <w:rPr>
          <w:rFonts w:ascii="Narkisim" w:hAnsi="Narkisim" w:cs="Narkisim"/>
          <w:rtl/>
        </w:rPr>
        <w:t>ובדתית, לפסק דינה של השופטת אגמ</w:t>
      </w:r>
      <w:r w:rsidR="00450DF2" w:rsidRPr="00340C16">
        <w:rPr>
          <w:rFonts w:ascii="Narkisim" w:hAnsi="Narkisim" w:cs="Narkisim"/>
          <w:rtl/>
        </w:rPr>
        <w:t>ון-גונן, נדון מועדון חשפנות</w:t>
      </w:r>
      <w:r w:rsidR="006C0EAF" w:rsidRPr="00340C16">
        <w:rPr>
          <w:rFonts w:ascii="Narkisim" w:hAnsi="Narkisim" w:cs="Narkisim"/>
          <w:rtl/>
        </w:rPr>
        <w:t xml:space="preserve"> בחיפה אשר ביקש אישור לשימוש חורג, מאחסנה למקום בילוי, לשם </w:t>
      </w:r>
      <w:r w:rsidR="00AA0FCF" w:rsidRPr="00340C16">
        <w:rPr>
          <w:rFonts w:ascii="Narkisim" w:hAnsi="Narkisim" w:cs="Narkisim"/>
          <w:rtl/>
        </w:rPr>
        <w:t xml:space="preserve">הפעלת </w:t>
      </w:r>
      <w:r w:rsidR="006C0EAF" w:rsidRPr="00340C16">
        <w:rPr>
          <w:rFonts w:ascii="Narkisim" w:hAnsi="Narkisim" w:cs="Narkisim"/>
          <w:rtl/>
        </w:rPr>
        <w:t xml:space="preserve">מועדון חשפנות. ועדת המשנה של עיריית חיפה קבעה כי "השימוש החורג אינו תואם לאופי </w:t>
      </w:r>
      <w:proofErr w:type="spellStart"/>
      <w:r w:rsidR="006C0EAF" w:rsidRPr="00340C16">
        <w:rPr>
          <w:rFonts w:ascii="Narkisim" w:hAnsi="Narkisim" w:cs="Narkisim"/>
          <w:rtl/>
        </w:rPr>
        <w:t>איזור</w:t>
      </w:r>
      <w:proofErr w:type="spellEnd"/>
      <w:r w:rsidR="006C0EAF" w:rsidRPr="00340C16">
        <w:rPr>
          <w:rFonts w:ascii="Narkisim" w:hAnsi="Narkisim" w:cs="Narkisim"/>
          <w:rtl/>
        </w:rPr>
        <w:t xml:space="preserve"> המגורים הקיים ומהווה פגיעה באיכות חיי התושבים במקום".</w:t>
      </w:r>
      <w:r w:rsidR="006C0EAF" w:rsidRPr="00340C16">
        <w:rPr>
          <w:rStyle w:val="FootnoteReference"/>
          <w:rFonts w:ascii="Narkisim" w:hAnsi="Narkisim" w:cs="Narkisim"/>
          <w:rtl/>
        </w:rPr>
        <w:footnoteReference w:id="194"/>
      </w:r>
      <w:r w:rsidR="007D56C9" w:rsidRPr="00340C16">
        <w:rPr>
          <w:rFonts w:ascii="Narkisim" w:hAnsi="Narkisim" w:cs="Narkisim"/>
          <w:rtl/>
        </w:rPr>
        <w:t xml:space="preserve"> </w:t>
      </w:r>
      <w:r w:rsidR="007D469B" w:rsidRPr="00340C16">
        <w:rPr>
          <w:rFonts w:ascii="Narkisim" w:hAnsi="Narkisim" w:cs="Narkisim"/>
          <w:rtl/>
        </w:rPr>
        <w:t>בית המשפט קיבל את החלטת הוועד</w:t>
      </w:r>
      <w:r w:rsidR="007C7C53" w:rsidRPr="00340C16">
        <w:rPr>
          <w:rFonts w:ascii="Narkisim" w:hAnsi="Narkisim" w:cs="Narkisim"/>
          <w:rtl/>
        </w:rPr>
        <w:t>ה, וקבע כי מועדון החשפנות פוגע ב</w:t>
      </w:r>
      <w:r w:rsidR="007D469B" w:rsidRPr="00340C16">
        <w:rPr>
          <w:rFonts w:ascii="Narkisim" w:hAnsi="Narkisim" w:cs="Narkisim"/>
          <w:rtl/>
        </w:rPr>
        <w:t>תושבי הסביבה בשל אופי הפעילות.</w:t>
      </w:r>
      <w:r w:rsidR="007D469B" w:rsidRPr="00340C16">
        <w:rPr>
          <w:rStyle w:val="FootnoteReference"/>
          <w:rFonts w:ascii="Narkisim" w:hAnsi="Narkisim" w:cs="Narkisim"/>
          <w:rtl/>
        </w:rPr>
        <w:footnoteReference w:id="195"/>
      </w:r>
      <w:r w:rsidR="007D469B" w:rsidRPr="00340C16">
        <w:rPr>
          <w:rFonts w:ascii="Narkisim" w:hAnsi="Narkisim" w:cs="Narkisim"/>
          <w:rtl/>
        </w:rPr>
        <w:t xml:space="preserve"> ניתן לראות כי ההבדל המשמעותי בין פסק דין זה, לפסקה של אגמון-גונן, הוא אי ההכרה בפגיעה בנשים בחשפנות ובכלל. פסק הדין נוקט בגישה המוסרנית, הרואה בתעשיית המין לא מהוגנת, ועל כן פוגענית. לא תעשייה נצלנית ומנוגדת לכבוד האדם מיסודה. </w:t>
      </w:r>
      <w:r w:rsidR="005D6D52" w:rsidRPr="00340C16">
        <w:rPr>
          <w:rFonts w:ascii="Narkisim" w:hAnsi="Narkisim" w:cs="Narkisim"/>
          <w:rtl/>
        </w:rPr>
        <w:t>על אף שבית המשפט מכיר כי מועדוני ה</w:t>
      </w:r>
      <w:r w:rsidR="00390F73" w:rsidRPr="00340C16">
        <w:rPr>
          <w:rFonts w:ascii="Narkisim" w:hAnsi="Narkisim" w:cs="Narkisim"/>
          <w:rtl/>
        </w:rPr>
        <w:t>חשפנות הם מקומות בעלי סיכון מוגב</w:t>
      </w:r>
      <w:r w:rsidR="005D6D52" w:rsidRPr="00340C16">
        <w:rPr>
          <w:rFonts w:ascii="Narkisim" w:hAnsi="Narkisim" w:cs="Narkisim"/>
          <w:rtl/>
        </w:rPr>
        <w:t>ר, לדוגמא לעניין פוליסת ביטוח,</w:t>
      </w:r>
      <w:r w:rsidR="005D6D52" w:rsidRPr="00340C16">
        <w:rPr>
          <w:rStyle w:val="FootnoteReference"/>
          <w:rFonts w:ascii="Narkisim" w:hAnsi="Narkisim" w:cs="Narkisim"/>
          <w:rtl/>
        </w:rPr>
        <w:footnoteReference w:id="196"/>
      </w:r>
      <w:r w:rsidR="005D6D52" w:rsidRPr="00340C16">
        <w:rPr>
          <w:rFonts w:ascii="Narkisim" w:hAnsi="Narkisim" w:cs="Narkisim"/>
          <w:rtl/>
        </w:rPr>
        <w:t xml:space="preserve"> </w:t>
      </w:r>
      <w:r w:rsidR="00192B63" w:rsidRPr="00340C16">
        <w:rPr>
          <w:rFonts w:ascii="Narkisim" w:hAnsi="Narkisim" w:cs="Narkisim"/>
          <w:rtl/>
        </w:rPr>
        <w:t xml:space="preserve">הוא אינו מסביר מה </w:t>
      </w:r>
      <w:r w:rsidR="00192B63" w:rsidRPr="00340C16">
        <w:rPr>
          <w:rFonts w:ascii="Narkisim" w:hAnsi="Narkisim" w:cs="Narkisim"/>
          <w:i/>
          <w:iCs/>
          <w:rtl/>
        </w:rPr>
        <w:t xml:space="preserve">אינהרנטית </w:t>
      </w:r>
      <w:r w:rsidR="008A4AB4" w:rsidRPr="00340C16">
        <w:rPr>
          <w:rFonts w:ascii="Narkisim" w:hAnsi="Narkisim" w:cs="Narkisim"/>
          <w:rtl/>
        </w:rPr>
        <w:t>הופך</w:t>
      </w:r>
      <w:r w:rsidR="001A1D83" w:rsidRPr="00340C16">
        <w:rPr>
          <w:rFonts w:ascii="Narkisim" w:hAnsi="Narkisim" w:cs="Narkisim"/>
          <w:rtl/>
        </w:rPr>
        <w:t xml:space="preserve"> מועדוני חשפנות לבעלי סיכון גבו</w:t>
      </w:r>
      <w:r w:rsidR="008A4AB4" w:rsidRPr="00340C16">
        <w:rPr>
          <w:rFonts w:ascii="Narkisim" w:hAnsi="Narkisim" w:cs="Narkisim"/>
          <w:rtl/>
        </w:rPr>
        <w:t xml:space="preserve">ה יותר (זה ממועדון זמר, כפי שהוגדר בפוליסה), על כן קשה לשאוב מהחלטה זו אמירה על </w:t>
      </w:r>
      <w:r w:rsidR="00F03261" w:rsidRPr="00340C16">
        <w:rPr>
          <w:rFonts w:ascii="Narkisim" w:hAnsi="Narkisim" w:cs="Narkisim"/>
          <w:rtl/>
        </w:rPr>
        <w:t xml:space="preserve">אופיים המהותי של מועדוני החשפנות. </w:t>
      </w:r>
    </w:p>
    <w:p w:rsidR="0063179F" w:rsidRPr="00340C16" w:rsidRDefault="0063179F" w:rsidP="00EC0B26">
      <w:pPr>
        <w:ind w:firstLine="720"/>
        <w:rPr>
          <w:rFonts w:ascii="Narkisim" w:hAnsi="Narkisim" w:cs="Narkisim"/>
          <w:rtl/>
        </w:rPr>
      </w:pPr>
      <w:r w:rsidRPr="00340C16">
        <w:rPr>
          <w:rFonts w:ascii="Narkisim" w:hAnsi="Narkisim" w:cs="Narkisim"/>
          <w:rtl/>
        </w:rPr>
        <w:lastRenderedPageBreak/>
        <w:t>ניתן לראות בנוסף, כי הפסיקה מתייחסת לשאלת הפעלתם של מועדוני חשפנות כשאלת איזון בין אינטרסים. מצד אחד, אינטרס הציבור לסביבת חיים ראויה, ומצד שני זכותם של בעלי מועדוני החשפנות לחופש העיסוק.</w:t>
      </w:r>
      <w:r w:rsidRPr="00340C16">
        <w:rPr>
          <w:rStyle w:val="FootnoteReference"/>
          <w:rFonts w:ascii="Narkisim" w:hAnsi="Narkisim" w:cs="Narkisim"/>
          <w:rtl/>
        </w:rPr>
        <w:footnoteReference w:id="197"/>
      </w:r>
      <w:r w:rsidR="00131C7D" w:rsidRPr="00340C16">
        <w:rPr>
          <w:rFonts w:ascii="Narkisim" w:hAnsi="Narkisim" w:cs="Narkisim"/>
          <w:rtl/>
        </w:rPr>
        <w:t xml:space="preserve"> כלומר, ניכר</w:t>
      </w:r>
      <w:r w:rsidR="001A1D83" w:rsidRPr="00340C16">
        <w:rPr>
          <w:rFonts w:ascii="Narkisim" w:hAnsi="Narkisim" w:cs="Narkisim"/>
          <w:rtl/>
        </w:rPr>
        <w:t>ת</w:t>
      </w:r>
      <w:r w:rsidR="00534091" w:rsidRPr="00340C16">
        <w:rPr>
          <w:rFonts w:ascii="Narkisim" w:hAnsi="Narkisim" w:cs="Narkisim"/>
          <w:rtl/>
        </w:rPr>
        <w:t xml:space="preserve"> כי שוב ההסתכלות ה</w:t>
      </w:r>
      <w:r w:rsidR="00131C7D" w:rsidRPr="00340C16">
        <w:rPr>
          <w:rFonts w:ascii="Narkisim" w:hAnsi="Narkisim" w:cs="Narkisim"/>
          <w:rtl/>
        </w:rPr>
        <w:t>מוסרנית, ראי</w:t>
      </w:r>
      <w:r w:rsidR="0073007B" w:rsidRPr="00340C16">
        <w:rPr>
          <w:rFonts w:ascii="Narkisim" w:hAnsi="Narkisim" w:cs="Narkisim"/>
          <w:rtl/>
        </w:rPr>
        <w:t>י</w:t>
      </w:r>
      <w:r w:rsidR="00131C7D" w:rsidRPr="00340C16">
        <w:rPr>
          <w:rFonts w:ascii="Narkisim" w:hAnsi="Narkisim" w:cs="Narkisim"/>
          <w:rtl/>
        </w:rPr>
        <w:t>ה של מועדו</w:t>
      </w:r>
      <w:r w:rsidR="004E5B5E" w:rsidRPr="00340C16">
        <w:rPr>
          <w:rFonts w:ascii="Narkisim" w:hAnsi="Narkisim" w:cs="Narkisim"/>
          <w:rtl/>
        </w:rPr>
        <w:t xml:space="preserve">ני החשפנות כפוגעים באופי הסביבה, ולא כפוגעים ומשפילים את הנשים בעיסוק. </w:t>
      </w:r>
      <w:r w:rsidR="00017F86" w:rsidRPr="00340C16">
        <w:rPr>
          <w:rFonts w:ascii="Narkisim" w:hAnsi="Narkisim" w:cs="Narkisim"/>
          <w:rtl/>
        </w:rPr>
        <w:t>על כן, פסק הדין קבע מגבלות על האפשרות לפרסום מועדון החשפנות, לכניסתם של קטינים, לתלות שלט חוצות וכד'.</w:t>
      </w:r>
      <w:r w:rsidR="00017F86" w:rsidRPr="00340C16">
        <w:rPr>
          <w:rStyle w:val="FootnoteReference"/>
          <w:rFonts w:ascii="Narkisim" w:hAnsi="Narkisim" w:cs="Narkisim"/>
          <w:rtl/>
        </w:rPr>
        <w:footnoteReference w:id="198"/>
      </w:r>
      <w:r w:rsidR="00017F86" w:rsidRPr="00340C16">
        <w:rPr>
          <w:rFonts w:ascii="Narkisim" w:hAnsi="Narkisim" w:cs="Narkisim"/>
          <w:rtl/>
        </w:rPr>
        <w:t xml:space="preserve"> כל </w:t>
      </w:r>
      <w:r w:rsidR="00EC0B26">
        <w:rPr>
          <w:rFonts w:ascii="Narkisim" w:hAnsi="Narkisim" w:cs="Narkisim" w:hint="cs"/>
          <w:rtl/>
        </w:rPr>
        <w:t>אלו</w:t>
      </w:r>
      <w:r w:rsidR="00017F86" w:rsidRPr="00340C16">
        <w:rPr>
          <w:rFonts w:ascii="Narkisim" w:hAnsi="Narkisim" w:cs="Narkisim"/>
          <w:rtl/>
        </w:rPr>
        <w:t xml:space="preserve"> מגבלות המגנות על אופי הסביבה, לא על הנשים בתעשייה. </w:t>
      </w:r>
      <w:r w:rsidR="004A5C15" w:rsidRPr="00340C16">
        <w:rPr>
          <w:rFonts w:ascii="Narkisim" w:hAnsi="Narkisim" w:cs="Narkisim"/>
          <w:rtl/>
        </w:rPr>
        <w:t>בהתאם, הדיונים בבית המשפט על הפעלתם והסדרתם של מועדוני חשפנות ככלל נטולים התייחסות לאופי המקום וליחס לנשים בו.</w:t>
      </w:r>
      <w:r w:rsidR="004A5C15" w:rsidRPr="00340C16">
        <w:rPr>
          <w:rStyle w:val="FootnoteReference"/>
          <w:rFonts w:ascii="Narkisim" w:hAnsi="Narkisim" w:cs="Narkisim"/>
          <w:rtl/>
        </w:rPr>
        <w:footnoteReference w:id="199"/>
      </w:r>
    </w:p>
    <w:p w:rsidR="00146756" w:rsidRDefault="00B312AE" w:rsidP="00B9265B">
      <w:pPr>
        <w:ind w:firstLine="720"/>
        <w:rPr>
          <w:rFonts w:ascii="Narkisim" w:hAnsi="Narkisim" w:cs="Narkisim"/>
          <w:rtl/>
        </w:rPr>
      </w:pPr>
      <w:r w:rsidRPr="00340C16">
        <w:rPr>
          <w:rFonts w:ascii="Narkisim" w:hAnsi="Narkisim" w:cs="Narkisim"/>
          <w:rtl/>
        </w:rPr>
        <w:t>ר</w:t>
      </w:r>
      <w:r w:rsidR="002C578C" w:rsidRPr="00340C16">
        <w:rPr>
          <w:rFonts w:ascii="Narkisim" w:hAnsi="Narkisim" w:cs="Narkisim"/>
          <w:rtl/>
        </w:rPr>
        <w:t xml:space="preserve">אוי לציון, הוא פסק דין פלילי כנגד </w:t>
      </w:r>
      <w:r w:rsidRPr="00340C16">
        <w:rPr>
          <w:rFonts w:ascii="Narkisim" w:hAnsi="Narkisim" w:cs="Narkisim"/>
          <w:rtl/>
        </w:rPr>
        <w:t>ארז אפרתי,</w:t>
      </w:r>
      <w:r w:rsidR="00436ED9" w:rsidRPr="00340C16">
        <w:rPr>
          <w:rStyle w:val="FootnoteReference"/>
          <w:rFonts w:ascii="Narkisim" w:hAnsi="Narkisim" w:cs="Narkisim"/>
          <w:rtl/>
        </w:rPr>
        <w:footnoteReference w:id="200"/>
      </w:r>
      <w:r w:rsidRPr="00340C16">
        <w:rPr>
          <w:rFonts w:ascii="Narkisim" w:hAnsi="Narkisim" w:cs="Narkisim"/>
          <w:rtl/>
        </w:rPr>
        <w:t xml:space="preserve"> פסק דין זה עורר דיון ציבורי נרחב,</w:t>
      </w:r>
      <w:r w:rsidRPr="00340C16">
        <w:rPr>
          <w:rStyle w:val="FootnoteReference"/>
          <w:rFonts w:ascii="Narkisim" w:hAnsi="Narkisim" w:cs="Narkisim"/>
          <w:rtl/>
        </w:rPr>
        <w:footnoteReference w:id="201"/>
      </w:r>
      <w:r w:rsidR="002C578C" w:rsidRPr="00340C16">
        <w:rPr>
          <w:rFonts w:ascii="Narkisim" w:hAnsi="Narkisim" w:cs="Narkisim"/>
          <w:rtl/>
        </w:rPr>
        <w:t xml:space="preserve"> אפרתי הורשע בניסיון למעשה מגונה ואונס של אישה אותה תקף. מפרטי המקרה מתואר </w:t>
      </w:r>
      <w:r w:rsidR="005456E3" w:rsidRPr="00340C16">
        <w:rPr>
          <w:rFonts w:ascii="Narkisim" w:hAnsi="Narkisim" w:cs="Narkisim"/>
          <w:rtl/>
        </w:rPr>
        <w:t>מעשה אלימות חמור, אפרתי עקב אחר</w:t>
      </w:r>
      <w:r w:rsidR="002C578C" w:rsidRPr="00340C16">
        <w:rPr>
          <w:rFonts w:ascii="Narkisim" w:hAnsi="Narkisim" w:cs="Narkisim"/>
          <w:rtl/>
        </w:rPr>
        <w:t xml:space="preserve"> האישה גרר אותה באלימות לשיחים ובברוטאליות רבה ניסה לבצע בה מעשה סדום.</w:t>
      </w:r>
      <w:r w:rsidR="00436ED9" w:rsidRPr="00340C16">
        <w:rPr>
          <w:rFonts w:ascii="Narkisim" w:hAnsi="Narkisim" w:cs="Narkisim"/>
          <w:rtl/>
        </w:rPr>
        <w:t xml:space="preserve"> לבסוף, לנוכח צעקותיה התערבו אנשים מהסביבה, אפרתי ניסה לטעון כי מדובר </w:t>
      </w:r>
      <w:r w:rsidR="00FE0E63" w:rsidRPr="00340C16">
        <w:rPr>
          <w:rFonts w:ascii="Narkisim" w:hAnsi="Narkisim" w:cs="Narkisim"/>
          <w:rtl/>
        </w:rPr>
        <w:t>בבת זוגתו, כשהקורבן הבהירה כי אין זה המצב, תקף אפרתי את האדם שהתערב, משזה לא צלח ניסה לברוח.</w:t>
      </w:r>
      <w:r w:rsidR="00FE0E63" w:rsidRPr="00340C16">
        <w:rPr>
          <w:rStyle w:val="FootnoteReference"/>
          <w:rFonts w:ascii="Narkisim" w:hAnsi="Narkisim" w:cs="Narkisim"/>
          <w:rtl/>
        </w:rPr>
        <w:footnoteReference w:id="202"/>
      </w:r>
      <w:r w:rsidR="00FE0E63" w:rsidRPr="00340C16">
        <w:rPr>
          <w:rFonts w:ascii="Narkisim" w:hAnsi="Narkisim" w:cs="Narkisim"/>
          <w:rtl/>
        </w:rPr>
        <w:t xml:space="preserve"> </w:t>
      </w:r>
      <w:r w:rsidR="002C578C" w:rsidRPr="00340C16">
        <w:rPr>
          <w:rFonts w:ascii="Narkisim" w:hAnsi="Narkisim" w:cs="Narkisim"/>
          <w:rtl/>
        </w:rPr>
        <w:t xml:space="preserve">הסיבה שפסק הדין עורר דיון כה נרחב, הוא מיתוגו של אפרתי על ידי עורך דינו, ועל ידי המדיה, כאדם נורמטיבי מן המניין שלפתע בקע ממנו פרץ אלימות בלתי מוסבר. </w:t>
      </w:r>
      <w:r w:rsidR="003624F1" w:rsidRPr="00340C16">
        <w:rPr>
          <w:rFonts w:ascii="Narkisim" w:hAnsi="Narkisim" w:cs="Narkisim"/>
          <w:rtl/>
        </w:rPr>
        <w:t xml:space="preserve">אפרתי היה המאבטח האישי של הרמטכ"ל, בעל עבר צבאי מפואר, פעילות רחבה עם הקהילה ובת זוג אליה היה מאורס. </w:t>
      </w:r>
      <w:r w:rsidR="00C27D96" w:rsidRPr="00340C16">
        <w:rPr>
          <w:rFonts w:ascii="Narkisim" w:hAnsi="Narkisim" w:cs="Narkisim"/>
          <w:rtl/>
        </w:rPr>
        <w:t xml:space="preserve">רק לקראת אמצע פסק הדין מציינים השופטים כי האירוע התקיים לאחר שאפרתי היה </w:t>
      </w:r>
      <w:r w:rsidR="005456E3" w:rsidRPr="00340C16">
        <w:rPr>
          <w:rFonts w:ascii="Narkisim" w:hAnsi="Narkisim" w:cs="Narkisim"/>
          <w:rtl/>
        </w:rPr>
        <w:t>בדרכו חזרה מ</w:t>
      </w:r>
      <w:r w:rsidR="00C27D96" w:rsidRPr="00340C16">
        <w:rPr>
          <w:rFonts w:ascii="Narkisim" w:hAnsi="Narkisim" w:cs="Narkisim"/>
          <w:rtl/>
        </w:rPr>
        <w:t xml:space="preserve">מסיבת רווקים במועדון חשפנות. </w:t>
      </w:r>
    </w:p>
    <w:p w:rsidR="005476A1" w:rsidRPr="00340C16" w:rsidRDefault="00B02D07" w:rsidP="00146756">
      <w:pPr>
        <w:rPr>
          <w:rFonts w:ascii="Narkisim" w:hAnsi="Narkisim" w:cs="Narkisim"/>
          <w:rtl/>
        </w:rPr>
      </w:pPr>
      <w:r w:rsidRPr="00340C16">
        <w:rPr>
          <w:rFonts w:ascii="Narkisim" w:hAnsi="Narkisim" w:cs="Narkisim"/>
          <w:rtl/>
        </w:rPr>
        <w:t xml:space="preserve">מצד אחד נאמר בפסק דין כי </w:t>
      </w:r>
      <w:r w:rsidR="00F9146C" w:rsidRPr="00340C16">
        <w:rPr>
          <w:rFonts w:ascii="Narkisim" w:hAnsi="Narkisim" w:cs="Narkisim"/>
          <w:rtl/>
        </w:rPr>
        <w:t>אפרתי בחר את מקום הפעילות ואת צריכת האלכוהול הרבה באותו הערב ללא כפייה.</w:t>
      </w:r>
      <w:r w:rsidR="00F9146C" w:rsidRPr="00340C16">
        <w:rPr>
          <w:rStyle w:val="FootnoteReference"/>
          <w:rFonts w:ascii="Narkisim" w:hAnsi="Narkisim" w:cs="Narkisim"/>
          <w:rtl/>
        </w:rPr>
        <w:footnoteReference w:id="203"/>
      </w:r>
      <w:r w:rsidR="002E6CA2" w:rsidRPr="00340C16">
        <w:rPr>
          <w:rFonts w:ascii="Narkisim" w:hAnsi="Narkisim" w:cs="Narkisim"/>
          <w:rtl/>
        </w:rPr>
        <w:t xml:space="preserve"> אמרות אילו מרמזות על ביקרות, ואף קשר סיבתי</w:t>
      </w:r>
      <w:r w:rsidR="00043A6C" w:rsidRPr="00340C16">
        <w:rPr>
          <w:rFonts w:ascii="Narkisim" w:hAnsi="Narkisim" w:cs="Narkisim"/>
          <w:rtl/>
        </w:rPr>
        <w:t>,</w:t>
      </w:r>
      <w:r w:rsidR="002E6CA2" w:rsidRPr="00340C16">
        <w:rPr>
          <w:rFonts w:ascii="Narkisim" w:hAnsi="Narkisim" w:cs="Narkisim"/>
          <w:rtl/>
        </w:rPr>
        <w:t xml:space="preserve"> בין מקום הפעילות לאירועים בהמשך הערב. </w:t>
      </w:r>
      <w:r w:rsidR="009E5387" w:rsidRPr="00340C16">
        <w:rPr>
          <w:rFonts w:ascii="Narkisim" w:hAnsi="Narkisim" w:cs="Narkisim"/>
          <w:rtl/>
        </w:rPr>
        <w:t xml:space="preserve">מצד שני, נקבע בפסק דין כי "... אנו יכולים להניח שצריכת משקאות </w:t>
      </w:r>
      <w:proofErr w:type="spellStart"/>
      <w:r w:rsidR="009E5387" w:rsidRPr="00340C16">
        <w:rPr>
          <w:rFonts w:ascii="Narkisim" w:hAnsi="Narkisim" w:cs="Narkisim"/>
          <w:rtl/>
        </w:rPr>
        <w:t>אלכוהולים</w:t>
      </w:r>
      <w:proofErr w:type="spellEnd"/>
      <w:r w:rsidR="009E5387" w:rsidRPr="00340C16">
        <w:rPr>
          <w:rFonts w:ascii="Narkisim" w:hAnsi="Narkisim" w:cs="Narkisim"/>
          <w:rtl/>
        </w:rPr>
        <w:t xml:space="preserve"> בשילוב חשיפה לגירוי מיני... שילוב זה הוא שגרם בסופו של דבר לנאשם להתנהג כפי שהתנהג".</w:t>
      </w:r>
      <w:r w:rsidR="009E5387" w:rsidRPr="00340C16">
        <w:rPr>
          <w:rStyle w:val="FootnoteReference"/>
          <w:rFonts w:ascii="Narkisim" w:hAnsi="Narkisim" w:cs="Narkisim"/>
          <w:rtl/>
        </w:rPr>
        <w:footnoteReference w:id="204"/>
      </w:r>
      <w:r w:rsidR="00902493" w:rsidRPr="00340C16">
        <w:rPr>
          <w:rFonts w:ascii="Narkisim" w:hAnsi="Narkisim" w:cs="Narkisim"/>
          <w:rtl/>
        </w:rPr>
        <w:t xml:space="preserve"> </w:t>
      </w:r>
      <w:r w:rsidR="000746DE" w:rsidRPr="00340C16">
        <w:rPr>
          <w:rFonts w:ascii="Narkisim" w:hAnsi="Narkisim" w:cs="Narkisim"/>
          <w:rtl/>
        </w:rPr>
        <w:t xml:space="preserve">אמרה מעין זו, גובלת בהאשמת הקורבן, היא מציגה אונס כמעשה של פורקן מיני, שלאחר גירוי מיני ממושך אפרתי לא יכול היה לעמוד בו יותר </w:t>
      </w:r>
      <w:r w:rsidR="003B422B" w:rsidRPr="00340C16">
        <w:rPr>
          <w:rFonts w:ascii="Narkisim" w:hAnsi="Narkisim" w:cs="Narkisim"/>
          <w:rtl/>
        </w:rPr>
        <w:t>ועל כן תקף אישה אקראית שעברה בא</w:t>
      </w:r>
      <w:r w:rsidR="000746DE" w:rsidRPr="00340C16">
        <w:rPr>
          <w:rFonts w:ascii="Narkisim" w:hAnsi="Narkisim" w:cs="Narkisim"/>
          <w:rtl/>
        </w:rPr>
        <w:t>זור.</w:t>
      </w:r>
      <w:r w:rsidR="003B422B" w:rsidRPr="00340C16">
        <w:rPr>
          <w:rFonts w:ascii="Narkisim" w:hAnsi="Narkisim" w:cs="Narkisim"/>
          <w:rtl/>
        </w:rPr>
        <w:t xml:space="preserve"> אמרה זו, לאור הדיון הציבורי הרחב שהביע תמיכה באפרתי, או לכל הפחות הבנה, מעידים על היחס הבעייתי כיום למועדוני חשפנות. אין מדובר באדם נורמטיבי מן המניין, מדובר באדם שכבילוי בחר לשלם לנשים שיתע</w:t>
      </w:r>
      <w:r w:rsidR="00033874" w:rsidRPr="00340C16">
        <w:rPr>
          <w:rFonts w:ascii="Narkisim" w:hAnsi="Narkisim" w:cs="Narkisim"/>
          <w:rtl/>
        </w:rPr>
        <w:t xml:space="preserve">רטלו מולו כחפצים, האם זה האדם הנורמטיבי עליו אנו מדברים? </w:t>
      </w:r>
      <w:r w:rsidR="006F189C" w:rsidRPr="00340C16">
        <w:rPr>
          <w:rFonts w:ascii="Narkisim" w:hAnsi="Narkisim" w:cs="Narkisim"/>
          <w:rtl/>
        </w:rPr>
        <w:t xml:space="preserve">פסק הדין חטא למטרה כאשר בחר להציג את אפרתי כאדם הגון שנפל כתוצאה מגירוי מיני ואלכוהול, ותרם </w:t>
      </w:r>
      <w:r w:rsidR="002E2903" w:rsidRPr="00340C16">
        <w:rPr>
          <w:rFonts w:ascii="Narkisim" w:hAnsi="Narkisim" w:cs="Narkisim"/>
          <w:rtl/>
        </w:rPr>
        <w:t xml:space="preserve">לנורמליזציה של מועדוני החשפנות בכלל. </w:t>
      </w:r>
    </w:p>
    <w:p w:rsidR="004B4171" w:rsidRPr="00340C16" w:rsidRDefault="005476A1" w:rsidP="00B9265B">
      <w:pPr>
        <w:ind w:firstLine="720"/>
        <w:rPr>
          <w:rFonts w:ascii="Narkisim" w:hAnsi="Narkisim" w:cs="Narkisim"/>
          <w:rtl/>
        </w:rPr>
      </w:pPr>
      <w:r w:rsidRPr="00340C16">
        <w:rPr>
          <w:rFonts w:ascii="Narkisim" w:hAnsi="Narkisim" w:cs="Narkisim"/>
          <w:rtl/>
        </w:rPr>
        <w:lastRenderedPageBreak/>
        <w:t xml:space="preserve">לסיכום, ניתן לראות ממעט פסקי הדין שייצר בית המשפט לעניין מועדוני החשפנות, כי </w:t>
      </w:r>
      <w:r w:rsidR="00086C11" w:rsidRPr="00340C16">
        <w:rPr>
          <w:rFonts w:ascii="Narkisim" w:hAnsi="Narkisim" w:cs="Narkisim"/>
          <w:rtl/>
        </w:rPr>
        <w:t>הגישה בה</w:t>
      </w:r>
      <w:r w:rsidR="000728EB" w:rsidRPr="00340C16">
        <w:rPr>
          <w:rFonts w:ascii="Narkisim" w:hAnsi="Narkisim" w:cs="Narkisim"/>
          <w:rtl/>
        </w:rPr>
        <w:t xml:space="preserve"> נוקט היא מוסרנית. ההגבלה על מועדוני החשפנות נועדה להגן על אופי הסביבה, לא על האישה בחשפנות. </w:t>
      </w:r>
      <w:r w:rsidR="00551720" w:rsidRPr="00340C16">
        <w:rPr>
          <w:rFonts w:ascii="Narkisim" w:hAnsi="Narkisim" w:cs="Narkisim"/>
          <w:rtl/>
        </w:rPr>
        <w:t xml:space="preserve">איזון האינטרסים הוא בין זכות הציבור לסביבה מהוגנת, וזכותם של בעלי המועדונים לעיסוק, זכותם של הנשים לכבוד נותרת נטולת מענה. לבסוף, אף בוחרים להציג את הפקידה של מועדוני חשפנות כפעילות נורמטיבית, מבלי להכיר בה כחלק ממנגנון רחב של אלימות כנגד נשים. </w:t>
      </w:r>
    </w:p>
    <w:p w:rsidR="003349D1" w:rsidRPr="00340C16" w:rsidRDefault="003349D1" w:rsidP="00B9265B">
      <w:pPr>
        <w:rPr>
          <w:rFonts w:ascii="Narkisim" w:hAnsi="Narkisim" w:cs="Narkisim"/>
          <w:rtl/>
        </w:rPr>
      </w:pPr>
      <w:r w:rsidRPr="00340C16">
        <w:rPr>
          <w:rFonts w:ascii="Narkisim" w:hAnsi="Narkisim" w:cs="Narkisim"/>
          <w:rtl/>
        </w:rPr>
        <w:t xml:space="preserve">אבקש לסיים את חלקו זה של המסמך, בדבר פרשנות החוק לאור החקיקה הענפה בדבר זכויות נשים, בהבאת דבריו של </w:t>
      </w:r>
      <w:r w:rsidR="00EC0B26">
        <w:rPr>
          <w:rFonts w:ascii="Narkisim" w:hAnsi="Narkisim" w:cs="Narkisim" w:hint="cs"/>
          <w:rtl/>
        </w:rPr>
        <w:t xml:space="preserve">כבוד </w:t>
      </w:r>
      <w:r w:rsidRPr="00340C16">
        <w:rPr>
          <w:rFonts w:ascii="Narkisim" w:hAnsi="Narkisim" w:cs="Narkisim"/>
          <w:rtl/>
        </w:rPr>
        <w:t xml:space="preserve">השופט חשין בפסק דין </w:t>
      </w:r>
      <w:r w:rsidRPr="00340C16">
        <w:rPr>
          <w:rFonts w:ascii="Narkisim" w:hAnsi="Narkisim" w:cs="Narkisim"/>
          <w:b/>
          <w:bCs/>
          <w:rtl/>
        </w:rPr>
        <w:t>איתנה ניב ואחרים נ' בית הדין הארצי לעבודה</w:t>
      </w:r>
      <w:r w:rsidRPr="00340C16">
        <w:rPr>
          <w:rFonts w:ascii="Narkisim" w:hAnsi="Narkisim" w:cs="Narkisim"/>
          <w:rtl/>
        </w:rPr>
        <w:t>;</w:t>
      </w:r>
      <w:r w:rsidRPr="00340C16">
        <w:rPr>
          <w:rStyle w:val="FootnoteReference"/>
          <w:rFonts w:ascii="Narkisim" w:hAnsi="Narkisim" w:cs="Narkisim"/>
          <w:rtl/>
        </w:rPr>
        <w:footnoteReference w:id="205"/>
      </w:r>
    </w:p>
    <w:p w:rsidR="003349D1" w:rsidRPr="00850F8C" w:rsidRDefault="003349D1" w:rsidP="00B9265B">
      <w:pPr>
        <w:ind w:left="1440" w:right="1440"/>
        <w:rPr>
          <w:rFonts w:asciiTheme="majorBidi" w:hAnsiTheme="majorBidi" w:cstheme="majorBidi"/>
          <w:rtl/>
        </w:rPr>
      </w:pPr>
      <w:r w:rsidRPr="00850F8C">
        <w:rPr>
          <w:rFonts w:asciiTheme="majorBidi" w:hAnsiTheme="majorBidi" w:cstheme="majorBidi"/>
          <w:rtl/>
        </w:rPr>
        <w:t xml:space="preserve">"חקיקתם התכופה של חוקים האוסרים הפלייתן של נשים לרעה; גיבובם - אלה על-גבי אלה - של חוקים האוסרים הפליית נשים; </w:t>
      </w:r>
      <w:proofErr w:type="spellStart"/>
      <w:r w:rsidRPr="00850F8C">
        <w:rPr>
          <w:rFonts w:asciiTheme="majorBidi" w:hAnsiTheme="majorBidi" w:cstheme="majorBidi"/>
          <w:rtl/>
        </w:rPr>
        <w:t>הידרשותה</w:t>
      </w:r>
      <w:proofErr w:type="spellEnd"/>
      <w:r w:rsidRPr="00850F8C">
        <w:rPr>
          <w:rFonts w:asciiTheme="majorBidi" w:hAnsiTheme="majorBidi" w:cstheme="majorBidi"/>
          <w:rtl/>
        </w:rPr>
        <w:t xml:space="preserve"> של ההלכה, שוב ושוב, לנושא הפלייתן לרעה של נשים; כל אלה מעידים על עצמם ועל הנעשה בחברה כי נשים מופלות לרעה בחיי היומיום. מלמדים הם על </w:t>
      </w:r>
      <w:proofErr w:type="spellStart"/>
      <w:r w:rsidRPr="00850F8C">
        <w:rPr>
          <w:rFonts w:asciiTheme="majorBidi" w:hAnsiTheme="majorBidi" w:cstheme="majorBidi"/>
          <w:rtl/>
        </w:rPr>
        <w:t>נסיונם</w:t>
      </w:r>
      <w:proofErr w:type="spellEnd"/>
      <w:r w:rsidRPr="00850F8C">
        <w:rPr>
          <w:rFonts w:asciiTheme="majorBidi" w:hAnsiTheme="majorBidi" w:cstheme="majorBidi"/>
          <w:rtl/>
        </w:rPr>
        <w:t xml:space="preserve"> הנואש של המחוקק ושל בתי-המשפט להילחם בנהגים רעים שפשו והשתרשו בחברתנו. והמלחמה מלחמת-חורמה היא. אכן, ככל שאותם נהגים פסולים מתרבים והולכים, כך - ובה-במידה - משיבים החוקים האוסרים הפליית נשים רוח עזה בדוקטרינה ונוסכים הם בה עוצמה רבה. כך היה איסור הפליה מחמת מין - איסור הפלייתן של נשים - לאחד מן החזקים בעקרונות המובילים במשפט ישראל. עיקרון הוא שעקרונות אחרים יגורו מפניו, יקודו וישתחוו לו"</w:t>
      </w:r>
    </w:p>
    <w:p w:rsidR="004B4171" w:rsidRPr="00340C16" w:rsidRDefault="004B4171" w:rsidP="005241F4">
      <w:pPr>
        <w:pStyle w:val="Heading3"/>
        <w:numPr>
          <w:ilvl w:val="2"/>
          <w:numId w:val="9"/>
        </w:numPr>
        <w:rPr>
          <w:rFonts w:ascii="Narkisim" w:hAnsi="Narkisim" w:cs="Narkisim"/>
        </w:rPr>
      </w:pPr>
      <w:bookmarkStart w:id="16" w:name="_Toc495936676"/>
      <w:r w:rsidRPr="00340C16">
        <w:rPr>
          <w:rFonts w:ascii="Narkisim" w:hAnsi="Narkisim" w:cs="Narkisim"/>
          <w:rtl/>
        </w:rPr>
        <w:t>המשפט העברי</w:t>
      </w:r>
      <w:bookmarkEnd w:id="16"/>
    </w:p>
    <w:p w:rsidR="00791B23" w:rsidRPr="00340C16" w:rsidRDefault="004B4171" w:rsidP="00B9265B">
      <w:pPr>
        <w:ind w:firstLine="720"/>
        <w:rPr>
          <w:rFonts w:ascii="Narkisim" w:hAnsi="Narkisim" w:cs="Narkisim"/>
          <w:rtl/>
        </w:rPr>
      </w:pPr>
      <w:r w:rsidRPr="00340C16">
        <w:rPr>
          <w:rFonts w:ascii="Narkisim" w:hAnsi="Narkisim" w:cs="Narkisim"/>
          <w:rtl/>
        </w:rPr>
        <w:t>אחד ממקורות השיטה הישראלית, הוא המשפט העברי, כפי שנקבע בחוק יסודות המשפט.</w:t>
      </w:r>
      <w:r w:rsidRPr="00340C16">
        <w:rPr>
          <w:rStyle w:val="FootnoteReference"/>
          <w:rFonts w:ascii="Narkisim" w:hAnsi="Narkisim" w:cs="Narkisim"/>
          <w:rtl/>
        </w:rPr>
        <w:footnoteReference w:id="206"/>
      </w:r>
      <w:r w:rsidR="000746DE" w:rsidRPr="00340C16">
        <w:rPr>
          <w:rFonts w:ascii="Narkisim" w:hAnsi="Narkisim" w:cs="Narkisim"/>
          <w:rtl/>
        </w:rPr>
        <w:t xml:space="preserve"> </w:t>
      </w:r>
      <w:r w:rsidR="00AD68DB" w:rsidRPr="00340C16">
        <w:rPr>
          <w:rFonts w:ascii="Narkisim" w:hAnsi="Narkisim" w:cs="Narkisim"/>
          <w:rtl/>
        </w:rPr>
        <w:t>לאור חוק יסוד כבוד האדם וחירותו, ישנה חובה לפרשנות דו ערכית של חוקים לאור עקרונות היסוד של המדינה כיהודית ודמוקרטית.</w:t>
      </w:r>
      <w:r w:rsidR="007F0BC8" w:rsidRPr="00340C16">
        <w:rPr>
          <w:rStyle w:val="FootnoteReference"/>
          <w:rFonts w:ascii="Narkisim" w:hAnsi="Narkisim" w:cs="Narkisim"/>
          <w:rtl/>
        </w:rPr>
        <w:footnoteReference w:id="207"/>
      </w:r>
      <w:r w:rsidR="001B75BE" w:rsidRPr="00340C16">
        <w:rPr>
          <w:rFonts w:ascii="Narkisim" w:hAnsi="Narkisim" w:cs="Narkisim"/>
          <w:rtl/>
        </w:rPr>
        <w:t xml:space="preserve"> המושג</w:t>
      </w:r>
      <w:r w:rsidR="009316D0" w:rsidRPr="00340C16">
        <w:rPr>
          <w:rFonts w:ascii="Narkisim" w:hAnsi="Narkisim" w:cs="Narkisim"/>
          <w:rtl/>
        </w:rPr>
        <w:t xml:space="preserve"> "מדינה יהודית" ראוי להתפרש לאור עיון במקורות היהודיים ומתוך התמודדות איתם.</w:t>
      </w:r>
      <w:r w:rsidR="009316D0" w:rsidRPr="00340C16">
        <w:rPr>
          <w:rStyle w:val="FootnoteReference"/>
          <w:rFonts w:ascii="Narkisim" w:hAnsi="Narkisim" w:cs="Narkisim"/>
          <w:rtl/>
        </w:rPr>
        <w:footnoteReference w:id="208"/>
      </w:r>
      <w:r w:rsidR="00C34D8A" w:rsidRPr="00340C16">
        <w:rPr>
          <w:rFonts w:ascii="Narkisim" w:hAnsi="Narkisim" w:cs="Narkisim"/>
          <w:rtl/>
        </w:rPr>
        <w:t xml:space="preserve"> לאור זאת, על אף התמיהה שהדבר עלול להעלות, ברצוני לבחון מספר אפיקים אפשריים לניתוח יחסו של המשפט העברי למועדוני חשפנות. </w:t>
      </w:r>
      <w:r w:rsidR="00BE68EB" w:rsidRPr="00340C16">
        <w:rPr>
          <w:rFonts w:ascii="Narkisim" w:hAnsi="Narkisim" w:cs="Narkisim"/>
          <w:rtl/>
        </w:rPr>
        <w:t>כמובן, שיחסה של היהדות לתעשיית המין הוא יחס מוסרני, הנובע מראייה שמין הוא דבר הקשור בקדושה, וככלל מלווה בהבאת ילדים במסגרת נישואין. אך, יש להבין את העקרונות המובאים במשפט העברי לאור התקופה בה נאמרו.</w:t>
      </w:r>
      <w:r w:rsidR="00BE68EB" w:rsidRPr="00340C16">
        <w:rPr>
          <w:rStyle w:val="FootnoteReference"/>
          <w:rFonts w:ascii="Narkisim" w:hAnsi="Narkisim" w:cs="Narkisim"/>
          <w:rtl/>
        </w:rPr>
        <w:footnoteReference w:id="209"/>
      </w:r>
      <w:r w:rsidR="00875D65" w:rsidRPr="00340C16">
        <w:rPr>
          <w:rFonts w:ascii="Narkisim" w:hAnsi="Narkisim" w:cs="Narkisim"/>
          <w:rtl/>
        </w:rPr>
        <w:t xml:space="preserve"> </w:t>
      </w:r>
      <w:r w:rsidR="00791B23" w:rsidRPr="00340C16">
        <w:rPr>
          <w:rFonts w:ascii="Narkisim" w:hAnsi="Narkisim" w:cs="Narkisim"/>
          <w:rtl/>
        </w:rPr>
        <w:t xml:space="preserve">לאור זאת, ארצה לגעת במספר רעיונות </w:t>
      </w:r>
      <w:r w:rsidR="00300FB9" w:rsidRPr="00340C16">
        <w:rPr>
          <w:rFonts w:ascii="Narkisim" w:hAnsi="Narkisim" w:cs="Narkisim"/>
          <w:rtl/>
        </w:rPr>
        <w:t xml:space="preserve">במשפט העברי </w:t>
      </w:r>
      <w:r w:rsidR="001B75BE" w:rsidRPr="00340C16">
        <w:rPr>
          <w:rFonts w:ascii="Narkisim" w:hAnsi="Narkisim" w:cs="Narkisim"/>
          <w:rtl/>
        </w:rPr>
        <w:t>ה</w:t>
      </w:r>
      <w:r w:rsidR="00300FB9" w:rsidRPr="00340C16">
        <w:rPr>
          <w:rFonts w:ascii="Narkisim" w:hAnsi="Narkisim" w:cs="Narkisim"/>
          <w:rtl/>
        </w:rPr>
        <w:t>רלוונטיים לדיון.</w:t>
      </w:r>
    </w:p>
    <w:p w:rsidR="00875D65" w:rsidRPr="00340C16" w:rsidRDefault="00791B23" w:rsidP="00B9265B">
      <w:pPr>
        <w:ind w:firstLine="720"/>
        <w:rPr>
          <w:rFonts w:ascii="Narkisim" w:hAnsi="Narkisim" w:cs="Narkisim"/>
          <w:rtl/>
        </w:rPr>
      </w:pPr>
      <w:r w:rsidRPr="00340C16">
        <w:rPr>
          <w:rFonts w:ascii="Narkisim" w:hAnsi="Narkisim" w:cs="Narkisim"/>
          <w:rtl/>
        </w:rPr>
        <w:lastRenderedPageBreak/>
        <w:t xml:space="preserve">ראשית, </w:t>
      </w:r>
      <w:r w:rsidR="00875D65" w:rsidRPr="00340C16">
        <w:rPr>
          <w:rFonts w:ascii="Narkisim" w:hAnsi="Narkisim" w:cs="Narkisim"/>
          <w:rtl/>
        </w:rPr>
        <w:t>עקרון צלם אלוהים קובע כי "</w:t>
      </w:r>
      <w:r w:rsidR="00875D65" w:rsidRPr="00340C16">
        <w:rPr>
          <w:rFonts w:ascii="Narkisim" w:hAnsi="Narkisim" w:cs="Narkisim"/>
          <w:color w:val="4B3300"/>
          <w:sz w:val="19"/>
          <w:szCs w:val="19"/>
          <w:rtl/>
          <w:lang w:bidi="ar-SA"/>
        </w:rPr>
        <w:t xml:space="preserve"> </w:t>
      </w:r>
      <w:r w:rsidR="00875D65" w:rsidRPr="00340C16">
        <w:rPr>
          <w:rFonts w:ascii="Narkisim" w:hAnsi="Narkisim" w:cs="Narkisim"/>
          <w:rtl/>
        </w:rPr>
        <w:t xml:space="preserve">וַיִּבְרָא </w:t>
      </w:r>
      <w:proofErr w:type="spellStart"/>
      <w:r w:rsidR="00875D65" w:rsidRPr="00340C16">
        <w:rPr>
          <w:rFonts w:ascii="Narkisim" w:hAnsi="Narkisim" w:cs="Narkisim"/>
          <w:rtl/>
        </w:rPr>
        <w:t>אֱלֹהִים</w:t>
      </w:r>
      <w:proofErr w:type="spellEnd"/>
      <w:r w:rsidR="00875D65" w:rsidRPr="00340C16">
        <w:rPr>
          <w:rFonts w:ascii="Narkisim" w:hAnsi="Narkisim" w:cs="Narkisim"/>
          <w:rtl/>
        </w:rPr>
        <w:t xml:space="preserve"> אֶת</w:t>
      </w:r>
      <w:r w:rsidR="00875D65" w:rsidRPr="00340C16">
        <w:rPr>
          <w:rFonts w:ascii="Narkisim" w:hAnsi="Narkisim" w:cs="Narkisim"/>
          <w:rtl/>
          <w:lang w:bidi="ar-SA"/>
        </w:rPr>
        <w:t>-</w:t>
      </w:r>
      <w:r w:rsidR="00875D65" w:rsidRPr="00340C16">
        <w:rPr>
          <w:rFonts w:ascii="Narkisim" w:hAnsi="Narkisim" w:cs="Narkisim"/>
          <w:rtl/>
        </w:rPr>
        <w:t>הָאָדָם בְּצַלְמוֹ</w:t>
      </w:r>
      <w:r w:rsidR="00875D65" w:rsidRPr="00340C16">
        <w:rPr>
          <w:rFonts w:ascii="Narkisim" w:hAnsi="Narkisim" w:cs="Narkisim"/>
          <w:rtl/>
          <w:lang w:bidi="ar-SA"/>
        </w:rPr>
        <w:t xml:space="preserve">, </w:t>
      </w:r>
      <w:r w:rsidR="00875D65" w:rsidRPr="00340C16">
        <w:rPr>
          <w:rFonts w:ascii="Narkisim" w:hAnsi="Narkisim" w:cs="Narkisim"/>
          <w:rtl/>
        </w:rPr>
        <w:t xml:space="preserve">בְּצֶלֶם </w:t>
      </w:r>
      <w:proofErr w:type="spellStart"/>
      <w:r w:rsidR="00875D65" w:rsidRPr="00340C16">
        <w:rPr>
          <w:rFonts w:ascii="Narkisim" w:hAnsi="Narkisim" w:cs="Narkisim"/>
          <w:rtl/>
        </w:rPr>
        <w:t>אֱלֹהִים</w:t>
      </w:r>
      <w:proofErr w:type="spellEnd"/>
      <w:r w:rsidR="00875D65" w:rsidRPr="00340C16">
        <w:rPr>
          <w:rFonts w:ascii="Narkisim" w:hAnsi="Narkisim" w:cs="Narkisim"/>
          <w:rtl/>
        </w:rPr>
        <w:t xml:space="preserve"> בָּרָא אֹתוֹ".</w:t>
      </w:r>
      <w:r w:rsidR="00875D65" w:rsidRPr="00340C16">
        <w:rPr>
          <w:rStyle w:val="FootnoteReference"/>
          <w:rFonts w:ascii="Narkisim" w:hAnsi="Narkisim" w:cs="Narkisim"/>
          <w:rtl/>
        </w:rPr>
        <w:footnoteReference w:id="210"/>
      </w:r>
      <w:r w:rsidR="007755F3" w:rsidRPr="00340C16">
        <w:rPr>
          <w:rFonts w:ascii="Narkisim" w:hAnsi="Narkisim" w:cs="Narkisim"/>
          <w:rtl/>
        </w:rPr>
        <w:t xml:space="preserve"> </w:t>
      </w:r>
      <w:r w:rsidR="005E3BDF" w:rsidRPr="00340C16">
        <w:rPr>
          <w:rFonts w:ascii="Narkisim" w:hAnsi="Narkisim" w:cs="Narkisim"/>
          <w:rtl/>
        </w:rPr>
        <w:t>מדובר בעקרון המוצא בי</w:t>
      </w:r>
      <w:r w:rsidR="00F33479" w:rsidRPr="00340C16">
        <w:rPr>
          <w:rFonts w:ascii="Narkisim" w:hAnsi="Narkisim" w:cs="Narkisim"/>
          <w:rtl/>
        </w:rPr>
        <w:t>טוי גדול בפסיקה הישראלית,</w:t>
      </w:r>
      <w:r w:rsidR="00F33479" w:rsidRPr="00340C16">
        <w:rPr>
          <w:rStyle w:val="FootnoteReference"/>
          <w:rFonts w:ascii="Narkisim" w:hAnsi="Narkisim" w:cs="Narkisim"/>
          <w:rtl/>
        </w:rPr>
        <w:footnoteReference w:id="211"/>
      </w:r>
      <w:r w:rsidR="00F33479" w:rsidRPr="00340C16">
        <w:rPr>
          <w:rFonts w:ascii="Narkisim" w:hAnsi="Narkisim" w:cs="Narkisim"/>
          <w:rtl/>
        </w:rPr>
        <w:t xml:space="preserve"> </w:t>
      </w:r>
      <w:r w:rsidR="00640AFE">
        <w:rPr>
          <w:rFonts w:ascii="Narkisim" w:hAnsi="Narkisim" w:cs="Narkisim"/>
          <w:rtl/>
        </w:rPr>
        <w:t>ומשמעותו היא ההכרה שאדם</w:t>
      </w:r>
      <w:r w:rsidR="00640AFE">
        <w:rPr>
          <w:rFonts w:ascii="Narkisim" w:hAnsi="Narkisim" w:cs="Narkisim" w:hint="cs"/>
          <w:rtl/>
        </w:rPr>
        <w:t xml:space="preserve"> </w:t>
      </w:r>
      <w:r w:rsidR="00640AFE">
        <w:rPr>
          <w:rFonts w:ascii="Narkisim" w:hAnsi="Narkisim" w:cs="Narkisim"/>
          <w:rtl/>
        </w:rPr>
        <w:t>–</w:t>
      </w:r>
      <w:r w:rsidR="00640AFE">
        <w:rPr>
          <w:rFonts w:ascii="Narkisim" w:hAnsi="Narkisim" w:cs="Narkisim" w:hint="cs"/>
          <w:rtl/>
        </w:rPr>
        <w:t xml:space="preserve"> </w:t>
      </w:r>
      <w:r w:rsidR="000C6A44" w:rsidRPr="00340C16">
        <w:rPr>
          <w:rFonts w:ascii="Narkisim" w:hAnsi="Narkisim" w:cs="Narkisim"/>
          <w:rtl/>
        </w:rPr>
        <w:t xml:space="preserve">מעצם היותו אדם – ראוי </w:t>
      </w:r>
      <w:r w:rsidR="006013B9" w:rsidRPr="00340C16">
        <w:rPr>
          <w:rFonts w:ascii="Narkisim" w:hAnsi="Narkisim" w:cs="Narkisim"/>
          <w:rtl/>
        </w:rPr>
        <w:t>ליחס המכיר בייחודו כאדם, לא רק מבחינת תורת המשפט, כי אם מתורת האדם.</w:t>
      </w:r>
      <w:r w:rsidR="006013B9" w:rsidRPr="00340C16">
        <w:rPr>
          <w:rStyle w:val="FootnoteReference"/>
          <w:rFonts w:ascii="Narkisim" w:hAnsi="Narkisim" w:cs="Narkisim"/>
          <w:rtl/>
        </w:rPr>
        <w:footnoteReference w:id="212"/>
      </w:r>
      <w:r w:rsidR="00270B9C" w:rsidRPr="00340C16">
        <w:rPr>
          <w:rFonts w:ascii="Narkisim" w:hAnsi="Narkisim" w:cs="Narkisim"/>
          <w:rtl/>
        </w:rPr>
        <w:t xml:space="preserve"> לאור הדיון בהחפצה הבאה יד ביד עם מועדוני החשפנות,</w:t>
      </w:r>
      <w:r w:rsidR="00270B9C" w:rsidRPr="00340C16">
        <w:rPr>
          <w:rStyle w:val="FootnoteReference"/>
          <w:rFonts w:ascii="Narkisim" w:hAnsi="Narkisim" w:cs="Narkisim"/>
          <w:rtl/>
        </w:rPr>
        <w:footnoteReference w:id="213"/>
      </w:r>
      <w:r w:rsidR="00780F88" w:rsidRPr="00340C16">
        <w:rPr>
          <w:rFonts w:ascii="Narkisim" w:hAnsi="Narkisim" w:cs="Narkisim"/>
          <w:rtl/>
        </w:rPr>
        <w:t xml:space="preserve"> ה</w:t>
      </w:r>
      <w:r w:rsidR="00A96EDA" w:rsidRPr="00340C16">
        <w:rPr>
          <w:rFonts w:ascii="Narkisim" w:hAnsi="Narkisim" w:cs="Narkisim"/>
          <w:rtl/>
        </w:rPr>
        <w:t xml:space="preserve">מנוגדת להכרה בערכו </w:t>
      </w:r>
      <w:proofErr w:type="spellStart"/>
      <w:r w:rsidR="00A96EDA" w:rsidRPr="00340C16">
        <w:rPr>
          <w:rFonts w:ascii="Narkisim" w:hAnsi="Narkisim" w:cs="Narkisim"/>
          <w:rtl/>
        </w:rPr>
        <w:t>האינטרינזי</w:t>
      </w:r>
      <w:proofErr w:type="spellEnd"/>
      <w:r w:rsidR="00780F88" w:rsidRPr="00340C16">
        <w:rPr>
          <w:rFonts w:ascii="Narkisim" w:hAnsi="Narkisim" w:cs="Narkisim"/>
          <w:rtl/>
        </w:rPr>
        <w:t xml:space="preserve"> של אדם, המבטא</w:t>
      </w:r>
      <w:r w:rsidR="00A96EDA" w:rsidRPr="00340C16">
        <w:rPr>
          <w:rFonts w:ascii="Narkisim" w:hAnsi="Narkisim" w:cs="Narkisim"/>
          <w:rtl/>
        </w:rPr>
        <w:t xml:space="preserve"> צלם אלוהים, וראוי ליחס המכיר בכך.</w:t>
      </w:r>
    </w:p>
    <w:p w:rsidR="00F74FC1" w:rsidRPr="00340C16" w:rsidRDefault="0003037F" w:rsidP="00B9265B">
      <w:pPr>
        <w:ind w:firstLine="720"/>
        <w:rPr>
          <w:rFonts w:ascii="Narkisim" w:hAnsi="Narkisim" w:cs="Narkisim"/>
          <w:rtl/>
        </w:rPr>
      </w:pPr>
      <w:r w:rsidRPr="00340C16">
        <w:rPr>
          <w:rFonts w:ascii="Narkisim" w:hAnsi="Narkisim" w:cs="Narkisim"/>
          <w:rtl/>
        </w:rPr>
        <w:t>שנית, אבקש לדון ב</w:t>
      </w:r>
      <w:r w:rsidR="00780F88" w:rsidRPr="00340C16">
        <w:rPr>
          <w:rFonts w:ascii="Narkisim" w:hAnsi="Narkisim" w:cs="Narkisim"/>
          <w:rtl/>
        </w:rPr>
        <w:t>פרשת אשת</w:t>
      </w:r>
      <w:r w:rsidR="00F74FC1" w:rsidRPr="00340C16">
        <w:rPr>
          <w:rFonts w:ascii="Narkisim" w:hAnsi="Narkisim" w:cs="Narkisim"/>
          <w:rtl/>
        </w:rPr>
        <w:t xml:space="preserve"> יפת תואר. פרשה זו, מאפשרת לאדם מישראל להינשא לאישה נוכרית </w:t>
      </w:r>
      <w:r w:rsidR="00707E8C" w:rsidRPr="00340C16">
        <w:rPr>
          <w:rFonts w:ascii="Narkisim" w:hAnsi="Narkisim" w:cs="Narkisim"/>
          <w:rtl/>
        </w:rPr>
        <w:t>שנלקחה במלחמה רק לאחר שאפשר לה להתאבל על משפחתה, לא לטפח את עצמה ולבכות את האובדן במלחמה.</w:t>
      </w:r>
      <w:r w:rsidR="00707E8C" w:rsidRPr="00340C16">
        <w:rPr>
          <w:rStyle w:val="FootnoteReference"/>
          <w:rFonts w:ascii="Narkisim" w:hAnsi="Narkisim" w:cs="Narkisim"/>
          <w:rtl/>
        </w:rPr>
        <w:footnoteReference w:id="214"/>
      </w:r>
      <w:r w:rsidR="009473D2" w:rsidRPr="00340C16">
        <w:rPr>
          <w:rFonts w:ascii="Narkisim" w:hAnsi="Narkisim" w:cs="Narkisim"/>
          <w:rtl/>
        </w:rPr>
        <w:t xml:space="preserve"> מצד אחד, ישנם פרשנים הרואים בהיתר אשת יפת תואר כהיתר הנובע מההכרה בטבע האדם, מתוך ההבנה כי אנשים יפלו </w:t>
      </w:r>
      <w:r w:rsidRPr="00340C16">
        <w:rPr>
          <w:rFonts w:ascii="Narkisim" w:hAnsi="Narkisim" w:cs="Narkisim"/>
          <w:rtl/>
        </w:rPr>
        <w:t xml:space="preserve">בכך, העדיפה התורה להתיר את אשת </w:t>
      </w:r>
      <w:r w:rsidR="009473D2" w:rsidRPr="00340C16">
        <w:rPr>
          <w:rFonts w:ascii="Narkisim" w:hAnsi="Narkisim" w:cs="Narkisim"/>
          <w:rtl/>
        </w:rPr>
        <w:t xml:space="preserve">יפת </w:t>
      </w:r>
      <w:r w:rsidRPr="00340C16">
        <w:rPr>
          <w:rFonts w:ascii="Narkisim" w:hAnsi="Narkisim" w:cs="Narkisim"/>
          <w:rtl/>
        </w:rPr>
        <w:t>ה</w:t>
      </w:r>
      <w:r w:rsidR="009473D2" w:rsidRPr="00340C16">
        <w:rPr>
          <w:rFonts w:ascii="Narkisim" w:hAnsi="Narkisim" w:cs="Narkisim"/>
          <w:rtl/>
        </w:rPr>
        <w:t>תואר.</w:t>
      </w:r>
      <w:r w:rsidR="009473D2" w:rsidRPr="00340C16">
        <w:rPr>
          <w:rStyle w:val="FootnoteReference"/>
          <w:rFonts w:ascii="Narkisim" w:hAnsi="Narkisim" w:cs="Narkisim"/>
          <w:rtl/>
        </w:rPr>
        <w:footnoteReference w:id="215"/>
      </w:r>
      <w:r w:rsidR="00E01BAA" w:rsidRPr="00340C16">
        <w:rPr>
          <w:rFonts w:ascii="Narkisim" w:hAnsi="Narkisim" w:cs="Narkisim"/>
          <w:rtl/>
        </w:rPr>
        <w:t xml:space="preserve"> עם זאת, מוב</w:t>
      </w:r>
      <w:r w:rsidR="00075F7A" w:rsidRPr="00340C16">
        <w:rPr>
          <w:rFonts w:ascii="Narkisim" w:hAnsi="Narkisim" w:cs="Narkisim"/>
          <w:rtl/>
        </w:rPr>
        <w:t>א</w:t>
      </w:r>
      <w:r w:rsidR="00E01BAA" w:rsidRPr="00340C16">
        <w:rPr>
          <w:rFonts w:ascii="Narkisim" w:hAnsi="Narkisim" w:cs="Narkisim"/>
          <w:rtl/>
        </w:rPr>
        <w:t xml:space="preserve"> גם יחס שלילי כלפיי הכניעה של האדם ליציריו על חשבון היחס הראוי. מכריחים את האדם להמתין, לראות את האישה בכאבה, מגדלת ציפורניים ומגלחת את ראשה, לפני שיבוא עליה, ועדיין יש פרשנים הקושרים</w:t>
      </w:r>
      <w:r w:rsidR="00A138A2" w:rsidRPr="00340C16">
        <w:rPr>
          <w:rFonts w:ascii="Narkisim" w:hAnsi="Narkisim" w:cs="Narkisim"/>
          <w:rtl/>
        </w:rPr>
        <w:t xml:space="preserve"> בין פרשת בן סורר ומורה, לבין א</w:t>
      </w:r>
      <w:r w:rsidR="00E01BAA" w:rsidRPr="00340C16">
        <w:rPr>
          <w:rFonts w:ascii="Narkisim" w:hAnsi="Narkisim" w:cs="Narkisim"/>
          <w:rtl/>
        </w:rPr>
        <w:t>שת יפת תואר, בטענה שבן סורר ומורה יגיע כעונש על הכניעה של האדם לגחמותיו.</w:t>
      </w:r>
      <w:r w:rsidR="00E01BAA" w:rsidRPr="00340C16">
        <w:rPr>
          <w:rStyle w:val="FootnoteReference"/>
          <w:rFonts w:ascii="Narkisim" w:hAnsi="Narkisim" w:cs="Narkisim"/>
          <w:rtl/>
        </w:rPr>
        <w:footnoteReference w:id="216"/>
      </w:r>
      <w:r w:rsidR="00512A5D" w:rsidRPr="00340C16">
        <w:rPr>
          <w:rFonts w:ascii="Narkisim" w:hAnsi="Narkisim" w:cs="Narkisim"/>
          <w:rtl/>
        </w:rPr>
        <w:t xml:space="preserve"> כלומר, יש כאן ביקורת של המשפט העברי כלפי הגבר המאשים את יצריו ונכנע לגחמותיו. </w:t>
      </w:r>
    </w:p>
    <w:p w:rsidR="00145CFF" w:rsidRPr="00340C16" w:rsidRDefault="00145CFF" w:rsidP="00B9265B">
      <w:pPr>
        <w:rPr>
          <w:rFonts w:ascii="Narkisim" w:hAnsi="Narkisim" w:cs="Narkisim"/>
          <w:rtl/>
        </w:rPr>
      </w:pPr>
      <w:r w:rsidRPr="00340C16">
        <w:rPr>
          <w:rFonts w:ascii="Narkisim" w:hAnsi="Narkisim" w:cs="Narkisim"/>
          <w:rtl/>
        </w:rPr>
        <w:t xml:space="preserve">ישנם מפרשים שאף הגדילו לעשות, וקבעו כי </w:t>
      </w:r>
      <w:r w:rsidR="00A138A2" w:rsidRPr="00340C16">
        <w:rPr>
          <w:rFonts w:ascii="Narkisim" w:hAnsi="Narkisim" w:cs="Narkisim"/>
          <w:rtl/>
        </w:rPr>
        <w:t>הלכות אשת יפת תואר נועדו</w:t>
      </w:r>
      <w:r w:rsidRPr="00340C16">
        <w:rPr>
          <w:rFonts w:ascii="Narkisim" w:hAnsi="Narkisim" w:cs="Narkisim"/>
          <w:rtl/>
        </w:rPr>
        <w:t xml:space="preserve"> למנוע סחר בנשים</w:t>
      </w:r>
      <w:r w:rsidR="00E711B9" w:rsidRPr="00340C16">
        <w:rPr>
          <w:rFonts w:ascii="Narkisim" w:hAnsi="Narkisim" w:cs="Narkisim"/>
          <w:rtl/>
        </w:rPr>
        <w:t xml:space="preserve"> "אסור לסחור באשת יפת תואר משל הייתה חפץ עובר לסוחר"</w:t>
      </w:r>
      <w:r w:rsidRPr="00340C16">
        <w:rPr>
          <w:rFonts w:ascii="Narkisim" w:hAnsi="Narkisim" w:cs="Narkisim"/>
          <w:rtl/>
        </w:rPr>
        <w:t>.</w:t>
      </w:r>
      <w:r w:rsidR="00E711B9" w:rsidRPr="00340C16">
        <w:rPr>
          <w:rStyle w:val="FootnoteReference"/>
          <w:rFonts w:ascii="Narkisim" w:hAnsi="Narkisim" w:cs="Narkisim"/>
          <w:rtl/>
        </w:rPr>
        <w:footnoteReference w:id="217"/>
      </w:r>
      <w:r w:rsidRPr="00340C16">
        <w:rPr>
          <w:rFonts w:ascii="Narkisim" w:hAnsi="Narkisim" w:cs="Narkisim"/>
          <w:rtl/>
        </w:rPr>
        <w:t xml:space="preserve"> שכן, נפוץ היה לאחר מלחמות לסחור בנשים מהאזור הנכבש. אם התורה כופה על אדם לאפשר לאישה להתאבל, לגלח שערה ולגדל ציפורניה, נפגם סיכויו לסחור בה.</w:t>
      </w:r>
      <w:r w:rsidR="00E711B9" w:rsidRPr="00340C16">
        <w:rPr>
          <w:rFonts w:ascii="Narkisim" w:hAnsi="Narkisim" w:cs="Narkisim"/>
          <w:rtl/>
        </w:rPr>
        <w:t xml:space="preserve"> </w:t>
      </w:r>
      <w:r w:rsidR="00E7687B" w:rsidRPr="00340C16">
        <w:rPr>
          <w:rFonts w:ascii="Narkisim" w:hAnsi="Narkisim" w:cs="Narkisim"/>
          <w:rtl/>
        </w:rPr>
        <w:t>בהתאמה, ר' יוסף אבן כספי פירש את האיסור "לא תתעמר בה"</w:t>
      </w:r>
      <w:r w:rsidR="00E7687B" w:rsidRPr="00340C16">
        <w:rPr>
          <w:rStyle w:val="FootnoteReference"/>
          <w:rFonts w:ascii="Narkisim" w:hAnsi="Narkisim" w:cs="Narkisim"/>
          <w:rtl/>
        </w:rPr>
        <w:footnoteReference w:id="218"/>
      </w:r>
      <w:r w:rsidR="00E7687B" w:rsidRPr="00340C16">
        <w:rPr>
          <w:rFonts w:ascii="Narkisim" w:hAnsi="Narkisim" w:cs="Narkisim"/>
          <w:rtl/>
        </w:rPr>
        <w:t xml:space="preserve"> כלפי אשת יפת תואר כ"אל תיצור לעצמך </w:t>
      </w:r>
      <w:r w:rsidR="00E7687B" w:rsidRPr="00340C16">
        <w:rPr>
          <w:rFonts w:ascii="Narkisim" w:hAnsi="Narkisim" w:cs="Narkisim"/>
          <w:rtl/>
          <w:lang w:bidi="ar-SA"/>
        </w:rPr>
        <w:t>'</w:t>
      </w:r>
      <w:r w:rsidR="00E7687B" w:rsidRPr="00340C16">
        <w:rPr>
          <w:rFonts w:ascii="Narkisim" w:hAnsi="Narkisim" w:cs="Narkisim"/>
          <w:rtl/>
        </w:rPr>
        <w:t>עומר</w:t>
      </w:r>
      <w:r w:rsidR="00E7687B" w:rsidRPr="00340C16">
        <w:rPr>
          <w:rFonts w:ascii="Narkisim" w:hAnsi="Narkisim" w:cs="Narkisim"/>
          <w:rtl/>
          <w:lang w:bidi="ar-SA"/>
        </w:rPr>
        <w:t xml:space="preserve">' </w:t>
      </w:r>
      <w:r w:rsidR="00E7687B" w:rsidRPr="00340C16">
        <w:rPr>
          <w:rFonts w:ascii="Narkisim" w:hAnsi="Narkisim" w:cs="Narkisim"/>
          <w:rtl/>
        </w:rPr>
        <w:t>מאישה שבויה זו</w:t>
      </w:r>
      <w:r w:rsidR="00E7687B" w:rsidRPr="00340C16">
        <w:rPr>
          <w:rFonts w:ascii="Narkisim" w:hAnsi="Narkisim" w:cs="Narkisim"/>
          <w:rtl/>
          <w:lang w:bidi="ar-SA"/>
        </w:rPr>
        <w:t xml:space="preserve">. </w:t>
      </w:r>
      <w:r w:rsidR="00E7687B" w:rsidRPr="00340C16">
        <w:rPr>
          <w:rFonts w:ascii="Narkisim" w:hAnsi="Narkisim" w:cs="Narkisim"/>
          <w:rtl/>
        </w:rPr>
        <w:t xml:space="preserve">אל תפיק ממנה תועלת ואל </w:t>
      </w:r>
      <w:r w:rsidR="00E7687B" w:rsidRPr="00340C16">
        <w:rPr>
          <w:rFonts w:ascii="Narkisim" w:hAnsi="Narkisim" w:cs="Narkisim"/>
          <w:rtl/>
          <w:lang w:bidi="ar-SA"/>
        </w:rPr>
        <w:t>'</w:t>
      </w:r>
      <w:r w:rsidR="00E7687B" w:rsidRPr="00340C16">
        <w:rPr>
          <w:rFonts w:ascii="Narkisim" w:hAnsi="Narkisim" w:cs="Narkisim"/>
          <w:rtl/>
        </w:rPr>
        <w:t>תקצור</w:t>
      </w:r>
      <w:r w:rsidR="00E7687B" w:rsidRPr="00340C16">
        <w:rPr>
          <w:rFonts w:ascii="Narkisim" w:hAnsi="Narkisim" w:cs="Narkisim"/>
          <w:rtl/>
          <w:lang w:bidi="ar-SA"/>
        </w:rPr>
        <w:t xml:space="preserve">' </w:t>
      </w:r>
      <w:r w:rsidR="00E7687B" w:rsidRPr="00340C16">
        <w:rPr>
          <w:rFonts w:ascii="Narkisim" w:hAnsi="Narkisim" w:cs="Narkisim"/>
          <w:rtl/>
        </w:rPr>
        <w:t>ממנה רווחים לקופתך".</w:t>
      </w:r>
      <w:r w:rsidR="00E7687B" w:rsidRPr="00340C16">
        <w:rPr>
          <w:rStyle w:val="FootnoteReference"/>
          <w:rFonts w:ascii="Narkisim" w:hAnsi="Narkisim" w:cs="Narkisim"/>
          <w:rtl/>
        </w:rPr>
        <w:footnoteReference w:id="219"/>
      </w:r>
      <w:r w:rsidR="00764847" w:rsidRPr="00340C16">
        <w:rPr>
          <w:rFonts w:ascii="Narkisim" w:hAnsi="Narkisim" w:cs="Narkisim"/>
          <w:rtl/>
        </w:rPr>
        <w:t xml:space="preserve"> כלומר, האיסור להשתמש באישה כאמצעי בלבד לשם קצירת רווחים. ניכרת בפרשת אשת יפת תואר על פי חלק מהפרשנים, הכרה באיסור לסחור בנשים כחפצים גרידא לשימוש האחר, בדומה ליחס אליו נתונות הנשים בחשפנות.</w:t>
      </w:r>
    </w:p>
    <w:p w:rsidR="001F2B07" w:rsidRPr="00340C16" w:rsidRDefault="001F2B07" w:rsidP="00B9265B">
      <w:pPr>
        <w:rPr>
          <w:rFonts w:ascii="Narkisim" w:hAnsi="Narkisim" w:cs="Narkisim"/>
          <w:rtl/>
        </w:rPr>
      </w:pPr>
      <w:r w:rsidRPr="00340C16">
        <w:rPr>
          <w:rFonts w:ascii="Narkisim" w:hAnsi="Narkisim" w:cs="Narkisim"/>
          <w:rtl/>
        </w:rPr>
        <w:tab/>
        <w:t xml:space="preserve">נקודה נוספת שברצוני להעלות היא מהלכות צדקה. על פי הלכות צדקה אם יש בגד אחד לתת לצדקה, יש להעדיף </w:t>
      </w:r>
      <w:proofErr w:type="spellStart"/>
      <w:r w:rsidRPr="00340C16">
        <w:rPr>
          <w:rFonts w:ascii="Narkisim" w:hAnsi="Narkisim" w:cs="Narkisim"/>
          <w:rtl/>
        </w:rPr>
        <w:t>להעניקו</w:t>
      </w:r>
      <w:proofErr w:type="spellEnd"/>
      <w:r w:rsidRPr="00340C16">
        <w:rPr>
          <w:rFonts w:ascii="Narkisim" w:hAnsi="Narkisim" w:cs="Narkisim"/>
          <w:rtl/>
        </w:rPr>
        <w:t xml:space="preserve"> לאישה ולא לגבר, מתוך הכרה בבושה שיש לאישה מעירום בפני אנשים זרים, בושה יותר חמורה מאשר לגבר במצב דומה.</w:t>
      </w:r>
      <w:r w:rsidRPr="00340C16">
        <w:rPr>
          <w:rStyle w:val="FootnoteReference"/>
          <w:rFonts w:ascii="Narkisim" w:hAnsi="Narkisim" w:cs="Narkisim"/>
          <w:rtl/>
        </w:rPr>
        <w:footnoteReference w:id="220"/>
      </w:r>
      <w:r w:rsidR="001E3AE8" w:rsidRPr="00340C16">
        <w:rPr>
          <w:rFonts w:ascii="Narkisim" w:hAnsi="Narkisim" w:cs="Narkisim"/>
          <w:rtl/>
        </w:rPr>
        <w:t xml:space="preserve"> לחידוד נקודה זו, אבקש להביא את סיפורה של ושתי, מלכתו </w:t>
      </w:r>
      <w:r w:rsidR="001E3AE8" w:rsidRPr="00340C16">
        <w:rPr>
          <w:rFonts w:ascii="Narkisim" w:hAnsi="Narkisim" w:cs="Narkisim"/>
          <w:rtl/>
        </w:rPr>
        <w:lastRenderedPageBreak/>
        <w:t>של אחשוורוש במגילת אסתר</w:t>
      </w:r>
      <w:r w:rsidR="00662E1B" w:rsidRPr="00340C16">
        <w:rPr>
          <w:rFonts w:ascii="Narkisim" w:hAnsi="Narkisim" w:cs="Narkisim"/>
          <w:rtl/>
        </w:rPr>
        <w:t>,</w:t>
      </w:r>
      <w:r w:rsidR="001E3AE8" w:rsidRPr="00340C16">
        <w:rPr>
          <w:rFonts w:ascii="Narkisim" w:hAnsi="Narkisim" w:cs="Narkisim"/>
          <w:rtl/>
        </w:rPr>
        <w:t xml:space="preserve"> אשר נקראת על ידי המלך לבוא ל</w:t>
      </w:r>
      <w:r w:rsidR="000F22C4" w:rsidRPr="00340C16">
        <w:rPr>
          <w:rFonts w:ascii="Narkisim" w:hAnsi="Narkisim" w:cs="Narkisim"/>
          <w:rtl/>
        </w:rPr>
        <w:t>הציג את יופייה בפני משתה המלך, כשלראשה כתר בלבד.</w:t>
      </w:r>
      <w:r w:rsidR="000F22C4" w:rsidRPr="00340C16">
        <w:rPr>
          <w:rStyle w:val="FootnoteReference"/>
          <w:rFonts w:ascii="Narkisim" w:hAnsi="Narkisim" w:cs="Narkisim"/>
          <w:rtl/>
        </w:rPr>
        <w:footnoteReference w:id="221"/>
      </w:r>
      <w:r w:rsidR="001E3AE8" w:rsidRPr="00340C16">
        <w:rPr>
          <w:rFonts w:ascii="Narkisim" w:hAnsi="Narkisim" w:cs="Narkisim"/>
          <w:rtl/>
        </w:rPr>
        <w:t xml:space="preserve"> </w:t>
      </w:r>
      <w:r w:rsidR="003F5EEE" w:rsidRPr="00340C16">
        <w:rPr>
          <w:rFonts w:ascii="Narkisim" w:hAnsi="Narkisim" w:cs="Narkisim"/>
          <w:rtl/>
        </w:rPr>
        <w:t>ושתי מסרבת לבוא, ועל כן מוצאת להורג על ידי המלך כדי שלא ילמדו נשים אחרות להמרות את פי בני זוגן.</w:t>
      </w:r>
      <w:r w:rsidR="003F5EEE" w:rsidRPr="00340C16">
        <w:rPr>
          <w:rStyle w:val="FootnoteReference"/>
          <w:rFonts w:ascii="Narkisim" w:hAnsi="Narkisim" w:cs="Narkisim"/>
          <w:rtl/>
        </w:rPr>
        <w:footnoteReference w:id="222"/>
      </w:r>
      <w:r w:rsidR="00BE6350" w:rsidRPr="00340C16">
        <w:rPr>
          <w:rFonts w:ascii="Narkisim" w:hAnsi="Narkisim" w:cs="Narkisim"/>
          <w:rtl/>
        </w:rPr>
        <w:t xml:space="preserve"> על אף, </w:t>
      </w:r>
      <w:proofErr w:type="spellStart"/>
      <w:r w:rsidR="00BE6350" w:rsidRPr="00340C16">
        <w:rPr>
          <w:rFonts w:ascii="Narkisim" w:hAnsi="Narkisim" w:cs="Narkisim"/>
          <w:rtl/>
        </w:rPr>
        <w:t>שושתי</w:t>
      </w:r>
      <w:proofErr w:type="spellEnd"/>
      <w:r w:rsidR="00BE6350" w:rsidRPr="00340C16">
        <w:rPr>
          <w:rFonts w:ascii="Narkisim" w:hAnsi="Narkisim" w:cs="Narkisim"/>
          <w:rtl/>
        </w:rPr>
        <w:t xml:space="preserve"> בספרות היהודית אינה זוכה ליחס אוהד,</w:t>
      </w:r>
      <w:r w:rsidR="00BE6350" w:rsidRPr="00340C16">
        <w:rPr>
          <w:rStyle w:val="FootnoteReference"/>
          <w:rFonts w:ascii="Narkisim" w:hAnsi="Narkisim" w:cs="Narkisim"/>
          <w:rtl/>
        </w:rPr>
        <w:footnoteReference w:id="223"/>
      </w:r>
      <w:r w:rsidR="00BE6350" w:rsidRPr="00340C16">
        <w:rPr>
          <w:rFonts w:ascii="Narkisim" w:hAnsi="Narkisim" w:cs="Narkisim"/>
          <w:rtl/>
        </w:rPr>
        <w:t xml:space="preserve"> סיפור זה למעשה</w:t>
      </w:r>
      <w:r w:rsidR="0075130D" w:rsidRPr="00340C16">
        <w:rPr>
          <w:rFonts w:ascii="Narkisim" w:hAnsi="Narkisim" w:cs="Narkisim"/>
          <w:rtl/>
        </w:rPr>
        <w:t xml:space="preserve"> מתאר דרישה של המלך ל</w:t>
      </w:r>
      <w:r w:rsidR="00BE6350" w:rsidRPr="00340C16">
        <w:rPr>
          <w:rFonts w:ascii="Narkisim" w:hAnsi="Narkisim" w:cs="Narkisim"/>
          <w:rtl/>
        </w:rPr>
        <w:t>בצע מופע חשפנות בפני</w:t>
      </w:r>
      <w:r w:rsidR="0075130D" w:rsidRPr="00340C16">
        <w:rPr>
          <w:rFonts w:ascii="Narkisim" w:hAnsi="Narkisim" w:cs="Narkisim"/>
          <w:rtl/>
        </w:rPr>
        <w:t xml:space="preserve">ו וחבריו, ושתי מסרבת ומשלמת על כך בחייה. ההבנה הן מסיפורה של ושתי, והן מההכרה בהלכות צדקה, לבושה הכרוכה אצל נשים רבות בהתערטלות בפני אנשים, יכולה להאיר את דרכינו בהתמודדות עם שאלת קיומם של מועדוני חשפנות כיום. מעבר לכך, </w:t>
      </w:r>
      <w:r w:rsidR="00967DF9" w:rsidRPr="00340C16">
        <w:rPr>
          <w:rFonts w:ascii="Narkisim" w:hAnsi="Narkisim" w:cs="Narkisim"/>
          <w:rtl/>
        </w:rPr>
        <w:t xml:space="preserve">העונש החמור אותו סופגת ושתי, מוות למען יראו וייראו, מלמד אותנו כי החשפנות אינה אקט פרטי – היא משפיעה על מצב כלל הנשים – הדבר היה נכון הן בימיו של אחשוורוש, והן בימינו אנו. </w:t>
      </w:r>
    </w:p>
    <w:p w:rsidR="00580C1B" w:rsidRPr="00340C16" w:rsidRDefault="00580C1B" w:rsidP="00B9265B">
      <w:pPr>
        <w:rPr>
          <w:rFonts w:ascii="Narkisim" w:hAnsi="Narkisim" w:cs="Narkisim"/>
          <w:shd w:val="clear" w:color="auto" w:fill="FFFFFF"/>
          <w:rtl/>
        </w:rPr>
      </w:pPr>
      <w:r w:rsidRPr="00340C16">
        <w:rPr>
          <w:rFonts w:ascii="Narkisim" w:hAnsi="Narkisim" w:cs="Narkisim"/>
          <w:rtl/>
        </w:rPr>
        <w:tab/>
      </w:r>
      <w:r w:rsidR="00234F01" w:rsidRPr="00340C16">
        <w:rPr>
          <w:rFonts w:ascii="Narkisim" w:hAnsi="Narkisim" w:cs="Narkisim"/>
          <w:rtl/>
        </w:rPr>
        <w:t xml:space="preserve">לבסוף, אסכם בנקודה </w:t>
      </w:r>
      <w:r w:rsidR="001A3FBB" w:rsidRPr="00340C16">
        <w:rPr>
          <w:rFonts w:ascii="Narkisim" w:hAnsi="Narkisim" w:cs="Narkisim"/>
          <w:rtl/>
        </w:rPr>
        <w:t>ה</w:t>
      </w:r>
      <w:r w:rsidR="00234F01" w:rsidRPr="00340C16">
        <w:rPr>
          <w:rFonts w:ascii="Narkisim" w:hAnsi="Narkisim" w:cs="Narkisim"/>
          <w:rtl/>
        </w:rPr>
        <w:t>מקשרת אותי לחלקו הבא של המסמך, והיא מצוות עריפת העגל</w:t>
      </w:r>
      <w:r w:rsidR="001A3FBB" w:rsidRPr="00340C16">
        <w:rPr>
          <w:rFonts w:ascii="Narkisim" w:hAnsi="Narkisim" w:cs="Narkisim"/>
          <w:rtl/>
        </w:rPr>
        <w:t>ה. במקרה ונמצאה</w:t>
      </w:r>
      <w:r w:rsidR="00234F01" w:rsidRPr="00340C16">
        <w:rPr>
          <w:rFonts w:ascii="Narkisim" w:hAnsi="Narkisim" w:cs="Narkisim"/>
          <w:rtl/>
        </w:rPr>
        <w:t xml:space="preserve"> גופה בין שני ערים, ולא יודעים במי מדובר ומהיכן הוא, נדרשים זקני העיר משתי הערים הקרובות לבוא ולסמוך את ידיהם על ראש עגל ולומר "</w:t>
      </w:r>
      <w:r w:rsidR="00234F01" w:rsidRPr="00340C16">
        <w:rPr>
          <w:rFonts w:ascii="Narkisim" w:hAnsi="Narkisim" w:cs="Narkisim"/>
          <w:shd w:val="clear" w:color="auto" w:fill="FFFFFF"/>
          <w:rtl/>
        </w:rPr>
        <w:t>יָדֵינוּ לֹא שָׁפְכוּ אֶת הַדָּם הַזֶּה וְעֵינֵינוּ לֹא רָאוּ".</w:t>
      </w:r>
      <w:r w:rsidR="00234F01" w:rsidRPr="00340C16">
        <w:rPr>
          <w:rStyle w:val="FootnoteReference"/>
          <w:rFonts w:ascii="Narkisim" w:hAnsi="Narkisim" w:cs="Narkisim"/>
          <w:shd w:val="clear" w:color="auto" w:fill="FFFFFF"/>
          <w:rtl/>
        </w:rPr>
        <w:footnoteReference w:id="224"/>
      </w:r>
      <w:r w:rsidR="00281BA2" w:rsidRPr="00340C16">
        <w:rPr>
          <w:rFonts w:ascii="Narkisim" w:hAnsi="Narkisim" w:cs="Narkisim"/>
          <w:shd w:val="clear" w:color="auto" w:fill="FFFFFF"/>
          <w:rtl/>
        </w:rPr>
        <w:t xml:space="preserve"> לאחר מכן, עורפים את ראש העגל</w:t>
      </w:r>
      <w:r w:rsidR="00662E1B" w:rsidRPr="00340C16">
        <w:rPr>
          <w:rFonts w:ascii="Narkisim" w:hAnsi="Narkisim" w:cs="Narkisim"/>
          <w:shd w:val="clear" w:color="auto" w:fill="FFFFFF"/>
          <w:rtl/>
        </w:rPr>
        <w:t>ה</w:t>
      </w:r>
      <w:r w:rsidR="00281BA2" w:rsidRPr="00340C16">
        <w:rPr>
          <w:rFonts w:ascii="Narkisim" w:hAnsi="Narkisim" w:cs="Narkisim"/>
          <w:shd w:val="clear" w:color="auto" w:fill="FFFFFF"/>
          <w:rtl/>
        </w:rPr>
        <w:t xml:space="preserve"> ככפרה. עולה השאלה, על מה נדרשים זקני העיר</w:t>
      </w:r>
      <w:r w:rsidR="00484C23" w:rsidRPr="00340C16">
        <w:rPr>
          <w:rFonts w:ascii="Narkisim" w:hAnsi="Narkisim" w:cs="Narkisim"/>
          <w:shd w:val="clear" w:color="auto" w:fill="FFFFFF"/>
          <w:rtl/>
        </w:rPr>
        <w:t>, שלא הכירו את האדם או ידעו על מותו, לכפרה? אלא, כפי שמפרש רש"י, זקני העיר היו אחראיים לייצר עיר בה דבר כזה לא יקרה, היה עליהם לדאוג שהאדם היה מרגיש בנוח לבוא לעיר ולבקש מכסה. המציאות החברתית אותה יצרו, היא שאולי הביאה למותו, ועל כן נושאים באחריות.</w:t>
      </w:r>
      <w:r w:rsidR="00484C23" w:rsidRPr="00340C16">
        <w:rPr>
          <w:rStyle w:val="FootnoteReference"/>
          <w:rFonts w:ascii="Narkisim" w:hAnsi="Narkisim" w:cs="Narkisim"/>
          <w:shd w:val="clear" w:color="auto" w:fill="FFFFFF"/>
          <w:rtl/>
        </w:rPr>
        <w:footnoteReference w:id="225"/>
      </w:r>
      <w:r w:rsidR="00AF1D58" w:rsidRPr="00340C16">
        <w:rPr>
          <w:rFonts w:ascii="Narkisim" w:hAnsi="Narkisim" w:cs="Narkisim"/>
          <w:shd w:val="clear" w:color="auto" w:fill="FFFFFF"/>
          <w:rtl/>
        </w:rPr>
        <w:t xml:space="preserve"> מכאן אבקש לעבור לדיון בדבר הרשויות המוניציפאליות והשאלה – איזו חברה אנו מייצרים? </w:t>
      </w:r>
      <w:r w:rsidR="00AB2990" w:rsidRPr="00340C16">
        <w:rPr>
          <w:rFonts w:ascii="Narkisim" w:hAnsi="Narkisim" w:cs="Narkisim"/>
          <w:shd w:val="clear" w:color="auto" w:fill="FFFFFF"/>
          <w:rtl/>
        </w:rPr>
        <w:t>האם אנו יכולים לומר שיחסינו לנשים בשולי החברה, הסלחנות כלפי פוקדי מועדוני הזנות, השקט בו מועדונים אילו מתנהלים, האם כל אילו מאפשרים לנו בלב שלם לומר כי ידינו לא שפכו את הדם הזה?</w:t>
      </w:r>
    </w:p>
    <w:p w:rsidR="001A3FBB" w:rsidRPr="00340C16" w:rsidRDefault="001A3FBB" w:rsidP="00B9265B">
      <w:pPr>
        <w:pStyle w:val="Heading1"/>
        <w:rPr>
          <w:rFonts w:ascii="Narkisim" w:hAnsi="Narkisim" w:cs="Narkisim"/>
          <w:rtl/>
        </w:rPr>
      </w:pPr>
      <w:bookmarkStart w:id="17" w:name="_Toc495936677"/>
      <w:r w:rsidRPr="00340C16">
        <w:rPr>
          <w:rFonts w:ascii="Narkisim" w:hAnsi="Narkisim" w:cs="Narkisim"/>
          <w:rtl/>
        </w:rPr>
        <w:t>קידום האיסור על מועדוני חשפנות במסגרת החלטות הרשות המוניציפאלית</w:t>
      </w:r>
      <w:bookmarkEnd w:id="17"/>
    </w:p>
    <w:p w:rsidR="001A3FBB" w:rsidRPr="00340C16" w:rsidRDefault="001A3FBB" w:rsidP="00B9265B">
      <w:pPr>
        <w:pStyle w:val="Heading2"/>
        <w:rPr>
          <w:rFonts w:ascii="Narkisim" w:hAnsi="Narkisim" w:cs="Narkisim"/>
          <w:rtl/>
        </w:rPr>
      </w:pPr>
      <w:bookmarkStart w:id="18" w:name="_Toc495936678"/>
      <w:r w:rsidRPr="00340C16">
        <w:rPr>
          <w:rFonts w:ascii="Narkisim" w:hAnsi="Narkisim" w:cs="Narkisim"/>
          <w:rtl/>
        </w:rPr>
        <w:t>סמכויות הרשות המוניציפאלית ויכולתה לקדם איסור על חשפנות</w:t>
      </w:r>
      <w:bookmarkEnd w:id="18"/>
    </w:p>
    <w:p w:rsidR="001A3FBB" w:rsidRPr="00340C16" w:rsidRDefault="00C445F4" w:rsidP="00B9265B">
      <w:pPr>
        <w:ind w:firstLine="360"/>
        <w:rPr>
          <w:rFonts w:ascii="Narkisim" w:hAnsi="Narkisim" w:cs="Narkisim"/>
          <w:rtl/>
        </w:rPr>
      </w:pPr>
      <w:r w:rsidRPr="00340C16">
        <w:rPr>
          <w:rFonts w:ascii="Narkisim" w:hAnsi="Narkisim" w:cs="Narkisim"/>
          <w:rtl/>
        </w:rPr>
        <w:t xml:space="preserve">חלק מפסק דינה של </w:t>
      </w:r>
      <w:r w:rsidR="00EC0B26">
        <w:rPr>
          <w:rFonts w:ascii="Narkisim" w:hAnsi="Narkisim" w:cs="Narkisim" w:hint="cs"/>
          <w:rtl/>
        </w:rPr>
        <w:t xml:space="preserve">כבוד </w:t>
      </w:r>
      <w:r w:rsidRPr="00340C16">
        <w:rPr>
          <w:rFonts w:ascii="Narkisim" w:hAnsi="Narkisim" w:cs="Narkisim"/>
          <w:rtl/>
        </w:rPr>
        <w:t>השופטת אגמון</w:t>
      </w:r>
      <w:r w:rsidR="00AA1272" w:rsidRPr="00340C16">
        <w:rPr>
          <w:rFonts w:ascii="Narkisim" w:hAnsi="Narkisim" w:cs="Narkisim"/>
          <w:rtl/>
        </w:rPr>
        <w:t xml:space="preserve">-גונן הוקדש לדיון על סמכויותיה של הרשות המוניציפאלית, תכנון עירוני, וסמכותם למנוע את הקמתם של מועדוני חשפנות באזורים עירוניים מסוימים. </w:t>
      </w:r>
      <w:r w:rsidR="004C4BDC" w:rsidRPr="00340C16">
        <w:rPr>
          <w:rFonts w:ascii="Narkisim" w:hAnsi="Narkisim" w:cs="Narkisim"/>
          <w:rtl/>
        </w:rPr>
        <w:t>בחלק זה של המסמך בכוונתי להרחיב מעט על סמכויות הרשות המוניציפאלית בעיצוב אופייה של העיר, והאם אכן ביכולתה לקדם את הגבלת פעילותם של מועדוני חשפנות.</w:t>
      </w:r>
    </w:p>
    <w:p w:rsidR="002A5DE9" w:rsidRPr="00340C16" w:rsidRDefault="000E4417" w:rsidP="00EC0B26">
      <w:pPr>
        <w:ind w:firstLine="360"/>
        <w:rPr>
          <w:rFonts w:ascii="Narkisim" w:hAnsi="Narkisim" w:cs="Narkisim"/>
          <w:rtl/>
        </w:rPr>
      </w:pPr>
      <w:r w:rsidRPr="00340C16">
        <w:rPr>
          <w:rFonts w:ascii="Narkisim" w:hAnsi="Narkisim" w:cs="Narkisim"/>
          <w:rtl/>
        </w:rPr>
        <w:t xml:space="preserve">חוק תכנון ובנייה </w:t>
      </w:r>
      <w:r w:rsidR="00223EF7" w:rsidRPr="00340C16">
        <w:rPr>
          <w:rFonts w:ascii="Narkisim" w:hAnsi="Narkisim" w:cs="Narkisim"/>
          <w:rtl/>
        </w:rPr>
        <w:t xml:space="preserve">מסמיך את הוועדה המקומית ליצור </w:t>
      </w:r>
      <w:proofErr w:type="spellStart"/>
      <w:r w:rsidR="00223EF7" w:rsidRPr="00340C16">
        <w:rPr>
          <w:rFonts w:ascii="Narkisim" w:hAnsi="Narkisim" w:cs="Narkisim"/>
          <w:rtl/>
        </w:rPr>
        <w:t>תוכנית</w:t>
      </w:r>
      <w:proofErr w:type="spellEnd"/>
      <w:r w:rsidR="00223EF7" w:rsidRPr="00340C16">
        <w:rPr>
          <w:rFonts w:ascii="Narkisim" w:hAnsi="Narkisim" w:cs="Narkisim"/>
          <w:rtl/>
        </w:rPr>
        <w:t xml:space="preserve"> בניה ופיתוח מקומית.</w:t>
      </w:r>
      <w:r w:rsidR="00223EF7" w:rsidRPr="00340C16">
        <w:rPr>
          <w:rStyle w:val="FootnoteReference"/>
          <w:rFonts w:ascii="Narkisim" w:hAnsi="Narkisim" w:cs="Narkisim"/>
          <w:rtl/>
        </w:rPr>
        <w:footnoteReference w:id="226"/>
      </w:r>
      <w:r w:rsidR="00063CA7" w:rsidRPr="00340C16">
        <w:rPr>
          <w:rFonts w:ascii="Narkisim" w:hAnsi="Narkisim" w:cs="Narkisim"/>
          <w:rtl/>
        </w:rPr>
        <w:t xml:space="preserve"> </w:t>
      </w:r>
      <w:r w:rsidR="00443870" w:rsidRPr="00340C16">
        <w:rPr>
          <w:rFonts w:ascii="Narkisim" w:hAnsi="Narkisim" w:cs="Narkisim"/>
          <w:rtl/>
        </w:rPr>
        <w:t xml:space="preserve">הסמכות המקומית </w:t>
      </w:r>
      <w:r w:rsidR="00826045" w:rsidRPr="00340C16">
        <w:rPr>
          <w:rFonts w:ascii="Narkisim" w:hAnsi="Narkisim" w:cs="Narkisim"/>
          <w:rtl/>
        </w:rPr>
        <w:t>היא בעלת סמכות מפורשת, ו</w:t>
      </w:r>
      <w:r w:rsidR="00443870" w:rsidRPr="00340C16">
        <w:rPr>
          <w:rFonts w:ascii="Narkisim" w:hAnsi="Narkisim" w:cs="Narkisim"/>
          <w:rtl/>
        </w:rPr>
        <w:t>סמכות משתמעת יחד.</w:t>
      </w:r>
      <w:r w:rsidR="00443870" w:rsidRPr="00340C16">
        <w:rPr>
          <w:rStyle w:val="FootnoteReference"/>
          <w:rFonts w:ascii="Narkisim" w:hAnsi="Narkisim" w:cs="Narkisim"/>
          <w:rtl/>
        </w:rPr>
        <w:footnoteReference w:id="227"/>
      </w:r>
      <w:r w:rsidR="00692802" w:rsidRPr="00340C16">
        <w:rPr>
          <w:rFonts w:ascii="Narkisim" w:hAnsi="Narkisim" w:cs="Narkisim"/>
          <w:rtl/>
        </w:rPr>
        <w:t xml:space="preserve"> חוק תכנון ובנייה מעניק סמכות פרטנית לוועדה להכין </w:t>
      </w:r>
      <w:proofErr w:type="spellStart"/>
      <w:r w:rsidR="00692802" w:rsidRPr="00340C16">
        <w:rPr>
          <w:rFonts w:ascii="Narkisim" w:hAnsi="Narkisim" w:cs="Narkisim"/>
          <w:rtl/>
        </w:rPr>
        <w:t>תוכניות</w:t>
      </w:r>
      <w:proofErr w:type="spellEnd"/>
      <w:r w:rsidR="00692802" w:rsidRPr="00340C16">
        <w:rPr>
          <w:rFonts w:ascii="Narkisim" w:hAnsi="Narkisim" w:cs="Narkisim"/>
          <w:rtl/>
        </w:rPr>
        <w:t xml:space="preserve"> תכנון, </w:t>
      </w:r>
      <w:r w:rsidR="00EC0B26">
        <w:rPr>
          <w:rFonts w:ascii="Narkisim" w:hAnsi="Narkisim" w:cs="Narkisim" w:hint="cs"/>
          <w:rtl/>
        </w:rPr>
        <w:t>אלו</w:t>
      </w:r>
      <w:r w:rsidR="00692802" w:rsidRPr="00340C16">
        <w:rPr>
          <w:rFonts w:ascii="Narkisim" w:hAnsi="Narkisim" w:cs="Narkisim"/>
          <w:rtl/>
        </w:rPr>
        <w:t xml:space="preserve"> כוללות את מטרות התוכנית, סוג העניינים שיוסדרו בה, שמיעת התנגדויות לתוכנית </w:t>
      </w:r>
      <w:r w:rsidR="00692802" w:rsidRPr="00340C16">
        <w:rPr>
          <w:rFonts w:ascii="Narkisim" w:hAnsi="Narkisim" w:cs="Narkisim"/>
          <w:rtl/>
        </w:rPr>
        <w:lastRenderedPageBreak/>
        <w:t>ועוד.</w:t>
      </w:r>
      <w:r w:rsidR="00692802" w:rsidRPr="00340C16">
        <w:rPr>
          <w:rStyle w:val="FootnoteReference"/>
          <w:rFonts w:ascii="Narkisim" w:hAnsi="Narkisim" w:cs="Narkisim"/>
          <w:rtl/>
        </w:rPr>
        <w:footnoteReference w:id="228"/>
      </w:r>
      <w:r w:rsidR="00826045" w:rsidRPr="00340C16">
        <w:rPr>
          <w:rFonts w:ascii="Narkisim" w:hAnsi="Narkisim" w:cs="Narkisim"/>
          <w:rtl/>
        </w:rPr>
        <w:t xml:space="preserve"> </w:t>
      </w:r>
      <w:r w:rsidR="00481280" w:rsidRPr="00340C16">
        <w:rPr>
          <w:rFonts w:ascii="Narkisim" w:hAnsi="Narkisim" w:cs="Narkisim"/>
          <w:rtl/>
        </w:rPr>
        <w:t>הרשות בנושאים מגוונים אוטונומית בקבלת החלטותיה ולא כפופה לחלוטין לשיקולי הרשות המרכזית</w:t>
      </w:r>
      <w:r w:rsidR="00537902" w:rsidRPr="00340C16">
        <w:rPr>
          <w:rFonts w:ascii="Narkisim" w:hAnsi="Narkisim" w:cs="Narkisim"/>
          <w:rtl/>
        </w:rPr>
        <w:t>,</w:t>
      </w:r>
      <w:r w:rsidR="00481280" w:rsidRPr="00340C16">
        <w:rPr>
          <w:rStyle w:val="FootnoteReference"/>
          <w:rFonts w:ascii="Narkisim" w:hAnsi="Narkisim" w:cs="Narkisim"/>
          <w:rtl/>
        </w:rPr>
        <w:footnoteReference w:id="229"/>
      </w:r>
      <w:r w:rsidR="00A66F7E" w:rsidRPr="00340C16">
        <w:rPr>
          <w:rFonts w:ascii="Narkisim" w:hAnsi="Narkisim" w:cs="Narkisim"/>
          <w:rtl/>
        </w:rPr>
        <w:t xml:space="preserve"> מתוך ההכרה, כי יכולתה של העירייה לתכנן את הנוף משפיע על הקהל שיבוא לעיר.</w:t>
      </w:r>
      <w:r w:rsidR="00A66F7E" w:rsidRPr="00340C16">
        <w:rPr>
          <w:rStyle w:val="FootnoteReference"/>
          <w:rFonts w:ascii="Narkisim" w:hAnsi="Narkisim" w:cs="Narkisim"/>
          <w:rtl/>
        </w:rPr>
        <w:footnoteReference w:id="230"/>
      </w:r>
      <w:r w:rsidR="00B71291" w:rsidRPr="00340C16">
        <w:rPr>
          <w:rFonts w:ascii="Narkisim" w:hAnsi="Narkisim" w:cs="Narkisim"/>
          <w:rtl/>
        </w:rPr>
        <w:t xml:space="preserve"> לאור זאת, הכיר בית המשפט בחשיבות הרכב הוועדה, היות ותכנון סביבתי משפיע על חיי האדם כמעט מכל בחינה – חינוך, תר</w:t>
      </w:r>
      <w:r w:rsidR="00041C14" w:rsidRPr="00340C16">
        <w:rPr>
          <w:rFonts w:ascii="Narkisim" w:hAnsi="Narkisim" w:cs="Narkisim"/>
          <w:rtl/>
        </w:rPr>
        <w:t xml:space="preserve">בות, מגורים, איכות חיים ועוד – </w:t>
      </w:r>
      <w:r w:rsidR="00B71291" w:rsidRPr="00340C16">
        <w:rPr>
          <w:rFonts w:ascii="Narkisim" w:hAnsi="Narkisim" w:cs="Narkisim"/>
          <w:rtl/>
        </w:rPr>
        <w:t>ועל כן התכנון המרחבי בעל חשיבות רבה.</w:t>
      </w:r>
      <w:r w:rsidR="00B71291" w:rsidRPr="00340C16">
        <w:rPr>
          <w:rStyle w:val="FootnoteReference"/>
          <w:rFonts w:ascii="Narkisim" w:hAnsi="Narkisim" w:cs="Narkisim"/>
          <w:rtl/>
        </w:rPr>
        <w:footnoteReference w:id="231"/>
      </w:r>
      <w:r w:rsidR="002A5DE9" w:rsidRPr="00340C16">
        <w:rPr>
          <w:rFonts w:ascii="Narkisim" w:hAnsi="Narkisim" w:cs="Narkisim"/>
          <w:rtl/>
        </w:rPr>
        <w:t xml:space="preserve"> בניגוד לתפיסה בעבר, כי על התכנון להתמקד באלמנטים הפיזיים בלבד של הקרקע והבניה בה, כיום מקובל לכלול שיקולים כלכליים, חברתיים וסביבתיים.</w:t>
      </w:r>
      <w:r w:rsidR="002A5DE9" w:rsidRPr="00340C16">
        <w:rPr>
          <w:rStyle w:val="FootnoteReference"/>
          <w:rFonts w:ascii="Narkisim" w:hAnsi="Narkisim" w:cs="Narkisim"/>
          <w:rtl/>
        </w:rPr>
        <w:footnoteReference w:id="232"/>
      </w:r>
      <w:r w:rsidR="002A5DE9" w:rsidRPr="00340C16">
        <w:rPr>
          <w:rFonts w:ascii="Narkisim" w:hAnsi="Narkisim" w:cs="Narkisim"/>
          <w:rtl/>
        </w:rPr>
        <w:t xml:space="preserve"> בהתאמה, נהוגה הקפדה רבה יותר על גבולות השימוש החורג כדי שלא יחתור תחת התוכנית הכללית לאזור.</w:t>
      </w:r>
      <w:r w:rsidR="002A5DE9" w:rsidRPr="00340C16">
        <w:rPr>
          <w:rStyle w:val="FootnoteReference"/>
          <w:rFonts w:ascii="Narkisim" w:hAnsi="Narkisim" w:cs="Narkisim"/>
          <w:rtl/>
        </w:rPr>
        <w:footnoteReference w:id="233"/>
      </w:r>
    </w:p>
    <w:p w:rsidR="00A84CC5" w:rsidRPr="00340C16" w:rsidRDefault="00EC0B26" w:rsidP="00EC0B26">
      <w:pPr>
        <w:ind w:firstLine="360"/>
        <w:rPr>
          <w:rFonts w:ascii="Narkisim" w:hAnsi="Narkisim" w:cs="Narkisim"/>
          <w:rtl/>
        </w:rPr>
      </w:pPr>
      <w:r>
        <w:rPr>
          <w:rFonts w:ascii="Narkisim" w:hAnsi="Narkisim" w:cs="Narkisim" w:hint="cs"/>
          <w:rtl/>
        </w:rPr>
        <w:t>אם</w:t>
      </w:r>
      <w:r w:rsidR="00A84CC5" w:rsidRPr="00340C16">
        <w:rPr>
          <w:rFonts w:ascii="Narkisim" w:hAnsi="Narkisim" w:cs="Narkisim"/>
          <w:rtl/>
        </w:rPr>
        <w:t xml:space="preserve"> כך, ההלכה של בית המשפט לעניין איסור או היתר גורף על סוגי עסוקים מסוימים אינו ברור. מחד, בפסק דין </w:t>
      </w:r>
      <w:proofErr w:type="spellStart"/>
      <w:r w:rsidR="00A84CC5" w:rsidRPr="00340C16">
        <w:rPr>
          <w:rFonts w:ascii="Narkisim" w:hAnsi="Narkisim" w:cs="Narkisim"/>
          <w:b/>
          <w:bCs/>
          <w:rtl/>
        </w:rPr>
        <w:t>קלקא</w:t>
      </w:r>
      <w:proofErr w:type="spellEnd"/>
      <w:r w:rsidR="00A84CC5" w:rsidRPr="00340C16">
        <w:rPr>
          <w:rFonts w:ascii="Narkisim" w:hAnsi="Narkisim" w:cs="Narkisim"/>
          <w:b/>
          <w:bCs/>
          <w:rtl/>
        </w:rPr>
        <w:t xml:space="preserve"> נחום בע"מ נ' מדינת ישראל</w:t>
      </w:r>
      <w:r w:rsidR="00A84CC5" w:rsidRPr="00340C16">
        <w:rPr>
          <w:rFonts w:ascii="Narkisim" w:hAnsi="Narkisim" w:cs="Narkisim"/>
          <w:rtl/>
        </w:rPr>
        <w:t xml:space="preserve"> נקבע כי "בדיני התכנון והבניה הכלל הוא כידוע כי מה שלא הותר במפורש הוא למעשה אסור".</w:t>
      </w:r>
      <w:r w:rsidR="00A84CC5" w:rsidRPr="00340C16">
        <w:rPr>
          <w:rStyle w:val="FootnoteReference"/>
          <w:rFonts w:ascii="Narkisim" w:hAnsi="Narkisim" w:cs="Narkisim"/>
          <w:rtl/>
        </w:rPr>
        <w:footnoteReference w:id="234"/>
      </w:r>
      <w:r w:rsidR="00A84CC5" w:rsidRPr="00340C16">
        <w:rPr>
          <w:rFonts w:ascii="Narkisim" w:hAnsi="Narkisim" w:cs="Narkisim"/>
          <w:rtl/>
        </w:rPr>
        <w:t xml:space="preserve"> הרי, לפי קביעה זו היות ואין היתר מפורש למועדוני חשפנות בחוק, הרי שהקמתם היא אסורה. מאידך, </w:t>
      </w:r>
      <w:r w:rsidR="0014796C" w:rsidRPr="00340C16">
        <w:rPr>
          <w:rFonts w:ascii="Narkisim" w:hAnsi="Narkisim" w:cs="Narkisim"/>
          <w:rtl/>
        </w:rPr>
        <w:t xml:space="preserve">בפסק דין </w:t>
      </w:r>
      <w:r w:rsidR="0014796C" w:rsidRPr="00340C16">
        <w:rPr>
          <w:rFonts w:ascii="Narkisim" w:hAnsi="Narkisim" w:cs="Narkisim"/>
          <w:b/>
          <w:bCs/>
          <w:rtl/>
        </w:rPr>
        <w:t xml:space="preserve">יצחק </w:t>
      </w:r>
      <w:proofErr w:type="spellStart"/>
      <w:r w:rsidR="0014796C" w:rsidRPr="00340C16">
        <w:rPr>
          <w:rFonts w:ascii="Narkisim" w:hAnsi="Narkisim" w:cs="Narkisim"/>
          <w:b/>
          <w:bCs/>
          <w:rtl/>
        </w:rPr>
        <w:t>זילכה</w:t>
      </w:r>
      <w:proofErr w:type="spellEnd"/>
      <w:r w:rsidR="0014796C" w:rsidRPr="00340C16">
        <w:rPr>
          <w:rFonts w:ascii="Narkisim" w:hAnsi="Narkisim" w:cs="Narkisim"/>
          <w:b/>
          <w:bCs/>
          <w:rtl/>
        </w:rPr>
        <w:t xml:space="preserve"> נ' ראש עיריית חולון</w:t>
      </w:r>
      <w:r w:rsidR="0014796C" w:rsidRPr="00340C16">
        <w:rPr>
          <w:rFonts w:ascii="Narkisim" w:hAnsi="Narkisim" w:cs="Narkisim"/>
          <w:rtl/>
        </w:rPr>
        <w:t xml:space="preserve"> נקבע כי "אין הוא [בית המשפט] מוסמך לשלול מעצמו את אותו שיקול דעת על ידי קביעה כללית שלסוג עסק מסוים לא </w:t>
      </w:r>
      <w:r>
        <w:rPr>
          <w:rFonts w:ascii="Narkisim" w:hAnsi="Narkisim" w:cs="Narkisim" w:hint="cs"/>
          <w:rtl/>
        </w:rPr>
        <w:t>י</w:t>
      </w:r>
      <w:r w:rsidR="0014796C" w:rsidRPr="00340C16">
        <w:rPr>
          <w:rFonts w:ascii="Narkisim" w:hAnsi="Narkisim" w:cs="Narkisim"/>
          <w:rtl/>
        </w:rPr>
        <w:t xml:space="preserve">ינתן רישיון. קביעה כזו צריכה להיקבע </w:t>
      </w:r>
      <w:r>
        <w:rPr>
          <w:rFonts w:ascii="Narkisim" w:hAnsi="Narkisim" w:cs="Narkisim" w:hint="cs"/>
          <w:rtl/>
        </w:rPr>
        <w:t>ב</w:t>
      </w:r>
      <w:r w:rsidR="0014796C" w:rsidRPr="00340C16">
        <w:rPr>
          <w:rFonts w:ascii="Narkisim" w:hAnsi="Narkisim" w:cs="Narkisim"/>
          <w:rtl/>
        </w:rPr>
        <w:t>מפורש בחוק</w:t>
      </w:r>
      <w:r w:rsidR="004B4FF1">
        <w:rPr>
          <w:rFonts w:ascii="Narkisim" w:hAnsi="Narkisim" w:cs="Narkisim" w:hint="cs"/>
          <w:rtl/>
        </w:rPr>
        <w:t>.</w:t>
      </w:r>
      <w:r w:rsidR="0014796C" w:rsidRPr="00340C16">
        <w:rPr>
          <w:rFonts w:ascii="Narkisim" w:hAnsi="Narkisim" w:cs="Narkisim"/>
          <w:rtl/>
        </w:rPr>
        <w:t>"</w:t>
      </w:r>
      <w:r w:rsidR="0014796C" w:rsidRPr="00340C16">
        <w:rPr>
          <w:rStyle w:val="FootnoteReference"/>
          <w:rFonts w:ascii="Narkisim" w:hAnsi="Narkisim" w:cs="Narkisim"/>
          <w:rtl/>
        </w:rPr>
        <w:footnoteReference w:id="235"/>
      </w:r>
      <w:r w:rsidR="009D1658" w:rsidRPr="00340C16">
        <w:rPr>
          <w:rFonts w:ascii="Narkisim" w:hAnsi="Narkisim" w:cs="Narkisim"/>
          <w:rtl/>
        </w:rPr>
        <w:t xml:space="preserve"> </w:t>
      </w:r>
      <w:r w:rsidR="0088549B" w:rsidRPr="00340C16">
        <w:rPr>
          <w:rFonts w:ascii="Narkisim" w:hAnsi="Narkisim" w:cs="Narkisim"/>
          <w:rtl/>
        </w:rPr>
        <w:t xml:space="preserve">כך, שלא יהיה ניתן להתבסס על פסיקת בית המשפט לאיסור גורף על מועדוני חשפנות. </w:t>
      </w:r>
      <w:r w:rsidR="00333AEE" w:rsidRPr="00340C16">
        <w:rPr>
          <w:rFonts w:ascii="Narkisim" w:hAnsi="Narkisim" w:cs="Narkisim"/>
          <w:rtl/>
        </w:rPr>
        <w:t>אך, מדלתי בית המשפט יצאה גם הקביעה כי ההכרעה בדבר הפרשנות הנכונה של התוכנית החלה מסורה בידי בית המשפט.</w:t>
      </w:r>
      <w:r w:rsidR="00333AEE" w:rsidRPr="00340C16">
        <w:rPr>
          <w:rStyle w:val="FootnoteReference"/>
          <w:rFonts w:ascii="Narkisim" w:hAnsi="Narkisim" w:cs="Narkisim"/>
          <w:rtl/>
        </w:rPr>
        <w:footnoteReference w:id="236"/>
      </w:r>
      <w:r w:rsidR="00725155" w:rsidRPr="00340C16">
        <w:rPr>
          <w:rFonts w:ascii="Narkisim" w:hAnsi="Narkisim" w:cs="Narkisim"/>
          <w:rtl/>
        </w:rPr>
        <w:t xml:space="preserve"> כך, שעל אף שבית המשפט לא יכול לצאת באמרה גורפת כי הוא אוסר על סוג עסק מסוים, יוזמה כזו יכול רק המחוקק לקחת, יכול בית המשפט לפרש את התוכנית בנייה ולקבוע את הפרשנות הנכונה. </w:t>
      </w:r>
    </w:p>
    <w:p w:rsidR="003745C8" w:rsidRPr="00340C16" w:rsidRDefault="00680182" w:rsidP="00B9265B">
      <w:pPr>
        <w:ind w:firstLine="360"/>
        <w:rPr>
          <w:rFonts w:ascii="Narkisim" w:hAnsi="Narkisim" w:cs="Narkisim"/>
          <w:rtl/>
        </w:rPr>
      </w:pPr>
      <w:r w:rsidRPr="00340C16">
        <w:rPr>
          <w:rFonts w:ascii="Narkisim" w:hAnsi="Narkisim" w:cs="Narkisim"/>
          <w:rtl/>
        </w:rPr>
        <w:t xml:space="preserve">בית המשפט גם נכון לאפשר לרשות מקומית להתאים את העסקים המותרים בה על פי זהות התושבים. דיון נרחב על כך ניתן לראות בפסק הדין </w:t>
      </w:r>
      <w:r w:rsidRPr="00340C16">
        <w:rPr>
          <w:rFonts w:ascii="Narkisim" w:hAnsi="Narkisim" w:cs="Narkisim"/>
          <w:b/>
          <w:bCs/>
          <w:rtl/>
        </w:rPr>
        <w:t>סולודקין נ' עיריית בית שמש</w:t>
      </w:r>
      <w:r w:rsidRPr="00340C16">
        <w:rPr>
          <w:rFonts w:ascii="Narkisim" w:hAnsi="Narkisim" w:cs="Narkisim"/>
          <w:rtl/>
        </w:rPr>
        <w:t>, בו אפשר בית המשפט ל</w:t>
      </w:r>
      <w:r w:rsidR="004B4FF1">
        <w:rPr>
          <w:rFonts w:ascii="Narkisim" w:hAnsi="Narkisim" w:cs="Narkisim" w:hint="cs"/>
          <w:rtl/>
        </w:rPr>
        <w:t xml:space="preserve">עיריית </w:t>
      </w:r>
      <w:r w:rsidRPr="00340C16">
        <w:rPr>
          <w:rFonts w:ascii="Narkisim" w:hAnsi="Narkisim" w:cs="Narkisim"/>
          <w:rtl/>
        </w:rPr>
        <w:t>בית שמש לאסור על מכירת חזיר בתחומה לאור זהות התושבים.</w:t>
      </w:r>
      <w:r w:rsidRPr="00340C16">
        <w:rPr>
          <w:rStyle w:val="FootnoteReference"/>
          <w:rFonts w:ascii="Narkisim" w:hAnsi="Narkisim" w:cs="Narkisim"/>
          <w:rtl/>
        </w:rPr>
        <w:footnoteReference w:id="237"/>
      </w:r>
      <w:r w:rsidR="00D1496B" w:rsidRPr="00340C16">
        <w:rPr>
          <w:rFonts w:ascii="Narkisim" w:hAnsi="Narkisim" w:cs="Narkisim"/>
          <w:rtl/>
        </w:rPr>
        <w:t xml:space="preserve"> השופט אהרון ברק מציע ניתוח אנליטי כדלקמן; הוא מחלק את היישובים לשלושה, ביישוב הראשון חיים רק אנשים שייפגעו מהיתר מכירת חזיר, ביישוב השני כמעט כל התושבים חפצים ברכישת חזיר מלבד מספר קטן של מתנגדים וביישוב האחרון ישנם את שני סוגי התושבים מבלי יכולת להפריד ביניהם.</w:t>
      </w:r>
      <w:r w:rsidR="009C54C5" w:rsidRPr="00340C16">
        <w:rPr>
          <w:rStyle w:val="FootnoteReference"/>
          <w:rFonts w:ascii="Narkisim" w:hAnsi="Narkisim" w:cs="Narkisim"/>
          <w:rtl/>
        </w:rPr>
        <w:footnoteReference w:id="238"/>
      </w:r>
      <w:r w:rsidR="00D1496B" w:rsidRPr="00340C16">
        <w:rPr>
          <w:rFonts w:ascii="Narkisim" w:hAnsi="Narkisim" w:cs="Narkisim"/>
          <w:rtl/>
        </w:rPr>
        <w:t xml:space="preserve"> </w:t>
      </w:r>
      <w:r w:rsidR="006007E1" w:rsidRPr="00340C16">
        <w:rPr>
          <w:rFonts w:ascii="Narkisim" w:hAnsi="Narkisim" w:cs="Narkisim"/>
          <w:rtl/>
        </w:rPr>
        <w:t>מכאן גוזר ברק כי האיסור או ההיתר של מכירת חזיר צריך להיקבע בהתאם ל</w:t>
      </w:r>
      <w:r w:rsidR="00A970CA" w:rsidRPr="00340C16">
        <w:rPr>
          <w:rFonts w:ascii="Narkisim" w:hAnsi="Narkisim" w:cs="Narkisim"/>
          <w:rtl/>
        </w:rPr>
        <w:t>סוג היישוב עליו מדובר.</w:t>
      </w:r>
      <w:r w:rsidR="00A970CA" w:rsidRPr="00340C16">
        <w:rPr>
          <w:rStyle w:val="FootnoteReference"/>
          <w:rFonts w:ascii="Narkisim" w:hAnsi="Narkisim" w:cs="Narkisim"/>
          <w:rtl/>
        </w:rPr>
        <w:footnoteReference w:id="239"/>
      </w:r>
      <w:r w:rsidR="006C7DE6" w:rsidRPr="00340C16">
        <w:rPr>
          <w:rFonts w:ascii="Narkisim" w:hAnsi="Narkisim" w:cs="Narkisim"/>
          <w:rtl/>
        </w:rPr>
        <w:t xml:space="preserve"> אם נשליך את החלוקה הזו לדיון לשמו נתכנסנו ניכר כי הפסיקה הישראלית מאפשרת לרשות המקומית לקבל החלטות מהותיות, ולבית המשפט לפסוק בהתאם </w:t>
      </w:r>
      <w:r w:rsidR="006C7DE6" w:rsidRPr="00340C16">
        <w:rPr>
          <w:rFonts w:ascii="Narkisim" w:hAnsi="Narkisim" w:cs="Narkisim"/>
          <w:rtl/>
        </w:rPr>
        <w:lastRenderedPageBreak/>
        <w:t xml:space="preserve">למימוש מטרות אילו. </w:t>
      </w:r>
      <w:r w:rsidR="003745C8" w:rsidRPr="00340C16">
        <w:rPr>
          <w:rFonts w:ascii="Narkisim" w:hAnsi="Narkisim" w:cs="Narkisim"/>
          <w:rtl/>
        </w:rPr>
        <w:t xml:space="preserve">עם זאת, ההיתר או האיסור על פעולה מסוימת על ידי רשות מוניציפאלית איננה בעלת אמירה </w:t>
      </w:r>
      <w:r w:rsidR="00DB3246" w:rsidRPr="00340C16">
        <w:rPr>
          <w:rFonts w:ascii="Narkisim" w:hAnsi="Narkisim" w:cs="Narkisim"/>
          <w:rtl/>
        </w:rPr>
        <w:t>ערכית</w:t>
      </w:r>
      <w:r w:rsidR="003745C8" w:rsidRPr="00340C16">
        <w:rPr>
          <w:rFonts w:ascii="Narkisim" w:hAnsi="Narkisim" w:cs="Narkisim"/>
          <w:rtl/>
        </w:rPr>
        <w:t xml:space="preserve"> כי מדובר בפעולה ראויה או לאו, אלא מה האינטרסים של היישוב הספציפי. על נקודה זו אבקש להרחיב בחלקו הבא של המסמך, במיוחד לאור העיסוק במועדוני החשפנות.</w:t>
      </w:r>
    </w:p>
    <w:p w:rsidR="00BE023D" w:rsidRPr="00340C16" w:rsidRDefault="00BE023D" w:rsidP="00B9265B">
      <w:pPr>
        <w:pStyle w:val="Heading2"/>
        <w:rPr>
          <w:rFonts w:ascii="Narkisim" w:hAnsi="Narkisim" w:cs="Narkisim"/>
        </w:rPr>
      </w:pPr>
      <w:bookmarkStart w:id="19" w:name="_Toc495936679"/>
      <w:r w:rsidRPr="00340C16">
        <w:rPr>
          <w:rFonts w:ascii="Narkisim" w:hAnsi="Narkisim" w:cs="Narkisim"/>
          <w:rtl/>
        </w:rPr>
        <w:t>השלכות אפשריות של השימוש במשפט המוניציפאלי בהקשר של תעשיית המין</w:t>
      </w:r>
      <w:bookmarkEnd w:id="19"/>
    </w:p>
    <w:p w:rsidR="00680182" w:rsidRPr="00340C16" w:rsidRDefault="00DA0AC5" w:rsidP="00EC0B26">
      <w:pPr>
        <w:ind w:firstLine="360"/>
        <w:rPr>
          <w:rFonts w:ascii="Narkisim" w:hAnsi="Narkisim" w:cs="Narkisim"/>
          <w:rtl/>
        </w:rPr>
      </w:pPr>
      <w:r w:rsidRPr="00340C16">
        <w:rPr>
          <w:rFonts w:ascii="Narkisim" w:hAnsi="Narkisim" w:cs="Narkisim"/>
          <w:rtl/>
        </w:rPr>
        <w:t xml:space="preserve">לאור </w:t>
      </w:r>
      <w:r w:rsidR="00EC0B26">
        <w:rPr>
          <w:rFonts w:ascii="Narkisim" w:hAnsi="Narkisim" w:cs="Narkisim" w:hint="cs"/>
          <w:rtl/>
        </w:rPr>
        <w:t>הכתוב</w:t>
      </w:r>
      <w:r w:rsidRPr="00340C16">
        <w:rPr>
          <w:rFonts w:ascii="Narkisim" w:hAnsi="Narkisim" w:cs="Narkisim"/>
          <w:rtl/>
        </w:rPr>
        <w:t xml:space="preserve"> בחלקו הקודם של המסמך ניכר כי דיני התכנון והבנייה הכרחיים לעיצוב המרחב. בעוד ניתן להשתמש בכלי זה למטרות חיוביות, ניתן גם להשתמש בכלי זה להדרה. מדיניות תכנונית מסוימות תורמות לשימור מצב של הבחנה והדרה של אוכלוסיות ומונעות את קידומן.</w:t>
      </w:r>
      <w:r w:rsidRPr="00340C16">
        <w:rPr>
          <w:rStyle w:val="FootnoteReference"/>
          <w:rFonts w:ascii="Narkisim" w:hAnsi="Narkisim" w:cs="Narkisim"/>
          <w:rtl/>
        </w:rPr>
        <w:footnoteReference w:id="240"/>
      </w:r>
      <w:r w:rsidR="00134D56" w:rsidRPr="00340C16">
        <w:rPr>
          <w:rFonts w:ascii="Narkisim" w:hAnsi="Narkisim" w:cs="Narkisim"/>
          <w:rtl/>
        </w:rPr>
        <w:t xml:space="preserve"> שכן, לדיני התכנון גם </w:t>
      </w:r>
      <w:proofErr w:type="spellStart"/>
      <w:r w:rsidR="00134D56" w:rsidRPr="00340C16">
        <w:rPr>
          <w:rFonts w:ascii="Narkisim" w:hAnsi="Narkisim" w:cs="Narkisim"/>
          <w:rtl/>
        </w:rPr>
        <w:t>מימד</w:t>
      </w:r>
      <w:proofErr w:type="spellEnd"/>
      <w:r w:rsidR="00134D56" w:rsidRPr="00340C16">
        <w:rPr>
          <w:rFonts w:ascii="Narkisim" w:hAnsi="Narkisim" w:cs="Narkisim"/>
          <w:rtl/>
        </w:rPr>
        <w:t xml:space="preserve"> כלכלי, לשמר את ערך הארנונה וערך השוק של </w:t>
      </w:r>
      <w:proofErr w:type="spellStart"/>
      <w:r w:rsidR="00134D56" w:rsidRPr="00340C16">
        <w:rPr>
          <w:rFonts w:ascii="Narkisim" w:hAnsi="Narkisim" w:cs="Narkisim"/>
          <w:rtl/>
        </w:rPr>
        <w:t>איזור</w:t>
      </w:r>
      <w:proofErr w:type="spellEnd"/>
      <w:r w:rsidR="00134D56" w:rsidRPr="00340C16">
        <w:rPr>
          <w:rFonts w:ascii="Narkisim" w:hAnsi="Narkisim" w:cs="Narkisim"/>
          <w:rtl/>
        </w:rPr>
        <w:t xml:space="preserve"> מסוים, שימור זה נעשה באמצעות רגולציה.</w:t>
      </w:r>
      <w:r w:rsidR="00134D56" w:rsidRPr="00340C16">
        <w:rPr>
          <w:rStyle w:val="FootnoteReference"/>
          <w:rFonts w:ascii="Narkisim" w:hAnsi="Narkisim" w:cs="Narkisim"/>
          <w:rtl/>
        </w:rPr>
        <w:footnoteReference w:id="241"/>
      </w:r>
      <w:r w:rsidR="006E53C1" w:rsidRPr="00340C16">
        <w:rPr>
          <w:rFonts w:ascii="Narkisim" w:hAnsi="Narkisim" w:cs="Narkisim"/>
          <w:rtl/>
        </w:rPr>
        <w:t xml:space="preserve"> כללים משפטיים </w:t>
      </w:r>
      <w:r w:rsidR="00EC0B26">
        <w:rPr>
          <w:rFonts w:ascii="Narkisim" w:hAnsi="Narkisim" w:cs="Narkisim" w:hint="cs"/>
          <w:rtl/>
        </w:rPr>
        <w:t>אלו מ</w:t>
      </w:r>
      <w:r w:rsidR="006E53C1" w:rsidRPr="00340C16">
        <w:rPr>
          <w:rFonts w:ascii="Narkisim" w:hAnsi="Narkisim" w:cs="Narkisim"/>
          <w:rtl/>
        </w:rPr>
        <w:t>אפשרים לשעתק את המר</w:t>
      </w:r>
      <w:r w:rsidR="00F20619">
        <w:rPr>
          <w:rFonts w:ascii="Narkisim" w:hAnsi="Narkisim" w:cs="Narkisim"/>
          <w:rtl/>
        </w:rPr>
        <w:t xml:space="preserve">חב מדור ולדור, ובכך לייצר מעגל </w:t>
      </w:r>
      <w:r w:rsidR="006E53C1" w:rsidRPr="00340C16">
        <w:rPr>
          <w:rFonts w:ascii="Narkisim" w:hAnsi="Narkisim" w:cs="Narkisim"/>
          <w:rtl/>
        </w:rPr>
        <w:t>שכונת מצוקה שקשה לשבירה.</w:t>
      </w:r>
      <w:r w:rsidR="006E53C1" w:rsidRPr="00340C16">
        <w:rPr>
          <w:rStyle w:val="FootnoteReference"/>
          <w:rFonts w:ascii="Narkisim" w:hAnsi="Narkisim" w:cs="Narkisim"/>
          <w:rtl/>
        </w:rPr>
        <w:footnoteReference w:id="242"/>
      </w:r>
      <w:r w:rsidR="002C0994" w:rsidRPr="00340C16">
        <w:rPr>
          <w:rFonts w:ascii="Narkisim" w:hAnsi="Narkisim" w:cs="Narkisim"/>
          <w:rtl/>
        </w:rPr>
        <w:t xml:space="preserve"> כך מקדמים חברה מפולגת, טהרנית ואנטי-הטרוגנית.</w:t>
      </w:r>
      <w:r w:rsidR="002C0994" w:rsidRPr="00340C16">
        <w:rPr>
          <w:rStyle w:val="FootnoteReference"/>
          <w:rFonts w:ascii="Narkisim" w:hAnsi="Narkisim" w:cs="Narkisim"/>
          <w:rtl/>
        </w:rPr>
        <w:footnoteReference w:id="243"/>
      </w:r>
      <w:r w:rsidR="00111D70" w:rsidRPr="00340C16">
        <w:rPr>
          <w:rFonts w:ascii="Narkisim" w:hAnsi="Narkisim" w:cs="Narkisim"/>
          <w:rtl/>
        </w:rPr>
        <w:t xml:space="preserve"> ניתן לציין כדוגמא את מדיניות הממשלה כאשר החל גל הפליטים מאריתריאה וסודן, במקום לפזר את מבקשי המקלט</w:t>
      </w:r>
      <w:r w:rsidR="009031A5" w:rsidRPr="00340C16">
        <w:rPr>
          <w:rFonts w:ascii="Narkisim" w:hAnsi="Narkisim" w:cs="Narkisim"/>
          <w:rtl/>
        </w:rPr>
        <w:t xml:space="preserve"> לאורך המדינה, העבירו את כולם ישירות לדרום תל-אביב, לאזור מוכה עוני ממילא. בכך, נפגעה השכונה אף יותר ושימרו את מצב המצוקה הן של תושבי העיר, והן של מבקשי המקלט. </w:t>
      </w:r>
    </w:p>
    <w:p w:rsidR="00C0566E" w:rsidRPr="00340C16" w:rsidRDefault="00C0566E" w:rsidP="00B9265B">
      <w:pPr>
        <w:ind w:firstLine="360"/>
        <w:rPr>
          <w:rFonts w:ascii="Narkisim" w:hAnsi="Narkisim" w:cs="Narkisim"/>
          <w:rtl/>
        </w:rPr>
      </w:pPr>
      <w:r w:rsidRPr="00340C16">
        <w:rPr>
          <w:rFonts w:ascii="Narkisim" w:hAnsi="Narkisim" w:cs="Narkisim"/>
          <w:rtl/>
        </w:rPr>
        <w:t>הפרדה טהרנית זו נפוצה ביחס המשפט לתעשיית המין, כפי שציינתי בחלק קודם של המסמך בעיקר הגישה המוסרנית כלפי תעשיית המין גורסת כי יש לתחום אותה לאזור מוגדר, ובכך לשמר על הגינות יתר החברה.</w:t>
      </w:r>
      <w:r w:rsidRPr="00340C16">
        <w:rPr>
          <w:rStyle w:val="FootnoteReference"/>
          <w:rFonts w:ascii="Narkisim" w:hAnsi="Narkisim" w:cs="Narkisim"/>
          <w:rtl/>
        </w:rPr>
        <w:footnoteReference w:id="244"/>
      </w:r>
      <w:r w:rsidR="005203D0" w:rsidRPr="00340C16">
        <w:rPr>
          <w:rFonts w:ascii="Narkisim" w:hAnsi="Narkisim" w:cs="Narkisim"/>
          <w:rtl/>
        </w:rPr>
        <w:t xml:space="preserve"> זוהי גם הגישה בחלק ממדינות ארה"ב כלפי מועדוני החשפנות ובתי קולנוע המשדרים פורנוגרפיה,</w:t>
      </w:r>
      <w:r w:rsidR="005203D0" w:rsidRPr="00340C16">
        <w:rPr>
          <w:rStyle w:val="FootnoteReference"/>
          <w:rFonts w:ascii="Narkisim" w:hAnsi="Narkisim" w:cs="Narkisim"/>
          <w:rtl/>
        </w:rPr>
        <w:footnoteReference w:id="245"/>
      </w:r>
      <w:r w:rsidR="005203D0" w:rsidRPr="00340C16">
        <w:rPr>
          <w:rFonts w:ascii="Narkisim" w:hAnsi="Narkisim" w:cs="Narkisim"/>
          <w:rtl/>
        </w:rPr>
        <w:t xml:space="preserve"> ועל יחס המשפט האמריקאי למועדוני החשפנות ארחיב בשלב מתקדם יותר של המסמך.</w:t>
      </w:r>
      <w:r w:rsidR="005203D0" w:rsidRPr="00340C16">
        <w:rPr>
          <w:rStyle w:val="FootnoteReference"/>
          <w:rFonts w:ascii="Narkisim" w:hAnsi="Narkisim" w:cs="Narkisim"/>
          <w:rtl/>
        </w:rPr>
        <w:footnoteReference w:id="246"/>
      </w:r>
      <w:r w:rsidR="0017038E" w:rsidRPr="00340C16">
        <w:rPr>
          <w:rFonts w:ascii="Narkisim" w:hAnsi="Narkisim" w:cs="Narkisim"/>
          <w:rtl/>
        </w:rPr>
        <w:t xml:space="preserve"> יחס זה אינו מכיר בפגיעה של תעשיית המין בנשים בתעשייה ובנשים בכלל, כי אם מטיל עליהם עוד אשמה – אתן מזהמות את מרחב המחיה שלנו – ועל כן דוחקים אותן אף יותר לשוליים. כתוצאה מכך, נוצרים מעין אזורים של סבילות לתעשיית המין, היות והם נמצאים בשולי החברה, ואף אחד לא מתערב בפעילותם. דבר המאפשר ליותר פגיעה וניצול של הנשים בתעשייה, בעוד יתר החברה יכולה להרגיש מוסרית ברשות המקומית שלה. לאור זאת, אני נדרשת להסתייג מהשימוש ברשויות המוניציפאליות כזרז להגבלת פעילותם של מועדוני החשפנות. מדובר בכיסוי הבעיה יחד עם עוולות חברתיות אחרות שאיננו רוצים להתמודד עימם, מבלי להתייחס לפגיעה </w:t>
      </w:r>
      <w:r w:rsidR="00F41143" w:rsidRPr="00340C16">
        <w:rPr>
          <w:rFonts w:ascii="Narkisim" w:hAnsi="Narkisim" w:cs="Narkisim"/>
          <w:rtl/>
        </w:rPr>
        <w:t>האינהרנטית</w:t>
      </w:r>
      <w:r w:rsidR="0017038E" w:rsidRPr="00340C16">
        <w:rPr>
          <w:rFonts w:ascii="Narkisim" w:hAnsi="Narkisim" w:cs="Narkisim"/>
          <w:rtl/>
        </w:rPr>
        <w:t xml:space="preserve"> שבסחר בשירותי מין. </w:t>
      </w:r>
    </w:p>
    <w:p w:rsidR="004E5B5E" w:rsidRPr="00340C16" w:rsidRDefault="000F469E" w:rsidP="00B9265B">
      <w:pPr>
        <w:pStyle w:val="Heading1"/>
        <w:rPr>
          <w:rFonts w:ascii="Narkisim" w:hAnsi="Narkisim" w:cs="Narkisim"/>
          <w:rtl/>
        </w:rPr>
      </w:pPr>
      <w:bookmarkStart w:id="20" w:name="_Toc495936680"/>
      <w:r w:rsidRPr="00340C16">
        <w:rPr>
          <w:rFonts w:ascii="Narkisim" w:hAnsi="Narkisim" w:cs="Narkisim"/>
          <w:rtl/>
        </w:rPr>
        <w:t>משפט משווה</w:t>
      </w:r>
      <w:bookmarkEnd w:id="20"/>
    </w:p>
    <w:p w:rsidR="000F469E" w:rsidRPr="00340C16" w:rsidRDefault="000F469E" w:rsidP="00B9265B">
      <w:pPr>
        <w:ind w:firstLine="360"/>
        <w:rPr>
          <w:rFonts w:ascii="Narkisim" w:hAnsi="Narkisim" w:cs="Narkisim"/>
          <w:rtl/>
        </w:rPr>
      </w:pPr>
      <w:r w:rsidRPr="00340C16">
        <w:rPr>
          <w:rFonts w:ascii="Narkisim" w:hAnsi="Narkisim" w:cs="Narkisim"/>
          <w:rtl/>
        </w:rPr>
        <w:lastRenderedPageBreak/>
        <w:t xml:space="preserve">לאחר הדיון לעניין ביסוס האיסור על מועדוני חשפנות במשפט הישראלי, ברצוני להפנות את המבט לבחינה גלובאלית של הנושא. </w:t>
      </w:r>
      <w:r w:rsidR="000504C2" w:rsidRPr="00340C16">
        <w:rPr>
          <w:rFonts w:ascii="Narkisim" w:hAnsi="Narkisim" w:cs="Narkisim"/>
          <w:rtl/>
        </w:rPr>
        <w:t>ראשית, אבקש לדון במשפט הבינלאומי, בחלקיו גם למשפט המחייב את ישר</w:t>
      </w:r>
      <w:r w:rsidR="00F20619">
        <w:rPr>
          <w:rFonts w:ascii="Narkisim" w:hAnsi="Narkisim" w:cs="Narkisim"/>
          <w:rtl/>
        </w:rPr>
        <w:t xml:space="preserve">אל, וכיצד </w:t>
      </w:r>
      <w:r w:rsidR="00F20619">
        <w:rPr>
          <w:rFonts w:ascii="Narkisim" w:hAnsi="Narkisim" w:cs="Narkisim" w:hint="cs"/>
          <w:rtl/>
        </w:rPr>
        <w:t>ניתן</w:t>
      </w:r>
      <w:r w:rsidR="000504C2" w:rsidRPr="00340C16">
        <w:rPr>
          <w:rFonts w:ascii="Narkisim" w:hAnsi="Narkisim" w:cs="Narkisim"/>
          <w:rtl/>
        </w:rPr>
        <w:t xml:space="preserve"> לשאוב ממנו את האיסור על מועדוני חשפנות. לאחר מכן, אבקש לפנות לסקירה של יחס המשפט האמריקאי, האנגלי ואיסלנדי למועדוני חשפנות, ומה ניתן ללמוד מכל אחת מן הגישות.</w:t>
      </w:r>
    </w:p>
    <w:p w:rsidR="00F62698" w:rsidRPr="00340C16" w:rsidRDefault="00F62698" w:rsidP="00B9265B">
      <w:pPr>
        <w:pStyle w:val="Heading2"/>
        <w:rPr>
          <w:rFonts w:ascii="Narkisim" w:hAnsi="Narkisim" w:cs="Narkisim"/>
          <w:rtl/>
        </w:rPr>
      </w:pPr>
      <w:bookmarkStart w:id="21" w:name="_Toc495936681"/>
      <w:r w:rsidRPr="00340C16">
        <w:rPr>
          <w:rFonts w:ascii="Narkisim" w:hAnsi="Narkisim" w:cs="Narkisim"/>
          <w:rtl/>
        </w:rPr>
        <w:t>תעשיית המין והמשפט הבינלאומי</w:t>
      </w:r>
      <w:bookmarkEnd w:id="21"/>
    </w:p>
    <w:p w:rsidR="00F62698" w:rsidRPr="00340C16" w:rsidRDefault="0081209B" w:rsidP="00B9265B">
      <w:pPr>
        <w:rPr>
          <w:rFonts w:ascii="Narkisim" w:hAnsi="Narkisim" w:cs="Narkisim"/>
          <w:rtl/>
        </w:rPr>
      </w:pPr>
      <w:r w:rsidRPr="00340C16">
        <w:rPr>
          <w:rFonts w:ascii="Narkisim" w:hAnsi="Narkisim" w:cs="Narkisim"/>
          <w:rtl/>
        </w:rPr>
        <w:t>ישנם מספר מקורות מהמשפט הבינלאומי שניתן לשאוב מהם את האיסור על תעשיית המין, חלקם נוגעים לזכויות אדם בכלל, וחלקם ספציפית מתייחסים לזכויות נשים. אעמוד על מספר מכלים אילו בחלק זה.</w:t>
      </w:r>
    </w:p>
    <w:p w:rsidR="0081209B" w:rsidRPr="00340C16" w:rsidRDefault="0081209B" w:rsidP="00B9265B">
      <w:pPr>
        <w:pStyle w:val="Heading3"/>
        <w:numPr>
          <w:ilvl w:val="2"/>
          <w:numId w:val="3"/>
        </w:numPr>
        <w:rPr>
          <w:rFonts w:ascii="Narkisim" w:hAnsi="Narkisim" w:cs="Narkisim"/>
          <w:rtl/>
        </w:rPr>
      </w:pPr>
      <w:bookmarkStart w:id="22" w:name="_Toc495936682"/>
      <w:r w:rsidRPr="00340C16">
        <w:rPr>
          <w:rFonts w:ascii="Narkisim" w:hAnsi="Narkisim" w:cs="Narkisim"/>
          <w:rtl/>
        </w:rPr>
        <w:t>האמנה בדבר זכויות אזרחיות ומדיניות (1966)</w:t>
      </w:r>
      <w:bookmarkEnd w:id="22"/>
    </w:p>
    <w:p w:rsidR="0081209B" w:rsidRPr="00340C16" w:rsidRDefault="0081209B" w:rsidP="00E83E38">
      <w:pPr>
        <w:ind w:firstLine="720"/>
        <w:rPr>
          <w:rFonts w:ascii="Narkisim" w:hAnsi="Narkisim" w:cs="Narkisim"/>
        </w:rPr>
      </w:pPr>
      <w:r w:rsidRPr="00340C16">
        <w:rPr>
          <w:rFonts w:ascii="Narkisim" w:hAnsi="Narkisim" w:cs="Narkisim"/>
          <w:rtl/>
        </w:rPr>
        <w:t>האמנה בדבר זכויות אזרחיות מדיניות,</w:t>
      </w:r>
      <w:r w:rsidRPr="00340C16">
        <w:rPr>
          <w:rStyle w:val="FootnoteReference"/>
          <w:rFonts w:ascii="Narkisim" w:hAnsi="Narkisim" w:cs="Narkisim"/>
          <w:rtl/>
        </w:rPr>
        <w:footnoteReference w:id="247"/>
      </w:r>
      <w:r w:rsidRPr="00340C16">
        <w:rPr>
          <w:rFonts w:ascii="Narkisim" w:hAnsi="Narkisim" w:cs="Narkisim"/>
          <w:rtl/>
        </w:rPr>
        <w:t xml:space="preserve"> אשר נכנסה לתוקף בישראל ב-1992, היא אחד מכלי זכויות האדם הבסיסיים ביותר במשפט הבינלאומי.</w:t>
      </w:r>
      <w:r w:rsidR="00F80A72" w:rsidRPr="00340C16">
        <w:rPr>
          <w:rFonts w:ascii="Narkisim" w:hAnsi="Narkisim" w:cs="Narkisim"/>
          <w:rtl/>
        </w:rPr>
        <w:t xml:space="preserve"> </w:t>
      </w:r>
      <w:r w:rsidR="00385542" w:rsidRPr="00340C16">
        <w:rPr>
          <w:rFonts w:ascii="Narkisim" w:hAnsi="Narkisim" w:cs="Narkisim"/>
          <w:rtl/>
        </w:rPr>
        <w:t>האמנה קובעת כי "המדינות שהן צד לאמנה מתחייבות להבטיח את זכותם השווה של גברים ונשים להנאה מכל הזכויות האזרחיות והמדעיות המפורטות באמנה זו".</w:t>
      </w:r>
      <w:r w:rsidR="00385542" w:rsidRPr="00340C16">
        <w:rPr>
          <w:rStyle w:val="FootnoteReference"/>
          <w:rFonts w:ascii="Narkisim" w:hAnsi="Narkisim" w:cs="Narkisim"/>
          <w:rtl/>
        </w:rPr>
        <w:footnoteReference w:id="248"/>
      </w:r>
      <w:r w:rsidR="002009B7" w:rsidRPr="00340C16">
        <w:rPr>
          <w:rFonts w:ascii="Narkisim" w:hAnsi="Narkisim" w:cs="Narkisim"/>
          <w:rtl/>
        </w:rPr>
        <w:t xml:space="preserve"> פרשנות הסעיף, על פי הוועדה לזכויות אדם, כוללת את חובתן של מדינות לדווח לוועדה </w:t>
      </w:r>
      <w:r w:rsidR="00A11AA0" w:rsidRPr="00340C16">
        <w:rPr>
          <w:rFonts w:ascii="Narkisim" w:hAnsi="Narkisim" w:cs="Narkisim"/>
          <w:rtl/>
        </w:rPr>
        <w:t xml:space="preserve">על חוקים או נורמות חברתיות הפוגעות ביכולתן של נשים לזכות ביחס שווה. כדוגמא למגבלה שכזו מציעה הוועדה </w:t>
      </w:r>
      <w:r w:rsidR="00E83E38">
        <w:rPr>
          <w:rFonts w:ascii="Narkisim" w:hAnsi="Narkisim" w:cs="Narkisim"/>
          <w:rtl/>
        </w:rPr>
        <w:t>הפצ</w:t>
      </w:r>
      <w:r w:rsidR="00E83E38">
        <w:rPr>
          <w:rFonts w:ascii="Narkisim" w:hAnsi="Narkisim" w:cs="Narkisim" w:hint="cs"/>
          <w:rtl/>
        </w:rPr>
        <w:t>ה של</w:t>
      </w:r>
      <w:r w:rsidR="00A11AA0" w:rsidRPr="00340C16">
        <w:rPr>
          <w:rFonts w:ascii="Narkisim" w:hAnsi="Narkisim" w:cs="Narkisim"/>
          <w:rtl/>
        </w:rPr>
        <w:t xml:space="preserve"> פורנוגרפיה המציגה נשים בחפצים ועלולה לעודד יחס פוגעני כלפי נשים בחברה.</w:t>
      </w:r>
      <w:r w:rsidR="00A11AA0" w:rsidRPr="00340C16">
        <w:rPr>
          <w:rStyle w:val="FootnoteReference"/>
          <w:rFonts w:ascii="Narkisim" w:hAnsi="Narkisim" w:cs="Narkisim"/>
          <w:rtl/>
        </w:rPr>
        <w:footnoteReference w:id="249"/>
      </w:r>
      <w:r w:rsidR="00705C89" w:rsidRPr="00340C16">
        <w:rPr>
          <w:rFonts w:ascii="Narkisim" w:hAnsi="Narkisim" w:cs="Narkisim"/>
        </w:rPr>
        <w:t xml:space="preserve"> </w:t>
      </w:r>
      <w:r w:rsidR="00705C89" w:rsidRPr="00340C16">
        <w:rPr>
          <w:rFonts w:ascii="Narkisim" w:hAnsi="Narkisim" w:cs="Narkisim"/>
          <w:rtl/>
        </w:rPr>
        <w:t xml:space="preserve"> הוועדה מכירה בכך שפעילות כנגד אפליית נשים דורשת לעיתים רבות צעדים אקטיביים על ידי הממשלה לפעול נגד הנורמות המושרשות בחברה, על מנת שתענה על חובותיה תחת האמנה.</w:t>
      </w:r>
      <w:r w:rsidR="00705C89" w:rsidRPr="00340C16">
        <w:rPr>
          <w:rStyle w:val="FootnoteReference"/>
          <w:rFonts w:ascii="Narkisim" w:hAnsi="Narkisim" w:cs="Narkisim"/>
          <w:rtl/>
        </w:rPr>
        <w:footnoteReference w:id="250"/>
      </w:r>
    </w:p>
    <w:p w:rsidR="00D0678D" w:rsidRPr="00340C16" w:rsidRDefault="00D0678D" w:rsidP="00832FB4">
      <w:pPr>
        <w:rPr>
          <w:rFonts w:ascii="Narkisim" w:hAnsi="Narkisim" w:cs="Narkisim"/>
          <w:rtl/>
        </w:rPr>
      </w:pPr>
      <w:r w:rsidRPr="00340C16">
        <w:rPr>
          <w:rFonts w:ascii="Narkisim" w:hAnsi="Narkisim" w:cs="Narkisim"/>
          <w:rtl/>
        </w:rPr>
        <w:t xml:space="preserve">כלומר, החובה המוטלת על המדינה לפעול </w:t>
      </w:r>
      <w:proofErr w:type="spellStart"/>
      <w:r w:rsidR="00832FB4">
        <w:rPr>
          <w:rFonts w:ascii="Narkisim" w:hAnsi="Narkisim" w:cs="Narkisim" w:hint="cs"/>
          <w:rtl/>
        </w:rPr>
        <w:t>לשיוויון</w:t>
      </w:r>
      <w:proofErr w:type="spellEnd"/>
      <w:r w:rsidRPr="00340C16">
        <w:rPr>
          <w:rFonts w:ascii="Narkisim" w:hAnsi="Narkisim" w:cs="Narkisim"/>
          <w:rtl/>
        </w:rPr>
        <w:t xml:space="preserve"> בין המינים היא גם כנגד נורמות מקובלות ונפוצות בחברה. מועדוני חשפנות גם הם תורמים ליחס </w:t>
      </w:r>
      <w:proofErr w:type="spellStart"/>
      <w:r w:rsidRPr="00340C16">
        <w:rPr>
          <w:rFonts w:ascii="Narkisim" w:hAnsi="Narkisim" w:cs="Narkisim"/>
          <w:rtl/>
        </w:rPr>
        <w:t>מחפיץ</w:t>
      </w:r>
      <w:proofErr w:type="spellEnd"/>
      <w:r w:rsidRPr="00340C16">
        <w:rPr>
          <w:rFonts w:ascii="Narkisim" w:hAnsi="Narkisim" w:cs="Narkisim"/>
          <w:rtl/>
        </w:rPr>
        <w:t xml:space="preserve"> ופוגעני לא פחות מפרסומים פורנוגרפיים, ועל כן פעילות כנגדם נדרשת כחלק מחובתה האקטיבית של המדינה למיגור אי השוויון המיני.</w:t>
      </w:r>
    </w:p>
    <w:p w:rsidR="008C2C2C" w:rsidRPr="00340C16" w:rsidRDefault="008C2C2C" w:rsidP="00832FB4">
      <w:pPr>
        <w:rPr>
          <w:rFonts w:ascii="Narkisim" w:hAnsi="Narkisim" w:cs="Narkisim"/>
          <w:rtl/>
        </w:rPr>
      </w:pPr>
      <w:r w:rsidRPr="00340C16">
        <w:rPr>
          <w:rFonts w:ascii="Narkisim" w:hAnsi="Narkisim" w:cs="Narkisim"/>
          <w:rtl/>
        </w:rPr>
        <w:tab/>
        <w:t xml:space="preserve">נקודה חשובה נוספת העולה מהאמנה היא לעניין חופש הביטוי. </w:t>
      </w:r>
      <w:r w:rsidR="007656D4" w:rsidRPr="00340C16">
        <w:rPr>
          <w:rFonts w:ascii="Narkisim" w:hAnsi="Narkisim" w:cs="Narkisim"/>
          <w:rtl/>
        </w:rPr>
        <w:t xml:space="preserve">האמנה קובעת כי "לכל אדם תהיה הזכות </w:t>
      </w:r>
      <w:r w:rsidR="00004B32" w:rsidRPr="00340C16">
        <w:rPr>
          <w:rFonts w:ascii="Narkisim" w:hAnsi="Narkisim" w:cs="Narkisim"/>
          <w:rtl/>
        </w:rPr>
        <w:t>לחופש הביטוי",</w:t>
      </w:r>
      <w:r w:rsidR="00004B32" w:rsidRPr="00340C16">
        <w:rPr>
          <w:rStyle w:val="FootnoteReference"/>
          <w:rFonts w:ascii="Narkisim" w:hAnsi="Narkisim" w:cs="Narkisim"/>
          <w:rtl/>
        </w:rPr>
        <w:footnoteReference w:id="251"/>
      </w:r>
      <w:r w:rsidR="00E83E38">
        <w:rPr>
          <w:rFonts w:ascii="Narkisim" w:hAnsi="Narkisim" w:cs="Narkisim"/>
          <w:rtl/>
        </w:rPr>
        <w:t xml:space="preserve"> כי</w:t>
      </w:r>
      <w:r w:rsidR="00E83E38">
        <w:rPr>
          <w:rFonts w:ascii="Narkisim" w:hAnsi="Narkisim" w:cs="Narkisim" w:hint="cs"/>
          <w:rtl/>
        </w:rPr>
        <w:t>דו</w:t>
      </w:r>
      <w:r w:rsidR="008C79E4" w:rsidRPr="00340C16">
        <w:rPr>
          <w:rFonts w:ascii="Narkisim" w:hAnsi="Narkisim" w:cs="Narkisim"/>
          <w:rtl/>
        </w:rPr>
        <w:t>ע פעמים רבות המצודדים בקיומם של מועדוני חשפנות גורסים כי זוהי פעילות מותרת תחת ההכרה בחופש הביטוי. עם זאת, האמנה מסיי</w:t>
      </w:r>
      <w:r w:rsidR="00E83E38">
        <w:rPr>
          <w:rFonts w:ascii="Narkisim" w:hAnsi="Narkisim" w:cs="Narkisim"/>
          <w:rtl/>
        </w:rPr>
        <w:t xml:space="preserve">גת כי "שימוש בזכויות שנקבעו </w:t>
      </w:r>
      <w:proofErr w:type="spellStart"/>
      <w:r w:rsidR="00E83E38">
        <w:rPr>
          <w:rFonts w:ascii="Narkisim" w:hAnsi="Narkisim" w:cs="Narkisim"/>
          <w:rtl/>
        </w:rPr>
        <w:t>בס"</w:t>
      </w:r>
      <w:r w:rsidR="00E83E38">
        <w:rPr>
          <w:rFonts w:ascii="Narkisim" w:hAnsi="Narkisim" w:cs="Narkisim" w:hint="cs"/>
          <w:rtl/>
        </w:rPr>
        <w:t>ק</w:t>
      </w:r>
      <w:proofErr w:type="spellEnd"/>
      <w:r w:rsidR="008C79E4" w:rsidRPr="00340C16">
        <w:rPr>
          <w:rFonts w:ascii="Narkisim" w:hAnsi="Narkisim" w:cs="Narkisim"/>
          <w:rtl/>
        </w:rPr>
        <w:t xml:space="preserve"> דלעיל נושא </w:t>
      </w:r>
      <w:proofErr w:type="spellStart"/>
      <w:r w:rsidR="008C79E4" w:rsidRPr="00340C16">
        <w:rPr>
          <w:rFonts w:ascii="Narkisim" w:hAnsi="Narkisim" w:cs="Narkisim"/>
          <w:rtl/>
        </w:rPr>
        <w:t>עימו</w:t>
      </w:r>
      <w:proofErr w:type="spellEnd"/>
      <w:r w:rsidR="008C79E4" w:rsidRPr="00340C16">
        <w:rPr>
          <w:rFonts w:ascii="Narkisim" w:hAnsi="Narkisim" w:cs="Narkisim"/>
          <w:rtl/>
        </w:rPr>
        <w:t xml:space="preserve"> חובות מיוחדות ואחריות מיוחדת, לפיכך יכול </w:t>
      </w:r>
      <w:r w:rsidR="00832FB4">
        <w:rPr>
          <w:rFonts w:ascii="Narkisim" w:hAnsi="Narkisim" w:cs="Narkisim" w:hint="cs"/>
          <w:rtl/>
        </w:rPr>
        <w:t>שיהא</w:t>
      </w:r>
      <w:r w:rsidR="008C79E4" w:rsidRPr="00340C16">
        <w:rPr>
          <w:rFonts w:ascii="Narkisim" w:hAnsi="Narkisim" w:cs="Narkisim"/>
          <w:rtl/>
        </w:rPr>
        <w:t xml:space="preserve"> כפוף להגבלות מסוימות... לשם שמירת שמו הטוב של הזולת, לשם שמירת הביטחון הלאומי, של הסדר הציבורי, של בריאות הציבור או של מוסר הציבור".</w:t>
      </w:r>
      <w:r w:rsidR="00A55631" w:rsidRPr="00340C16">
        <w:rPr>
          <w:rStyle w:val="FootnoteReference"/>
          <w:rFonts w:ascii="Narkisim" w:hAnsi="Narkisim" w:cs="Narkisim"/>
          <w:rtl/>
        </w:rPr>
        <w:footnoteReference w:id="252"/>
      </w:r>
      <w:r w:rsidR="008C79E4" w:rsidRPr="00340C16">
        <w:rPr>
          <w:rFonts w:ascii="Narkisim" w:hAnsi="Narkisim" w:cs="Narkisim"/>
          <w:rtl/>
        </w:rPr>
        <w:t xml:space="preserve"> ניתן לפיכך לראות, שהאמנה מכירה בכך שחופש הביטוי אינה זכות נטולת מעצורים, ובמקרה של </w:t>
      </w:r>
      <w:r w:rsidR="00832FB4">
        <w:rPr>
          <w:rFonts w:ascii="Narkisim" w:hAnsi="Narkisim" w:cs="Narkisim"/>
          <w:rtl/>
        </w:rPr>
        <w:t xml:space="preserve">פגיעה חמורה בנשים, פגיעה העולה </w:t>
      </w:r>
      <w:r w:rsidR="008C79E4" w:rsidRPr="00340C16">
        <w:rPr>
          <w:rFonts w:ascii="Narkisim" w:hAnsi="Narkisim" w:cs="Narkisim"/>
          <w:rtl/>
        </w:rPr>
        <w:t xml:space="preserve">כדי פגיעה במוסר הציבור, ניתן לאפשר את אותה המגבלה. </w:t>
      </w:r>
    </w:p>
    <w:p w:rsidR="005C4AE3" w:rsidRPr="00340C16" w:rsidRDefault="001B2B31" w:rsidP="00B9265B">
      <w:pPr>
        <w:pStyle w:val="Heading3"/>
        <w:numPr>
          <w:ilvl w:val="2"/>
          <w:numId w:val="3"/>
        </w:numPr>
        <w:rPr>
          <w:rFonts w:ascii="Narkisim" w:hAnsi="Narkisim" w:cs="Narkisim"/>
          <w:rtl/>
        </w:rPr>
      </w:pPr>
      <w:bookmarkStart w:id="23" w:name="_Toc495936683"/>
      <w:r w:rsidRPr="00340C16">
        <w:rPr>
          <w:rFonts w:ascii="Narkisim" w:hAnsi="Narkisim" w:cs="Narkisim"/>
          <w:rtl/>
        </w:rPr>
        <w:t>אמנה בינלאומית בדבר זכויות כלכליות, חברתיות ותרבותיות (1966)</w:t>
      </w:r>
      <w:bookmarkEnd w:id="23"/>
    </w:p>
    <w:p w:rsidR="001B2B31" w:rsidRPr="00340C16" w:rsidRDefault="00364409" w:rsidP="007718A0">
      <w:pPr>
        <w:ind w:firstLine="360"/>
        <w:rPr>
          <w:rFonts w:ascii="Narkisim" w:hAnsi="Narkisim" w:cs="Narkisim"/>
          <w:rtl/>
        </w:rPr>
      </w:pPr>
      <w:r w:rsidRPr="00340C16">
        <w:rPr>
          <w:rFonts w:ascii="Narkisim" w:hAnsi="Narkisim" w:cs="Narkisim"/>
          <w:rtl/>
        </w:rPr>
        <w:lastRenderedPageBreak/>
        <w:t>האמנה הבינלאומית בדבר זכויות כלכליות, חברתיות ותרבותיות,</w:t>
      </w:r>
      <w:r w:rsidRPr="00340C16">
        <w:rPr>
          <w:rStyle w:val="FootnoteReference"/>
          <w:rFonts w:ascii="Narkisim" w:hAnsi="Narkisim" w:cs="Narkisim"/>
          <w:rtl/>
        </w:rPr>
        <w:footnoteReference w:id="253"/>
      </w:r>
      <w:r w:rsidRPr="00340C16">
        <w:rPr>
          <w:rFonts w:ascii="Narkisim" w:hAnsi="Narkisim" w:cs="Narkisim"/>
          <w:rtl/>
        </w:rPr>
        <w:t xml:space="preserve"> אשר אושררה בישראל ב-1991, היא הכלי המקביל שהתפתח בעולם המזרחי בזמן המלחמה הקרה להגנה על זכויות האדם. גם הוא כיום נכלל כאחד מעמודי הטווח של משטר זכויות האדם הבינלאומי. </w:t>
      </w:r>
      <w:r w:rsidR="00EA0240" w:rsidRPr="00340C16">
        <w:rPr>
          <w:rFonts w:ascii="Narkisim" w:hAnsi="Narkisim" w:cs="Narkisim"/>
          <w:rtl/>
        </w:rPr>
        <w:t>אמנה זו אף היא מכירה כי "מדינות שהן צד באמנה מתחייבות להבטיח את זכותם השווה של גברים ונשים להנאה מכל הזכויות הכלכליות, חברתיות והתרבותיות שפורשו באמנה זו".</w:t>
      </w:r>
      <w:r w:rsidR="00EA0240" w:rsidRPr="00340C16">
        <w:rPr>
          <w:rStyle w:val="FootnoteReference"/>
          <w:rFonts w:ascii="Narkisim" w:hAnsi="Narkisim" w:cs="Narkisim"/>
          <w:rtl/>
        </w:rPr>
        <w:footnoteReference w:id="254"/>
      </w:r>
      <w:r w:rsidR="003839FB" w:rsidRPr="00340C16">
        <w:rPr>
          <w:rFonts w:ascii="Narkisim" w:hAnsi="Narkisim" w:cs="Narkisim"/>
          <w:rtl/>
        </w:rPr>
        <w:t xml:space="preserve"> הוועדה המופקדת על פירוש האמנה, הוועדה </w:t>
      </w:r>
      <w:r w:rsidR="00473CFD" w:rsidRPr="00340C16">
        <w:rPr>
          <w:rFonts w:ascii="Narkisim" w:hAnsi="Narkisim" w:cs="Narkisim"/>
          <w:rtl/>
        </w:rPr>
        <w:t>ל</w:t>
      </w:r>
      <w:r w:rsidR="003839FB" w:rsidRPr="00340C16">
        <w:rPr>
          <w:rFonts w:ascii="Narkisim" w:hAnsi="Narkisim" w:cs="Narkisim"/>
          <w:rtl/>
        </w:rPr>
        <w:t>זכויות כלכליות, חברתיות ותרבותיות, פירשה את הזכות לשוויון ככוללת הן שוויון דה יורה, על פי חוק במובן הפורמאלי, והן דה</w:t>
      </w:r>
      <w:r w:rsidR="007718A0">
        <w:rPr>
          <w:rFonts w:ascii="Narkisim" w:hAnsi="Narkisim" w:cs="Narkisim"/>
          <w:rtl/>
        </w:rPr>
        <w:t xml:space="preserve"> פאקטו, במובן הביטוי של החוק </w:t>
      </w:r>
      <w:r w:rsidR="007718A0">
        <w:rPr>
          <w:rFonts w:ascii="Narkisim" w:hAnsi="Narkisim" w:cs="Narkisim" w:hint="cs"/>
          <w:rtl/>
        </w:rPr>
        <w:t>ב</w:t>
      </w:r>
      <w:r w:rsidR="003839FB" w:rsidRPr="00340C16">
        <w:rPr>
          <w:rFonts w:ascii="Narkisim" w:hAnsi="Narkisim" w:cs="Narkisim"/>
          <w:rtl/>
        </w:rPr>
        <w:t>מציאות</w:t>
      </w:r>
      <w:r w:rsidR="0081368C" w:rsidRPr="00340C16">
        <w:rPr>
          <w:rFonts w:ascii="Narkisim" w:hAnsi="Narkisim" w:cs="Narkisim"/>
          <w:rtl/>
        </w:rPr>
        <w:t>, יש לוודא כי הוראות חוק לא משמרות את אי השוויון, כי אם עוזרים לקבוצה המוחלשת לצאת מעמדת הנחיתות בה נתונה</w:t>
      </w:r>
      <w:r w:rsidR="003839FB" w:rsidRPr="00340C16">
        <w:rPr>
          <w:rFonts w:ascii="Narkisim" w:hAnsi="Narkisim" w:cs="Narkisim"/>
          <w:rtl/>
        </w:rPr>
        <w:t>.</w:t>
      </w:r>
      <w:r w:rsidR="003839FB" w:rsidRPr="00340C16">
        <w:rPr>
          <w:rStyle w:val="FootnoteReference"/>
          <w:rFonts w:ascii="Narkisim" w:hAnsi="Narkisim" w:cs="Narkisim"/>
          <w:rtl/>
        </w:rPr>
        <w:footnoteReference w:id="255"/>
      </w:r>
      <w:r w:rsidR="003839FB" w:rsidRPr="00340C16">
        <w:rPr>
          <w:rFonts w:ascii="Narkisim" w:hAnsi="Narkisim" w:cs="Narkisim"/>
          <w:rtl/>
        </w:rPr>
        <w:t xml:space="preserve"> </w:t>
      </w:r>
      <w:r w:rsidR="00F41B96" w:rsidRPr="00340C16">
        <w:rPr>
          <w:rFonts w:ascii="Narkisim" w:hAnsi="Narkisim" w:cs="Narkisim"/>
          <w:rtl/>
        </w:rPr>
        <w:t>על המדינות מוטלת החובה לבחון חוקים, והחלטות מנהליות קיימות, אשר לא מתייחסות לפערים כלכליים, חברתיים ותרבותיים הקיימים בין גברים לנשים.</w:t>
      </w:r>
      <w:r w:rsidR="00F41B96" w:rsidRPr="00340C16">
        <w:rPr>
          <w:rStyle w:val="FootnoteReference"/>
          <w:rFonts w:ascii="Narkisim" w:hAnsi="Narkisim" w:cs="Narkisim"/>
          <w:rtl/>
        </w:rPr>
        <w:footnoteReference w:id="256"/>
      </w:r>
      <w:r w:rsidR="009F3CD9" w:rsidRPr="00340C16">
        <w:rPr>
          <w:rFonts w:ascii="Narkisim" w:hAnsi="Narkisim" w:cs="Narkisim"/>
          <w:rtl/>
        </w:rPr>
        <w:t xml:space="preserve"> המדינה מחויבת לפעול אקטיבית כנגד תפיסות סטריאוטיפיות ביחס למינים המשמרות את אי השוויון בחברה.</w:t>
      </w:r>
      <w:r w:rsidR="009F3CD9" w:rsidRPr="00340C16">
        <w:rPr>
          <w:rStyle w:val="FootnoteReference"/>
          <w:rFonts w:ascii="Narkisim" w:hAnsi="Narkisim" w:cs="Narkisim"/>
          <w:rtl/>
        </w:rPr>
        <w:footnoteReference w:id="257"/>
      </w:r>
    </w:p>
    <w:p w:rsidR="00A03979" w:rsidRPr="00340C16" w:rsidRDefault="00A03979" w:rsidP="000338DC">
      <w:pPr>
        <w:rPr>
          <w:rFonts w:ascii="Narkisim" w:hAnsi="Narkisim" w:cs="Narkisim"/>
          <w:rtl/>
        </w:rPr>
      </w:pPr>
      <w:r w:rsidRPr="00340C16">
        <w:rPr>
          <w:rFonts w:ascii="Narkisim" w:hAnsi="Narkisim" w:cs="Narkisim"/>
          <w:rtl/>
        </w:rPr>
        <w:t>אם נשליך ניתוח זה על מועדוני החשפנות, ניכר כי מועדוני החשפנות משמרים את אי השוויון בין המינים, שכן הם משמרים תפיסות סטריאוטיפיות לגבי מיניות נשית כמשרתת צורך גברי.</w:t>
      </w:r>
      <w:r w:rsidRPr="00340C16">
        <w:rPr>
          <w:rStyle w:val="FootnoteReference"/>
          <w:rFonts w:ascii="Narkisim" w:hAnsi="Narkisim" w:cs="Narkisim"/>
          <w:rtl/>
        </w:rPr>
        <w:footnoteReference w:id="258"/>
      </w:r>
      <w:r w:rsidR="00113E38" w:rsidRPr="00340C16">
        <w:rPr>
          <w:rFonts w:ascii="Narkisim" w:hAnsi="Narkisim" w:cs="Narkisim"/>
          <w:rtl/>
        </w:rPr>
        <w:t xml:space="preserve"> על כן, חוקים המאפשרים את קיומם של מועדוני ה</w:t>
      </w:r>
      <w:r w:rsidR="009D0D75">
        <w:rPr>
          <w:rFonts w:ascii="Narkisim" w:hAnsi="Narkisim" w:cs="Narkisim"/>
          <w:rtl/>
        </w:rPr>
        <w:t>חשפנות, על אף שלכאורה מאפשרים ה</w:t>
      </w:r>
      <w:r w:rsidR="009D0D75">
        <w:rPr>
          <w:rFonts w:ascii="Narkisim" w:hAnsi="Narkisim" w:cs="Narkisim" w:hint="cs"/>
          <w:rtl/>
        </w:rPr>
        <w:t>ן</w:t>
      </w:r>
      <w:r w:rsidR="00113E38" w:rsidRPr="00340C16">
        <w:rPr>
          <w:rFonts w:ascii="Narkisim" w:hAnsi="Narkisim" w:cs="Narkisim"/>
          <w:rtl/>
        </w:rPr>
        <w:t xml:space="preserve"> את קיומם של מועדוני חשפנות גבריים והן נשיים, דה פאקטו משמרים את ההחפצה של נשים במוסדות </w:t>
      </w:r>
      <w:r w:rsidR="000338DC">
        <w:rPr>
          <w:rFonts w:ascii="Narkisim" w:hAnsi="Narkisim" w:cs="Narkisim" w:hint="cs"/>
          <w:rtl/>
        </w:rPr>
        <w:t>אלו</w:t>
      </w:r>
      <w:r w:rsidR="00113E38" w:rsidRPr="00340C16">
        <w:rPr>
          <w:rFonts w:ascii="Narkisim" w:hAnsi="Narkisim" w:cs="Narkisim"/>
          <w:rtl/>
        </w:rPr>
        <w:t xml:space="preserve">. </w:t>
      </w:r>
      <w:r w:rsidR="00940504" w:rsidRPr="00340C16">
        <w:rPr>
          <w:rFonts w:ascii="Narkisim" w:hAnsi="Narkisim" w:cs="Narkisim"/>
          <w:rtl/>
        </w:rPr>
        <w:t>פעילות אקטיבית של המדינה כנגד הלגיטימציה החברתית הקיימת כלפי מועדוני חשפנות</w:t>
      </w:r>
      <w:r w:rsidR="00940504" w:rsidRPr="00340C16">
        <w:rPr>
          <w:rStyle w:val="FootnoteReference"/>
          <w:rFonts w:ascii="Narkisim" w:hAnsi="Narkisim" w:cs="Narkisim"/>
          <w:rtl/>
        </w:rPr>
        <w:footnoteReference w:id="259"/>
      </w:r>
      <w:r w:rsidR="00A510EE" w:rsidRPr="00340C16">
        <w:rPr>
          <w:rFonts w:ascii="Narkisim" w:hAnsi="Narkisim" w:cs="Narkisim"/>
          <w:rtl/>
        </w:rPr>
        <w:t xml:space="preserve"> נדרשת כדי לייצר עולם שוויוני באמת בין המינים. </w:t>
      </w:r>
    </w:p>
    <w:p w:rsidR="00DA73EE" w:rsidRPr="00340C16" w:rsidRDefault="00DA73EE" w:rsidP="000338DC">
      <w:pPr>
        <w:rPr>
          <w:rFonts w:ascii="Narkisim" w:hAnsi="Narkisim" w:cs="Narkisim"/>
          <w:rtl/>
        </w:rPr>
      </w:pPr>
      <w:r w:rsidRPr="00340C16">
        <w:rPr>
          <w:rFonts w:ascii="Narkisim" w:hAnsi="Narkisim" w:cs="Narkisim"/>
          <w:rtl/>
        </w:rPr>
        <w:tab/>
        <w:t xml:space="preserve">סעיף נוסף הראוי לדיון מהאמנה הבינלאומית בדבר </w:t>
      </w:r>
      <w:r w:rsidR="00532530" w:rsidRPr="00340C16">
        <w:rPr>
          <w:rFonts w:ascii="Narkisim" w:hAnsi="Narkisim" w:cs="Narkisim"/>
          <w:rtl/>
        </w:rPr>
        <w:t>הוא סעיף 6 הנוגע לזכות לעבודה.</w:t>
      </w:r>
      <w:r w:rsidR="000338DC">
        <w:rPr>
          <w:rFonts w:ascii="Narkisim" w:hAnsi="Narkisim" w:cs="Narkisim"/>
          <w:rtl/>
        </w:rPr>
        <w:t xml:space="preserve"> האמנה קובעת כי "מדינות שהן צד </w:t>
      </w:r>
      <w:r w:rsidR="000338DC">
        <w:rPr>
          <w:rFonts w:ascii="Narkisim" w:hAnsi="Narkisim" w:cs="Narkisim" w:hint="cs"/>
          <w:rtl/>
        </w:rPr>
        <w:t>ל</w:t>
      </w:r>
      <w:r w:rsidR="00532530" w:rsidRPr="00340C16">
        <w:rPr>
          <w:rFonts w:ascii="Narkisim" w:hAnsi="Narkisim" w:cs="Narkisim"/>
          <w:rtl/>
        </w:rPr>
        <w:t xml:space="preserve">אמנה זו מכירות זכות לעבודה הכוללת את זכותו של כל אדם להשיג אפשרות להשתכר למחייתו בעבודה שיבחר בה, או </w:t>
      </w:r>
      <w:proofErr w:type="spellStart"/>
      <w:r w:rsidR="00532530" w:rsidRPr="00340C16">
        <w:rPr>
          <w:rFonts w:ascii="Narkisim" w:hAnsi="Narkisim" w:cs="Narkisim"/>
          <w:rtl/>
        </w:rPr>
        <w:t>יקבלנה</w:t>
      </w:r>
      <w:proofErr w:type="spellEnd"/>
      <w:r w:rsidR="00532530" w:rsidRPr="00340C16">
        <w:rPr>
          <w:rFonts w:ascii="Narkisim" w:hAnsi="Narkisim" w:cs="Narkisim"/>
          <w:rtl/>
        </w:rPr>
        <w:t>".</w:t>
      </w:r>
      <w:r w:rsidR="00532530" w:rsidRPr="00340C16">
        <w:rPr>
          <w:rStyle w:val="FootnoteReference"/>
          <w:rFonts w:ascii="Narkisim" w:hAnsi="Narkisim" w:cs="Narkisim"/>
          <w:rtl/>
        </w:rPr>
        <w:footnoteReference w:id="260"/>
      </w:r>
      <w:r w:rsidR="006D2D60" w:rsidRPr="00340C16">
        <w:rPr>
          <w:rFonts w:ascii="Narkisim" w:hAnsi="Narkisim" w:cs="Narkisim"/>
          <w:rtl/>
        </w:rPr>
        <w:t xml:space="preserve"> </w:t>
      </w:r>
      <w:r w:rsidR="00B27F5E" w:rsidRPr="00340C16">
        <w:rPr>
          <w:rFonts w:ascii="Narkisim" w:hAnsi="Narkisim" w:cs="Narkisim"/>
          <w:rtl/>
        </w:rPr>
        <w:t>האמנה מחדדת כי הזכות לעבודה כוללת את זכותו</w:t>
      </w:r>
      <w:r w:rsidR="009D0D75">
        <w:rPr>
          <w:rFonts w:ascii="Narkisim" w:hAnsi="Narkisim" w:cs="Narkisim"/>
          <w:rtl/>
        </w:rPr>
        <w:t xml:space="preserve"> של כל אדם לתנאי עבודה צודקים ו</w:t>
      </w:r>
      <w:r w:rsidR="009D0D75">
        <w:rPr>
          <w:rFonts w:ascii="Narkisim" w:hAnsi="Narkisim" w:cs="Narkisim" w:hint="cs"/>
          <w:rtl/>
        </w:rPr>
        <w:t>ר</w:t>
      </w:r>
      <w:r w:rsidR="00B27F5E" w:rsidRPr="00340C16">
        <w:rPr>
          <w:rFonts w:ascii="Narkisim" w:hAnsi="Narkisim" w:cs="Narkisim"/>
          <w:rtl/>
        </w:rPr>
        <w:t>אוי</w:t>
      </w:r>
      <w:r w:rsidR="000338DC">
        <w:rPr>
          <w:rFonts w:ascii="Narkisim" w:hAnsi="Narkisim" w:cs="Narkisim" w:hint="cs"/>
          <w:rtl/>
        </w:rPr>
        <w:t>י</w:t>
      </w:r>
      <w:r w:rsidR="00B27F5E" w:rsidRPr="00340C16">
        <w:rPr>
          <w:rFonts w:ascii="Narkisim" w:hAnsi="Narkisim" w:cs="Narkisim"/>
          <w:rtl/>
        </w:rPr>
        <w:t xml:space="preserve">ם, במיוחד להבטיח לנשים תנאי עבודה אשר אינם נופלים </w:t>
      </w:r>
      <w:r w:rsidR="000338DC">
        <w:rPr>
          <w:rFonts w:ascii="Narkisim" w:hAnsi="Narkisim" w:cs="Narkisim" w:hint="cs"/>
          <w:rtl/>
        </w:rPr>
        <w:t>מאלו</w:t>
      </w:r>
      <w:r w:rsidR="00B27F5E" w:rsidRPr="00340C16">
        <w:rPr>
          <w:rFonts w:ascii="Narkisim" w:hAnsi="Narkisim" w:cs="Narkisim"/>
          <w:rtl/>
        </w:rPr>
        <w:t xml:space="preserve"> של גברים.</w:t>
      </w:r>
      <w:r w:rsidR="00B27F5E" w:rsidRPr="00340C16">
        <w:rPr>
          <w:rStyle w:val="FootnoteReference"/>
          <w:rFonts w:ascii="Narkisim" w:hAnsi="Narkisim" w:cs="Narkisim"/>
          <w:rtl/>
        </w:rPr>
        <w:footnoteReference w:id="261"/>
      </w:r>
      <w:r w:rsidR="00473CFD" w:rsidRPr="00340C16">
        <w:rPr>
          <w:rFonts w:ascii="Narkisim" w:hAnsi="Narkisim" w:cs="Narkisim"/>
          <w:rtl/>
        </w:rPr>
        <w:t xml:space="preserve"> הוועדה לזכויות כלכליות, חברתיות ותרבותיות הבהירה כי הפרשנות הנכונה של הזכות לעבודה</w:t>
      </w:r>
      <w:r w:rsidR="003D65DC" w:rsidRPr="00340C16">
        <w:rPr>
          <w:rFonts w:ascii="Narkisim" w:hAnsi="Narkisim" w:cs="Narkisim"/>
          <w:rtl/>
        </w:rPr>
        <w:t>, היא לעבודה נאותה, כלומר, עבודה המכבדת את זכויותיו הבסיסיות של אדם כאדם.</w:t>
      </w:r>
      <w:r w:rsidR="003D65DC" w:rsidRPr="00340C16">
        <w:rPr>
          <w:rStyle w:val="FootnoteReference"/>
          <w:rFonts w:ascii="Narkisim" w:hAnsi="Narkisim" w:cs="Narkisim"/>
          <w:rtl/>
        </w:rPr>
        <w:footnoteReference w:id="262"/>
      </w:r>
      <w:r w:rsidR="00D9550B" w:rsidRPr="00340C16">
        <w:rPr>
          <w:rFonts w:ascii="Narkisim" w:hAnsi="Narkisim" w:cs="Narkisim"/>
        </w:rPr>
        <w:t xml:space="preserve"> </w:t>
      </w:r>
      <w:r w:rsidR="00D9550B" w:rsidRPr="00340C16">
        <w:rPr>
          <w:rFonts w:ascii="Narkisim" w:hAnsi="Narkisim" w:cs="Narkisim"/>
          <w:rtl/>
        </w:rPr>
        <w:t>החובה המוטלת על המדינה כוללת גם הגנה מפני צדדים שלישיים, כך, שהמדינה מחויבת לדאוג כי גורמים זרים אינם מציעים עבודות אשר אינם מכבדים את זכויותיו הבסיסיות של אדם.</w:t>
      </w:r>
      <w:r w:rsidR="00D9550B" w:rsidRPr="00340C16">
        <w:rPr>
          <w:rStyle w:val="FootnoteReference"/>
          <w:rFonts w:ascii="Narkisim" w:hAnsi="Narkisim" w:cs="Narkisim"/>
          <w:rtl/>
        </w:rPr>
        <w:footnoteReference w:id="263"/>
      </w:r>
    </w:p>
    <w:p w:rsidR="00032893" w:rsidRPr="00340C16" w:rsidRDefault="00032893" w:rsidP="000338DC">
      <w:pPr>
        <w:rPr>
          <w:rFonts w:ascii="Narkisim" w:hAnsi="Narkisim" w:cs="Narkisim"/>
          <w:rtl/>
        </w:rPr>
      </w:pPr>
      <w:r w:rsidRPr="00340C16">
        <w:rPr>
          <w:rFonts w:ascii="Narkisim" w:hAnsi="Narkisim" w:cs="Narkisim"/>
          <w:rtl/>
        </w:rPr>
        <w:lastRenderedPageBreak/>
        <w:t xml:space="preserve">יישום ניתוח זה על מועדוני חשפנות, מאיר בזווית חדשה את טיעון הפגיעה בחופש העיסוק, שכן ההסבר </w:t>
      </w:r>
      <w:r w:rsidR="000338DC">
        <w:rPr>
          <w:rFonts w:ascii="Narkisim" w:hAnsi="Narkisim" w:cs="Narkisim" w:hint="cs"/>
          <w:rtl/>
        </w:rPr>
        <w:t xml:space="preserve">אותו </w:t>
      </w:r>
      <w:r w:rsidRPr="00340C16">
        <w:rPr>
          <w:rFonts w:ascii="Narkisim" w:hAnsi="Narkisim" w:cs="Narkisim"/>
          <w:rtl/>
        </w:rPr>
        <w:t>מעניקה האמנה לזכות לעבודה מחד</w:t>
      </w:r>
      <w:r w:rsidR="000338DC">
        <w:rPr>
          <w:rFonts w:ascii="Narkisim" w:hAnsi="Narkisim" w:cs="Narkisim"/>
          <w:rtl/>
        </w:rPr>
        <w:t>דת כי לא מדובר בזכות אבסולוטית</w:t>
      </w:r>
      <w:r w:rsidR="000338DC">
        <w:rPr>
          <w:rFonts w:ascii="Narkisim" w:hAnsi="Narkisim" w:cs="Narkisim" w:hint="cs"/>
          <w:rtl/>
        </w:rPr>
        <w:t xml:space="preserve"> וכי לא </w:t>
      </w:r>
      <w:r w:rsidRPr="00340C16">
        <w:rPr>
          <w:rFonts w:ascii="Narkisim" w:hAnsi="Narkisim" w:cs="Narkisim"/>
          <w:rtl/>
        </w:rPr>
        <w:t xml:space="preserve">כל עבודה היא עבודה שראוי לאפשר. כדי לפעול למימוש </w:t>
      </w:r>
      <w:proofErr w:type="spellStart"/>
      <w:r w:rsidRPr="00340C16">
        <w:rPr>
          <w:rFonts w:ascii="Narkisim" w:hAnsi="Narkisim" w:cs="Narkisim"/>
          <w:rtl/>
        </w:rPr>
        <w:t>האמיתי</w:t>
      </w:r>
      <w:proofErr w:type="spellEnd"/>
      <w:r w:rsidRPr="00340C16">
        <w:rPr>
          <w:rFonts w:ascii="Narkisim" w:hAnsi="Narkisim" w:cs="Narkisim"/>
          <w:rtl/>
        </w:rPr>
        <w:t xml:space="preserve"> של הזכות של נשים לעבודה, יש ל</w:t>
      </w:r>
      <w:r w:rsidR="000338DC">
        <w:rPr>
          <w:rFonts w:ascii="Narkisim" w:hAnsi="Narkisim" w:cs="Narkisim"/>
          <w:rtl/>
        </w:rPr>
        <w:t>עצב עולם בו העבודות של נשים אינ</w:t>
      </w:r>
      <w:r w:rsidR="000338DC">
        <w:rPr>
          <w:rFonts w:ascii="Narkisim" w:hAnsi="Narkisim" w:cs="Narkisim" w:hint="cs"/>
          <w:rtl/>
        </w:rPr>
        <w:t>ן</w:t>
      </w:r>
      <w:r w:rsidRPr="00340C16">
        <w:rPr>
          <w:rFonts w:ascii="Narkisim" w:hAnsi="Narkisim" w:cs="Narkisim"/>
          <w:rtl/>
        </w:rPr>
        <w:t xml:space="preserve"> עולות להן בזכויותיהן הבסיסיות כבנות אנוש. בהינתן הפגיעה שחוות הנשים בחשפנות בזכותן לכבוד, והפגיעה בזכותן של כלל הנשים לשוויון, התרתם של מועדוני החשפנות אינה עולה בקנה אחד עם מימוש כנה של הזכות לעבודה.</w:t>
      </w:r>
    </w:p>
    <w:p w:rsidR="00B91C12" w:rsidRPr="00340C16" w:rsidRDefault="00B91C12" w:rsidP="00B9265B">
      <w:pPr>
        <w:pStyle w:val="Heading3"/>
        <w:numPr>
          <w:ilvl w:val="2"/>
          <w:numId w:val="3"/>
        </w:numPr>
        <w:rPr>
          <w:rFonts w:ascii="Narkisim" w:hAnsi="Narkisim" w:cs="Narkisim"/>
          <w:rtl/>
        </w:rPr>
      </w:pPr>
      <w:bookmarkStart w:id="24" w:name="_Toc495936684"/>
      <w:r w:rsidRPr="00340C16">
        <w:rPr>
          <w:rFonts w:ascii="Narkisim" w:hAnsi="Narkisim" w:cs="Narkisim"/>
          <w:rtl/>
        </w:rPr>
        <w:t>האמנה בדבר ביטול אפליה נגד נשים על כל צורותיה (1979)</w:t>
      </w:r>
      <w:bookmarkEnd w:id="24"/>
    </w:p>
    <w:p w:rsidR="00B91C12" w:rsidRPr="00340C16" w:rsidRDefault="00337985" w:rsidP="00B9265B">
      <w:pPr>
        <w:ind w:firstLine="360"/>
        <w:rPr>
          <w:rFonts w:ascii="Narkisim" w:hAnsi="Narkisim" w:cs="Narkisim"/>
          <w:rtl/>
        </w:rPr>
      </w:pPr>
      <w:r w:rsidRPr="00340C16">
        <w:rPr>
          <w:rFonts w:ascii="Narkisim" w:hAnsi="Narkisim" w:cs="Narkisim"/>
          <w:rtl/>
        </w:rPr>
        <w:t>האמנה בדבר ביטול אפליה נגד נשים</w:t>
      </w:r>
      <w:r w:rsidR="005C7B74" w:rsidRPr="00340C16">
        <w:rPr>
          <w:rFonts w:ascii="Narkisim" w:hAnsi="Narkisim" w:cs="Narkisim"/>
          <w:rtl/>
        </w:rPr>
        <w:t xml:space="preserve"> על צורותיה</w:t>
      </w:r>
      <w:r w:rsidR="00D6170A" w:rsidRPr="00340C16">
        <w:rPr>
          <w:rFonts w:ascii="Narkisim" w:hAnsi="Narkisim" w:cs="Narkisim"/>
          <w:rtl/>
        </w:rPr>
        <w:t>,</w:t>
      </w:r>
      <w:r w:rsidR="00D6170A" w:rsidRPr="00340C16">
        <w:rPr>
          <w:rStyle w:val="FootnoteReference"/>
          <w:rFonts w:ascii="Narkisim" w:hAnsi="Narkisim" w:cs="Narkisim"/>
          <w:rtl/>
        </w:rPr>
        <w:footnoteReference w:id="264"/>
      </w:r>
      <w:r w:rsidR="00D6170A" w:rsidRPr="00340C16">
        <w:rPr>
          <w:rFonts w:ascii="Narkisim" w:hAnsi="Narkisim" w:cs="Narkisim"/>
          <w:rtl/>
        </w:rPr>
        <w:t xml:space="preserve"> שנכנסה לתוקף בישראל ב-1991,</w:t>
      </w:r>
      <w:r w:rsidRPr="00340C16">
        <w:rPr>
          <w:rFonts w:ascii="Narkisim" w:hAnsi="Narkisim" w:cs="Narkisim"/>
          <w:rtl/>
        </w:rPr>
        <w:t xml:space="preserve"> היא האמנה השנייה החתומה ביותר נכון להיום, וזוכה לתמיכה נרחבת במשפט הבינלאומי.</w:t>
      </w:r>
      <w:r w:rsidR="0028478D" w:rsidRPr="00340C16">
        <w:rPr>
          <w:rStyle w:val="FootnoteReference"/>
          <w:rFonts w:ascii="Narkisim" w:hAnsi="Narkisim" w:cs="Narkisim"/>
          <w:rtl/>
        </w:rPr>
        <w:footnoteReference w:id="265"/>
      </w:r>
      <w:r w:rsidR="00D6170A" w:rsidRPr="00340C16">
        <w:rPr>
          <w:rFonts w:ascii="Narkisim" w:hAnsi="Narkisim" w:cs="Narkisim"/>
          <w:rtl/>
        </w:rPr>
        <w:t xml:space="preserve"> </w:t>
      </w:r>
      <w:r w:rsidR="00E238FD" w:rsidRPr="00340C16">
        <w:rPr>
          <w:rFonts w:ascii="Narkisim" w:hAnsi="Narkisim" w:cs="Narkisim"/>
          <w:rtl/>
        </w:rPr>
        <w:t xml:space="preserve">ישנם שני סעיפים ספציפיים באמנה עליהם אבקש להרחיב את הדיון, הראשון הוא סעיף 3 הקובע כי "המדינות שהן צד לאמנה ינקטו בכל התחומים, במיוחד בתחום המדיני, הסוציאלי, הכלכלי והתרבותי, את האמצעים המתאימים, לרבות חקיקה, כדי להבטיח </w:t>
      </w:r>
      <w:r w:rsidR="000338DC">
        <w:rPr>
          <w:rFonts w:ascii="Narkisim" w:hAnsi="Narkisim" w:cs="Narkisim" w:hint="cs"/>
          <w:rtl/>
        </w:rPr>
        <w:t>א</w:t>
      </w:r>
      <w:r w:rsidR="00E238FD" w:rsidRPr="00340C16">
        <w:rPr>
          <w:rFonts w:ascii="Narkisim" w:hAnsi="Narkisim" w:cs="Narkisim"/>
          <w:rtl/>
        </w:rPr>
        <w:t>ת מלוא ההתפתחות והקידום של נשים, במטרה לערוב להן על שימוש בזכויות האדם ובחירויות היסוד, והנאה מהן, על בסיס שוויון עם גברים".</w:t>
      </w:r>
      <w:r w:rsidR="00E238FD" w:rsidRPr="00340C16">
        <w:rPr>
          <w:rStyle w:val="FootnoteReference"/>
          <w:rFonts w:ascii="Narkisim" w:hAnsi="Narkisim" w:cs="Narkisim"/>
          <w:rtl/>
        </w:rPr>
        <w:footnoteReference w:id="266"/>
      </w:r>
      <w:r w:rsidR="005C7B74" w:rsidRPr="00340C16">
        <w:rPr>
          <w:rFonts w:ascii="Narkisim" w:hAnsi="Narkisim" w:cs="Narkisim"/>
          <w:rtl/>
        </w:rPr>
        <w:t xml:space="preserve"> סעיף נוסף אליו אבקש להפנות את תשומת ליבו של הקורא הוא סע</w:t>
      </w:r>
      <w:r w:rsidR="000338DC">
        <w:rPr>
          <w:rFonts w:ascii="Narkisim" w:hAnsi="Narkisim" w:cs="Narkisim"/>
          <w:rtl/>
        </w:rPr>
        <w:t xml:space="preserve">יף 6 הקובע כי "מדינות שהן צד </w:t>
      </w:r>
      <w:r w:rsidR="000338DC">
        <w:rPr>
          <w:rFonts w:ascii="Narkisim" w:hAnsi="Narkisim" w:cs="Narkisim" w:hint="cs"/>
          <w:rtl/>
        </w:rPr>
        <w:t>ל</w:t>
      </w:r>
      <w:r w:rsidR="005C7B74" w:rsidRPr="00340C16">
        <w:rPr>
          <w:rFonts w:ascii="Narkisim" w:hAnsi="Narkisim" w:cs="Narkisim"/>
          <w:rtl/>
        </w:rPr>
        <w:t xml:space="preserve">אמנה ינקטו את האמצעים המתאימים, לרבות חקיקה, כדי לבטל סחר נשים וניצול </w:t>
      </w:r>
      <w:proofErr w:type="spellStart"/>
      <w:r w:rsidR="005C7B74" w:rsidRPr="00340C16">
        <w:rPr>
          <w:rFonts w:ascii="Narkisim" w:hAnsi="Narkisim" w:cs="Narkisim"/>
          <w:rtl/>
        </w:rPr>
        <w:t>זנותן</w:t>
      </w:r>
      <w:proofErr w:type="spellEnd"/>
      <w:r w:rsidR="005C7B74" w:rsidRPr="00340C16">
        <w:rPr>
          <w:rFonts w:ascii="Narkisim" w:hAnsi="Narkisim" w:cs="Narkisim"/>
          <w:rtl/>
        </w:rPr>
        <w:t xml:space="preserve"> של נשים לצורותיהם".</w:t>
      </w:r>
      <w:r w:rsidR="005C7B74" w:rsidRPr="00340C16">
        <w:rPr>
          <w:rStyle w:val="FootnoteReference"/>
          <w:rFonts w:ascii="Narkisim" w:hAnsi="Narkisim" w:cs="Narkisim"/>
          <w:rtl/>
        </w:rPr>
        <w:footnoteReference w:id="267"/>
      </w:r>
      <w:r w:rsidR="005C7B74" w:rsidRPr="00340C16">
        <w:rPr>
          <w:rFonts w:ascii="Narkisim" w:hAnsi="Narkisim" w:cs="Narkisim"/>
          <w:rtl/>
        </w:rPr>
        <w:t xml:space="preserve"> </w:t>
      </w:r>
      <w:r w:rsidR="00A81C1E" w:rsidRPr="00340C16">
        <w:rPr>
          <w:rFonts w:ascii="Narkisim" w:hAnsi="Narkisim" w:cs="Narkisim"/>
          <w:rtl/>
        </w:rPr>
        <w:t xml:space="preserve"> </w:t>
      </w:r>
    </w:p>
    <w:p w:rsidR="0028478D" w:rsidRPr="00340C16" w:rsidRDefault="005C7B74" w:rsidP="00A343F8">
      <w:pPr>
        <w:rPr>
          <w:rFonts w:ascii="Narkisim" w:hAnsi="Narkisim" w:cs="Narkisim"/>
          <w:rtl/>
        </w:rPr>
      </w:pPr>
      <w:r w:rsidRPr="00A343F8">
        <w:rPr>
          <w:rFonts w:ascii="Narkisim" w:hAnsi="Narkisim" w:cs="Narkisim"/>
          <w:rtl/>
        </w:rPr>
        <w:t>הוועדה לביטול אפליה נגד נשים הוציאה הצהרה פרשנית לעניין האמנה ותרומתה למאבק באלימות נגד נשים.</w:t>
      </w:r>
      <w:r w:rsidRPr="00A343F8">
        <w:rPr>
          <w:rStyle w:val="FootnoteReference"/>
          <w:rFonts w:ascii="Narkisim" w:hAnsi="Narkisim" w:cs="Narkisim"/>
          <w:rtl/>
        </w:rPr>
        <w:footnoteReference w:id="268"/>
      </w:r>
      <w:r w:rsidR="00A03503" w:rsidRPr="00A343F8">
        <w:rPr>
          <w:rFonts w:ascii="Narkisim" w:hAnsi="Narkisim" w:cs="Narkisim"/>
          <w:rtl/>
        </w:rPr>
        <w:t xml:space="preserve"> אלימות נגד נשים מוגדרת כאלימות </w:t>
      </w:r>
      <w:r w:rsidR="00A343F8" w:rsidRPr="00A343F8">
        <w:rPr>
          <w:rFonts w:ascii="Narkisim" w:hAnsi="Narkisim" w:cs="Narkisim" w:hint="cs"/>
          <w:rtl/>
        </w:rPr>
        <w:t>המופנית</w:t>
      </w:r>
      <w:r w:rsidR="00A343F8" w:rsidRPr="00A343F8">
        <w:rPr>
          <w:rFonts w:ascii="Narkisim" w:hAnsi="Narkisim" w:cs="Narkisim"/>
          <w:rtl/>
        </w:rPr>
        <w:t xml:space="preserve"> כלפי אישה מתוקף היותה אישה</w:t>
      </w:r>
      <w:r w:rsidR="00A03503" w:rsidRPr="00A343F8">
        <w:rPr>
          <w:rFonts w:ascii="Narkisim" w:hAnsi="Narkisim" w:cs="Narkisim"/>
          <w:rtl/>
        </w:rPr>
        <w:t xml:space="preserve"> או, המשפיעה על נשים בצורה די-פרופורציונאלית.</w:t>
      </w:r>
      <w:r w:rsidR="00A03503" w:rsidRPr="00A343F8">
        <w:rPr>
          <w:rStyle w:val="FootnoteReference"/>
          <w:rFonts w:ascii="Narkisim" w:hAnsi="Narkisim" w:cs="Narkisim"/>
          <w:rtl/>
        </w:rPr>
        <w:footnoteReference w:id="269"/>
      </w:r>
      <w:r w:rsidR="00A03503" w:rsidRPr="00A343F8">
        <w:rPr>
          <w:rFonts w:ascii="Narkisim" w:hAnsi="Narkisim" w:cs="Narkisim"/>
          <w:rtl/>
        </w:rPr>
        <w:t xml:space="preserve"> </w:t>
      </w:r>
      <w:r w:rsidR="00A81C1E" w:rsidRPr="00A343F8">
        <w:rPr>
          <w:rFonts w:ascii="Narkisim" w:hAnsi="Narkisim" w:cs="Narkisim"/>
          <w:rtl/>
        </w:rPr>
        <w:t xml:space="preserve">ההכרה כי החובה כלפי נשים עוקפת גבולות תרבותיים ולאומיים, וקוראת להכרה כי אלימות אינה אירוע מבודד המכוון כנגד אישה </w:t>
      </w:r>
      <w:r w:rsidR="004572B8" w:rsidRPr="00A343F8">
        <w:rPr>
          <w:rFonts w:ascii="Narkisim" w:hAnsi="Narkisim" w:cs="Narkisim"/>
          <w:rtl/>
        </w:rPr>
        <w:t xml:space="preserve">פגיעה כזו או אחרת, אלא כלי </w:t>
      </w:r>
      <w:r w:rsidR="004572B8" w:rsidRPr="00A343F8">
        <w:rPr>
          <w:rFonts w:ascii="Narkisim" w:hAnsi="Narkisim" w:cs="Narkisim" w:hint="cs"/>
          <w:rtl/>
        </w:rPr>
        <w:t>סיסטמתי</w:t>
      </w:r>
      <w:r w:rsidR="00A81C1E" w:rsidRPr="00A343F8">
        <w:rPr>
          <w:rFonts w:ascii="Narkisim" w:hAnsi="Narkisim" w:cs="Narkisim"/>
          <w:rtl/>
        </w:rPr>
        <w:t xml:space="preserve"> לשליטה בנשים.</w:t>
      </w:r>
      <w:r w:rsidR="00A81C1E" w:rsidRPr="00A343F8">
        <w:rPr>
          <w:rStyle w:val="FootnoteReference"/>
          <w:rFonts w:ascii="Narkisim" w:hAnsi="Narkisim" w:cs="Narkisim"/>
          <w:rtl/>
        </w:rPr>
        <w:footnoteReference w:id="270"/>
      </w:r>
      <w:r w:rsidR="00A81C1E" w:rsidRPr="00A343F8">
        <w:rPr>
          <w:rFonts w:ascii="Narkisim" w:hAnsi="Narkisim" w:cs="Narkisim"/>
          <w:rtl/>
        </w:rPr>
        <w:t xml:space="preserve"> </w:t>
      </w:r>
      <w:r w:rsidR="00A03503" w:rsidRPr="00A343F8">
        <w:rPr>
          <w:rFonts w:ascii="Narkisim" w:hAnsi="Narkisim" w:cs="Narkisim"/>
          <w:rtl/>
        </w:rPr>
        <w:t xml:space="preserve">על המדינה מוטלת החובה לחתור תחת דעות קדומות מקובלות לגבי נשים </w:t>
      </w:r>
      <w:r w:rsidR="00A343F8" w:rsidRPr="00A343F8">
        <w:rPr>
          <w:rFonts w:ascii="Narkisim" w:hAnsi="Narkisim" w:cs="Narkisim" w:hint="cs"/>
          <w:rtl/>
        </w:rPr>
        <w:t>הכוללות</w:t>
      </w:r>
      <w:r w:rsidR="00A03503" w:rsidRPr="00A343F8">
        <w:rPr>
          <w:rFonts w:ascii="Narkisim" w:hAnsi="Narkisim" w:cs="Narkisim"/>
          <w:rtl/>
        </w:rPr>
        <w:t xml:space="preserve"> </w:t>
      </w:r>
      <w:r w:rsidR="006C0CBF" w:rsidRPr="00A343F8">
        <w:rPr>
          <w:rFonts w:ascii="Narkisim" w:hAnsi="Narkisim" w:cs="Narkisim" w:hint="cs"/>
          <w:rtl/>
        </w:rPr>
        <w:t>מתן</w:t>
      </w:r>
      <w:r w:rsidR="00A03503" w:rsidRPr="00A343F8">
        <w:rPr>
          <w:rFonts w:ascii="Narkisim" w:hAnsi="Narkisim" w:cs="Narkisim"/>
          <w:rtl/>
        </w:rPr>
        <w:t xml:space="preserve"> לגיטימציה לאלימות כנגד נשים, בכלל זאת כנגד פורנוגרפיה וניצול מיני מסחרי של נשים המציג אותן כחפצים, שכן הוא תורם ליצירת סביבה סובלנית כלפי אלימות כנגד נשים.</w:t>
      </w:r>
      <w:r w:rsidR="00A03503" w:rsidRPr="00A343F8">
        <w:rPr>
          <w:rStyle w:val="FootnoteReference"/>
          <w:rFonts w:ascii="Narkisim" w:hAnsi="Narkisim" w:cs="Narkisim"/>
          <w:rtl/>
        </w:rPr>
        <w:footnoteReference w:id="271"/>
      </w:r>
      <w:r w:rsidR="0028478D" w:rsidRPr="00A343F8">
        <w:rPr>
          <w:rFonts w:ascii="Narkisim" w:hAnsi="Narkisim" w:cs="Narkisim"/>
          <w:rtl/>
        </w:rPr>
        <w:t xml:space="preserve"> </w:t>
      </w:r>
      <w:r w:rsidR="0059592A" w:rsidRPr="00A343F8">
        <w:rPr>
          <w:rFonts w:ascii="Narkisim" w:hAnsi="Narkisim" w:cs="Narkisim"/>
          <w:rtl/>
        </w:rPr>
        <w:t>בהתאמה, הטריבונל לפשעי יוגוסלביה לשעב</w:t>
      </w:r>
      <w:r w:rsidR="00A343F8" w:rsidRPr="00A343F8">
        <w:rPr>
          <w:rFonts w:ascii="Narkisim" w:hAnsi="Narkisim" w:cs="Narkisim"/>
          <w:rtl/>
        </w:rPr>
        <w:t xml:space="preserve">ר היה הראשון שהכיר בכך שחשפנות </w:t>
      </w:r>
      <w:r w:rsidR="00A343F8">
        <w:rPr>
          <w:rFonts w:ascii="Narkisim" w:hAnsi="Narkisim" w:cs="Narkisim" w:hint="cs"/>
          <w:rtl/>
        </w:rPr>
        <w:t>הנכפית</w:t>
      </w:r>
      <w:r w:rsidR="0059592A" w:rsidRPr="00A343F8">
        <w:rPr>
          <w:rFonts w:ascii="Narkisim" w:hAnsi="Narkisim" w:cs="Narkisim"/>
          <w:rtl/>
        </w:rPr>
        <w:t xml:space="preserve"> על נשים במלחמה היא פגיעה קשה בכבוד האישי.</w:t>
      </w:r>
      <w:r w:rsidR="0059592A" w:rsidRPr="00A343F8">
        <w:rPr>
          <w:rStyle w:val="FootnoteReference"/>
          <w:rFonts w:ascii="Narkisim" w:hAnsi="Narkisim" w:cs="Narkisim"/>
          <w:rtl/>
        </w:rPr>
        <w:footnoteReference w:id="272"/>
      </w:r>
      <w:r w:rsidR="001C71D2" w:rsidRPr="00A343F8">
        <w:rPr>
          <w:rFonts w:ascii="Narkisim" w:hAnsi="Narkisim" w:cs="Narkisim"/>
          <w:rtl/>
        </w:rPr>
        <w:t xml:space="preserve"> כמובן, שיש</w:t>
      </w:r>
      <w:r w:rsidR="001C71D2" w:rsidRPr="00340C16">
        <w:rPr>
          <w:rFonts w:ascii="Narkisim" w:hAnsi="Narkisim" w:cs="Narkisim"/>
          <w:rtl/>
        </w:rPr>
        <w:t xml:space="preserve"> הבדל </w:t>
      </w:r>
      <w:r w:rsidR="001C71D2" w:rsidRPr="00340C16">
        <w:rPr>
          <w:rFonts w:ascii="Narkisim" w:hAnsi="Narkisim" w:cs="Narkisim"/>
          <w:rtl/>
        </w:rPr>
        <w:lastRenderedPageBreak/>
        <w:t xml:space="preserve">בין חשפנות כפויה בזמן מלחמה, לבין חשפנות "מרצון" בעבור תשלום, אך פסק דין זה מהווה הכרה </w:t>
      </w:r>
      <w:proofErr w:type="spellStart"/>
      <w:r w:rsidR="001C71D2" w:rsidRPr="00340C16">
        <w:rPr>
          <w:rFonts w:ascii="Narkisim" w:hAnsi="Narkisim" w:cs="Narkisim"/>
          <w:rtl/>
        </w:rPr>
        <w:t>במימד</w:t>
      </w:r>
      <w:proofErr w:type="spellEnd"/>
      <w:r w:rsidR="001C71D2" w:rsidRPr="00340C16">
        <w:rPr>
          <w:rFonts w:ascii="Narkisim" w:hAnsi="Narkisim" w:cs="Narkisim"/>
          <w:rtl/>
        </w:rPr>
        <w:t xml:space="preserve"> הבושה הבלתי ניתן להפרדה מפעולת החשפנות.</w:t>
      </w:r>
    </w:p>
    <w:p w:rsidR="008C522E" w:rsidRPr="00340C16" w:rsidRDefault="008C522E" w:rsidP="00B9265B">
      <w:pPr>
        <w:rPr>
          <w:rFonts w:ascii="Narkisim" w:hAnsi="Narkisim" w:cs="Narkisim"/>
        </w:rPr>
      </w:pPr>
      <w:r w:rsidRPr="00340C16">
        <w:rPr>
          <w:rFonts w:ascii="Narkisim" w:hAnsi="Narkisim" w:cs="Narkisim"/>
          <w:rtl/>
        </w:rPr>
        <w:t>אם ניישם גישה זו על מועדוני</w:t>
      </w:r>
      <w:r w:rsidR="00B83CEC">
        <w:rPr>
          <w:rFonts w:ascii="Narkisim" w:hAnsi="Narkisim" w:cs="Narkisim"/>
          <w:rtl/>
        </w:rPr>
        <w:t xml:space="preserve"> חשפנות, ניתן יהיה לראות </w:t>
      </w:r>
      <w:r w:rsidRPr="00340C16">
        <w:rPr>
          <w:rFonts w:ascii="Narkisim" w:hAnsi="Narkisim" w:cs="Narkisim"/>
          <w:rtl/>
        </w:rPr>
        <w:t>כי מועדוני החשפנות נופלים תחת ההגדרה של אלימות כנגד נשים, שכן, נשים מושפעות מקיומם בצורה די-פרופורציונאלית</w:t>
      </w:r>
      <w:r w:rsidR="00B700EB" w:rsidRPr="00340C16">
        <w:rPr>
          <w:rFonts w:ascii="Narkisim" w:hAnsi="Narkisim" w:cs="Narkisim"/>
          <w:rtl/>
        </w:rPr>
        <w:t>, שכן 92% מהעובדים בתעשייה הן נשים</w:t>
      </w:r>
      <w:r w:rsidRPr="00340C16">
        <w:rPr>
          <w:rFonts w:ascii="Narkisim" w:hAnsi="Narkisim" w:cs="Narkisim"/>
          <w:rtl/>
        </w:rPr>
        <w:t>.</w:t>
      </w:r>
      <w:r w:rsidR="00B700EB" w:rsidRPr="00340C16">
        <w:rPr>
          <w:rStyle w:val="FootnoteReference"/>
          <w:rFonts w:ascii="Narkisim" w:hAnsi="Narkisim" w:cs="Narkisim"/>
          <w:rtl/>
        </w:rPr>
        <w:footnoteReference w:id="273"/>
      </w:r>
      <w:r w:rsidR="00B700EB" w:rsidRPr="00340C16">
        <w:rPr>
          <w:rFonts w:ascii="Narkisim" w:hAnsi="Narkisim" w:cs="Narkisim"/>
          <w:rtl/>
        </w:rPr>
        <w:t xml:space="preserve"> </w:t>
      </w:r>
      <w:r w:rsidR="002C44B6" w:rsidRPr="00340C16">
        <w:rPr>
          <w:rFonts w:ascii="Narkisim" w:hAnsi="Narkisim" w:cs="Narkisim"/>
          <w:rtl/>
        </w:rPr>
        <w:t xml:space="preserve">כפי שהוסבר לעיל, מועדוני החשפנות </w:t>
      </w:r>
      <w:proofErr w:type="spellStart"/>
      <w:r w:rsidR="002C44B6" w:rsidRPr="00340C16">
        <w:rPr>
          <w:rFonts w:ascii="Narkisim" w:hAnsi="Narkisim" w:cs="Narkisim"/>
          <w:rtl/>
        </w:rPr>
        <w:t>מחפיצים</w:t>
      </w:r>
      <w:proofErr w:type="spellEnd"/>
      <w:r w:rsidR="002C44B6" w:rsidRPr="00340C16">
        <w:rPr>
          <w:rFonts w:ascii="Narkisim" w:hAnsi="Narkisim" w:cs="Narkisim"/>
          <w:rtl/>
        </w:rPr>
        <w:t xml:space="preserve"> את הנשים בתעשייה ואת הנשים בכלל, ובכך תורמים ל</w:t>
      </w:r>
      <w:r w:rsidR="00A343F8">
        <w:rPr>
          <w:rFonts w:ascii="Narkisim" w:hAnsi="Narkisim" w:cs="Narkisim"/>
          <w:rtl/>
        </w:rPr>
        <w:t xml:space="preserve">יצירת סביבה </w:t>
      </w:r>
      <w:r w:rsidR="002C44B6" w:rsidRPr="00340C16">
        <w:rPr>
          <w:rFonts w:ascii="Narkisim" w:hAnsi="Narkisim" w:cs="Narkisim"/>
          <w:rtl/>
        </w:rPr>
        <w:t>סובלנית לאלימות כלפיהן.</w:t>
      </w:r>
      <w:r w:rsidR="002C44B6" w:rsidRPr="00340C16">
        <w:rPr>
          <w:rStyle w:val="FootnoteReference"/>
          <w:rFonts w:ascii="Narkisim" w:hAnsi="Narkisim" w:cs="Narkisim"/>
          <w:rtl/>
        </w:rPr>
        <w:footnoteReference w:id="274"/>
      </w:r>
      <w:r w:rsidR="003A796D" w:rsidRPr="00340C16">
        <w:rPr>
          <w:rFonts w:ascii="Narkisim" w:hAnsi="Narkisim" w:cs="Narkisim"/>
          <w:rtl/>
        </w:rPr>
        <w:t xml:space="preserve"> לאור זאת, מחובתה של המדינה לפעול כנגדם על מנת לאפשר מימוש </w:t>
      </w:r>
      <w:proofErr w:type="spellStart"/>
      <w:r w:rsidR="003A796D" w:rsidRPr="00340C16">
        <w:rPr>
          <w:rFonts w:ascii="Narkisim" w:hAnsi="Narkisim" w:cs="Narkisim"/>
          <w:rtl/>
        </w:rPr>
        <w:t>אמיתי</w:t>
      </w:r>
      <w:proofErr w:type="spellEnd"/>
      <w:r w:rsidR="003A796D" w:rsidRPr="00340C16">
        <w:rPr>
          <w:rFonts w:ascii="Narkisim" w:hAnsi="Narkisim" w:cs="Narkisim"/>
          <w:rtl/>
        </w:rPr>
        <w:t xml:space="preserve"> של זכותן של נשים לשוויון. </w:t>
      </w:r>
    </w:p>
    <w:p w:rsidR="00717FC4" w:rsidRPr="00340C16" w:rsidRDefault="00717FC4" w:rsidP="00A343F8">
      <w:pPr>
        <w:rPr>
          <w:rFonts w:ascii="Narkisim" w:hAnsi="Narkisim" w:cs="Narkisim"/>
          <w:rtl/>
        </w:rPr>
      </w:pPr>
      <w:r w:rsidRPr="00340C16">
        <w:rPr>
          <w:rFonts w:ascii="Narkisim" w:hAnsi="Narkisim" w:cs="Narkisim"/>
          <w:rtl/>
        </w:rPr>
        <w:tab/>
        <w:t xml:space="preserve">לסיכום, ניתן לראות שמשטר זכויות האדם הבינלאומי מתקדם להכרה בזכויות נשים, כזכויות אדם, וכפועל יוצא מכך, בחובתן של מדינות העולם לפעול להגן עליהן. בין אם נביט בזכות האדם לכבוד, שוויון, עבודה או ביטחון, מועדוני החשפנות מייצרים עולם המנוגד במהותו לעולם המאפשר לנשים את אותן הזכויות להן זוכים גברים. מתוקף חברותה של ישראל באמנות </w:t>
      </w:r>
      <w:r w:rsidR="00A343F8">
        <w:rPr>
          <w:rFonts w:ascii="Narkisim" w:hAnsi="Narkisim" w:cs="Narkisim" w:hint="cs"/>
          <w:rtl/>
        </w:rPr>
        <w:t>אלו</w:t>
      </w:r>
      <w:r w:rsidRPr="00340C16">
        <w:rPr>
          <w:rFonts w:ascii="Narkisim" w:hAnsi="Narkisim" w:cs="Narkisim"/>
          <w:rtl/>
        </w:rPr>
        <w:t xml:space="preserve">, גם היא מחויבת לדאוג לייצר חברה המגנה על נשים כשוות ערך. </w:t>
      </w:r>
    </w:p>
    <w:p w:rsidR="00E46FDD" w:rsidRPr="00340C16" w:rsidRDefault="00E46FDD" w:rsidP="00B9265B">
      <w:pPr>
        <w:pStyle w:val="Heading2"/>
        <w:rPr>
          <w:rFonts w:ascii="Narkisim" w:hAnsi="Narkisim" w:cs="Narkisim"/>
          <w:rtl/>
        </w:rPr>
      </w:pPr>
      <w:bookmarkStart w:id="25" w:name="_Toc495936685"/>
      <w:r w:rsidRPr="00340C16">
        <w:rPr>
          <w:rFonts w:ascii="Narkisim" w:hAnsi="Narkisim" w:cs="Narkisim"/>
          <w:rtl/>
        </w:rPr>
        <w:t>הדין בארה"ב</w:t>
      </w:r>
      <w:bookmarkEnd w:id="25"/>
    </w:p>
    <w:p w:rsidR="00E46FDD" w:rsidRPr="00340C16" w:rsidRDefault="00A31C12" w:rsidP="00A343F8">
      <w:pPr>
        <w:ind w:firstLine="360"/>
        <w:rPr>
          <w:rFonts w:ascii="Narkisim" w:hAnsi="Narkisim" w:cs="Narkisim"/>
          <w:rtl/>
        </w:rPr>
      </w:pPr>
      <w:r w:rsidRPr="00340C16">
        <w:rPr>
          <w:rFonts w:ascii="Narkisim" w:hAnsi="Narkisim" w:cs="Narkisim"/>
          <w:rtl/>
        </w:rPr>
        <w:t>כובד הדיון בארה"ב סביב סוגיות הנוגעות במועדוני חשפנות הוא איזון בין חופש הביטוי, המעוגן בתיקון הראשון לחוקת ארה"ב,</w:t>
      </w:r>
      <w:r w:rsidRPr="00340C16">
        <w:rPr>
          <w:rStyle w:val="FootnoteReference"/>
          <w:rFonts w:ascii="Narkisim" w:hAnsi="Narkisim" w:cs="Narkisim"/>
          <w:rtl/>
        </w:rPr>
        <w:footnoteReference w:id="275"/>
      </w:r>
      <w:r w:rsidR="00662D79" w:rsidRPr="00340C16">
        <w:rPr>
          <w:rFonts w:ascii="Narkisim" w:hAnsi="Narkisim" w:cs="Narkisim"/>
          <w:rtl/>
        </w:rPr>
        <w:t xml:space="preserve"> וסמכות הממשל לקבוע סדרי שלטון ואכיפתם.</w:t>
      </w:r>
      <w:r w:rsidR="00662D79" w:rsidRPr="00340C16">
        <w:rPr>
          <w:rStyle w:val="FootnoteReference"/>
          <w:rFonts w:ascii="Narkisim" w:hAnsi="Narkisim" w:cs="Narkisim"/>
          <w:rtl/>
        </w:rPr>
        <w:footnoteReference w:id="276"/>
      </w:r>
      <w:r w:rsidR="00510C98" w:rsidRPr="00340C16">
        <w:rPr>
          <w:rFonts w:ascii="Narkisim" w:hAnsi="Narkisim" w:cs="Narkisim"/>
          <w:rtl/>
        </w:rPr>
        <w:t xml:space="preserve"> הקו המנחה עליו ניתן להצביע ביחס המשפט האמריקאי למופעי חשפנות הוא מתן לגיטימציה לרשויות מוניציפאליות לקבוע איסורים ומגבלות רישוי על הצגת מופעי חשפנות בפומבי בהתאם ליחסה של כל מדינה לסוגיות כגון צניעות וחופש הביטוי.</w:t>
      </w:r>
      <w:r w:rsidR="00510C98" w:rsidRPr="00340C16">
        <w:rPr>
          <w:rStyle w:val="FootnoteReference"/>
          <w:rFonts w:ascii="Narkisim" w:hAnsi="Narkisim" w:cs="Narkisim"/>
          <w:rtl/>
        </w:rPr>
        <w:footnoteReference w:id="277"/>
      </w:r>
      <w:r w:rsidR="00F05BCC" w:rsidRPr="00340C16">
        <w:rPr>
          <w:rFonts w:ascii="Narkisim" w:hAnsi="Narkisim" w:cs="Narkisim"/>
          <w:rtl/>
        </w:rPr>
        <w:t xml:space="preserve"> אסקור מספר פסיקות משמעותיות של בית המשפט העליון בנושאים </w:t>
      </w:r>
      <w:r w:rsidR="00A343F8">
        <w:rPr>
          <w:rFonts w:ascii="Narkisim" w:hAnsi="Narkisim" w:cs="Narkisim" w:hint="cs"/>
          <w:rtl/>
        </w:rPr>
        <w:t>אלו</w:t>
      </w:r>
      <w:r w:rsidR="00F05BCC" w:rsidRPr="00340C16">
        <w:rPr>
          <w:rFonts w:ascii="Narkisim" w:hAnsi="Narkisim" w:cs="Narkisim"/>
          <w:rtl/>
        </w:rPr>
        <w:t>.</w:t>
      </w:r>
    </w:p>
    <w:p w:rsidR="00DF6A75" w:rsidRPr="00340C16" w:rsidRDefault="00DF6A75" w:rsidP="00A343F8">
      <w:pPr>
        <w:ind w:firstLine="360"/>
        <w:rPr>
          <w:rFonts w:ascii="Narkisim" w:hAnsi="Narkisim" w:cs="Narkisim"/>
          <w:rtl/>
        </w:rPr>
      </w:pPr>
      <w:r w:rsidRPr="00340C16">
        <w:rPr>
          <w:rFonts w:ascii="Narkisim" w:hAnsi="Narkisim" w:cs="Narkisim"/>
          <w:rtl/>
        </w:rPr>
        <w:t xml:space="preserve">בפסק הדין </w:t>
      </w:r>
      <w:r w:rsidRPr="00850F8C">
        <w:rPr>
          <w:rFonts w:asciiTheme="majorBidi" w:hAnsiTheme="majorBidi" w:cstheme="majorBidi"/>
          <w:b/>
          <w:bCs/>
        </w:rPr>
        <w:t>Barnes v. Glen Theater</w:t>
      </w:r>
      <w:r w:rsidR="004E2F28" w:rsidRPr="00340C16">
        <w:rPr>
          <w:rFonts w:ascii="Narkisim" w:hAnsi="Narkisim" w:cs="Narkisim"/>
          <w:b/>
          <w:bCs/>
          <w:rtl/>
        </w:rPr>
        <w:t>,</w:t>
      </w:r>
      <w:r w:rsidR="001C4384">
        <w:rPr>
          <w:rFonts w:ascii="Narkisim" w:hAnsi="Narkisim" w:cs="Narkisim"/>
          <w:rtl/>
        </w:rPr>
        <w:t xml:space="preserve"> נכנס בית המשפט </w:t>
      </w:r>
      <w:r w:rsidRPr="00340C16">
        <w:rPr>
          <w:rFonts w:ascii="Narkisim" w:hAnsi="Narkisim" w:cs="Narkisim"/>
          <w:rtl/>
        </w:rPr>
        <w:t>לפרטי המגבלות המותרות על מועדוני חשפנות. העתירה הייתה של מספר מוסדות באינדיאנה שהציגו עירום מלא, ויצאו כנגד החוק במדינה, שאסר על הופעה בפחות מתחתונים ומדבקות פטמות. בית המשפט קבע כי גם פעולה יכולה להיחשב כמוגנת תחת חופש הביטוי</w:t>
      </w:r>
      <w:r w:rsidR="00FA50B8" w:rsidRPr="00340C16">
        <w:rPr>
          <w:rFonts w:ascii="Narkisim" w:hAnsi="Narkisim" w:cs="Narkisim"/>
          <w:rtl/>
        </w:rPr>
        <w:t>, אך הגבלה בדמות דרישה למדבקות פטמות ותחתוני</w:t>
      </w:r>
      <w:r w:rsidR="00A343F8">
        <w:rPr>
          <w:rFonts w:ascii="Narkisim" w:hAnsi="Narkisim" w:cs="Narkisim"/>
          <w:rtl/>
        </w:rPr>
        <w:t xml:space="preserve">ם אינה עולה </w:t>
      </w:r>
      <w:r w:rsidR="00FA50B8" w:rsidRPr="00340C16">
        <w:rPr>
          <w:rFonts w:ascii="Narkisim" w:hAnsi="Narkisim" w:cs="Narkisim"/>
          <w:rtl/>
        </w:rPr>
        <w:t>כדי פגיעה ביכולת ביטוי זו.</w:t>
      </w:r>
      <w:r w:rsidR="00B66F0F" w:rsidRPr="00340C16">
        <w:rPr>
          <w:rStyle w:val="FootnoteReference"/>
          <w:rFonts w:ascii="Narkisim" w:hAnsi="Narkisim" w:cs="Narkisim"/>
          <w:rtl/>
        </w:rPr>
        <w:footnoteReference w:id="278"/>
      </w:r>
      <w:r w:rsidR="00454093" w:rsidRPr="00340C16">
        <w:rPr>
          <w:rFonts w:ascii="Narkisim" w:hAnsi="Narkisim" w:cs="Narkisim"/>
          <w:rtl/>
        </w:rPr>
        <w:t xml:space="preserve"> עם זאת, בפסק דין זה הכיר בית המשפט האמריקאי כי מופע חשפנות היא ביטוי הראוי להגנה,</w:t>
      </w:r>
      <w:r w:rsidR="00454093" w:rsidRPr="00340C16">
        <w:rPr>
          <w:rStyle w:val="FootnoteReference"/>
          <w:rFonts w:ascii="Narkisim" w:hAnsi="Narkisim" w:cs="Narkisim"/>
          <w:rtl/>
        </w:rPr>
        <w:footnoteReference w:id="279"/>
      </w:r>
      <w:r w:rsidR="007D4318" w:rsidRPr="00340C16">
        <w:rPr>
          <w:rFonts w:ascii="Narkisim" w:hAnsi="Narkisim" w:cs="Narkisim"/>
          <w:rtl/>
        </w:rPr>
        <w:t xml:space="preserve"> ובכך עיצב בית המשפט את הדיון, שכן ערך חופש הביטוי הוא מהבסיסיים ביותר בשיטה האמריקנית. זאת, מבלי להתייחס לעובדה, אותה ציינו הנשים שפעלו במועדון, כי המופע אותו מבצעות אינו ביטוי שלהן, אלא ביטוי </w:t>
      </w:r>
      <w:r w:rsidR="007D4318" w:rsidRPr="00340C16">
        <w:rPr>
          <w:rFonts w:ascii="Narkisim" w:hAnsi="Narkisim" w:cs="Narkisim"/>
          <w:rtl/>
        </w:rPr>
        <w:lastRenderedPageBreak/>
        <w:t>לארוטיקה גברית בה הן כלי למימוש מטרה.</w:t>
      </w:r>
      <w:r w:rsidR="007D4318" w:rsidRPr="00340C16">
        <w:rPr>
          <w:rStyle w:val="FootnoteReference"/>
          <w:rFonts w:ascii="Narkisim" w:hAnsi="Narkisim" w:cs="Narkisim"/>
          <w:rtl/>
        </w:rPr>
        <w:footnoteReference w:id="280"/>
      </w:r>
      <w:r w:rsidR="007D4318" w:rsidRPr="00340C16">
        <w:rPr>
          <w:rFonts w:ascii="Narkisim" w:hAnsi="Narkisim" w:cs="Narkisim"/>
          <w:rtl/>
        </w:rPr>
        <w:t xml:space="preserve"> </w:t>
      </w:r>
      <w:r w:rsidR="0030395D" w:rsidRPr="00340C16">
        <w:rPr>
          <w:rFonts w:ascii="Narkisim" w:hAnsi="Narkisim" w:cs="Narkisim"/>
          <w:rtl/>
        </w:rPr>
        <w:t>ההתעקשות על תחתונים ומדבקות פטמות היא הכשרה של שרץ, שכן בבירור היחס לאישה בחשפנות אינו משתנה כמעט בכלל עם פטמותיה מכוסות במדבקות ואם לאו, כאשר הלקוח משלם לה להתפשט למימוש הפנטזיות של</w:t>
      </w:r>
      <w:r w:rsidR="001C4384">
        <w:rPr>
          <w:rFonts w:ascii="Narkisim" w:hAnsi="Narkisim" w:cs="Narkisim"/>
          <w:rtl/>
        </w:rPr>
        <w:t xml:space="preserve">ו. מה שאבחנה זו משרתת היא את </w:t>
      </w:r>
      <w:proofErr w:type="spellStart"/>
      <w:r w:rsidR="00A343F8">
        <w:rPr>
          <w:rFonts w:ascii="Narkisim" w:hAnsi="Narkisim" w:cs="Narkisim" w:hint="cs"/>
          <w:rtl/>
        </w:rPr>
        <w:t>האירוטיזציה</w:t>
      </w:r>
      <w:proofErr w:type="spellEnd"/>
      <w:r w:rsidR="0030395D" w:rsidRPr="00340C16">
        <w:rPr>
          <w:rFonts w:ascii="Narkisim" w:hAnsi="Narkisim" w:cs="Narkisim"/>
          <w:rtl/>
        </w:rPr>
        <w:t xml:space="preserve"> של נשים ואת הדימוי המוסרני של החברה, בעוד ההחפצה והפגיעה בנשים</w:t>
      </w:r>
      <w:r w:rsidR="00A343F8">
        <w:rPr>
          <w:rFonts w:ascii="Narkisim" w:hAnsi="Narkisim" w:cs="Narkisim" w:hint="cs"/>
          <w:rtl/>
        </w:rPr>
        <w:t>,</w:t>
      </w:r>
      <w:r w:rsidR="0030395D" w:rsidRPr="00340C16">
        <w:rPr>
          <w:rFonts w:ascii="Narkisim" w:hAnsi="Narkisim" w:cs="Narkisim"/>
          <w:rtl/>
        </w:rPr>
        <w:t xml:space="preserve"> נמשכת.</w:t>
      </w:r>
      <w:r w:rsidR="0030395D" w:rsidRPr="00340C16">
        <w:rPr>
          <w:rStyle w:val="FootnoteReference"/>
          <w:rFonts w:ascii="Narkisim" w:hAnsi="Narkisim" w:cs="Narkisim"/>
          <w:rtl/>
        </w:rPr>
        <w:footnoteReference w:id="281"/>
      </w:r>
    </w:p>
    <w:p w:rsidR="00F05BCC" w:rsidRPr="00340C16" w:rsidRDefault="005C59D0" w:rsidP="00B9265B">
      <w:pPr>
        <w:ind w:firstLine="360"/>
        <w:rPr>
          <w:rFonts w:ascii="Narkisim" w:hAnsi="Narkisim" w:cs="Narkisim"/>
          <w:rtl/>
        </w:rPr>
      </w:pPr>
      <w:r w:rsidRPr="00340C16">
        <w:rPr>
          <w:rFonts w:ascii="Narkisim" w:hAnsi="Narkisim" w:cs="Narkisim"/>
          <w:rtl/>
        </w:rPr>
        <w:t xml:space="preserve">בפרשת </w:t>
      </w:r>
      <w:r w:rsidRPr="00850F8C">
        <w:rPr>
          <w:rFonts w:asciiTheme="majorBidi" w:hAnsiTheme="majorBidi" w:cstheme="majorBidi"/>
          <w:b/>
          <w:bCs/>
        </w:rPr>
        <w:t>City of Erie v. Pap’s A. M</w:t>
      </w:r>
      <w:r w:rsidRPr="00340C16">
        <w:rPr>
          <w:rFonts w:ascii="Narkisim" w:hAnsi="Narkisim" w:cs="Narkisim"/>
          <w:b/>
          <w:bCs/>
        </w:rPr>
        <w:t>.</w:t>
      </w:r>
      <w:r w:rsidR="000355A0" w:rsidRPr="00340C16">
        <w:rPr>
          <w:rFonts w:ascii="Narkisim" w:hAnsi="Narkisim" w:cs="Narkisim"/>
          <w:b/>
          <w:bCs/>
          <w:rtl/>
        </w:rPr>
        <w:t>,</w:t>
      </w:r>
      <w:r w:rsidRPr="00340C16">
        <w:rPr>
          <w:rFonts w:ascii="Narkisim" w:hAnsi="Narkisim" w:cs="Narkisim"/>
          <w:rtl/>
        </w:rPr>
        <w:t xml:space="preserve"> נדון חוק מוניציפאלי של עירייה בפנסילבניה האוסר על עירום פומבי במכוון ומאפשר הרשעה בלא חבר נאשמים. העירייה קבעה הוראה זו לאור ההשפעות המשניות של מועדוני החשפנות על האזור, כלומר סוג האנשים הפוקדים מועדוני החשפנות והעסקים אותם מביאים, אינם רצויים בעירייה, לא הפעילות כשלעצמה. </w:t>
      </w:r>
      <w:r w:rsidR="005467A6" w:rsidRPr="00340C16">
        <w:rPr>
          <w:rFonts w:ascii="Narkisim" w:hAnsi="Narkisim" w:cs="Narkisim"/>
          <w:rtl/>
        </w:rPr>
        <w:t>מועדון חשפנות, המציג חשפניות בעירום מלא, הפועל בעירייה, עתר כנגד בית המשפט אישר את חוקיות החוק המוניציפאלי וקבע שאין מדובר בהגבלה מוגזמת על חופש הביטוי, וכי ניתן להטיל מגבלות על הצגת עירום בפומבי.</w:t>
      </w:r>
      <w:r w:rsidR="005467A6" w:rsidRPr="00340C16">
        <w:rPr>
          <w:rStyle w:val="FootnoteReference"/>
          <w:rFonts w:ascii="Narkisim" w:hAnsi="Narkisim" w:cs="Narkisim"/>
          <w:rtl/>
        </w:rPr>
        <w:footnoteReference w:id="282"/>
      </w:r>
    </w:p>
    <w:p w:rsidR="008F22B4" w:rsidRPr="00340C16" w:rsidRDefault="008F22B4" w:rsidP="00B9265B">
      <w:pPr>
        <w:ind w:firstLine="360"/>
        <w:rPr>
          <w:rFonts w:ascii="Narkisim" w:hAnsi="Narkisim" w:cs="Narkisim"/>
        </w:rPr>
      </w:pPr>
      <w:r w:rsidRPr="00340C16">
        <w:rPr>
          <w:rFonts w:ascii="Narkisim" w:hAnsi="Narkisim" w:cs="Narkisim"/>
          <w:rtl/>
        </w:rPr>
        <w:t>בארה"ב גם נפוץ השימוש בהגדרת אזורים לפעילות הנתפסת כבלתי מהוגנת, פרקטיקה זו ידועה כ-"</w:t>
      </w:r>
      <w:r w:rsidRPr="00850F8C">
        <w:rPr>
          <w:rFonts w:asciiTheme="majorBidi" w:hAnsiTheme="majorBidi" w:cstheme="majorBidi"/>
        </w:rPr>
        <w:t>Zoning Laws</w:t>
      </w:r>
      <w:r w:rsidRPr="00340C16">
        <w:rPr>
          <w:rFonts w:ascii="Narkisim" w:hAnsi="Narkisim" w:cs="Narkisim"/>
          <w:rtl/>
        </w:rPr>
        <w:t xml:space="preserve">", ודומה לשימוש באזורי חלונות אדומים, המאפיינת את הגישה המוסרנית למשפט. </w:t>
      </w:r>
      <w:r w:rsidR="001B6171" w:rsidRPr="00340C16">
        <w:rPr>
          <w:rFonts w:ascii="Narkisim" w:hAnsi="Narkisim" w:cs="Narkisim"/>
          <w:rtl/>
        </w:rPr>
        <w:t>על כן, לעיתים ממושג הדיון בארה"ב על מועדוני חשפנות כפגיעה בזכותו החופשית של הבעלים לעשות בנכס בבעלותו כראות עיניו (אם הנכס אינו נמצא באזור המוגדר מותר להקמת עסקי מין), מאידך לעיתים הדיון כנגד מועדוני החשפנות בארה"ב לובש מטה כלכלי, הטוען כי הקמתם של מועדוני חשפנות באזור מסוים תפגע בערך השוק שלו.</w:t>
      </w:r>
      <w:r w:rsidR="001B6171" w:rsidRPr="00340C16">
        <w:rPr>
          <w:rStyle w:val="FootnoteReference"/>
          <w:rFonts w:ascii="Narkisim" w:hAnsi="Narkisim" w:cs="Narkisim"/>
          <w:rtl/>
        </w:rPr>
        <w:footnoteReference w:id="283"/>
      </w:r>
    </w:p>
    <w:p w:rsidR="001B74E6" w:rsidRPr="00340C16" w:rsidRDefault="001B74E6" w:rsidP="00B9265B">
      <w:pPr>
        <w:ind w:firstLine="360"/>
        <w:rPr>
          <w:rFonts w:ascii="Narkisim" w:hAnsi="Narkisim" w:cs="Narkisim"/>
        </w:rPr>
      </w:pPr>
      <w:r w:rsidRPr="00340C16">
        <w:rPr>
          <w:rFonts w:ascii="Narkisim" w:hAnsi="Narkisim" w:cs="Narkisim"/>
          <w:rtl/>
        </w:rPr>
        <w:t xml:space="preserve">לדוגמא, בתיק </w:t>
      </w:r>
      <w:r w:rsidRPr="00850F8C">
        <w:rPr>
          <w:rFonts w:asciiTheme="majorBidi" w:hAnsiTheme="majorBidi" w:cstheme="majorBidi"/>
          <w:b/>
          <w:bCs/>
        </w:rPr>
        <w:t>City of Los Angeles v. Alameda Books</w:t>
      </w:r>
      <w:r w:rsidR="00556430" w:rsidRPr="00850F8C">
        <w:rPr>
          <w:rFonts w:asciiTheme="majorBidi" w:hAnsiTheme="majorBidi" w:cstheme="majorBidi"/>
          <w:rtl/>
        </w:rPr>
        <w:t xml:space="preserve">, </w:t>
      </w:r>
      <w:r w:rsidR="00556430" w:rsidRPr="00340C16">
        <w:rPr>
          <w:rFonts w:ascii="Narkisim" w:hAnsi="Narkisim" w:cs="Narkisim"/>
          <w:rtl/>
        </w:rPr>
        <w:t>נדון חוק המגביל חנויות לספרים</w:t>
      </w:r>
      <w:r w:rsidR="00556430" w:rsidRPr="00340C16">
        <w:rPr>
          <w:rFonts w:ascii="Narkisim" w:hAnsi="Narkisim" w:cs="Narkisim"/>
        </w:rPr>
        <w:t xml:space="preserve"> </w:t>
      </w:r>
      <w:r w:rsidRPr="00340C16">
        <w:rPr>
          <w:rFonts w:ascii="Narkisim" w:hAnsi="Narkisim" w:cs="Narkisim"/>
          <w:rtl/>
        </w:rPr>
        <w:t>פורנוגראפיות למרחק 100 רגל מחנות ספ</w:t>
      </w:r>
      <w:r w:rsidR="00A343F8">
        <w:rPr>
          <w:rFonts w:ascii="Narkisim" w:hAnsi="Narkisim" w:cs="Narkisim"/>
          <w:rtl/>
        </w:rPr>
        <w:t>רים פורנוגראפית אחרת, בכדי לא ל</w:t>
      </w:r>
      <w:r w:rsidRPr="00340C16">
        <w:rPr>
          <w:rFonts w:ascii="Narkisim" w:hAnsi="Narkisim" w:cs="Narkisim"/>
          <w:rtl/>
        </w:rPr>
        <w:t xml:space="preserve">יצור אזור תעשיית מין שיפגע בערך השוק שלו. </w:t>
      </w:r>
      <w:r w:rsidR="00FE24FB" w:rsidRPr="00340C16">
        <w:rPr>
          <w:rFonts w:ascii="Narkisim" w:hAnsi="Narkisim" w:cs="Narkisim"/>
          <w:rtl/>
        </w:rPr>
        <w:t>בית המשפט אישר את חוקיות החוק בקביעה כי שיקולי בטחון הסביבה הם לגיטימיים להגבלת חופש הביטוי.</w:t>
      </w:r>
      <w:r w:rsidR="00E16A71" w:rsidRPr="00340C16">
        <w:rPr>
          <w:rStyle w:val="FootnoteReference"/>
          <w:rFonts w:ascii="Narkisim" w:hAnsi="Narkisim" w:cs="Narkisim"/>
          <w:rtl/>
        </w:rPr>
        <w:footnoteReference w:id="284"/>
      </w:r>
      <w:r w:rsidR="00E16A71" w:rsidRPr="00340C16">
        <w:rPr>
          <w:rFonts w:ascii="Narkisim" w:hAnsi="Narkisim" w:cs="Narkisim"/>
          <w:rtl/>
        </w:rPr>
        <w:t xml:space="preserve"> </w:t>
      </w:r>
      <w:r w:rsidR="003F7640" w:rsidRPr="00340C16">
        <w:rPr>
          <w:rFonts w:ascii="Narkisim" w:hAnsi="Narkisim" w:cs="Narkisim"/>
          <w:rtl/>
        </w:rPr>
        <w:t xml:space="preserve">שוב, הדיון המוצג סובב סביב אינטרס יתר החברה, לא הנשים בתעשייה ובכלל. </w:t>
      </w:r>
    </w:p>
    <w:p w:rsidR="00556430" w:rsidRPr="00340C16" w:rsidRDefault="00556430" w:rsidP="00A343F8">
      <w:pPr>
        <w:ind w:firstLine="360"/>
        <w:rPr>
          <w:rFonts w:ascii="Narkisim" w:hAnsi="Narkisim" w:cs="Narkisim"/>
          <w:rtl/>
        </w:rPr>
      </w:pPr>
      <w:r w:rsidRPr="00340C16">
        <w:rPr>
          <w:rFonts w:ascii="Narkisim" w:hAnsi="Narkisim" w:cs="Narkisim"/>
          <w:rtl/>
        </w:rPr>
        <w:t xml:space="preserve">לסיכום, ניתן לראות כיצד הבחירה להציב את הביטוי הפורנוגראפי ואת מופעי החשפנות כביטוי ראוי להגנה מעצב את כל יתר הדיון. יש לזכור, כי התרבות האמריקאית מושרשת על קנאה להגנה על חופש הביטוי, הפועל כמעט ללא ריסון. השפעות המשפט האמריקאי בולטות בישראל, בעיקר לעניין הדיון </w:t>
      </w:r>
      <w:proofErr w:type="spellStart"/>
      <w:r w:rsidRPr="00340C16">
        <w:rPr>
          <w:rFonts w:ascii="Narkisim" w:hAnsi="Narkisim" w:cs="Narkisim"/>
          <w:rtl/>
        </w:rPr>
        <w:t>בפורנוגראפיה</w:t>
      </w:r>
      <w:proofErr w:type="spellEnd"/>
      <w:r w:rsidRPr="00340C16">
        <w:rPr>
          <w:rFonts w:ascii="Narkisim" w:hAnsi="Narkisim" w:cs="Narkisim"/>
          <w:rtl/>
        </w:rPr>
        <w:t xml:space="preserve"> עליו הרחבתי לעיל,</w:t>
      </w:r>
      <w:r w:rsidRPr="00340C16">
        <w:rPr>
          <w:rStyle w:val="FootnoteReference"/>
          <w:rFonts w:ascii="Narkisim" w:hAnsi="Narkisim" w:cs="Narkisim"/>
          <w:rtl/>
        </w:rPr>
        <w:footnoteReference w:id="285"/>
      </w:r>
      <w:r w:rsidR="00DF28E7" w:rsidRPr="00340C16">
        <w:rPr>
          <w:rFonts w:ascii="Narkisim" w:hAnsi="Narkisim" w:cs="Narkisim"/>
          <w:rtl/>
        </w:rPr>
        <w:t xml:space="preserve"> אך על ישראל לפתח את איזון הערכים הנכ</w:t>
      </w:r>
      <w:r w:rsidR="00A343F8">
        <w:rPr>
          <w:rFonts w:ascii="Narkisim" w:hAnsi="Narkisim" w:cs="Narkisim"/>
          <w:rtl/>
        </w:rPr>
        <w:t xml:space="preserve">ון לה. בהינתן </w:t>
      </w:r>
      <w:r w:rsidR="00DF28E7" w:rsidRPr="00340C16">
        <w:rPr>
          <w:rFonts w:ascii="Narkisim" w:hAnsi="Narkisim" w:cs="Narkisim"/>
          <w:rtl/>
        </w:rPr>
        <w:t>ערך השוויון בין המינים</w:t>
      </w:r>
      <w:r w:rsidR="00A343F8">
        <w:rPr>
          <w:rFonts w:ascii="Narkisim" w:hAnsi="Narkisim" w:cs="Narkisim" w:hint="cs"/>
          <w:rtl/>
        </w:rPr>
        <w:t xml:space="preserve"> כזה</w:t>
      </w:r>
      <w:r w:rsidR="00DF28E7" w:rsidRPr="00340C16">
        <w:rPr>
          <w:rFonts w:ascii="Narkisim" w:hAnsi="Narkisim" w:cs="Narkisim"/>
          <w:rtl/>
        </w:rPr>
        <w:t xml:space="preserve"> </w:t>
      </w:r>
      <w:r w:rsidR="00A343F8">
        <w:rPr>
          <w:rFonts w:ascii="Narkisim" w:hAnsi="Narkisim" w:cs="Narkisim" w:hint="cs"/>
          <w:rtl/>
        </w:rPr>
        <w:lastRenderedPageBreak/>
        <w:t>ה</w:t>
      </w:r>
      <w:r w:rsidR="00DF28E7" w:rsidRPr="00340C16">
        <w:rPr>
          <w:rFonts w:ascii="Narkisim" w:hAnsi="Narkisim" w:cs="Narkisim"/>
          <w:rtl/>
        </w:rPr>
        <w:t>מופיע בהכרזת העצמאות, מוגן בחקיקה נרחבת, ראוי להכפיף את חופש ביטויים של הגברים, על חשבון הנשים,</w:t>
      </w:r>
      <w:r w:rsidR="00DF28E7" w:rsidRPr="00340C16">
        <w:rPr>
          <w:rStyle w:val="FootnoteReference"/>
          <w:rFonts w:ascii="Narkisim" w:hAnsi="Narkisim" w:cs="Narkisim"/>
          <w:rtl/>
        </w:rPr>
        <w:footnoteReference w:id="286"/>
      </w:r>
      <w:r w:rsidR="007A2955" w:rsidRPr="00340C16">
        <w:rPr>
          <w:rFonts w:ascii="Narkisim" w:hAnsi="Narkisim" w:cs="Narkisim"/>
          <w:rtl/>
        </w:rPr>
        <w:t xml:space="preserve"> </w:t>
      </w:r>
      <w:r w:rsidR="00A343F8">
        <w:rPr>
          <w:rFonts w:ascii="Narkisim" w:hAnsi="Narkisim" w:cs="Narkisim" w:hint="cs"/>
          <w:rtl/>
        </w:rPr>
        <w:t>על-מנת</w:t>
      </w:r>
      <w:r w:rsidR="007A2955" w:rsidRPr="00340C16">
        <w:rPr>
          <w:rFonts w:ascii="Narkisim" w:hAnsi="Narkisim" w:cs="Narkisim"/>
          <w:rtl/>
        </w:rPr>
        <w:t xml:space="preserve"> לאפשר לשוויון </w:t>
      </w:r>
      <w:proofErr w:type="spellStart"/>
      <w:r w:rsidR="007A2955" w:rsidRPr="00340C16">
        <w:rPr>
          <w:rFonts w:ascii="Narkisim" w:hAnsi="Narkisim" w:cs="Narkisim"/>
          <w:rtl/>
        </w:rPr>
        <w:t>אמיתי</w:t>
      </w:r>
      <w:proofErr w:type="spellEnd"/>
      <w:r w:rsidR="007A2955" w:rsidRPr="00340C16">
        <w:rPr>
          <w:rFonts w:ascii="Narkisim" w:hAnsi="Narkisim" w:cs="Narkisim"/>
          <w:rtl/>
        </w:rPr>
        <w:t xml:space="preserve"> בין המינים לפרוח.</w:t>
      </w:r>
    </w:p>
    <w:p w:rsidR="00C22A2F" w:rsidRPr="00340C16" w:rsidRDefault="00C22A2F" w:rsidP="00B9265B">
      <w:pPr>
        <w:pStyle w:val="Heading2"/>
        <w:rPr>
          <w:rFonts w:ascii="Narkisim" w:hAnsi="Narkisim" w:cs="Narkisim"/>
          <w:rtl/>
        </w:rPr>
      </w:pPr>
      <w:bookmarkStart w:id="26" w:name="_Toc495936686"/>
      <w:r w:rsidRPr="00340C16">
        <w:rPr>
          <w:rFonts w:ascii="Narkisim" w:hAnsi="Narkisim" w:cs="Narkisim"/>
          <w:rtl/>
        </w:rPr>
        <w:t>הדין באיסלנד</w:t>
      </w:r>
      <w:bookmarkEnd w:id="26"/>
    </w:p>
    <w:p w:rsidR="00C22A2F" w:rsidRPr="00340C16" w:rsidRDefault="00C22A2F" w:rsidP="00B9265B">
      <w:pPr>
        <w:ind w:firstLine="360"/>
        <w:rPr>
          <w:rFonts w:ascii="Narkisim" w:hAnsi="Narkisim" w:cs="Narkisim"/>
          <w:rtl/>
        </w:rPr>
      </w:pPr>
      <w:r w:rsidRPr="00340C16">
        <w:rPr>
          <w:rFonts w:ascii="Narkisim" w:hAnsi="Narkisim" w:cs="Narkisim"/>
          <w:rtl/>
        </w:rPr>
        <w:t>המדינה היחידה נכון להיום שאסרה לחלוטין על מופעי חשפנו</w:t>
      </w:r>
      <w:r w:rsidR="004F3FE8" w:rsidRPr="00340C16">
        <w:rPr>
          <w:rFonts w:ascii="Narkisim" w:hAnsi="Narkisim" w:cs="Narkisim"/>
          <w:rtl/>
        </w:rPr>
        <w:t>ת היא איסלנד,</w:t>
      </w:r>
      <w:r w:rsidR="007005CC" w:rsidRPr="00340C16">
        <w:rPr>
          <w:rStyle w:val="FootnoteReference"/>
          <w:rFonts w:ascii="Narkisim" w:hAnsi="Narkisim" w:cs="Narkisim"/>
          <w:rtl/>
        </w:rPr>
        <w:footnoteReference w:id="287"/>
      </w:r>
      <w:r w:rsidR="007C5B7F">
        <w:rPr>
          <w:rFonts w:ascii="Narkisim" w:hAnsi="Narkisim" w:cs="Narkisim"/>
          <w:rtl/>
        </w:rPr>
        <w:t xml:space="preserve"> על כן החוק ב</w:t>
      </w:r>
      <w:r w:rsidR="007C5B7F">
        <w:rPr>
          <w:rFonts w:ascii="Narkisim" w:hAnsi="Narkisim" w:cs="Narkisim" w:hint="cs"/>
          <w:rtl/>
        </w:rPr>
        <w:t>ה</w:t>
      </w:r>
      <w:r w:rsidR="004F3FE8" w:rsidRPr="00340C16">
        <w:rPr>
          <w:rFonts w:ascii="Narkisim" w:hAnsi="Narkisim" w:cs="Narkisim"/>
          <w:rtl/>
        </w:rPr>
        <w:t xml:space="preserve"> מובא</w:t>
      </w:r>
      <w:r w:rsidRPr="00340C16">
        <w:rPr>
          <w:rFonts w:ascii="Narkisim" w:hAnsi="Narkisim" w:cs="Narkisim"/>
          <w:rtl/>
        </w:rPr>
        <w:t xml:space="preserve"> להשוואה. </w:t>
      </w:r>
      <w:r w:rsidR="001A2CB7" w:rsidRPr="00340C16">
        <w:rPr>
          <w:rFonts w:ascii="Narkisim" w:hAnsi="Narkisim" w:cs="Narkisim"/>
          <w:rtl/>
        </w:rPr>
        <w:t>בשנת 2010 נערך תיקון לחוק המסעדות ושירותים האיסלנדי האוסר על מופעי חשפנות או שימוש בעירום למטרות רווח או לצורך פרסום מקום הבילוי.</w:t>
      </w:r>
      <w:r w:rsidR="001A2CB7" w:rsidRPr="00340C16">
        <w:rPr>
          <w:rStyle w:val="FootnoteReference"/>
          <w:rFonts w:ascii="Narkisim" w:hAnsi="Narkisim" w:cs="Narkisim"/>
          <w:rtl/>
        </w:rPr>
        <w:footnoteReference w:id="288"/>
      </w:r>
      <w:r w:rsidR="007005CC" w:rsidRPr="00340C16">
        <w:rPr>
          <w:rFonts w:ascii="Narkisim" w:hAnsi="Narkisim" w:cs="Narkisim"/>
          <w:rtl/>
        </w:rPr>
        <w:t xml:space="preserve"> בדברי ההסבר לחוק</w:t>
      </w:r>
      <w:r w:rsidR="00AB0593" w:rsidRPr="00340C16">
        <w:rPr>
          <w:rFonts w:ascii="Narkisim" w:hAnsi="Narkisim" w:cs="Narkisim"/>
          <w:rtl/>
        </w:rPr>
        <w:t xml:space="preserve"> הובהר כי הסיבה לאיסור של מועדוני חשפנות היא כחלק מהמאבק של איסלנד כנגד סחר בבני אדם.</w:t>
      </w:r>
      <w:r w:rsidR="00A36B47" w:rsidRPr="00340C16">
        <w:rPr>
          <w:rStyle w:val="FootnoteReference"/>
          <w:rFonts w:ascii="Narkisim" w:hAnsi="Narkisim" w:cs="Narkisim"/>
          <w:rtl/>
        </w:rPr>
        <w:footnoteReference w:id="289"/>
      </w:r>
      <w:r w:rsidR="00AB0593" w:rsidRPr="00340C16">
        <w:rPr>
          <w:rFonts w:ascii="Narkisim" w:hAnsi="Narkisim" w:cs="Narkisim"/>
          <w:rtl/>
        </w:rPr>
        <w:t xml:space="preserve"> </w:t>
      </w:r>
      <w:r w:rsidR="00E81250" w:rsidRPr="00340C16">
        <w:rPr>
          <w:rFonts w:ascii="Narkisim" w:hAnsi="Narkisim" w:cs="Narkisim"/>
          <w:rtl/>
        </w:rPr>
        <w:t xml:space="preserve">מתוך ההכרה כי התמודדות </w:t>
      </w:r>
      <w:proofErr w:type="spellStart"/>
      <w:r w:rsidR="00E81250" w:rsidRPr="00340C16">
        <w:rPr>
          <w:rFonts w:ascii="Narkisim" w:hAnsi="Narkisim" w:cs="Narkisim"/>
          <w:rtl/>
        </w:rPr>
        <w:t>אמיתית</w:t>
      </w:r>
      <w:proofErr w:type="spellEnd"/>
      <w:r w:rsidR="00E81250" w:rsidRPr="00340C16">
        <w:rPr>
          <w:rFonts w:ascii="Narkisim" w:hAnsi="Narkisim" w:cs="Narkisim"/>
          <w:rtl/>
        </w:rPr>
        <w:t xml:space="preserve"> עם תעשיית המין, היא התמודדות עם הביקוש לשירותי מין בתשלום, על כן על מנת להכחיד את תופעת הסחר בבני אדם למטרות ניצול מיני, יש לסתום את הגולל על ביקוש זה.</w:t>
      </w:r>
      <w:r w:rsidR="00E81250" w:rsidRPr="00340C16">
        <w:rPr>
          <w:rStyle w:val="FootnoteReference"/>
          <w:rFonts w:ascii="Narkisim" w:hAnsi="Narkisim" w:cs="Narkisim"/>
          <w:rtl/>
        </w:rPr>
        <w:footnoteReference w:id="290"/>
      </w:r>
      <w:r w:rsidR="00D65262" w:rsidRPr="00340C16">
        <w:rPr>
          <w:rFonts w:ascii="Narkisim" w:hAnsi="Narkisim" w:cs="Narkisim"/>
          <w:rtl/>
        </w:rPr>
        <w:t xml:space="preserve"> בנוסף, מבהירים דברי ההסבר כי יש כאן בחירה מודעת של הממשל להעביר את האצבע המאשימה מהאישה המנוצלת בחשפנות, לעבר הלקוח המשמר את הניצול ויוצר ביקוש אליו.</w:t>
      </w:r>
      <w:r w:rsidR="00D65262" w:rsidRPr="00340C16">
        <w:rPr>
          <w:rStyle w:val="FootnoteReference"/>
          <w:rFonts w:ascii="Narkisim" w:hAnsi="Narkisim" w:cs="Narkisim"/>
          <w:rtl/>
        </w:rPr>
        <w:footnoteReference w:id="291"/>
      </w:r>
    </w:p>
    <w:p w:rsidR="00540720" w:rsidRPr="00340C16" w:rsidRDefault="00540720" w:rsidP="00A343F8">
      <w:pPr>
        <w:ind w:firstLine="360"/>
        <w:rPr>
          <w:rFonts w:ascii="Narkisim" w:hAnsi="Narkisim" w:cs="Narkisim"/>
          <w:rtl/>
        </w:rPr>
      </w:pPr>
      <w:r w:rsidRPr="00340C16">
        <w:rPr>
          <w:rFonts w:ascii="Narkisim" w:hAnsi="Narkisim" w:cs="Narkisim"/>
          <w:rtl/>
        </w:rPr>
        <w:t>הפוליטיקאית שהציעה את האיסור הבהירה כי "אין זה לגיטימי כי יתנהגו אל נשים או אל אנשים בכלל כמוצרים שניתן לסחור בהם"</w:t>
      </w:r>
      <w:r w:rsidRPr="00340C16">
        <w:rPr>
          <w:rStyle w:val="FootnoteReference"/>
          <w:rFonts w:ascii="Narkisim" w:hAnsi="Narkisim" w:cs="Narkisim"/>
          <w:rtl/>
        </w:rPr>
        <w:footnoteReference w:id="292"/>
      </w:r>
      <w:r w:rsidRPr="00340C16">
        <w:rPr>
          <w:rFonts w:ascii="Narkisim" w:hAnsi="Narkisim" w:cs="Narkisim"/>
          <w:rtl/>
        </w:rPr>
        <w:t xml:space="preserve"> (</w:t>
      </w:r>
      <w:r w:rsidR="00A343F8">
        <w:rPr>
          <w:rFonts w:ascii="Narkisim" w:hAnsi="Narkisim" w:cs="Narkisim" w:hint="cs"/>
          <w:rtl/>
        </w:rPr>
        <w:t>י.ג</w:t>
      </w:r>
      <w:r w:rsidRPr="00340C16">
        <w:rPr>
          <w:rFonts w:ascii="Narkisim" w:hAnsi="Narkisim" w:cs="Narkisim"/>
          <w:rtl/>
        </w:rPr>
        <w:t>).</w:t>
      </w:r>
      <w:r w:rsidR="00F67872" w:rsidRPr="00340C16">
        <w:rPr>
          <w:rFonts w:ascii="Narkisim" w:hAnsi="Narkisim" w:cs="Narkisim"/>
        </w:rPr>
        <w:t xml:space="preserve"> </w:t>
      </w:r>
      <w:r w:rsidR="00F67872" w:rsidRPr="00340C16">
        <w:rPr>
          <w:rFonts w:ascii="Narkisim" w:hAnsi="Narkisim" w:cs="Narkisim"/>
          <w:rtl/>
        </w:rPr>
        <w:t xml:space="preserve"> בהתאמה נמצא כי באיסלנד 57% מהגברים תמכו באיסור על צריכת שירותי מין, ו-82% מן הנשים, התנגדות ברורה להפללה דווחה בפחות מ-10% מהאוכלוסייה.</w:t>
      </w:r>
      <w:r w:rsidR="00F67872" w:rsidRPr="00340C16">
        <w:rPr>
          <w:rStyle w:val="FootnoteReference"/>
          <w:rFonts w:ascii="Narkisim" w:hAnsi="Narkisim" w:cs="Narkisim"/>
          <w:rtl/>
        </w:rPr>
        <w:footnoteReference w:id="293"/>
      </w:r>
    </w:p>
    <w:p w:rsidR="00C74422" w:rsidRPr="00340C16" w:rsidRDefault="00C74422" w:rsidP="00B9265B">
      <w:pPr>
        <w:pStyle w:val="Heading1"/>
        <w:rPr>
          <w:rFonts w:ascii="Narkisim" w:hAnsi="Narkisim" w:cs="Narkisim"/>
          <w:rtl/>
        </w:rPr>
      </w:pPr>
      <w:bookmarkStart w:id="27" w:name="_Toc495936687"/>
      <w:r w:rsidRPr="00340C16">
        <w:rPr>
          <w:rFonts w:ascii="Narkisim" w:hAnsi="Narkisim" w:cs="Narkisim"/>
          <w:rtl/>
        </w:rPr>
        <w:t>דיון ומסקנות</w:t>
      </w:r>
      <w:bookmarkEnd w:id="27"/>
    </w:p>
    <w:p w:rsidR="00F1551A" w:rsidRPr="00340C16" w:rsidRDefault="00C74422" w:rsidP="00A343F8">
      <w:pPr>
        <w:ind w:firstLine="360"/>
        <w:rPr>
          <w:rFonts w:ascii="Narkisim" w:hAnsi="Narkisim" w:cs="Narkisim"/>
          <w:rtl/>
        </w:rPr>
      </w:pPr>
      <w:r w:rsidRPr="00340C16">
        <w:rPr>
          <w:rFonts w:ascii="Narkisim" w:hAnsi="Narkisim" w:cs="Narkisim"/>
          <w:rtl/>
        </w:rPr>
        <w:t xml:space="preserve">הדיון בחקיקה האיסלנדית, וכתוצאה מכך בשינוי החברתי עליו דווח, מעבירה אותי לדיון במסקנות הנאמר במסמך זה. </w:t>
      </w:r>
      <w:r w:rsidR="00B5758F" w:rsidRPr="00340C16">
        <w:rPr>
          <w:rFonts w:ascii="Narkisim" w:hAnsi="Narkisim" w:cs="Narkisim"/>
          <w:rtl/>
        </w:rPr>
        <w:t xml:space="preserve">בסקר משרד הרווחה על עמדות הציבור ביחס לתופעת הזנות נמצא כי 81% מהנשאלים האמינו כי הזנות פוגעת בכבוד האדם, 74% חשבו שנשים בזנות לא יכולות לצאת ממעגל הזנות </w:t>
      </w:r>
      <w:r w:rsidR="00A343F8">
        <w:rPr>
          <w:rFonts w:ascii="Narkisim" w:hAnsi="Narkisim" w:cs="Narkisim" w:hint="cs"/>
          <w:rtl/>
        </w:rPr>
        <w:t>ללא סיוע</w:t>
      </w:r>
      <w:r w:rsidR="00B5758F" w:rsidRPr="00340C16">
        <w:rPr>
          <w:rFonts w:ascii="Narkisim" w:hAnsi="Narkisim" w:cs="Narkisim"/>
          <w:rtl/>
        </w:rPr>
        <w:t>, ורק 8%, אחוז ההסכמה הקטן ביותר, האמינו כי נשים בזנות נהנות ממה שהן עושות.</w:t>
      </w:r>
      <w:r w:rsidR="00B5758F" w:rsidRPr="00340C16">
        <w:rPr>
          <w:rStyle w:val="FootnoteReference"/>
          <w:rFonts w:ascii="Narkisim" w:hAnsi="Narkisim" w:cs="Narkisim"/>
          <w:rtl/>
        </w:rPr>
        <w:footnoteReference w:id="294"/>
      </w:r>
      <w:r w:rsidR="00811ACC" w:rsidRPr="00340C16">
        <w:rPr>
          <w:rFonts w:ascii="Narkisim" w:hAnsi="Narkisim" w:cs="Narkisim"/>
          <w:rtl/>
        </w:rPr>
        <w:t xml:space="preserve"> עם זאת, כאשר נשאלו המרואיינים על הסיבות בגינן גברים פוקדים גברים בתי בושת, רק 4% הזכירו את הרצון לשלוט באישה.</w:t>
      </w:r>
      <w:r w:rsidR="00811ACC" w:rsidRPr="00340C16">
        <w:rPr>
          <w:rStyle w:val="FootnoteReference"/>
          <w:rFonts w:ascii="Narkisim" w:hAnsi="Narkisim" w:cs="Narkisim"/>
          <w:rtl/>
        </w:rPr>
        <w:footnoteReference w:id="295"/>
      </w:r>
      <w:r w:rsidR="00C558DF" w:rsidRPr="00340C16">
        <w:rPr>
          <w:rFonts w:ascii="Narkisim" w:hAnsi="Narkisim" w:cs="Narkisim"/>
          <w:rtl/>
        </w:rPr>
        <w:t xml:space="preserve"> לעניין מועדוני חשפנות, 34% מהמרואיינים דיווחו כי הכירו אנשים שהתנסו במועדוני חשפנות,</w:t>
      </w:r>
      <w:r w:rsidR="00C558DF" w:rsidRPr="00340C16">
        <w:rPr>
          <w:rStyle w:val="FootnoteReference"/>
          <w:rFonts w:ascii="Narkisim" w:hAnsi="Narkisim" w:cs="Narkisim"/>
          <w:rtl/>
        </w:rPr>
        <w:footnoteReference w:id="296"/>
      </w:r>
      <w:r w:rsidR="00C558DF" w:rsidRPr="00340C16">
        <w:rPr>
          <w:rFonts w:ascii="Narkisim" w:hAnsi="Narkisim" w:cs="Narkisim"/>
          <w:rtl/>
        </w:rPr>
        <w:t xml:space="preserve"> כאשר בקרב צעירים נמצאה התנסות רבה יותר במועדוני חשפנות.</w:t>
      </w:r>
      <w:r w:rsidR="00C558DF" w:rsidRPr="00340C16">
        <w:rPr>
          <w:rStyle w:val="FootnoteReference"/>
          <w:rFonts w:ascii="Narkisim" w:hAnsi="Narkisim" w:cs="Narkisim"/>
          <w:rtl/>
        </w:rPr>
        <w:footnoteReference w:id="297"/>
      </w:r>
      <w:r w:rsidR="00602A58" w:rsidRPr="00340C16">
        <w:rPr>
          <w:rFonts w:ascii="Narkisim" w:hAnsi="Narkisim" w:cs="Narkisim"/>
          <w:rtl/>
        </w:rPr>
        <w:t xml:space="preserve"> ניכר מנתונים </w:t>
      </w:r>
      <w:r w:rsidR="00A343F8">
        <w:rPr>
          <w:rFonts w:ascii="Narkisim" w:hAnsi="Narkisim" w:cs="Narkisim" w:hint="cs"/>
          <w:rtl/>
        </w:rPr>
        <w:t>אלו</w:t>
      </w:r>
      <w:r w:rsidR="00602A58" w:rsidRPr="00340C16">
        <w:rPr>
          <w:rFonts w:ascii="Narkisim" w:hAnsi="Narkisim" w:cs="Narkisim"/>
          <w:rtl/>
        </w:rPr>
        <w:t xml:space="preserve"> כי קיימת הכרה בפגיעה הכרוכה בעיסוק בזנות, ועובדת היות הנשים בזנות לכודות, ללא יכולת לצאת מהתעשייה </w:t>
      </w:r>
      <w:r w:rsidR="00A343F8">
        <w:rPr>
          <w:rFonts w:ascii="Narkisim" w:hAnsi="Narkisim" w:cs="Narkisim" w:hint="cs"/>
          <w:rtl/>
        </w:rPr>
        <w:t>ללא</w:t>
      </w:r>
      <w:r w:rsidR="00602A58" w:rsidRPr="00340C16">
        <w:rPr>
          <w:rFonts w:ascii="Narkisim" w:hAnsi="Narkisim" w:cs="Narkisim"/>
          <w:rtl/>
        </w:rPr>
        <w:t xml:space="preserve"> סיוע </w:t>
      </w:r>
      <w:r w:rsidR="00602A58" w:rsidRPr="00340C16">
        <w:rPr>
          <w:rFonts w:ascii="Narkisim" w:hAnsi="Narkisim" w:cs="Narkisim"/>
          <w:rtl/>
        </w:rPr>
        <w:lastRenderedPageBreak/>
        <w:t xml:space="preserve">חיצוני. עם זאת, לפתע כשנדרשים להבהיר – מי הם ההופכים את החיים בזנות לכה איומים – המרואיינים אינם מסוגלים להצביע על הזנות כתעשייה שכל מטרתה היא הכפפת האישה לשליטה גברית. </w:t>
      </w:r>
      <w:r w:rsidR="004B76CF" w:rsidRPr="00340C16">
        <w:rPr>
          <w:rFonts w:ascii="Narkisim" w:hAnsi="Narkisim" w:cs="Narkisim"/>
          <w:rtl/>
        </w:rPr>
        <w:t xml:space="preserve">מדאיגים אף יותר הם הנתונים ביחס לשימוש במועדוני חשפנות, על אף שרבים מעריכים כי הנתונים עולים על אילו שדווחו בסקר, בעיקר בקרב הנוער. </w:t>
      </w:r>
    </w:p>
    <w:p w:rsidR="007B7E78" w:rsidRPr="00EA65C7" w:rsidRDefault="007B7E78" w:rsidP="007C5B7F">
      <w:pPr>
        <w:ind w:firstLine="360"/>
        <w:rPr>
          <w:rFonts w:ascii="Narkisim" w:hAnsi="Narkisim" w:cs="Narkisim"/>
          <w:rtl/>
        </w:rPr>
      </w:pPr>
      <w:r w:rsidRPr="00EA65C7">
        <w:rPr>
          <w:rFonts w:ascii="Narkisim" w:hAnsi="Narkisim" w:cs="Narkisim"/>
          <w:rtl/>
        </w:rPr>
        <w:t xml:space="preserve">לאור זאת, ברצוני לגעת בקצרה בשאלת תפקידו של המשפט ככלי לשינוי חברתי. </w:t>
      </w:r>
      <w:r w:rsidR="002A0E83" w:rsidRPr="00EA65C7">
        <w:rPr>
          <w:rFonts w:ascii="Narkisim" w:hAnsi="Narkisim" w:cs="Narkisim"/>
          <w:rtl/>
        </w:rPr>
        <w:t>המשפט הוא כלי המקדם קו חברתי של מה מקובל, ומה לא, על ידי הדבקת תוויות "אסור" "מותר" מעצב המשפט את התודעה של האדם למה ראוי שיהיה אסור או מותר.</w:t>
      </w:r>
      <w:r w:rsidR="002A0E83" w:rsidRPr="00EA65C7">
        <w:rPr>
          <w:rStyle w:val="FootnoteReference"/>
          <w:rFonts w:ascii="Narkisim" w:hAnsi="Narkisim" w:cs="Narkisim"/>
          <w:rtl/>
        </w:rPr>
        <w:footnoteReference w:id="298"/>
      </w:r>
      <w:r w:rsidR="002A0E83" w:rsidRPr="00EA65C7">
        <w:rPr>
          <w:rFonts w:ascii="Narkisim" w:hAnsi="Narkisim" w:cs="Narkisim"/>
          <w:rtl/>
        </w:rPr>
        <w:t xml:space="preserve"> </w:t>
      </w:r>
      <w:r w:rsidR="007C7CFA" w:rsidRPr="00EA65C7">
        <w:rPr>
          <w:rFonts w:ascii="Narkisim" w:hAnsi="Narkisim" w:cs="Narkisim"/>
          <w:rtl/>
        </w:rPr>
        <w:t xml:space="preserve">תרבות המשפט נועדה לייצר מערכת נורמטיבית מובחנת </w:t>
      </w:r>
      <w:r w:rsidR="007C5B7F" w:rsidRPr="00EA65C7">
        <w:rPr>
          <w:rFonts w:ascii="Narkisim" w:hAnsi="Narkisim" w:cs="Narkisim" w:hint="cs"/>
          <w:rtl/>
        </w:rPr>
        <w:t>ו</w:t>
      </w:r>
      <w:r w:rsidR="00EA65C7">
        <w:rPr>
          <w:rFonts w:ascii="Narkisim" w:hAnsi="Narkisim" w:cs="Narkisim"/>
          <w:rtl/>
        </w:rPr>
        <w:t>לייצר חיץ בין המשפטי</w:t>
      </w:r>
      <w:r w:rsidR="00EA65C7">
        <w:rPr>
          <w:rFonts w:ascii="Narkisim" w:hAnsi="Narkisim" w:cs="Narkisim" w:hint="cs"/>
          <w:rtl/>
        </w:rPr>
        <w:t xml:space="preserve"> </w:t>
      </w:r>
      <w:r w:rsidR="007C7CFA" w:rsidRPr="00EA65C7">
        <w:rPr>
          <w:rFonts w:ascii="Narkisim" w:hAnsi="Narkisim" w:cs="Narkisim"/>
          <w:rtl/>
        </w:rPr>
        <w:t>ללא משפטי, ובכך לבלום במידת האפשר את השפעתה של הרקע של השופטים על הפסיקה.</w:t>
      </w:r>
      <w:r w:rsidR="007C7CFA" w:rsidRPr="00EA65C7">
        <w:rPr>
          <w:rStyle w:val="FootnoteReference"/>
          <w:rFonts w:ascii="Narkisim" w:hAnsi="Narkisim" w:cs="Narkisim"/>
          <w:rtl/>
        </w:rPr>
        <w:footnoteReference w:id="299"/>
      </w:r>
      <w:r w:rsidR="00C074AB" w:rsidRPr="00EA65C7">
        <w:rPr>
          <w:rFonts w:ascii="Narkisim" w:hAnsi="Narkisim" w:cs="Narkisim"/>
          <w:rtl/>
        </w:rPr>
        <w:t xml:space="preserve"> בכך, התיאורטיקן המשפטי תפקידו לחשוף כיצד הדוקטרינה המשפטית משקפת ומשכפלת הטיות של השופטים הנובעים מתפיסת עולם.</w:t>
      </w:r>
      <w:r w:rsidR="00C074AB" w:rsidRPr="00EA65C7">
        <w:rPr>
          <w:rStyle w:val="FootnoteReference"/>
          <w:rFonts w:ascii="Narkisim" w:hAnsi="Narkisim" w:cs="Narkisim"/>
          <w:rtl/>
        </w:rPr>
        <w:footnoteReference w:id="300"/>
      </w:r>
      <w:r w:rsidR="00E57905" w:rsidRPr="00EA65C7">
        <w:rPr>
          <w:rFonts w:ascii="Narkisim" w:hAnsi="Narkisim" w:cs="Narkisim"/>
          <w:rtl/>
        </w:rPr>
        <w:t xml:space="preserve"> כלומר, יש כאן כלי ייחודי שמטרתו היא להיות מנותק מהשפעות חברתיות, ומהטיותיהם של השופטים, ובכך יכול לייצר שינוי חיצוני, כמערכת נורמטיבי</w:t>
      </w:r>
      <w:r w:rsidR="00EA65C7">
        <w:rPr>
          <w:rFonts w:ascii="Narkisim" w:hAnsi="Narkisim" w:cs="Narkisim" w:hint="cs"/>
          <w:rtl/>
        </w:rPr>
        <w:t>ת</w:t>
      </w:r>
      <w:r w:rsidR="00E57905" w:rsidRPr="00EA65C7">
        <w:rPr>
          <w:rFonts w:ascii="Narkisim" w:hAnsi="Narkisim" w:cs="Narkisim"/>
          <w:rtl/>
        </w:rPr>
        <w:t xml:space="preserve"> נפרדת ממנה שואבים נורמות. </w:t>
      </w:r>
      <w:r w:rsidR="00EA65C7">
        <w:rPr>
          <w:rFonts w:ascii="Narkisim" w:hAnsi="Narkisim" w:cs="Narkisim"/>
          <w:rtl/>
        </w:rPr>
        <w:t xml:space="preserve">כמובן, </w:t>
      </w:r>
      <w:r w:rsidR="003307EF" w:rsidRPr="00EA65C7">
        <w:rPr>
          <w:rFonts w:ascii="Narkisim" w:hAnsi="Narkisim" w:cs="Narkisim"/>
          <w:rtl/>
        </w:rPr>
        <w:t>לא די בשינוי משפטי בלא שינוי חברתי תואם,</w:t>
      </w:r>
      <w:r w:rsidR="003307EF" w:rsidRPr="00EA65C7">
        <w:rPr>
          <w:rStyle w:val="FootnoteReference"/>
          <w:rFonts w:ascii="Narkisim" w:hAnsi="Narkisim" w:cs="Narkisim"/>
          <w:rtl/>
        </w:rPr>
        <w:footnoteReference w:id="301"/>
      </w:r>
      <w:r w:rsidR="0059300F" w:rsidRPr="00EA65C7">
        <w:rPr>
          <w:rFonts w:ascii="Narkisim" w:hAnsi="Narkisim" w:cs="Narkisim"/>
          <w:rtl/>
        </w:rPr>
        <w:t xml:space="preserve"> אך המשפט יכול להיות כלי הכרחי בשינוי זה.</w:t>
      </w:r>
    </w:p>
    <w:p w:rsidR="0059300F" w:rsidRPr="00340C16" w:rsidRDefault="0059300F" w:rsidP="00EA65C7">
      <w:pPr>
        <w:rPr>
          <w:rFonts w:ascii="Narkisim" w:hAnsi="Narkisim" w:cs="Narkisim"/>
          <w:rtl/>
        </w:rPr>
      </w:pPr>
      <w:r w:rsidRPr="00340C16">
        <w:rPr>
          <w:rFonts w:ascii="Narkisim" w:hAnsi="Narkisim" w:cs="Narkisim"/>
          <w:rtl/>
        </w:rPr>
        <w:t xml:space="preserve">אדגיש נקודה זו באמצעות שתי דוגמאות; האחת, היא החוק למניעת הטרדה מינית, והשנייה היא פקודות הסמים המסוכנים. </w:t>
      </w:r>
      <w:r w:rsidR="00113430" w:rsidRPr="00340C16">
        <w:rPr>
          <w:rFonts w:ascii="Narkisim" w:hAnsi="Narkisim" w:cs="Narkisim"/>
          <w:rtl/>
        </w:rPr>
        <w:t xml:space="preserve">בעוד החוק להטרדה מינית הקדים את זמנו בהרבה, ומעשים שנאסרו בו בשנות השבעים, היו נפוצים עד לאותה נקודה, הוא נתן שם לתופעה שקודם הושקטה. עכשיו נשים </w:t>
      </w:r>
      <w:r w:rsidR="00EA65C7">
        <w:rPr>
          <w:rFonts w:ascii="Narkisim" w:hAnsi="Narkisim" w:cs="Narkisim" w:hint="cs"/>
          <w:rtl/>
        </w:rPr>
        <w:t>יכולות היו</w:t>
      </w:r>
      <w:r w:rsidR="00113430" w:rsidRPr="00340C16">
        <w:rPr>
          <w:rFonts w:ascii="Narkisim" w:hAnsi="Narkisim" w:cs="Narkisim"/>
          <w:rtl/>
        </w:rPr>
        <w:t xml:space="preserve"> לגשת לאחראיים עליהם ולתאר במילות המשפט את הפגיעה שהן חוות, ועם החוק, ופעולת התנועה </w:t>
      </w:r>
      <w:proofErr w:type="spellStart"/>
      <w:r w:rsidR="00113430" w:rsidRPr="00340C16">
        <w:rPr>
          <w:rFonts w:ascii="Narkisim" w:hAnsi="Narkisim" w:cs="Narkisim"/>
          <w:rtl/>
        </w:rPr>
        <w:t>הפמניסטית</w:t>
      </w:r>
      <w:proofErr w:type="spellEnd"/>
      <w:r w:rsidR="00113430" w:rsidRPr="00340C16">
        <w:rPr>
          <w:rFonts w:ascii="Narkisim" w:hAnsi="Narkisim" w:cs="Narkisim"/>
          <w:rtl/>
        </w:rPr>
        <w:t xml:space="preserve">, הגיע גם שינוי ביחס החברה כלפי הטרדות מיניות. </w:t>
      </w:r>
      <w:r w:rsidR="00C2134B" w:rsidRPr="00340C16">
        <w:rPr>
          <w:rFonts w:ascii="Narkisim" w:hAnsi="Narkisim" w:cs="Narkisim"/>
          <w:rtl/>
        </w:rPr>
        <w:t>לעומת זאת, פקודת הסמים המסוכנים</w:t>
      </w:r>
      <w:r w:rsidR="007C5B7F">
        <w:rPr>
          <w:rFonts w:ascii="Narkisim" w:hAnsi="Narkisim" w:cs="Narkisim" w:hint="cs"/>
          <w:rtl/>
        </w:rPr>
        <w:t>,</w:t>
      </w:r>
      <w:r w:rsidR="00C2134B" w:rsidRPr="00340C16">
        <w:rPr>
          <w:rFonts w:ascii="Narkisim" w:hAnsi="Narkisim" w:cs="Narkisim"/>
          <w:rtl/>
        </w:rPr>
        <w:t xml:space="preserve"> בעוד הצליחה להגדיר מספר סמים כמסוכנים, לא צלחה לדוגמא בשימוש אישי בקנאביס, בו רוב האנשים אינם רואים פגיעה. איסור על שימוש גרידא שאינו מלווה בפעילות של תנועה שלמה, אינו יכול להביא לשינוי, ודינו שיהפוך לאות מתה בחוק.</w:t>
      </w:r>
    </w:p>
    <w:p w:rsidR="00135909" w:rsidRPr="00340C16" w:rsidRDefault="00135909" w:rsidP="00B9265B">
      <w:pPr>
        <w:pStyle w:val="Heading1"/>
        <w:rPr>
          <w:rFonts w:ascii="Narkisim" w:hAnsi="Narkisim" w:cs="Narkisim"/>
          <w:rtl/>
        </w:rPr>
      </w:pPr>
      <w:bookmarkStart w:id="28" w:name="_Toc495936688"/>
      <w:r w:rsidRPr="00340C16">
        <w:rPr>
          <w:rFonts w:ascii="Narkisim" w:hAnsi="Narkisim" w:cs="Narkisim"/>
          <w:rtl/>
        </w:rPr>
        <w:t>סיכום</w:t>
      </w:r>
      <w:bookmarkEnd w:id="28"/>
    </w:p>
    <w:p w:rsidR="00135909" w:rsidRPr="00340C16" w:rsidRDefault="00135909" w:rsidP="00EA65C7">
      <w:pPr>
        <w:ind w:firstLine="360"/>
        <w:rPr>
          <w:rFonts w:ascii="Narkisim" w:hAnsi="Narkisim" w:cs="Narkisim"/>
          <w:rtl/>
        </w:rPr>
      </w:pPr>
      <w:r w:rsidRPr="00340C16">
        <w:rPr>
          <w:rFonts w:ascii="Narkisim" w:hAnsi="Narkisim" w:cs="Narkisim"/>
          <w:rtl/>
        </w:rPr>
        <w:t xml:space="preserve">במסמך זה קיוויתי לחשוף את הקורא למעט מהחוויות אותן עוברות הנשים בחשפנות כחלק מעיסוקן, וכיצד עיסוק זה, ויחס החברה אליו, משפיע על כל יתר הנשים בחברה. </w:t>
      </w:r>
      <w:r w:rsidR="008051E4" w:rsidRPr="00340C16">
        <w:rPr>
          <w:rFonts w:ascii="Narkisim" w:hAnsi="Narkisim" w:cs="Narkisim"/>
          <w:rtl/>
        </w:rPr>
        <w:t xml:space="preserve">לאורך המסמך הועלו מגוון רעיונות עליהם ניתן לבסס את האיסור החוקי על מועדוני חשפנות, מחוק יסוד כבוד האדם, דרך המשפט העברי, ועד למשפט הבינלאומי, אך השאלה </w:t>
      </w:r>
      <w:proofErr w:type="spellStart"/>
      <w:r w:rsidR="008051E4" w:rsidRPr="00340C16">
        <w:rPr>
          <w:rFonts w:ascii="Narkisim" w:hAnsi="Narkisim" w:cs="Narkisim"/>
          <w:rtl/>
        </w:rPr>
        <w:t>האמיתית</w:t>
      </w:r>
      <w:proofErr w:type="spellEnd"/>
      <w:r w:rsidR="008051E4" w:rsidRPr="00340C16">
        <w:rPr>
          <w:rFonts w:ascii="Narkisim" w:hAnsi="Narkisim" w:cs="Narkisim"/>
          <w:rtl/>
        </w:rPr>
        <w:t xml:space="preserve"> היא ברצון הנבחרים לבסס איסור שכזה. פסק דינה של </w:t>
      </w:r>
      <w:r w:rsidR="00EA65C7">
        <w:rPr>
          <w:rFonts w:ascii="Narkisim" w:hAnsi="Narkisim" w:cs="Narkisim" w:hint="cs"/>
          <w:rtl/>
        </w:rPr>
        <w:t xml:space="preserve">כבוד </w:t>
      </w:r>
      <w:r w:rsidR="008051E4" w:rsidRPr="00340C16">
        <w:rPr>
          <w:rFonts w:ascii="Narkisim" w:hAnsi="Narkisim" w:cs="Narkisim"/>
          <w:rtl/>
        </w:rPr>
        <w:t>השופטת מיכל אגמון-גונן הוא פסק דין אמיץ המכיר בפגיעה של נשים, שמאז ומעולם אולצו לסבול בחש</w:t>
      </w:r>
      <w:r w:rsidR="00EA65C7">
        <w:rPr>
          <w:rFonts w:ascii="Narkisim" w:hAnsi="Narkisim" w:cs="Narkisim" w:hint="cs"/>
          <w:rtl/>
        </w:rPr>
        <w:t>י</w:t>
      </w:r>
      <w:r w:rsidR="008051E4" w:rsidRPr="00340C16">
        <w:rPr>
          <w:rFonts w:ascii="Narkisim" w:hAnsi="Narkisim" w:cs="Narkisim"/>
          <w:rtl/>
        </w:rPr>
        <w:t xml:space="preserve">כה. כפי </w:t>
      </w:r>
      <w:r w:rsidR="00EA65C7">
        <w:rPr>
          <w:rFonts w:ascii="Narkisim" w:hAnsi="Narkisim" w:cs="Narkisim" w:hint="cs"/>
          <w:rtl/>
        </w:rPr>
        <w:t>העולה</w:t>
      </w:r>
      <w:r w:rsidR="008051E4" w:rsidRPr="00340C16">
        <w:rPr>
          <w:rFonts w:ascii="Narkisim" w:hAnsi="Narkisim" w:cs="Narkisim"/>
          <w:rtl/>
        </w:rPr>
        <w:t xml:space="preserve"> מפסק דינה, המחטא הטוב ביותר הוא אור השמש, ואכן ניתן להצביע בשבועות האחרונים על עוד ועוד פרסומים אודות מועדוני חשפנות, החושפים לנו את הזוועה תחתיה מתפקדות אלפי נשים בישראל. </w:t>
      </w:r>
    </w:p>
    <w:p w:rsidR="008051E4" w:rsidRPr="00340C16" w:rsidRDefault="008051E4" w:rsidP="00B9265B">
      <w:pPr>
        <w:rPr>
          <w:rFonts w:ascii="Narkisim" w:hAnsi="Narkisim" w:cs="Narkisim"/>
          <w:rtl/>
        </w:rPr>
      </w:pPr>
      <w:r w:rsidRPr="00340C16">
        <w:rPr>
          <w:rFonts w:ascii="Narkisim" w:hAnsi="Narkisim" w:cs="Narkisim"/>
          <w:rtl/>
        </w:rPr>
        <w:lastRenderedPageBreak/>
        <w:t>לאורך מסמך זה ניסיתי להציג בפני הקורא כי הרבה מהביקורת הפונה לתנועות להפללת תעשיית המין, לא הועלו במקרים דומים כאשר הקורבן הוא א-מגדרי. ניסיתי להדגיש את ההשפעה המגדרית הרחבה יותר של תעשיית המין על זכויותיהן וזהותן של הנשים בתעשיית המין, ובכלל. אך, לדעתי העדות הטובה ביותר לכך ניתן לזקק מראיון סודי שהתבצע לאחרונה עם נערה שהחלה לעבוד בחשפנות בגיל 16 ואמרה "את לא קיימת. את התחת שלך או החזה שלך ולא יותר. את כלי ריק מתוכן שמשמש את הרצונות המיניים של הגבר שמולך. לקחו לי את הגוף שלי, את האנושיות שלי. הרסו לי את הרצון לחיות, נהייתי אובדנית, רק רציתי למות".</w:t>
      </w:r>
    </w:p>
    <w:p w:rsidR="008051E4" w:rsidRPr="00340C16" w:rsidRDefault="00966A49" w:rsidP="00EA65C7">
      <w:pPr>
        <w:rPr>
          <w:rFonts w:ascii="Narkisim" w:hAnsi="Narkisim" w:cs="Narkisim"/>
          <w:rtl/>
        </w:rPr>
      </w:pPr>
      <w:r w:rsidRPr="00340C16">
        <w:rPr>
          <w:rFonts w:ascii="Narkisim" w:hAnsi="Narkisim" w:cs="Narkisim"/>
          <w:rtl/>
        </w:rPr>
        <w:tab/>
        <w:t xml:space="preserve">לאור זאת, אני מציעה ליישם את המודל האיסלנדי </w:t>
      </w:r>
      <w:r w:rsidR="008127B1" w:rsidRPr="00340C16">
        <w:rPr>
          <w:rFonts w:ascii="Narkisim" w:hAnsi="Narkisim" w:cs="Narkisim"/>
          <w:rtl/>
        </w:rPr>
        <w:t xml:space="preserve">להפללת הפעלת מקום לשם מועדון חשפנות. אך יחד עם האלמנט החוקי, ברצוני להזכיר גם את האלמנט החברתי. החוק יהיה אות מתה אם מסיבות סיום תיכון, גיוס, שחרור, רווקות ועוד ימשיכו לסוב סביב ההחפצה של נשים כאירוע מרכזי. אבקש לציין לחיוב את הכתבה של טל </w:t>
      </w:r>
      <w:proofErr w:type="spellStart"/>
      <w:r w:rsidR="008127B1" w:rsidRPr="00340C16">
        <w:rPr>
          <w:rFonts w:ascii="Narkisim" w:hAnsi="Narkisim" w:cs="Narkisim"/>
          <w:rtl/>
        </w:rPr>
        <w:t>זגורי</w:t>
      </w:r>
      <w:proofErr w:type="spellEnd"/>
      <w:r w:rsidR="008127B1" w:rsidRPr="00340C16">
        <w:rPr>
          <w:rStyle w:val="FootnoteReference"/>
          <w:rFonts w:ascii="Narkisim" w:hAnsi="Narkisim" w:cs="Narkisim"/>
          <w:rtl/>
        </w:rPr>
        <w:footnoteReference w:id="302"/>
      </w:r>
      <w:r w:rsidR="008127B1" w:rsidRPr="00340C16">
        <w:rPr>
          <w:rFonts w:ascii="Narkisim" w:hAnsi="Narkisim" w:cs="Narkisim"/>
          <w:rtl/>
        </w:rPr>
        <w:t xml:space="preserve"> המציע לגברים להחרים מסיבות מעין </w:t>
      </w:r>
      <w:r w:rsidR="00EA65C7">
        <w:rPr>
          <w:rFonts w:ascii="Narkisim" w:hAnsi="Narkisim" w:cs="Narkisim" w:hint="cs"/>
          <w:rtl/>
        </w:rPr>
        <w:t>אלו</w:t>
      </w:r>
      <w:r w:rsidR="008127B1" w:rsidRPr="00340C16">
        <w:rPr>
          <w:rFonts w:ascii="Narkisim" w:hAnsi="Narkisim" w:cs="Narkisim"/>
          <w:rtl/>
        </w:rPr>
        <w:t xml:space="preserve"> כדי להביא ל</w:t>
      </w:r>
      <w:r w:rsidR="002B7917" w:rsidRPr="00340C16">
        <w:rPr>
          <w:rFonts w:ascii="Narkisim" w:hAnsi="Narkisim" w:cs="Narkisim"/>
          <w:rtl/>
        </w:rPr>
        <w:t>שינוי חברתי ביחס לתעשיית המין. תעשיית המין אינה יכולה לצלוח ללא ביקוש אליה, ואת הביקוש הזה רק החברה יכולה לעצור.</w:t>
      </w:r>
    </w:p>
    <w:p w:rsidR="006F320F" w:rsidRPr="00340C16" w:rsidRDefault="006F320F" w:rsidP="00B9265B">
      <w:pPr>
        <w:bidi w:val="0"/>
        <w:rPr>
          <w:rFonts w:ascii="Narkisim" w:hAnsi="Narkisim" w:cs="Narkisim"/>
          <w:rtl/>
        </w:rPr>
      </w:pPr>
    </w:p>
    <w:p w:rsidR="002552BC" w:rsidRDefault="006F320F" w:rsidP="002850B5">
      <w:pPr>
        <w:bidi w:val="0"/>
        <w:rPr>
          <w:rFonts w:ascii="Narkisim" w:hAnsi="Narkisim" w:cs="Narkisim"/>
          <w:rtl/>
        </w:rPr>
      </w:pPr>
      <w:r w:rsidRPr="00340C16">
        <w:rPr>
          <w:rFonts w:ascii="Narkisim" w:hAnsi="Narkisim" w:cs="Narkisim"/>
          <w:rtl/>
        </w:rPr>
        <w:t xml:space="preserve">ידידה </w:t>
      </w:r>
      <w:proofErr w:type="spellStart"/>
      <w:r w:rsidRPr="00340C16">
        <w:rPr>
          <w:rFonts w:ascii="Narkisim" w:hAnsi="Narkisim" w:cs="Narkisim"/>
          <w:rtl/>
        </w:rPr>
        <w:t>ג'קוב</w:t>
      </w:r>
      <w:r w:rsidR="002850B5">
        <w:rPr>
          <w:rFonts w:ascii="Narkisim" w:hAnsi="Narkisim" w:cs="Narkisim" w:hint="cs"/>
          <w:rtl/>
        </w:rPr>
        <w:t>ס</w:t>
      </w:r>
      <w:proofErr w:type="spellEnd"/>
    </w:p>
    <w:p w:rsidR="002552BC" w:rsidRDefault="002552BC">
      <w:pPr>
        <w:bidi w:val="0"/>
        <w:spacing w:line="259" w:lineRule="auto"/>
        <w:jc w:val="left"/>
        <w:rPr>
          <w:rFonts w:ascii="Narkisim" w:hAnsi="Narkisim" w:cs="Narkisim"/>
          <w:rtl/>
        </w:rPr>
      </w:pPr>
      <w:r>
        <w:rPr>
          <w:rFonts w:ascii="Narkisim" w:hAnsi="Narkisim" w:cs="Narkisim"/>
          <w:rtl/>
        </w:rPr>
        <w:br w:type="page"/>
      </w:r>
    </w:p>
    <w:p w:rsidR="002850B5" w:rsidRDefault="002850B5" w:rsidP="002850B5">
      <w:pPr>
        <w:bidi w:val="0"/>
        <w:rPr>
          <w:rFonts w:ascii="Narkisim" w:hAnsi="Narkisim" w:cs="Narkisim"/>
          <w:rtl/>
        </w:rPr>
      </w:pPr>
    </w:p>
    <w:p w:rsidR="001B1C45" w:rsidRPr="002850B5" w:rsidRDefault="001B1C45" w:rsidP="002850B5">
      <w:pPr>
        <w:rPr>
          <w:rFonts w:ascii="Narkisim" w:hAnsi="Narkisim" w:cs="Narkisim"/>
          <w:rtl/>
        </w:rPr>
      </w:pPr>
      <w:r>
        <w:rPr>
          <w:rFonts w:ascii="Narkisim" w:hAnsi="Narkisim" w:cs="Narkisim" w:hint="cs"/>
          <w:b/>
          <w:bCs/>
          <w:u w:val="single"/>
          <w:rtl/>
        </w:rPr>
        <w:t>ביבליוגרפיה</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חוק-יסוד: כבוד האדם וחירותו.</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חוק-יסוד: חופש העיסוק.</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חוק יסודות המשפט, תש"ם-1980.</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פקודת החוק הפלילי, 1936.</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 xml:space="preserve">חוק שיווי זכויות </w:t>
      </w:r>
      <w:proofErr w:type="spellStart"/>
      <w:r w:rsidRPr="00362CCD">
        <w:rPr>
          <w:rFonts w:asciiTheme="majorBidi" w:hAnsiTheme="majorBidi" w:cstheme="majorBidi"/>
          <w:rtl/>
        </w:rPr>
        <w:t>האשה</w:t>
      </w:r>
      <w:proofErr w:type="spellEnd"/>
      <w:r w:rsidRPr="00362CCD">
        <w:rPr>
          <w:rFonts w:asciiTheme="majorBidi" w:hAnsiTheme="majorBidi" w:cstheme="majorBidi"/>
          <w:rtl/>
        </w:rPr>
        <w:t>, תשי"א-1951.</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shd w:val="clear" w:color="auto" w:fill="FFFFFF"/>
          <w:rtl/>
        </w:rPr>
        <w:t>חוק התכנון והבניה, תשכ"ה-1965.</w:t>
      </w: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חוק רישוי עסקים, תשכ"ח-1968.</w:t>
      </w:r>
    </w:p>
    <w:p w:rsidR="00044C55" w:rsidRDefault="00BE14DC" w:rsidP="00044C55">
      <w:pPr>
        <w:pStyle w:val="FootnoteText"/>
        <w:spacing w:line="276" w:lineRule="auto"/>
        <w:jc w:val="left"/>
        <w:rPr>
          <w:rFonts w:asciiTheme="majorBidi" w:hAnsiTheme="majorBidi" w:cstheme="majorBidi"/>
          <w:sz w:val="24"/>
          <w:szCs w:val="24"/>
        </w:rPr>
      </w:pPr>
      <w:r w:rsidRPr="00362CCD">
        <w:rPr>
          <w:rFonts w:asciiTheme="majorBidi" w:hAnsiTheme="majorBidi" w:cstheme="majorBidi"/>
          <w:sz w:val="24"/>
          <w:szCs w:val="24"/>
          <w:rtl/>
        </w:rPr>
        <w:t>חוק העונשין, תשל"ז-1977.</w:t>
      </w:r>
    </w:p>
    <w:p w:rsidR="00044C55" w:rsidRDefault="00044C55" w:rsidP="00044C55">
      <w:pPr>
        <w:pStyle w:val="FootnoteText"/>
        <w:spacing w:line="276" w:lineRule="auto"/>
        <w:jc w:val="left"/>
        <w:rPr>
          <w:rFonts w:asciiTheme="majorBidi" w:hAnsiTheme="majorBidi" w:cstheme="majorBidi"/>
          <w:sz w:val="24"/>
          <w:szCs w:val="24"/>
        </w:rPr>
      </w:pPr>
    </w:p>
    <w:p w:rsidR="002850B5" w:rsidRDefault="00BE14DC" w:rsidP="002850B5">
      <w:pPr>
        <w:pStyle w:val="FootnoteText"/>
        <w:spacing w:line="276" w:lineRule="auto"/>
        <w:jc w:val="left"/>
        <w:rPr>
          <w:rFonts w:asciiTheme="majorBidi" w:hAnsiTheme="majorBidi" w:cstheme="majorBidi"/>
          <w:sz w:val="24"/>
          <w:szCs w:val="24"/>
        </w:rPr>
      </w:pPr>
      <w:r w:rsidRPr="00362CCD">
        <w:rPr>
          <w:rFonts w:asciiTheme="majorBidi" w:hAnsiTheme="majorBidi" w:cstheme="majorBidi"/>
          <w:sz w:val="24"/>
          <w:szCs w:val="24"/>
          <w:rtl/>
        </w:rPr>
        <w:t>חוק התקשורת (בזק והשידורים), תשמ"ב-1982.</w:t>
      </w:r>
    </w:p>
    <w:p w:rsidR="002850B5" w:rsidRDefault="002850B5" w:rsidP="002850B5">
      <w:pPr>
        <w:pStyle w:val="FootnoteText"/>
        <w:spacing w:line="276" w:lineRule="auto"/>
        <w:jc w:val="left"/>
        <w:rPr>
          <w:rFonts w:asciiTheme="majorBidi" w:hAnsiTheme="majorBidi" w:cstheme="majorBidi"/>
          <w:sz w:val="24"/>
          <w:szCs w:val="24"/>
        </w:rPr>
      </w:pPr>
    </w:p>
    <w:p w:rsidR="00BE14DC" w:rsidRDefault="00BE14DC" w:rsidP="002850B5">
      <w:pPr>
        <w:pStyle w:val="FootnoteText"/>
        <w:spacing w:line="276" w:lineRule="auto"/>
        <w:jc w:val="left"/>
        <w:rPr>
          <w:rFonts w:asciiTheme="majorBidi" w:hAnsiTheme="majorBidi" w:cstheme="majorBidi"/>
          <w:sz w:val="24"/>
          <w:szCs w:val="24"/>
        </w:rPr>
      </w:pPr>
      <w:r w:rsidRPr="002850B5">
        <w:rPr>
          <w:rFonts w:asciiTheme="majorBidi" w:hAnsiTheme="majorBidi" w:cstheme="majorBidi"/>
          <w:sz w:val="24"/>
          <w:szCs w:val="24"/>
          <w:rtl/>
        </w:rPr>
        <w:t>החוק למניעת הטרדה מינית, תשנ"ח-1998.</w:t>
      </w:r>
    </w:p>
    <w:p w:rsidR="002850B5" w:rsidRPr="00044C55" w:rsidRDefault="002850B5" w:rsidP="002850B5">
      <w:pPr>
        <w:pStyle w:val="FootnoteText"/>
        <w:spacing w:line="276" w:lineRule="auto"/>
        <w:jc w:val="left"/>
        <w:rPr>
          <w:rFonts w:asciiTheme="majorBidi" w:hAnsiTheme="majorBidi" w:cstheme="majorBidi"/>
          <w:sz w:val="24"/>
          <w:szCs w:val="24"/>
          <w:rtl/>
        </w:rPr>
      </w:pPr>
    </w:p>
    <w:p w:rsidR="00BE14DC" w:rsidRPr="00362CCD" w:rsidRDefault="00BE14DC"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חוק הגבלת שימוש במקום לשום מניעת ביצוע עבירות, תשס"ה-2005.</w:t>
      </w:r>
    </w:p>
    <w:p w:rsidR="00BE14DC" w:rsidRPr="00362CCD" w:rsidRDefault="00BE14DC" w:rsidP="002F773E">
      <w:pPr>
        <w:pStyle w:val="FootnoteText"/>
        <w:spacing w:line="276" w:lineRule="auto"/>
        <w:jc w:val="left"/>
        <w:rPr>
          <w:rFonts w:asciiTheme="majorBidi" w:hAnsiTheme="majorBidi" w:cstheme="majorBidi"/>
          <w:sz w:val="24"/>
          <w:szCs w:val="24"/>
          <w:rtl/>
        </w:rPr>
      </w:pPr>
    </w:p>
    <w:p w:rsidR="00BE14DC"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הצעת חוק איסור צריכת זנות ומתן סיוע לשורדות זנות, התשע"ז-2017.</w:t>
      </w:r>
    </w:p>
    <w:p w:rsidR="008A716F" w:rsidRPr="00362CCD" w:rsidRDefault="00BE14DC" w:rsidP="002F773E">
      <w:pPr>
        <w:spacing w:line="276" w:lineRule="auto"/>
        <w:rPr>
          <w:rFonts w:asciiTheme="majorBidi" w:hAnsiTheme="majorBidi" w:cstheme="majorBidi"/>
          <w:rtl/>
        </w:rPr>
      </w:pPr>
      <w:r w:rsidRPr="00362CCD">
        <w:rPr>
          <w:rFonts w:asciiTheme="majorBidi" w:hAnsiTheme="majorBidi" w:cstheme="majorBidi"/>
          <w:rtl/>
        </w:rPr>
        <w:t>תקנון שירות המדינה, תשס"ד-2004.</w:t>
      </w:r>
    </w:p>
    <w:p w:rsidR="00956ADA" w:rsidRPr="00362CCD" w:rsidRDefault="00956ADA" w:rsidP="002F773E">
      <w:pPr>
        <w:spacing w:line="276" w:lineRule="auto"/>
        <w:rPr>
          <w:rFonts w:asciiTheme="majorBidi" w:hAnsiTheme="majorBidi" w:cstheme="majorBidi"/>
          <w:rtl/>
        </w:rPr>
      </w:pPr>
      <w:r w:rsidRPr="00362CCD">
        <w:rPr>
          <w:rFonts w:asciiTheme="majorBidi" w:hAnsiTheme="majorBidi" w:cstheme="majorBidi"/>
          <w:rtl/>
        </w:rPr>
        <w:t>תקנות התכנון והבנייה (רישוי בנייה), התשע"ו-2016.</w:t>
      </w:r>
    </w:p>
    <w:p w:rsidR="00526742" w:rsidRPr="00362CCD" w:rsidRDefault="00526742" w:rsidP="002F773E">
      <w:pPr>
        <w:spacing w:line="276" w:lineRule="auto"/>
        <w:rPr>
          <w:rFonts w:asciiTheme="majorBidi" w:hAnsiTheme="majorBidi" w:cstheme="majorBidi"/>
          <w:rtl/>
        </w:rPr>
      </w:pPr>
      <w:r w:rsidRPr="00362CCD">
        <w:rPr>
          <w:rFonts w:asciiTheme="majorBidi" w:hAnsiTheme="majorBidi" w:cstheme="majorBidi"/>
          <w:rtl/>
        </w:rPr>
        <w:t>אמנה בדבר זכויות אזרחיות ומדיניות, כ"א 31, 269 (נחתמה 1966, ונכנסה לתוקף 1992).</w:t>
      </w:r>
    </w:p>
    <w:p w:rsidR="00526742" w:rsidRPr="00362CCD" w:rsidRDefault="00526742"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אמנה בינלאומית בדבר זכויות כלכליות, חברתיות ותרבותיות, כ"א 31, 205 (נחתמה 1966 אושררה 1991).</w:t>
      </w:r>
    </w:p>
    <w:p w:rsidR="00526742" w:rsidRPr="00362CCD" w:rsidRDefault="00526742" w:rsidP="002F773E">
      <w:pPr>
        <w:pStyle w:val="FootnoteText"/>
        <w:spacing w:line="276" w:lineRule="auto"/>
        <w:jc w:val="left"/>
        <w:rPr>
          <w:rFonts w:asciiTheme="majorBidi" w:hAnsiTheme="majorBidi" w:cstheme="majorBidi"/>
          <w:sz w:val="24"/>
          <w:szCs w:val="24"/>
          <w:rtl/>
        </w:rPr>
      </w:pPr>
    </w:p>
    <w:p w:rsidR="00526742" w:rsidRPr="00362CCD" w:rsidRDefault="00526742"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אמנה בדבר ביטול אפליה נגד נשים לצורותיה, כ"א 31, 179 (נפתחה לחתימה 1979, נכנסה לתוקף בישראל ב-1991).</w:t>
      </w:r>
    </w:p>
    <w:p w:rsidR="00526742" w:rsidRPr="00362CCD" w:rsidRDefault="00526742" w:rsidP="002F773E">
      <w:pPr>
        <w:pStyle w:val="FootnoteText"/>
        <w:spacing w:line="276" w:lineRule="auto"/>
        <w:jc w:val="left"/>
        <w:rPr>
          <w:rFonts w:asciiTheme="majorBidi" w:hAnsiTheme="majorBidi" w:cstheme="majorBidi"/>
          <w:sz w:val="24"/>
          <w:szCs w:val="24"/>
          <w:rtl/>
        </w:rPr>
      </w:pPr>
    </w:p>
    <w:p w:rsidR="00526742" w:rsidRPr="00362CCD" w:rsidRDefault="00526742"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פרוטוקול למניעה</w:t>
      </w:r>
      <w:r w:rsidRPr="00362CCD">
        <w:rPr>
          <w:rFonts w:asciiTheme="majorBidi" w:hAnsiTheme="majorBidi" w:cstheme="majorBidi"/>
          <w:sz w:val="24"/>
          <w:szCs w:val="24"/>
          <w:rtl/>
          <w:lang w:bidi="ar-SA"/>
        </w:rPr>
        <w:t xml:space="preserve">, </w:t>
      </w:r>
      <w:r w:rsidRPr="00362CCD">
        <w:rPr>
          <w:rFonts w:asciiTheme="majorBidi" w:hAnsiTheme="majorBidi" w:cstheme="majorBidi"/>
          <w:sz w:val="24"/>
          <w:szCs w:val="24"/>
          <w:rtl/>
        </w:rPr>
        <w:t>דיכוי ולהענשת סחר בבני אדם</w:t>
      </w:r>
      <w:r w:rsidRPr="00362CCD">
        <w:rPr>
          <w:rFonts w:asciiTheme="majorBidi" w:hAnsiTheme="majorBidi" w:cstheme="majorBidi"/>
          <w:sz w:val="24"/>
          <w:szCs w:val="24"/>
          <w:rtl/>
          <w:lang w:bidi="ar-SA"/>
        </w:rPr>
        <w:t xml:space="preserve">, </w:t>
      </w:r>
      <w:r w:rsidRPr="00362CCD">
        <w:rPr>
          <w:rFonts w:asciiTheme="majorBidi" w:hAnsiTheme="majorBidi" w:cstheme="majorBidi"/>
          <w:sz w:val="24"/>
          <w:szCs w:val="24"/>
          <w:rtl/>
        </w:rPr>
        <w:t>בעיקר נשים וילדים המשלים את אמנת האומות המיוחדות נגד פשע מאורגן חוצה גבולות</w:t>
      </w:r>
      <w:r w:rsidRPr="00362CCD">
        <w:rPr>
          <w:rFonts w:asciiTheme="majorBidi" w:hAnsiTheme="majorBidi" w:cstheme="majorBidi"/>
          <w:sz w:val="24"/>
          <w:szCs w:val="24"/>
          <w:rtl/>
          <w:lang w:bidi="ar-SA"/>
        </w:rPr>
        <w:t xml:space="preserve">, </w:t>
      </w:r>
      <w:r w:rsidRPr="00362CCD">
        <w:rPr>
          <w:rFonts w:asciiTheme="majorBidi" w:hAnsiTheme="majorBidi" w:cstheme="majorBidi"/>
          <w:sz w:val="24"/>
          <w:szCs w:val="24"/>
          <w:rtl/>
        </w:rPr>
        <w:t>כ</w:t>
      </w:r>
      <w:r w:rsidRPr="00362CCD">
        <w:rPr>
          <w:rFonts w:asciiTheme="majorBidi" w:hAnsiTheme="majorBidi" w:cstheme="majorBidi"/>
          <w:sz w:val="24"/>
          <w:szCs w:val="24"/>
          <w:rtl/>
          <w:lang w:bidi="ar-SA"/>
        </w:rPr>
        <w:t>"</w:t>
      </w:r>
      <w:r w:rsidRPr="00362CCD">
        <w:rPr>
          <w:rFonts w:asciiTheme="majorBidi" w:hAnsiTheme="majorBidi" w:cstheme="majorBidi"/>
          <w:sz w:val="24"/>
          <w:szCs w:val="24"/>
          <w:rtl/>
        </w:rPr>
        <w:t xml:space="preserve">א </w:t>
      </w:r>
      <w:r w:rsidRPr="00362CCD">
        <w:rPr>
          <w:rFonts w:asciiTheme="majorBidi" w:hAnsiTheme="majorBidi" w:cstheme="majorBidi"/>
          <w:sz w:val="24"/>
          <w:szCs w:val="24"/>
          <w:rtl/>
          <w:lang w:bidi="ar-SA"/>
        </w:rPr>
        <w:t>56, 1 (</w:t>
      </w:r>
      <w:r w:rsidRPr="00362CCD">
        <w:rPr>
          <w:rFonts w:asciiTheme="majorBidi" w:hAnsiTheme="majorBidi" w:cstheme="majorBidi"/>
          <w:sz w:val="24"/>
          <w:szCs w:val="24"/>
          <w:rtl/>
        </w:rPr>
        <w:t xml:space="preserve">נכנסה לתוקף בישראל </w:t>
      </w:r>
      <w:r w:rsidRPr="00362CCD">
        <w:rPr>
          <w:rFonts w:asciiTheme="majorBidi" w:hAnsiTheme="majorBidi" w:cstheme="majorBidi"/>
          <w:sz w:val="24"/>
          <w:szCs w:val="24"/>
          <w:rtl/>
          <w:lang w:bidi="ar-SA"/>
        </w:rPr>
        <w:t>2008)</w:t>
      </w:r>
      <w:r w:rsidRPr="00362CCD">
        <w:rPr>
          <w:rFonts w:asciiTheme="majorBidi" w:hAnsiTheme="majorBidi" w:cstheme="majorBidi"/>
          <w:sz w:val="24"/>
          <w:szCs w:val="24"/>
          <w:rtl/>
        </w:rPr>
        <w:t>.</w:t>
      </w:r>
    </w:p>
    <w:p w:rsidR="00526742" w:rsidRPr="00362CCD" w:rsidRDefault="00526742"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ע״פ </w:t>
      </w:r>
      <w:r w:rsidRPr="00362CCD">
        <w:rPr>
          <w:rFonts w:asciiTheme="majorBidi" w:hAnsiTheme="majorBidi" w:cstheme="majorBidi"/>
          <w:sz w:val="24"/>
          <w:szCs w:val="24"/>
          <w:rtl/>
          <w:lang w:bidi="ar-SA"/>
        </w:rPr>
        <w:t xml:space="preserve">55/1 </w:t>
      </w:r>
      <w:r w:rsidRPr="00362CCD">
        <w:rPr>
          <w:rFonts w:asciiTheme="majorBidi" w:hAnsiTheme="majorBidi" w:cstheme="majorBidi"/>
          <w:b/>
          <w:bCs/>
          <w:sz w:val="24"/>
          <w:szCs w:val="24"/>
          <w:rtl/>
        </w:rPr>
        <w:t>דב פיק נ</w:t>
      </w:r>
      <w:r w:rsidRPr="00362CCD">
        <w:rPr>
          <w:rFonts w:asciiTheme="majorBidi" w:hAnsiTheme="majorBidi" w:cstheme="majorBidi"/>
          <w:b/>
          <w:bCs/>
          <w:sz w:val="24"/>
          <w:szCs w:val="24"/>
          <w:rtl/>
          <w:lang w:bidi="ar-SA"/>
        </w:rPr>
        <w:t xml:space="preserve">' </w:t>
      </w:r>
      <w:r w:rsidRPr="00362CCD">
        <w:rPr>
          <w:rFonts w:asciiTheme="majorBidi" w:hAnsiTheme="majorBidi" w:cstheme="majorBidi"/>
          <w:b/>
          <w:bCs/>
          <w:sz w:val="24"/>
          <w:szCs w:val="24"/>
          <w:rtl/>
        </w:rPr>
        <w:t>היועץ המשפטי לממשלה</w:t>
      </w:r>
      <w:r w:rsidRPr="00362CCD">
        <w:rPr>
          <w:rFonts w:asciiTheme="majorBidi" w:hAnsiTheme="majorBidi" w:cstheme="majorBidi"/>
          <w:b/>
          <w:bCs/>
          <w:sz w:val="24"/>
          <w:szCs w:val="24"/>
          <w:rtl/>
          <w:lang w:bidi="ar-SA"/>
        </w:rPr>
        <w:t>,</w:t>
      </w:r>
      <w:r w:rsidRPr="00362CCD">
        <w:rPr>
          <w:rFonts w:asciiTheme="majorBidi" w:hAnsiTheme="majorBidi" w:cstheme="majorBidi"/>
          <w:sz w:val="24"/>
          <w:szCs w:val="24"/>
          <w:rtl/>
        </w:rPr>
        <w:t xml:space="preserve"> פ</w:t>
      </w:r>
      <w:r w:rsidRPr="00362CCD">
        <w:rPr>
          <w:rFonts w:asciiTheme="majorBidi" w:hAnsiTheme="majorBidi" w:cstheme="majorBidi"/>
          <w:sz w:val="24"/>
          <w:szCs w:val="24"/>
          <w:rtl/>
          <w:lang w:bidi="ar-SA"/>
        </w:rPr>
        <w:t>"</w:t>
      </w:r>
      <w:r w:rsidRPr="00362CCD">
        <w:rPr>
          <w:rFonts w:asciiTheme="majorBidi" w:hAnsiTheme="majorBidi" w:cstheme="majorBidi"/>
          <w:sz w:val="24"/>
          <w:szCs w:val="24"/>
          <w:rtl/>
        </w:rPr>
        <w:t>ד י</w:t>
      </w:r>
      <w:r w:rsidRPr="00362CCD">
        <w:rPr>
          <w:rFonts w:asciiTheme="majorBidi" w:hAnsiTheme="majorBidi" w:cstheme="majorBidi"/>
          <w:sz w:val="24"/>
          <w:szCs w:val="24"/>
          <w:rtl/>
          <w:lang w:bidi="ar-SA"/>
        </w:rPr>
        <w:t>, 667 (1956).</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בג"ץ 73/53 </w:t>
      </w:r>
      <w:r w:rsidRPr="00362CCD">
        <w:rPr>
          <w:rFonts w:asciiTheme="majorBidi" w:hAnsiTheme="majorBidi" w:cstheme="majorBidi"/>
          <w:b/>
          <w:bCs/>
          <w:sz w:val="24"/>
          <w:szCs w:val="24"/>
          <w:rtl/>
        </w:rPr>
        <w:t>חברת 'קול העם' בע"מ נ' שר-הפנים,</w:t>
      </w:r>
      <w:r w:rsidRPr="00362CCD">
        <w:rPr>
          <w:rFonts w:asciiTheme="majorBidi" w:hAnsiTheme="majorBidi" w:cstheme="majorBidi"/>
          <w:sz w:val="24"/>
          <w:szCs w:val="24"/>
          <w:rtl/>
        </w:rPr>
        <w:t xml:space="preserve"> פ"ד ז , 871 (1963).</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ע"פ 94/65</w:t>
      </w:r>
      <w:r w:rsidRPr="00362CCD">
        <w:rPr>
          <w:rFonts w:asciiTheme="majorBidi" w:hAnsiTheme="majorBidi" w:cstheme="majorBidi"/>
          <w:sz w:val="24"/>
          <w:szCs w:val="24"/>
        </w:rPr>
        <w:t> </w:t>
      </w:r>
      <w:r w:rsidRPr="00362CCD">
        <w:rPr>
          <w:rFonts w:asciiTheme="majorBidi" w:hAnsiTheme="majorBidi" w:cstheme="majorBidi"/>
          <w:b/>
          <w:bCs/>
          <w:sz w:val="24"/>
          <w:szCs w:val="24"/>
          <w:rtl/>
        </w:rPr>
        <w:t>מרים תורג'מן</w:t>
      </w:r>
      <w:r w:rsidRPr="00362CCD">
        <w:rPr>
          <w:rFonts w:asciiTheme="majorBidi" w:hAnsiTheme="majorBidi" w:cstheme="majorBidi"/>
          <w:sz w:val="24"/>
          <w:szCs w:val="24"/>
        </w:rPr>
        <w:t> </w:t>
      </w:r>
      <w:r w:rsidRPr="00362CCD">
        <w:rPr>
          <w:rFonts w:asciiTheme="majorBidi" w:hAnsiTheme="majorBidi" w:cstheme="majorBidi"/>
          <w:sz w:val="24"/>
          <w:szCs w:val="24"/>
          <w:rtl/>
        </w:rPr>
        <w:t>נ</w:t>
      </w:r>
      <w:r w:rsidRPr="00362CCD">
        <w:rPr>
          <w:rFonts w:asciiTheme="majorBidi" w:hAnsiTheme="majorBidi" w:cstheme="majorBidi"/>
          <w:sz w:val="24"/>
          <w:szCs w:val="24"/>
        </w:rPr>
        <w:t>' </w:t>
      </w:r>
      <w:r w:rsidRPr="00362CCD">
        <w:rPr>
          <w:rFonts w:asciiTheme="majorBidi" w:hAnsiTheme="majorBidi" w:cstheme="majorBidi"/>
          <w:b/>
          <w:bCs/>
          <w:sz w:val="24"/>
          <w:szCs w:val="24"/>
          <w:rtl/>
        </w:rPr>
        <w:t>היועץ המשפטי לממשלה</w:t>
      </w:r>
      <w:r w:rsidRPr="00362CCD">
        <w:rPr>
          <w:rFonts w:asciiTheme="majorBidi" w:hAnsiTheme="majorBidi" w:cstheme="majorBidi"/>
          <w:sz w:val="24"/>
          <w:szCs w:val="24"/>
        </w:rPr>
        <w:t xml:space="preserve"> , </w:t>
      </w:r>
      <w:r w:rsidRPr="00362CCD">
        <w:rPr>
          <w:rFonts w:asciiTheme="majorBidi" w:hAnsiTheme="majorBidi" w:cstheme="majorBidi"/>
          <w:sz w:val="24"/>
          <w:szCs w:val="24"/>
          <w:rtl/>
        </w:rPr>
        <w:t xml:space="preserve">פ"ד </w:t>
      </w:r>
      <w:proofErr w:type="spellStart"/>
      <w:r w:rsidRPr="00362CCD">
        <w:rPr>
          <w:rFonts w:asciiTheme="majorBidi" w:hAnsiTheme="majorBidi" w:cstheme="majorBidi"/>
          <w:sz w:val="24"/>
          <w:szCs w:val="24"/>
          <w:rtl/>
        </w:rPr>
        <w:t>יט</w:t>
      </w:r>
      <w:proofErr w:type="spellEnd"/>
      <w:r w:rsidRPr="00362CCD">
        <w:rPr>
          <w:rFonts w:asciiTheme="majorBidi" w:hAnsiTheme="majorBidi" w:cstheme="majorBidi"/>
          <w:sz w:val="24"/>
          <w:szCs w:val="24"/>
          <w:rtl/>
        </w:rPr>
        <w:t xml:space="preserve"> 58 (1965).</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בג"ץ 10/80 </w:t>
      </w:r>
      <w:r w:rsidRPr="00362CCD">
        <w:rPr>
          <w:rFonts w:asciiTheme="majorBidi" w:hAnsiTheme="majorBidi" w:cstheme="majorBidi"/>
          <w:b/>
          <w:bCs/>
          <w:sz w:val="24"/>
          <w:szCs w:val="24"/>
          <w:rtl/>
        </w:rPr>
        <w:t xml:space="preserve">יצחק </w:t>
      </w:r>
      <w:proofErr w:type="spellStart"/>
      <w:r w:rsidRPr="00362CCD">
        <w:rPr>
          <w:rFonts w:asciiTheme="majorBidi" w:hAnsiTheme="majorBidi" w:cstheme="majorBidi"/>
          <w:b/>
          <w:bCs/>
          <w:sz w:val="24"/>
          <w:szCs w:val="24"/>
          <w:rtl/>
        </w:rPr>
        <w:t>זילכה</w:t>
      </w:r>
      <w:proofErr w:type="spellEnd"/>
      <w:r w:rsidRPr="00362CCD">
        <w:rPr>
          <w:rFonts w:asciiTheme="majorBidi" w:hAnsiTheme="majorBidi" w:cstheme="majorBidi"/>
          <w:b/>
          <w:bCs/>
          <w:sz w:val="24"/>
          <w:szCs w:val="24"/>
          <w:rtl/>
        </w:rPr>
        <w:t xml:space="preserve"> נ' ראש עיריית חולון</w:t>
      </w:r>
      <w:r w:rsidRPr="00362CCD">
        <w:rPr>
          <w:rFonts w:asciiTheme="majorBidi" w:hAnsiTheme="majorBidi" w:cstheme="majorBidi"/>
          <w:sz w:val="24"/>
          <w:szCs w:val="24"/>
          <w:rtl/>
        </w:rPr>
        <w:t>, פ"ד לד (4) 651 (1980).</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ע"פ 377/87 </w:t>
      </w:r>
      <w:proofErr w:type="spellStart"/>
      <w:r w:rsidRPr="00362CCD">
        <w:rPr>
          <w:rFonts w:asciiTheme="majorBidi" w:hAnsiTheme="majorBidi" w:cstheme="majorBidi"/>
          <w:b/>
          <w:bCs/>
          <w:sz w:val="24"/>
          <w:szCs w:val="24"/>
          <w:rtl/>
        </w:rPr>
        <w:t>קלקא</w:t>
      </w:r>
      <w:proofErr w:type="spellEnd"/>
      <w:r w:rsidRPr="00362CCD">
        <w:rPr>
          <w:rFonts w:asciiTheme="majorBidi" w:hAnsiTheme="majorBidi" w:cstheme="majorBidi"/>
          <w:b/>
          <w:bCs/>
          <w:sz w:val="24"/>
          <w:szCs w:val="24"/>
          <w:rtl/>
        </w:rPr>
        <w:t xml:space="preserve"> נחום בע"מ נ' מדינת ישראל, </w:t>
      </w:r>
      <w:r w:rsidRPr="00362CCD">
        <w:rPr>
          <w:rFonts w:asciiTheme="majorBidi" w:hAnsiTheme="majorBidi" w:cstheme="majorBidi"/>
          <w:sz w:val="24"/>
          <w:szCs w:val="24"/>
          <w:rtl/>
        </w:rPr>
        <w:t xml:space="preserve">פ"ד </w:t>
      </w:r>
      <w:proofErr w:type="spellStart"/>
      <w:r w:rsidRPr="00362CCD">
        <w:rPr>
          <w:rFonts w:asciiTheme="majorBidi" w:hAnsiTheme="majorBidi" w:cstheme="majorBidi"/>
          <w:sz w:val="24"/>
          <w:szCs w:val="24"/>
          <w:rtl/>
        </w:rPr>
        <w:t>מא</w:t>
      </w:r>
      <w:proofErr w:type="spellEnd"/>
      <w:r w:rsidRPr="00362CCD">
        <w:rPr>
          <w:rFonts w:asciiTheme="majorBidi" w:hAnsiTheme="majorBidi" w:cstheme="majorBidi"/>
          <w:sz w:val="24"/>
          <w:szCs w:val="24"/>
          <w:rtl/>
        </w:rPr>
        <w:t xml:space="preserve"> (4) 673 (1987).</w:t>
      </w:r>
    </w:p>
    <w:p w:rsidR="003544AB" w:rsidRPr="00362CCD" w:rsidRDefault="003544AB"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דבי"ע</w:t>
      </w:r>
      <w:proofErr w:type="spellEnd"/>
      <w:r w:rsidRPr="00362CCD">
        <w:rPr>
          <w:rFonts w:asciiTheme="majorBidi" w:hAnsiTheme="majorBidi" w:cstheme="majorBidi"/>
          <w:sz w:val="24"/>
          <w:szCs w:val="24"/>
          <w:rtl/>
        </w:rPr>
        <w:t xml:space="preserve"> נו/180-3 </w:t>
      </w:r>
      <w:r w:rsidRPr="00362CCD">
        <w:rPr>
          <w:rFonts w:asciiTheme="majorBidi" w:hAnsiTheme="majorBidi" w:cstheme="majorBidi"/>
          <w:b/>
          <w:bCs/>
          <w:sz w:val="24"/>
          <w:szCs w:val="24"/>
          <w:rtl/>
        </w:rPr>
        <w:t xml:space="preserve">אלי בן עמי – מכון קלאסה נ' רחל </w:t>
      </w:r>
      <w:proofErr w:type="spellStart"/>
      <w:r w:rsidRPr="00362CCD">
        <w:rPr>
          <w:rFonts w:asciiTheme="majorBidi" w:hAnsiTheme="majorBidi" w:cstheme="majorBidi"/>
          <w:b/>
          <w:bCs/>
          <w:sz w:val="24"/>
          <w:szCs w:val="24"/>
          <w:rtl/>
        </w:rPr>
        <w:t>גליצנסקי</w:t>
      </w:r>
      <w:proofErr w:type="spellEnd"/>
      <w:r w:rsidRPr="00362CCD">
        <w:rPr>
          <w:rFonts w:asciiTheme="majorBidi" w:hAnsiTheme="majorBidi" w:cstheme="majorBidi"/>
          <w:b/>
          <w:bCs/>
          <w:sz w:val="24"/>
          <w:szCs w:val="24"/>
          <w:rtl/>
        </w:rPr>
        <w:t>,</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פד"ע</w:t>
      </w:r>
      <w:proofErr w:type="spellEnd"/>
      <w:r w:rsidRPr="00362CCD">
        <w:rPr>
          <w:rFonts w:asciiTheme="majorBidi" w:hAnsiTheme="majorBidi" w:cstheme="majorBidi"/>
          <w:sz w:val="24"/>
          <w:szCs w:val="24"/>
          <w:rtl/>
        </w:rPr>
        <w:t xml:space="preserve"> לא (1998).</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בע"א 8797/99 </w:t>
      </w:r>
      <w:r w:rsidRPr="00362CCD">
        <w:rPr>
          <w:rFonts w:asciiTheme="majorBidi" w:hAnsiTheme="majorBidi" w:cstheme="majorBidi"/>
          <w:b/>
          <w:bCs/>
          <w:sz w:val="24"/>
          <w:szCs w:val="24"/>
          <w:rtl/>
        </w:rPr>
        <w:t xml:space="preserve">חנן </w:t>
      </w:r>
      <w:proofErr w:type="spellStart"/>
      <w:r w:rsidRPr="00362CCD">
        <w:rPr>
          <w:rFonts w:asciiTheme="majorBidi" w:hAnsiTheme="majorBidi" w:cstheme="majorBidi"/>
          <w:b/>
          <w:bCs/>
          <w:sz w:val="24"/>
          <w:szCs w:val="24"/>
          <w:rtl/>
        </w:rPr>
        <w:t>אנדרמן</w:t>
      </w:r>
      <w:proofErr w:type="spellEnd"/>
      <w:r w:rsidRPr="00362CCD">
        <w:rPr>
          <w:rFonts w:asciiTheme="majorBidi" w:hAnsiTheme="majorBidi" w:cstheme="majorBidi"/>
          <w:b/>
          <w:bCs/>
          <w:sz w:val="24"/>
          <w:szCs w:val="24"/>
          <w:rtl/>
        </w:rPr>
        <w:t xml:space="preserve"> נ' ועדת הערר המחוזית לפי חוק התכנון והבניה – חיפה,</w:t>
      </w:r>
      <w:r w:rsidRPr="00362CCD">
        <w:rPr>
          <w:rFonts w:asciiTheme="majorBidi" w:hAnsiTheme="majorBidi" w:cstheme="majorBidi"/>
          <w:sz w:val="24"/>
          <w:szCs w:val="24"/>
          <w:rtl/>
        </w:rPr>
        <w:t xml:space="preserve"> פ"ד נו(2) 466 (2001).</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3544AB" w:rsidRPr="00362CCD" w:rsidRDefault="003544AB"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בג"ץ 6845/00 </w:t>
      </w:r>
      <w:r w:rsidRPr="00362CCD">
        <w:rPr>
          <w:rFonts w:asciiTheme="majorBidi" w:hAnsiTheme="majorBidi" w:cstheme="majorBidi"/>
          <w:b/>
          <w:bCs/>
          <w:sz w:val="24"/>
          <w:szCs w:val="24"/>
          <w:rtl/>
        </w:rPr>
        <w:t>איתנה ניב ואח' נ' בית הדין הארצי לעבודה</w:t>
      </w:r>
      <w:r w:rsidRPr="00362CCD">
        <w:rPr>
          <w:rFonts w:asciiTheme="majorBidi" w:hAnsiTheme="majorBidi" w:cstheme="majorBidi"/>
          <w:sz w:val="24"/>
          <w:szCs w:val="24"/>
          <w:rtl/>
        </w:rPr>
        <w:t>, פ"ד נו (6) 663 (2002).</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ע"א 001435/01 </w:t>
      </w:r>
      <w:r w:rsidRPr="00362CCD">
        <w:rPr>
          <w:rFonts w:asciiTheme="majorBidi" w:hAnsiTheme="majorBidi" w:cstheme="majorBidi"/>
          <w:b/>
          <w:bCs/>
          <w:sz w:val="24"/>
          <w:szCs w:val="24"/>
          <w:rtl/>
        </w:rPr>
        <w:t>קורט זבולון נ' המגן בע"מ חברה לביטוח,</w:t>
      </w:r>
      <w:r w:rsidRPr="00362CCD">
        <w:rPr>
          <w:rFonts w:asciiTheme="majorBidi" w:hAnsiTheme="majorBidi" w:cstheme="majorBidi"/>
          <w:sz w:val="24"/>
          <w:szCs w:val="24"/>
          <w:rtl/>
        </w:rPr>
        <w:t xml:space="preserve"> (פורסם בנבו, 15.07.2003).</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בג"ץ 03/5432 </w:t>
      </w:r>
      <w:proofErr w:type="spellStart"/>
      <w:r w:rsidRPr="00362CCD">
        <w:rPr>
          <w:rFonts w:asciiTheme="majorBidi" w:hAnsiTheme="majorBidi" w:cstheme="majorBidi"/>
          <w:b/>
          <w:bCs/>
          <w:sz w:val="24"/>
          <w:szCs w:val="24"/>
          <w:rtl/>
        </w:rPr>
        <w:t>ש.י.ן</w:t>
      </w:r>
      <w:proofErr w:type="spellEnd"/>
      <w:r w:rsidRPr="00362CCD">
        <w:rPr>
          <w:rFonts w:asciiTheme="majorBidi" w:hAnsiTheme="majorBidi" w:cstheme="majorBidi"/>
          <w:b/>
          <w:bCs/>
          <w:sz w:val="24"/>
          <w:szCs w:val="24"/>
          <w:rtl/>
        </w:rPr>
        <w:t xml:space="preserve">- לשוויון ייצוג נשים נ' המועצה לשידורי כבלים ולשידורי </w:t>
      </w:r>
      <w:proofErr w:type="spellStart"/>
      <w:r w:rsidRPr="00362CCD">
        <w:rPr>
          <w:rFonts w:asciiTheme="majorBidi" w:hAnsiTheme="majorBidi" w:cstheme="majorBidi"/>
          <w:b/>
          <w:bCs/>
          <w:sz w:val="24"/>
          <w:szCs w:val="24"/>
          <w:rtl/>
        </w:rPr>
        <w:t>לווין</w:t>
      </w:r>
      <w:proofErr w:type="spellEnd"/>
      <w:r w:rsidRPr="00362CCD">
        <w:rPr>
          <w:rFonts w:asciiTheme="majorBidi" w:hAnsiTheme="majorBidi" w:cstheme="majorBidi"/>
          <w:sz w:val="24"/>
          <w:szCs w:val="24"/>
          <w:rtl/>
        </w:rPr>
        <w:t>, פ"ד נח (3) 65 (2004).</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בג"ץ 953/01</w:t>
      </w:r>
      <w:r w:rsidRPr="00362CCD">
        <w:rPr>
          <w:rFonts w:asciiTheme="majorBidi" w:hAnsiTheme="majorBidi" w:cstheme="majorBidi"/>
          <w:sz w:val="24"/>
          <w:szCs w:val="24"/>
        </w:rPr>
        <w:t> </w:t>
      </w:r>
      <w:r w:rsidRPr="00362CCD">
        <w:rPr>
          <w:rFonts w:asciiTheme="majorBidi" w:hAnsiTheme="majorBidi" w:cstheme="majorBidi"/>
          <w:b/>
          <w:bCs/>
          <w:sz w:val="24"/>
          <w:szCs w:val="24"/>
          <w:rtl/>
        </w:rPr>
        <w:t>ח"כ מרינה סולודקין</w:t>
      </w:r>
      <w:r w:rsidRPr="00362CCD">
        <w:rPr>
          <w:rFonts w:asciiTheme="majorBidi" w:hAnsiTheme="majorBidi" w:cstheme="majorBidi"/>
          <w:sz w:val="24"/>
          <w:szCs w:val="24"/>
        </w:rPr>
        <w:t> </w:t>
      </w:r>
      <w:r w:rsidRPr="00362CCD">
        <w:rPr>
          <w:rFonts w:asciiTheme="majorBidi" w:hAnsiTheme="majorBidi" w:cstheme="majorBidi"/>
          <w:sz w:val="24"/>
          <w:szCs w:val="24"/>
          <w:rtl/>
        </w:rPr>
        <w:t>נ</w:t>
      </w:r>
      <w:r w:rsidRPr="00362CCD">
        <w:rPr>
          <w:rFonts w:asciiTheme="majorBidi" w:hAnsiTheme="majorBidi" w:cstheme="majorBidi"/>
          <w:sz w:val="24"/>
          <w:szCs w:val="24"/>
        </w:rPr>
        <w:t>' </w:t>
      </w:r>
      <w:r w:rsidRPr="00362CCD">
        <w:rPr>
          <w:rFonts w:asciiTheme="majorBidi" w:hAnsiTheme="majorBidi" w:cstheme="majorBidi"/>
          <w:b/>
          <w:bCs/>
          <w:sz w:val="24"/>
          <w:szCs w:val="24"/>
          <w:rtl/>
        </w:rPr>
        <w:t>עיריית בית-שמש</w:t>
      </w:r>
      <w:r w:rsidRPr="00362CCD">
        <w:rPr>
          <w:rFonts w:asciiTheme="majorBidi" w:hAnsiTheme="majorBidi" w:cstheme="majorBidi"/>
          <w:sz w:val="24"/>
          <w:szCs w:val="24"/>
          <w:rtl/>
        </w:rPr>
        <w:t>,</w:t>
      </w:r>
      <w:r w:rsidRPr="00362CCD">
        <w:rPr>
          <w:rFonts w:asciiTheme="majorBidi" w:hAnsiTheme="majorBidi" w:cstheme="majorBidi"/>
          <w:b/>
          <w:bCs/>
          <w:sz w:val="24"/>
          <w:szCs w:val="24"/>
          <w:rtl/>
        </w:rPr>
        <w:t xml:space="preserve"> </w:t>
      </w:r>
      <w:r w:rsidRPr="00362CCD">
        <w:rPr>
          <w:rFonts w:asciiTheme="majorBidi" w:hAnsiTheme="majorBidi" w:cstheme="majorBidi"/>
          <w:sz w:val="24"/>
          <w:szCs w:val="24"/>
          <w:rtl/>
        </w:rPr>
        <w:t>פ"ד נח (5) 595 (2004).</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דנג"צ</w:t>
      </w:r>
      <w:proofErr w:type="spellEnd"/>
      <w:r w:rsidRPr="00362CCD">
        <w:rPr>
          <w:rFonts w:asciiTheme="majorBidi" w:hAnsiTheme="majorBidi" w:cstheme="majorBidi"/>
          <w:sz w:val="24"/>
          <w:szCs w:val="24"/>
          <w:rtl/>
        </w:rPr>
        <w:t xml:space="preserve"> 00/5361 </w:t>
      </w:r>
      <w:r w:rsidRPr="00362CCD">
        <w:rPr>
          <w:rFonts w:asciiTheme="majorBidi" w:hAnsiTheme="majorBidi" w:cstheme="majorBidi"/>
          <w:b/>
          <w:bCs/>
          <w:sz w:val="24"/>
          <w:szCs w:val="24"/>
          <w:rtl/>
        </w:rPr>
        <w:t xml:space="preserve">חיים </w:t>
      </w:r>
      <w:proofErr w:type="spellStart"/>
      <w:r w:rsidRPr="00362CCD">
        <w:rPr>
          <w:rFonts w:asciiTheme="majorBidi" w:hAnsiTheme="majorBidi" w:cstheme="majorBidi"/>
          <w:b/>
          <w:bCs/>
          <w:sz w:val="24"/>
          <w:szCs w:val="24"/>
          <w:rtl/>
        </w:rPr>
        <w:t>פלק</w:t>
      </w:r>
      <w:proofErr w:type="spellEnd"/>
      <w:r w:rsidRPr="00362CCD">
        <w:rPr>
          <w:rFonts w:asciiTheme="majorBidi" w:hAnsiTheme="majorBidi" w:cstheme="majorBidi"/>
          <w:b/>
          <w:bCs/>
          <w:sz w:val="24"/>
          <w:szCs w:val="24"/>
          <w:rtl/>
        </w:rPr>
        <w:t xml:space="preserve"> נ' היועץ המשפטי לממשלה,</w:t>
      </w:r>
      <w:r w:rsidRPr="00362CCD">
        <w:rPr>
          <w:rFonts w:asciiTheme="majorBidi" w:hAnsiTheme="majorBidi" w:cstheme="majorBidi"/>
          <w:sz w:val="24"/>
          <w:szCs w:val="24"/>
          <w:rtl/>
        </w:rPr>
        <w:t xml:space="preserve"> פ"ד נט (5) 145(2005).</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spacing w:line="276" w:lineRule="auto"/>
        <w:rPr>
          <w:rFonts w:asciiTheme="majorBidi" w:hAnsiTheme="majorBidi" w:cstheme="majorBidi"/>
          <w:rtl/>
        </w:rPr>
      </w:pPr>
      <w:r w:rsidRPr="00362CCD">
        <w:rPr>
          <w:rFonts w:asciiTheme="majorBidi" w:hAnsiTheme="majorBidi" w:cstheme="majorBidi"/>
          <w:rtl/>
        </w:rPr>
        <w:t xml:space="preserve">בג"ץ 366/03 </w:t>
      </w:r>
      <w:r w:rsidRPr="00362CCD">
        <w:rPr>
          <w:rFonts w:asciiTheme="majorBidi" w:hAnsiTheme="majorBidi" w:cstheme="majorBidi"/>
          <w:b/>
          <w:bCs/>
          <w:rtl/>
        </w:rPr>
        <w:t>עמותת מחויבות לשלום וצדק חברתי נ' שר האוצר</w:t>
      </w:r>
      <w:r w:rsidRPr="00362CCD">
        <w:rPr>
          <w:rFonts w:asciiTheme="majorBidi" w:hAnsiTheme="majorBidi" w:cstheme="majorBidi"/>
          <w:rtl/>
        </w:rPr>
        <w:t>, פ"ד ס (5) 464 (2005).</w:t>
      </w: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ע"א 11152/04 </w:t>
      </w:r>
      <w:r w:rsidRPr="00362CCD">
        <w:rPr>
          <w:rFonts w:asciiTheme="majorBidi" w:hAnsiTheme="majorBidi" w:cstheme="majorBidi"/>
          <w:b/>
          <w:bCs/>
          <w:sz w:val="24"/>
          <w:szCs w:val="24"/>
          <w:rtl/>
        </w:rPr>
        <w:t>פלוני נ' מגדל חברה לביטוח בע"מ</w:t>
      </w:r>
      <w:r w:rsidRPr="00362CCD">
        <w:rPr>
          <w:rFonts w:asciiTheme="majorBidi" w:hAnsiTheme="majorBidi" w:cstheme="majorBidi"/>
          <w:sz w:val="24"/>
          <w:szCs w:val="24"/>
          <w:rtl/>
        </w:rPr>
        <w:t xml:space="preserve">, פ"ד </w:t>
      </w:r>
      <w:proofErr w:type="spellStart"/>
      <w:r w:rsidRPr="00362CCD">
        <w:rPr>
          <w:rFonts w:asciiTheme="majorBidi" w:hAnsiTheme="majorBidi" w:cstheme="majorBidi"/>
          <w:sz w:val="24"/>
          <w:szCs w:val="24"/>
          <w:rtl/>
        </w:rPr>
        <w:t>סא</w:t>
      </w:r>
      <w:proofErr w:type="spellEnd"/>
      <w:r w:rsidRPr="00362CCD">
        <w:rPr>
          <w:rFonts w:asciiTheme="majorBidi" w:hAnsiTheme="majorBidi" w:cstheme="majorBidi"/>
          <w:sz w:val="24"/>
          <w:szCs w:val="24"/>
          <w:rtl/>
        </w:rPr>
        <w:t xml:space="preserve"> (3) 310 (2006).</w:t>
      </w:r>
    </w:p>
    <w:p w:rsidR="00E57DF5" w:rsidRPr="00362CCD" w:rsidRDefault="00E57DF5"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עע"מ</w:t>
      </w:r>
      <w:proofErr w:type="spellEnd"/>
      <w:r w:rsidRPr="00362CCD">
        <w:rPr>
          <w:rFonts w:asciiTheme="majorBidi" w:hAnsiTheme="majorBidi" w:cstheme="majorBidi"/>
          <w:sz w:val="24"/>
          <w:szCs w:val="24"/>
          <w:rtl/>
        </w:rPr>
        <w:t xml:space="preserve"> 08/4881 </w:t>
      </w:r>
      <w:r w:rsidRPr="00362CCD">
        <w:rPr>
          <w:rFonts w:asciiTheme="majorBidi" w:hAnsiTheme="majorBidi" w:cstheme="majorBidi"/>
          <w:b/>
          <w:bCs/>
          <w:sz w:val="24"/>
          <w:szCs w:val="24"/>
          <w:rtl/>
        </w:rPr>
        <w:t>אלמוג אילת 2000 (</w:t>
      </w:r>
      <w:proofErr w:type="spellStart"/>
      <w:r w:rsidRPr="00362CCD">
        <w:rPr>
          <w:rFonts w:asciiTheme="majorBidi" w:hAnsiTheme="majorBidi" w:cstheme="majorBidi"/>
          <w:b/>
          <w:bCs/>
          <w:sz w:val="24"/>
          <w:szCs w:val="24"/>
          <w:rtl/>
        </w:rPr>
        <w:t>מ.ד.ע</w:t>
      </w:r>
      <w:proofErr w:type="spellEnd"/>
      <w:r w:rsidRPr="00362CCD">
        <w:rPr>
          <w:rFonts w:asciiTheme="majorBidi" w:hAnsiTheme="majorBidi" w:cstheme="majorBidi"/>
          <w:b/>
          <w:bCs/>
          <w:sz w:val="24"/>
          <w:szCs w:val="24"/>
          <w:rtl/>
        </w:rPr>
        <w:t>) בע"מ נ' הועדה המקומית לתכנון ולבניה אילת</w:t>
      </w:r>
      <w:r w:rsidRPr="00362CCD">
        <w:rPr>
          <w:rFonts w:asciiTheme="majorBidi" w:hAnsiTheme="majorBidi" w:cstheme="majorBidi"/>
          <w:sz w:val="24"/>
          <w:szCs w:val="24"/>
          <w:rtl/>
        </w:rPr>
        <w:t>, (פורסם בנבו, 10.02.2010).</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תפ"ח 17600-12-09 </w:t>
      </w:r>
      <w:r w:rsidRPr="00362CCD">
        <w:rPr>
          <w:rFonts w:asciiTheme="majorBidi" w:hAnsiTheme="majorBidi" w:cstheme="majorBidi"/>
          <w:b/>
          <w:bCs/>
          <w:sz w:val="24"/>
          <w:szCs w:val="24"/>
          <w:rtl/>
        </w:rPr>
        <w:t>מדינת ישראל נ' ארז אפרתי,</w:t>
      </w:r>
      <w:r w:rsidRPr="00362CCD">
        <w:rPr>
          <w:rFonts w:asciiTheme="majorBidi" w:hAnsiTheme="majorBidi" w:cstheme="majorBidi"/>
          <w:sz w:val="24"/>
          <w:szCs w:val="24"/>
          <w:rtl/>
        </w:rPr>
        <w:t xml:space="preserve"> (פורסם בנבו, 29.07.2010).</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בג"ץ 8300/02 </w:t>
      </w:r>
      <w:proofErr w:type="spellStart"/>
      <w:r w:rsidRPr="00362CCD">
        <w:rPr>
          <w:rFonts w:asciiTheme="majorBidi" w:hAnsiTheme="majorBidi" w:cstheme="majorBidi"/>
          <w:b/>
          <w:bCs/>
          <w:sz w:val="24"/>
          <w:szCs w:val="24"/>
          <w:rtl/>
        </w:rPr>
        <w:t>גדבאן</w:t>
      </w:r>
      <w:proofErr w:type="spellEnd"/>
      <w:r w:rsidRPr="00362CCD">
        <w:rPr>
          <w:rFonts w:asciiTheme="majorBidi" w:hAnsiTheme="majorBidi" w:cstheme="majorBidi"/>
          <w:b/>
          <w:bCs/>
          <w:sz w:val="24"/>
          <w:szCs w:val="24"/>
          <w:rtl/>
        </w:rPr>
        <w:t xml:space="preserve"> נסר נ' ממשלת ישראל</w:t>
      </w:r>
      <w:r w:rsidRPr="00362CCD">
        <w:rPr>
          <w:rFonts w:asciiTheme="majorBidi" w:hAnsiTheme="majorBidi" w:cstheme="majorBidi"/>
          <w:sz w:val="24"/>
          <w:szCs w:val="24"/>
          <w:rtl/>
        </w:rPr>
        <w:t>, (פורסם בנבו, 22.05.2012).</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eastAsia="Calibri" w:hAnsiTheme="majorBidi" w:cstheme="majorBidi"/>
          <w:sz w:val="24"/>
          <w:szCs w:val="24"/>
          <w:rtl/>
        </w:rPr>
        <w:t>רע"פ</w:t>
      </w:r>
      <w:proofErr w:type="spellEnd"/>
      <w:r w:rsidRPr="00362CCD">
        <w:rPr>
          <w:rFonts w:asciiTheme="majorBidi" w:eastAsia="Calibri" w:hAnsiTheme="majorBidi" w:cstheme="majorBidi"/>
          <w:sz w:val="24"/>
          <w:szCs w:val="24"/>
          <w:rtl/>
        </w:rPr>
        <w:t xml:space="preserve">  133/13</w:t>
      </w:r>
      <w:r w:rsidRPr="00362CCD">
        <w:rPr>
          <w:rFonts w:asciiTheme="majorBidi" w:hAnsiTheme="majorBidi" w:cstheme="majorBidi"/>
          <w:sz w:val="24"/>
          <w:szCs w:val="24"/>
          <w:rtl/>
        </w:rPr>
        <w:t xml:space="preserve"> </w:t>
      </w:r>
      <w:proofErr w:type="spellStart"/>
      <w:r w:rsidRPr="00362CCD">
        <w:rPr>
          <w:rFonts w:asciiTheme="majorBidi" w:hAnsiTheme="majorBidi" w:cstheme="majorBidi"/>
          <w:b/>
          <w:bCs/>
          <w:sz w:val="24"/>
          <w:szCs w:val="24"/>
          <w:rtl/>
        </w:rPr>
        <w:t>צ'יקו</w:t>
      </w:r>
      <w:proofErr w:type="spellEnd"/>
      <w:r w:rsidRPr="00362CCD">
        <w:rPr>
          <w:rFonts w:asciiTheme="majorBidi" w:hAnsiTheme="majorBidi" w:cstheme="majorBidi"/>
          <w:b/>
          <w:bCs/>
          <w:sz w:val="24"/>
          <w:szCs w:val="24"/>
          <w:rtl/>
        </w:rPr>
        <w:t xml:space="preserve"> עבדי נ' מדינת ישראל</w:t>
      </w:r>
      <w:r w:rsidRPr="00362CCD">
        <w:rPr>
          <w:rFonts w:asciiTheme="majorBidi" w:hAnsiTheme="majorBidi" w:cstheme="majorBidi"/>
          <w:sz w:val="24"/>
          <w:szCs w:val="24"/>
          <w:rtl/>
        </w:rPr>
        <w:t>, (פורסם בנבו, 09.01.2013).</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ב"ש 73/15 </w:t>
      </w:r>
      <w:r w:rsidRPr="00362CCD">
        <w:rPr>
          <w:rFonts w:asciiTheme="majorBidi" w:hAnsiTheme="majorBidi" w:cstheme="majorBidi"/>
          <w:b/>
          <w:bCs/>
          <w:sz w:val="24"/>
          <w:szCs w:val="24"/>
          <w:rtl/>
        </w:rPr>
        <w:t xml:space="preserve">פרומו סטאר בע"מ ואח' נ' עיריית חיפה, </w:t>
      </w:r>
      <w:r w:rsidRPr="00362CCD">
        <w:rPr>
          <w:rFonts w:asciiTheme="majorBidi" w:hAnsiTheme="majorBidi" w:cstheme="majorBidi"/>
          <w:sz w:val="24"/>
          <w:szCs w:val="24"/>
          <w:rtl/>
        </w:rPr>
        <w:t>(פורסם בנבו, 21.12.2015).</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עפ"א</w:t>
      </w:r>
      <w:proofErr w:type="spellEnd"/>
      <w:r w:rsidRPr="00362CCD">
        <w:rPr>
          <w:rFonts w:asciiTheme="majorBidi" w:hAnsiTheme="majorBidi" w:cstheme="majorBidi"/>
          <w:sz w:val="24"/>
          <w:szCs w:val="24"/>
          <w:rtl/>
        </w:rPr>
        <w:t xml:space="preserve"> 48802-12-15 </w:t>
      </w:r>
      <w:r w:rsidRPr="00362CCD">
        <w:rPr>
          <w:rFonts w:asciiTheme="majorBidi" w:hAnsiTheme="majorBidi" w:cstheme="majorBidi"/>
          <w:b/>
          <w:bCs/>
          <w:sz w:val="24"/>
          <w:szCs w:val="24"/>
          <w:rtl/>
        </w:rPr>
        <w:t xml:space="preserve">פרומו סטאר בע"מ ואח' נ' עיריית חיפה, </w:t>
      </w:r>
      <w:r w:rsidRPr="00362CCD">
        <w:rPr>
          <w:rFonts w:asciiTheme="majorBidi" w:hAnsiTheme="majorBidi" w:cstheme="majorBidi"/>
          <w:sz w:val="24"/>
          <w:szCs w:val="24"/>
          <w:rtl/>
        </w:rPr>
        <w:t>(פורסם בנבו, 11.01.2016).</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בר"ם</w:t>
      </w:r>
      <w:proofErr w:type="spellEnd"/>
      <w:r w:rsidRPr="00362CCD">
        <w:rPr>
          <w:rFonts w:asciiTheme="majorBidi" w:hAnsiTheme="majorBidi" w:cstheme="majorBidi"/>
          <w:sz w:val="24"/>
          <w:szCs w:val="24"/>
          <w:rtl/>
        </w:rPr>
        <w:t xml:space="preserve"> 7511/14 </w:t>
      </w:r>
      <w:r w:rsidRPr="00362CCD">
        <w:rPr>
          <w:rFonts w:asciiTheme="majorBidi" w:hAnsiTheme="majorBidi" w:cstheme="majorBidi"/>
          <w:b/>
          <w:bCs/>
          <w:sz w:val="24"/>
          <w:szCs w:val="24"/>
          <w:rtl/>
        </w:rPr>
        <w:t xml:space="preserve">מנהל הארנונה בעיריית תל אביב-יפו נ' א.ק. יוניברס בע"מ, </w:t>
      </w:r>
      <w:r w:rsidRPr="00362CCD">
        <w:rPr>
          <w:rFonts w:asciiTheme="majorBidi" w:hAnsiTheme="majorBidi" w:cstheme="majorBidi"/>
          <w:sz w:val="24"/>
          <w:szCs w:val="24"/>
          <w:rtl/>
        </w:rPr>
        <w:t>(פורסם בנבו, 22.11.2016).</w:t>
      </w:r>
    </w:p>
    <w:p w:rsidR="00E57DF5" w:rsidRPr="00362CCD" w:rsidRDefault="00E57DF5" w:rsidP="002F773E">
      <w:pPr>
        <w:pStyle w:val="FootnoteText"/>
        <w:spacing w:line="276" w:lineRule="auto"/>
        <w:jc w:val="left"/>
        <w:rPr>
          <w:rFonts w:asciiTheme="majorBidi" w:hAnsiTheme="majorBidi" w:cstheme="majorBidi"/>
          <w:sz w:val="24"/>
          <w:szCs w:val="24"/>
          <w:rtl/>
        </w:rPr>
      </w:pPr>
    </w:p>
    <w:p w:rsidR="00E57DF5" w:rsidRPr="00362CCD" w:rsidRDefault="00E57DF5" w:rsidP="002F773E">
      <w:pPr>
        <w:spacing w:line="276" w:lineRule="auto"/>
        <w:rPr>
          <w:rFonts w:asciiTheme="majorBidi" w:hAnsiTheme="majorBidi" w:cstheme="majorBidi"/>
          <w:rtl/>
        </w:rPr>
      </w:pPr>
      <w:proofErr w:type="spellStart"/>
      <w:r w:rsidRPr="00362CCD">
        <w:rPr>
          <w:rFonts w:asciiTheme="majorBidi" w:hAnsiTheme="majorBidi" w:cstheme="majorBidi"/>
          <w:rtl/>
        </w:rPr>
        <w:t>עת"מ</w:t>
      </w:r>
      <w:proofErr w:type="spellEnd"/>
      <w:r w:rsidRPr="00362CCD">
        <w:rPr>
          <w:rFonts w:asciiTheme="majorBidi" w:hAnsiTheme="majorBidi" w:cstheme="majorBidi"/>
          <w:rtl/>
        </w:rPr>
        <w:t xml:space="preserve"> (</w:t>
      </w:r>
      <w:proofErr w:type="spellStart"/>
      <w:r w:rsidRPr="00362CCD">
        <w:rPr>
          <w:rFonts w:asciiTheme="majorBidi" w:hAnsiTheme="majorBidi" w:cstheme="majorBidi"/>
          <w:rtl/>
        </w:rPr>
        <w:t>מינהליים</w:t>
      </w:r>
      <w:proofErr w:type="spellEnd"/>
      <w:r w:rsidRPr="00362CCD">
        <w:rPr>
          <w:rFonts w:asciiTheme="majorBidi" w:hAnsiTheme="majorBidi" w:cstheme="majorBidi"/>
          <w:rtl/>
        </w:rPr>
        <w:t xml:space="preserve"> ת"א) 8707-07-15 </w:t>
      </w:r>
      <w:r w:rsidRPr="00362CCD">
        <w:rPr>
          <w:rFonts w:asciiTheme="majorBidi" w:hAnsiTheme="majorBidi" w:cstheme="majorBidi"/>
          <w:b/>
          <w:bCs/>
          <w:rtl/>
        </w:rPr>
        <w:t xml:space="preserve">הועדה המקומית לתכנון ולבניה רמת גן  נ' ערן ירושלמי, </w:t>
      </w:r>
      <w:r w:rsidRPr="00362CCD">
        <w:rPr>
          <w:rFonts w:asciiTheme="majorBidi" w:hAnsiTheme="majorBidi" w:cstheme="majorBidi"/>
          <w:rtl/>
        </w:rPr>
        <w:t>(פורסם בנבו, 28.08.2017).</w:t>
      </w:r>
    </w:p>
    <w:p w:rsidR="00B32C71" w:rsidRPr="00362CCD" w:rsidRDefault="00187F5A" w:rsidP="008E427B">
      <w:pPr>
        <w:spacing w:line="276" w:lineRule="auto"/>
        <w:rPr>
          <w:rFonts w:asciiTheme="majorBidi" w:hAnsiTheme="majorBidi" w:cstheme="majorBidi"/>
          <w:rtl/>
        </w:rPr>
      </w:pPr>
      <w:r w:rsidRPr="00362CCD">
        <w:rPr>
          <w:rFonts w:asciiTheme="majorBidi" w:hAnsiTheme="majorBidi" w:cstheme="majorBidi"/>
          <w:rtl/>
        </w:rPr>
        <w:t xml:space="preserve">יהודה </w:t>
      </w:r>
      <w:proofErr w:type="spellStart"/>
      <w:r w:rsidRPr="00362CCD">
        <w:rPr>
          <w:rFonts w:asciiTheme="majorBidi" w:hAnsiTheme="majorBidi" w:cstheme="majorBidi"/>
          <w:rtl/>
        </w:rPr>
        <w:t>טרואן</w:t>
      </w:r>
      <w:proofErr w:type="spellEnd"/>
      <w:r w:rsidRPr="00362CCD">
        <w:rPr>
          <w:rFonts w:asciiTheme="majorBidi" w:hAnsiTheme="majorBidi" w:cstheme="majorBidi"/>
          <w:rtl/>
        </w:rPr>
        <w:t xml:space="preserve">  </w:t>
      </w:r>
      <w:r w:rsidRPr="00362CCD">
        <w:rPr>
          <w:rFonts w:asciiTheme="majorBidi" w:hAnsiTheme="majorBidi" w:cstheme="majorBidi"/>
          <w:b/>
          <w:bCs/>
          <w:rtl/>
        </w:rPr>
        <w:t>הפללת לקוחות הזנות – סוגיות מרכזיות</w:t>
      </w:r>
      <w:r w:rsidRPr="00362CCD">
        <w:rPr>
          <w:rFonts w:asciiTheme="majorBidi" w:hAnsiTheme="majorBidi" w:cstheme="majorBidi"/>
        </w:rPr>
        <w:t xml:space="preserve"> </w:t>
      </w:r>
      <w:r w:rsidRPr="00362CCD">
        <w:rPr>
          <w:rFonts w:asciiTheme="majorBidi" w:hAnsiTheme="majorBidi" w:cstheme="majorBidi"/>
          <w:rtl/>
        </w:rPr>
        <w:t xml:space="preserve"> (הכנסת, מרכז מחקר ומידע, 2008).</w:t>
      </w:r>
    </w:p>
    <w:p w:rsidR="00187F5A" w:rsidRPr="00362CCD" w:rsidRDefault="002F773E" w:rsidP="008E427B">
      <w:pPr>
        <w:spacing w:line="276" w:lineRule="auto"/>
        <w:rPr>
          <w:rFonts w:asciiTheme="majorBidi" w:hAnsiTheme="majorBidi" w:cstheme="majorBidi"/>
          <w:rtl/>
        </w:rPr>
      </w:pPr>
      <w:r w:rsidRPr="00362CCD">
        <w:rPr>
          <w:rFonts w:asciiTheme="majorBidi" w:hAnsiTheme="majorBidi" w:cstheme="majorBidi"/>
          <w:rtl/>
        </w:rPr>
        <w:lastRenderedPageBreak/>
        <w:t xml:space="preserve">הכנסת הלשכה המשפטית תחום חקיקה ומחקר משפטי </w:t>
      </w:r>
      <w:r w:rsidRPr="00362CCD">
        <w:rPr>
          <w:rFonts w:asciiTheme="majorBidi" w:hAnsiTheme="majorBidi" w:cstheme="majorBidi"/>
          <w:b/>
          <w:bCs/>
          <w:rtl/>
        </w:rPr>
        <w:t>הגדרה והסדרה של מופעי חשפנות: סקירה משווה</w:t>
      </w:r>
      <w:r w:rsidRPr="00362CCD">
        <w:rPr>
          <w:rFonts w:asciiTheme="majorBidi" w:hAnsiTheme="majorBidi" w:cstheme="majorBidi"/>
          <w:rtl/>
        </w:rPr>
        <w:t xml:space="preserve"> (2014).</w:t>
      </w:r>
    </w:p>
    <w:p w:rsidR="00B32C71" w:rsidRPr="00362CCD" w:rsidRDefault="00B32C71" w:rsidP="008E427B">
      <w:pPr>
        <w:spacing w:line="276" w:lineRule="auto"/>
        <w:rPr>
          <w:rFonts w:asciiTheme="majorBidi" w:hAnsiTheme="majorBidi" w:cstheme="majorBidi"/>
          <w:rtl/>
        </w:rPr>
      </w:pPr>
      <w:r w:rsidRPr="00362CCD">
        <w:rPr>
          <w:rFonts w:asciiTheme="majorBidi" w:hAnsiTheme="majorBidi" w:cstheme="majorBidi"/>
          <w:rtl/>
        </w:rPr>
        <w:t xml:space="preserve">משרד הרווחה והשירותים החברתיים </w:t>
      </w:r>
      <w:r w:rsidRPr="00362CCD">
        <w:rPr>
          <w:rFonts w:asciiTheme="majorBidi" w:hAnsiTheme="majorBidi" w:cstheme="majorBidi"/>
          <w:b/>
          <w:bCs/>
          <w:rtl/>
        </w:rPr>
        <w:t>סקר עמדות הציבור כלפי תופעת הזנות בישראל</w:t>
      </w:r>
      <w:r w:rsidRPr="00362CCD">
        <w:rPr>
          <w:rFonts w:asciiTheme="majorBidi" w:hAnsiTheme="majorBidi" w:cstheme="majorBidi"/>
          <w:rtl/>
        </w:rPr>
        <w:t xml:space="preserve"> (2015).</w:t>
      </w:r>
    </w:p>
    <w:p w:rsidR="00426504" w:rsidRPr="00362CCD" w:rsidRDefault="00426504" w:rsidP="008E427B">
      <w:pPr>
        <w:spacing w:line="276" w:lineRule="auto"/>
        <w:rPr>
          <w:rFonts w:asciiTheme="majorBidi" w:hAnsiTheme="majorBidi" w:cstheme="majorBidi"/>
          <w:rtl/>
        </w:rPr>
      </w:pPr>
      <w:r w:rsidRPr="00362CCD">
        <w:rPr>
          <w:rFonts w:asciiTheme="majorBidi" w:hAnsiTheme="majorBidi" w:cstheme="majorBidi"/>
          <w:rtl/>
        </w:rPr>
        <w:t xml:space="preserve">אגף רישוי עסקים </w:t>
      </w:r>
      <w:r w:rsidRPr="00362CCD">
        <w:rPr>
          <w:rFonts w:asciiTheme="majorBidi" w:hAnsiTheme="majorBidi" w:cstheme="majorBidi"/>
          <w:b/>
          <w:bCs/>
          <w:rtl/>
        </w:rPr>
        <w:t>על הבר: רישוי מועדונים וברים</w:t>
      </w:r>
      <w:r w:rsidRPr="00362CCD">
        <w:rPr>
          <w:rFonts w:asciiTheme="majorBidi" w:hAnsiTheme="majorBidi" w:cstheme="majorBidi"/>
          <w:rtl/>
        </w:rPr>
        <w:t xml:space="preserve"> (אוגוסט, 2016).</w:t>
      </w:r>
    </w:p>
    <w:p w:rsidR="00701302" w:rsidRPr="00362CCD" w:rsidRDefault="00701302"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אלון מנחם "דרך חוק בחוקה: ערכיה של מדינה יהודית ודמוקרטית לאור חוק יסוד: כבוד האדם וחירותו" </w:t>
      </w:r>
      <w:r w:rsidRPr="00362CCD">
        <w:rPr>
          <w:rFonts w:asciiTheme="majorBidi" w:hAnsiTheme="majorBidi" w:cstheme="majorBidi"/>
          <w:b/>
          <w:bCs/>
          <w:sz w:val="24"/>
          <w:szCs w:val="24"/>
          <w:rtl/>
        </w:rPr>
        <w:t>עיוני משפט</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יז</w:t>
      </w:r>
      <w:proofErr w:type="spellEnd"/>
      <w:r w:rsidRPr="00362CCD">
        <w:rPr>
          <w:rFonts w:asciiTheme="majorBidi" w:hAnsiTheme="majorBidi" w:cstheme="majorBidi"/>
          <w:sz w:val="24"/>
          <w:szCs w:val="24"/>
          <w:rtl/>
        </w:rPr>
        <w:t>(3) 659 (1993).</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6930BE" w:rsidRPr="00362CCD" w:rsidRDefault="006930BE"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אלמוג שולמית "זנות - לקראת המשגה משפטית של קלון חברתי נייר עמדה"  </w:t>
      </w:r>
      <w:r w:rsidRPr="00362CCD">
        <w:rPr>
          <w:rFonts w:asciiTheme="majorBidi" w:hAnsiTheme="majorBidi" w:cstheme="majorBidi"/>
          <w:b/>
          <w:bCs/>
          <w:sz w:val="24"/>
          <w:szCs w:val="24"/>
          <w:rtl/>
        </w:rPr>
        <w:t>שריגים</w:t>
      </w:r>
      <w:r w:rsidRPr="00362CCD">
        <w:rPr>
          <w:rFonts w:asciiTheme="majorBidi" w:hAnsiTheme="majorBidi" w:cstheme="majorBidi"/>
          <w:sz w:val="24"/>
          <w:szCs w:val="24"/>
          <w:rtl/>
        </w:rPr>
        <w:t xml:space="preserve"> 9 (תש"ע).</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E57DF5" w:rsidRPr="00362CCD" w:rsidRDefault="00932140"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אלמוג שולמית ויפת קארין כרמית "מיניות מגדר ומשפט: בין כלכלת מין לקלקלת מין" </w:t>
      </w:r>
      <w:r w:rsidRPr="00362CCD">
        <w:rPr>
          <w:rFonts w:asciiTheme="majorBidi" w:hAnsiTheme="majorBidi" w:cstheme="majorBidi"/>
          <w:b/>
          <w:bCs/>
          <w:sz w:val="24"/>
          <w:szCs w:val="24"/>
          <w:rtl/>
        </w:rPr>
        <w:t>משפטים</w:t>
      </w:r>
      <w:r w:rsidRPr="00362CCD">
        <w:rPr>
          <w:rFonts w:asciiTheme="majorBidi" w:hAnsiTheme="majorBidi" w:cstheme="majorBidi"/>
          <w:sz w:val="24"/>
          <w:szCs w:val="24"/>
          <w:rtl/>
        </w:rPr>
        <w:t xml:space="preserve"> מה 385 (תשע"ו).</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187F5A" w:rsidRPr="00362CCD" w:rsidRDefault="00187F5A"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בן-ישראל רות </w:t>
      </w:r>
      <w:r w:rsidRPr="00362CCD">
        <w:rPr>
          <w:rFonts w:asciiTheme="majorBidi" w:hAnsiTheme="majorBidi" w:cstheme="majorBidi"/>
          <w:b/>
          <w:bCs/>
          <w:sz w:val="24"/>
          <w:szCs w:val="24"/>
          <w:rtl/>
        </w:rPr>
        <w:t>שוויון הזדמנויות ואיסור אפליה בעבודה</w:t>
      </w:r>
      <w:r w:rsidRPr="00362CCD">
        <w:rPr>
          <w:rFonts w:asciiTheme="majorBidi" w:hAnsiTheme="majorBidi" w:cstheme="majorBidi"/>
          <w:sz w:val="24"/>
          <w:szCs w:val="24"/>
          <w:rtl/>
        </w:rPr>
        <w:t xml:space="preserve"> (1998).</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B77C2" w:rsidRPr="00362CCD" w:rsidRDefault="007B77C2" w:rsidP="008E427B">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בלנק</w:t>
      </w:r>
      <w:proofErr w:type="spellEnd"/>
      <w:r w:rsidRPr="00362CCD">
        <w:rPr>
          <w:rFonts w:asciiTheme="majorBidi" w:hAnsiTheme="majorBidi" w:cstheme="majorBidi"/>
          <w:sz w:val="24"/>
          <w:szCs w:val="24"/>
          <w:rtl/>
        </w:rPr>
        <w:t xml:space="preserve"> ישי "קהילה, מרחב וסובייקט- תזות על משפט ומרחב: בעקבות ספרו של יששכר (איסי) רוזן-צבי" </w:t>
      </w:r>
      <w:r w:rsidRPr="00362CCD">
        <w:rPr>
          <w:rFonts w:asciiTheme="majorBidi" w:hAnsiTheme="majorBidi" w:cstheme="majorBidi"/>
          <w:b/>
          <w:bCs/>
          <w:sz w:val="24"/>
          <w:szCs w:val="24"/>
          <w:rtl/>
        </w:rPr>
        <w:t>דין ודברים</w:t>
      </w:r>
      <w:r w:rsidRPr="00362CCD">
        <w:rPr>
          <w:rFonts w:asciiTheme="majorBidi" w:hAnsiTheme="majorBidi" w:cstheme="majorBidi"/>
          <w:sz w:val="24"/>
          <w:szCs w:val="24"/>
          <w:rtl/>
        </w:rPr>
        <w:t xml:space="preserve"> ב 19 (תשס"ו).</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5254C6" w:rsidRPr="00362CCD" w:rsidRDefault="005254C6"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ברזילי גד "המלך אינו ערום – מדוע המשפט פוליטי" </w:t>
      </w:r>
      <w:r w:rsidRPr="00362CCD">
        <w:rPr>
          <w:rFonts w:asciiTheme="majorBidi" w:hAnsiTheme="majorBidi" w:cstheme="majorBidi"/>
          <w:b/>
          <w:bCs/>
          <w:sz w:val="24"/>
          <w:szCs w:val="24"/>
          <w:rtl/>
        </w:rPr>
        <w:t>דין ודברים</w:t>
      </w:r>
      <w:r w:rsidRPr="00362CCD">
        <w:rPr>
          <w:rFonts w:asciiTheme="majorBidi" w:hAnsiTheme="majorBidi" w:cstheme="majorBidi"/>
          <w:sz w:val="24"/>
          <w:szCs w:val="24"/>
          <w:rtl/>
        </w:rPr>
        <w:t xml:space="preserve"> ד 55 (תשס"ח).</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ברק אהרון "הזכות החוקתית להגנה על החיים, הגוף והכבוד" </w:t>
      </w:r>
      <w:r w:rsidRPr="00362CCD">
        <w:rPr>
          <w:rFonts w:asciiTheme="majorBidi" w:hAnsiTheme="majorBidi" w:cstheme="majorBidi"/>
          <w:b/>
          <w:bCs/>
          <w:sz w:val="24"/>
          <w:szCs w:val="24"/>
          <w:rtl/>
        </w:rPr>
        <w:t>משפט וממשל</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יז</w:t>
      </w:r>
      <w:proofErr w:type="spellEnd"/>
      <w:r w:rsidRPr="00362CCD">
        <w:rPr>
          <w:rFonts w:asciiTheme="majorBidi" w:hAnsiTheme="majorBidi" w:cstheme="majorBidi"/>
          <w:sz w:val="24"/>
          <w:szCs w:val="24"/>
          <w:rtl/>
        </w:rPr>
        <w:t xml:space="preserve"> 9 (תשע"ו).</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ברק אהרון "כבוד האדם" (הרצאה בטקס הענקת תואר בוגר במכללה למנהל, 29.01.2001).</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גור ענת </w:t>
      </w:r>
      <w:r w:rsidRPr="00362CCD">
        <w:rPr>
          <w:rFonts w:asciiTheme="majorBidi" w:hAnsiTheme="majorBidi" w:cstheme="majorBidi"/>
          <w:b/>
          <w:bCs/>
          <w:sz w:val="24"/>
          <w:szCs w:val="24"/>
          <w:rtl/>
        </w:rPr>
        <w:t>מופקרות: נשים בזנות</w:t>
      </w:r>
      <w:r w:rsidRPr="00362CCD">
        <w:rPr>
          <w:rFonts w:asciiTheme="majorBidi" w:hAnsiTheme="majorBidi" w:cstheme="majorBidi"/>
          <w:sz w:val="24"/>
          <w:szCs w:val="24"/>
          <w:rtl/>
        </w:rPr>
        <w:t xml:space="preserve"> (2008).</w:t>
      </w:r>
    </w:p>
    <w:p w:rsidR="009F4714" w:rsidRPr="00362CCD" w:rsidRDefault="009F4714" w:rsidP="008E427B">
      <w:pPr>
        <w:pStyle w:val="FootnoteText"/>
        <w:spacing w:line="276" w:lineRule="auto"/>
        <w:jc w:val="left"/>
        <w:rPr>
          <w:rFonts w:asciiTheme="majorBidi" w:hAnsiTheme="majorBidi" w:cstheme="majorBidi"/>
          <w:sz w:val="24"/>
          <w:szCs w:val="24"/>
          <w:rtl/>
        </w:rPr>
      </w:pPr>
    </w:p>
    <w:p w:rsidR="009F4714" w:rsidRPr="00362CCD" w:rsidRDefault="009F4714"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הכהן אביעד "על איסור הסחר בבני אדם: והתמכרתם שם </w:t>
      </w:r>
      <w:proofErr w:type="spellStart"/>
      <w:r w:rsidRPr="00362CCD">
        <w:rPr>
          <w:rFonts w:asciiTheme="majorBidi" w:hAnsiTheme="majorBidi" w:cstheme="majorBidi"/>
          <w:sz w:val="24"/>
          <w:szCs w:val="24"/>
          <w:rtl/>
        </w:rPr>
        <w:t>לאיביך</w:t>
      </w:r>
      <w:proofErr w:type="spellEnd"/>
      <w:r w:rsidRPr="00362CCD">
        <w:rPr>
          <w:rFonts w:asciiTheme="majorBidi" w:hAnsiTheme="majorBidi" w:cstheme="majorBidi"/>
          <w:sz w:val="24"/>
          <w:szCs w:val="24"/>
          <w:rtl/>
        </w:rPr>
        <w:t xml:space="preserve"> לעבדים ושפחות" </w:t>
      </w:r>
      <w:r w:rsidRPr="00362CCD">
        <w:rPr>
          <w:rFonts w:asciiTheme="majorBidi" w:hAnsiTheme="majorBidi" w:cstheme="majorBidi"/>
          <w:b/>
          <w:bCs/>
          <w:sz w:val="24"/>
          <w:szCs w:val="24"/>
          <w:rtl/>
        </w:rPr>
        <w:t xml:space="preserve">דעת </w:t>
      </w:r>
      <w:r w:rsidRPr="00362CCD">
        <w:rPr>
          <w:rFonts w:asciiTheme="majorBidi" w:hAnsiTheme="majorBidi" w:cstheme="majorBidi"/>
          <w:sz w:val="24"/>
          <w:szCs w:val="24"/>
          <w:rtl/>
        </w:rPr>
        <w:t xml:space="preserve">179 </w:t>
      </w:r>
      <w:r w:rsidRPr="00362CCD">
        <w:rPr>
          <w:rFonts w:asciiTheme="majorBidi" w:hAnsiTheme="majorBidi" w:cstheme="majorBidi"/>
          <w:sz w:val="24"/>
          <w:szCs w:val="24"/>
        </w:rPr>
        <w:t>www.daat.ac.il/mishpat-ivri/skirot/179-2.htm</w:t>
      </w:r>
      <w:r w:rsidRPr="00362CCD">
        <w:rPr>
          <w:rFonts w:asciiTheme="majorBidi" w:hAnsiTheme="majorBidi" w:cstheme="majorBidi"/>
          <w:sz w:val="24"/>
          <w:szCs w:val="24"/>
          <w:rtl/>
        </w:rPr>
        <w:t>.</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2F2B36" w:rsidRPr="00362CCD" w:rsidRDefault="002F2B36"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הראל אלון </w:t>
      </w:r>
      <w:proofErr w:type="spellStart"/>
      <w:r w:rsidRPr="00362CCD">
        <w:rPr>
          <w:rFonts w:asciiTheme="majorBidi" w:hAnsiTheme="majorBidi" w:cstheme="majorBidi"/>
          <w:sz w:val="24"/>
          <w:szCs w:val="24"/>
          <w:rtl/>
        </w:rPr>
        <w:t>ולורברבוי</w:t>
      </w:r>
      <w:proofErr w:type="spellEnd"/>
      <w:r w:rsidRPr="00362CCD">
        <w:rPr>
          <w:rFonts w:asciiTheme="majorBidi" w:hAnsiTheme="majorBidi" w:cstheme="majorBidi"/>
          <w:sz w:val="24"/>
          <w:szCs w:val="24"/>
          <w:rtl/>
        </w:rPr>
        <w:t xml:space="preserve"> יאיר "הרהורים על סכנות משפט ותרבות" </w:t>
      </w:r>
      <w:r w:rsidRPr="00362CCD">
        <w:rPr>
          <w:rFonts w:asciiTheme="majorBidi" w:hAnsiTheme="majorBidi" w:cstheme="majorBidi"/>
          <w:b/>
          <w:bCs/>
          <w:sz w:val="24"/>
          <w:szCs w:val="24"/>
          <w:rtl/>
        </w:rPr>
        <w:t>משפטים</w:t>
      </w:r>
      <w:r w:rsidRPr="00362CCD">
        <w:rPr>
          <w:rFonts w:asciiTheme="majorBidi" w:hAnsiTheme="majorBidi" w:cstheme="majorBidi"/>
          <w:sz w:val="24"/>
          <w:szCs w:val="24"/>
          <w:rtl/>
        </w:rPr>
        <w:t xml:space="preserve"> מ 939 (תשע"א).</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A91F3B" w:rsidRPr="00362CCD" w:rsidRDefault="00A91F3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זמיר יצחק "הסמכות המנהלית" </w:t>
      </w:r>
      <w:r w:rsidRPr="00362CCD">
        <w:rPr>
          <w:rFonts w:asciiTheme="majorBidi" w:hAnsiTheme="majorBidi" w:cstheme="majorBidi"/>
          <w:b/>
          <w:bCs/>
          <w:sz w:val="24"/>
          <w:szCs w:val="24"/>
          <w:rtl/>
        </w:rPr>
        <w:t>משפט וממשל</w:t>
      </w:r>
      <w:r w:rsidRPr="00362CCD">
        <w:rPr>
          <w:rFonts w:asciiTheme="majorBidi" w:hAnsiTheme="majorBidi" w:cstheme="majorBidi"/>
          <w:sz w:val="24"/>
          <w:szCs w:val="24"/>
          <w:rtl/>
        </w:rPr>
        <w:t xml:space="preserve"> א 81 (תשנ"ב).</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187F5A" w:rsidRPr="00362CCD" w:rsidRDefault="00187F5A"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טריגר צבי "המשפט הישראלי הוא אחד: דיני המשפחה וסחר בנשים בישראל כשני הקצוות של רצף אחד" </w:t>
      </w:r>
      <w:r w:rsidRPr="00362CCD">
        <w:rPr>
          <w:rFonts w:asciiTheme="majorBidi" w:hAnsiTheme="majorBidi" w:cstheme="majorBidi"/>
          <w:b/>
          <w:bCs/>
          <w:sz w:val="24"/>
          <w:szCs w:val="24"/>
          <w:rtl/>
        </w:rPr>
        <w:t xml:space="preserve">ספר דליה </w:t>
      </w:r>
      <w:proofErr w:type="spellStart"/>
      <w:r w:rsidRPr="00362CCD">
        <w:rPr>
          <w:rFonts w:asciiTheme="majorBidi" w:hAnsiTheme="majorBidi" w:cstheme="majorBidi"/>
          <w:b/>
          <w:bCs/>
          <w:sz w:val="24"/>
          <w:szCs w:val="24"/>
          <w:rtl/>
        </w:rPr>
        <w:t>דורנר</w:t>
      </w:r>
      <w:proofErr w:type="spellEnd"/>
      <w:r w:rsidRPr="00362CCD">
        <w:rPr>
          <w:rFonts w:asciiTheme="majorBidi" w:hAnsiTheme="majorBidi" w:cstheme="majorBidi"/>
          <w:b/>
          <w:bCs/>
          <w:sz w:val="24"/>
          <w:szCs w:val="24"/>
          <w:rtl/>
        </w:rPr>
        <w:t xml:space="preserve"> </w:t>
      </w:r>
      <w:r w:rsidRPr="00362CCD">
        <w:rPr>
          <w:rFonts w:asciiTheme="majorBidi" w:hAnsiTheme="majorBidi" w:cstheme="majorBidi"/>
          <w:sz w:val="24"/>
          <w:szCs w:val="24"/>
          <w:rtl/>
        </w:rPr>
        <w:t>363 (דורית בייניש ויעד רותם, 2009).</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8E427B" w:rsidRPr="00362CCD" w:rsidRDefault="008E427B" w:rsidP="008E427B">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ליבל</w:t>
      </w:r>
      <w:proofErr w:type="spellEnd"/>
      <w:r w:rsidRPr="00362CCD">
        <w:rPr>
          <w:rFonts w:asciiTheme="majorBidi" w:hAnsiTheme="majorBidi" w:cstheme="majorBidi"/>
          <w:sz w:val="24"/>
          <w:szCs w:val="24"/>
          <w:rtl/>
        </w:rPr>
        <w:t xml:space="preserve"> אורלי "הפרדוקס של אקטיביזם חוץ-משפטי: תודעה משפטית ביקורת ופוליטיקה לשינוי החברה" </w:t>
      </w:r>
      <w:r w:rsidRPr="00362CCD">
        <w:rPr>
          <w:rFonts w:asciiTheme="majorBidi" w:hAnsiTheme="majorBidi" w:cstheme="majorBidi"/>
          <w:b/>
          <w:bCs/>
          <w:sz w:val="24"/>
          <w:szCs w:val="24"/>
          <w:rtl/>
        </w:rPr>
        <w:t>מעשי משפט</w:t>
      </w:r>
      <w:r w:rsidRPr="00362CCD">
        <w:rPr>
          <w:rFonts w:asciiTheme="majorBidi" w:hAnsiTheme="majorBidi" w:cstheme="majorBidi"/>
          <w:sz w:val="24"/>
          <w:szCs w:val="24"/>
          <w:rtl/>
        </w:rPr>
        <w:t xml:space="preserve"> א 63, 77 (2008).</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443F26" w:rsidRPr="00362CCD" w:rsidRDefault="00443F26"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מדינה ברק "הזכות החוקתית לשוויון בפסיקת בית המשפט העליון: כבוד האדם, האינטרס הציבורי וצדק חלוקתי" </w:t>
      </w:r>
      <w:r w:rsidRPr="00362CCD">
        <w:rPr>
          <w:rFonts w:asciiTheme="majorBidi" w:hAnsiTheme="majorBidi" w:cstheme="majorBidi"/>
          <w:b/>
          <w:bCs/>
          <w:sz w:val="24"/>
          <w:szCs w:val="24"/>
          <w:rtl/>
        </w:rPr>
        <w:t>משפט וממשל</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יז</w:t>
      </w:r>
      <w:proofErr w:type="spellEnd"/>
      <w:r w:rsidRPr="00362CCD">
        <w:rPr>
          <w:rFonts w:asciiTheme="majorBidi" w:hAnsiTheme="majorBidi" w:cstheme="majorBidi"/>
          <w:sz w:val="24"/>
          <w:szCs w:val="24"/>
          <w:rtl/>
        </w:rPr>
        <w:t xml:space="preserve"> 63 (תשע"ו).</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FF7D4C" w:rsidRPr="00362CCD" w:rsidRDefault="00FF7D4C"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lastRenderedPageBreak/>
        <w:t xml:space="preserve">פרנקל-כהן איריס ואלתרמן רחל "רגולציה של מתחמי דיור- תכנון מרחבי או אמצעי לברירת השכנים?" </w:t>
      </w:r>
      <w:r w:rsidRPr="00362CCD">
        <w:rPr>
          <w:rFonts w:asciiTheme="majorBidi" w:hAnsiTheme="majorBidi" w:cstheme="majorBidi"/>
          <w:b/>
          <w:bCs/>
          <w:sz w:val="24"/>
          <w:szCs w:val="24"/>
          <w:rtl/>
        </w:rPr>
        <w:t>קהילות מגודרות</w:t>
      </w:r>
      <w:r w:rsidRPr="00362CCD">
        <w:rPr>
          <w:rFonts w:asciiTheme="majorBidi" w:hAnsiTheme="majorBidi" w:cstheme="majorBidi"/>
          <w:sz w:val="24"/>
          <w:szCs w:val="24"/>
          <w:rtl/>
        </w:rPr>
        <w:t xml:space="preserve"> 361 (תש"ע).</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סטטמן</w:t>
      </w:r>
      <w:proofErr w:type="spellEnd"/>
      <w:r w:rsidRPr="00362CCD">
        <w:rPr>
          <w:rFonts w:asciiTheme="majorBidi" w:hAnsiTheme="majorBidi" w:cstheme="majorBidi"/>
          <w:sz w:val="24"/>
          <w:szCs w:val="24"/>
          <w:rtl/>
        </w:rPr>
        <w:t xml:space="preserve"> דני "שני מושגים של כבוד" </w:t>
      </w:r>
      <w:r w:rsidRPr="00362CCD">
        <w:rPr>
          <w:rFonts w:asciiTheme="majorBidi" w:hAnsiTheme="majorBidi" w:cstheme="majorBidi"/>
          <w:b/>
          <w:bCs/>
          <w:sz w:val="24"/>
          <w:szCs w:val="24"/>
          <w:rtl/>
        </w:rPr>
        <w:t>עיוני משפט</w:t>
      </w:r>
      <w:r w:rsidRPr="00362CCD">
        <w:rPr>
          <w:rFonts w:asciiTheme="majorBidi" w:hAnsiTheme="majorBidi" w:cstheme="majorBidi"/>
          <w:sz w:val="24"/>
          <w:szCs w:val="24"/>
          <w:rtl/>
        </w:rPr>
        <w:t xml:space="preserve"> כד(3) 541 (2001).</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רובינשטיין אליקים "סחר בבני אדם לעיסוק בזנות - עד קצווי הבושה, עד שורשי החרפה", </w:t>
      </w:r>
      <w:proofErr w:type="spellStart"/>
      <w:r w:rsidRPr="00362CCD">
        <w:rPr>
          <w:rFonts w:asciiTheme="majorBidi" w:hAnsiTheme="majorBidi" w:cstheme="majorBidi"/>
          <w:b/>
          <w:bCs/>
          <w:sz w:val="24"/>
          <w:szCs w:val="24"/>
          <w:rtl/>
        </w:rPr>
        <w:t>קרית</w:t>
      </w:r>
      <w:proofErr w:type="spellEnd"/>
      <w:r w:rsidRPr="00362CCD">
        <w:rPr>
          <w:rFonts w:asciiTheme="majorBidi" w:hAnsiTheme="majorBidi" w:cstheme="majorBidi"/>
          <w:b/>
          <w:bCs/>
          <w:sz w:val="24"/>
          <w:szCs w:val="24"/>
          <w:rtl/>
        </w:rPr>
        <w:t xml:space="preserve"> המשפט</w:t>
      </w:r>
      <w:r w:rsidRPr="00362CCD">
        <w:rPr>
          <w:rFonts w:asciiTheme="majorBidi" w:hAnsiTheme="majorBidi" w:cstheme="majorBidi"/>
          <w:sz w:val="24"/>
          <w:szCs w:val="24"/>
          <w:rtl/>
        </w:rPr>
        <w:t xml:space="preserve"> ב (תשס"ב).</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C95A07" w:rsidRPr="00362CCD" w:rsidRDefault="00C95A07"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רוזן-צבי יששכר "מקום הצדק: משפט השלטון המקומי ואי צדק חברתי" </w:t>
      </w:r>
      <w:r w:rsidRPr="00362CCD">
        <w:rPr>
          <w:rFonts w:asciiTheme="majorBidi" w:hAnsiTheme="majorBidi" w:cstheme="majorBidi"/>
          <w:b/>
          <w:bCs/>
          <w:sz w:val="24"/>
          <w:szCs w:val="24"/>
          <w:rtl/>
        </w:rPr>
        <w:t>עיוני משפט</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כח</w:t>
      </w:r>
      <w:proofErr w:type="spellEnd"/>
      <w:r w:rsidRPr="00362CCD">
        <w:rPr>
          <w:rFonts w:asciiTheme="majorBidi" w:hAnsiTheme="majorBidi" w:cstheme="majorBidi"/>
          <w:sz w:val="24"/>
          <w:szCs w:val="24"/>
          <w:rtl/>
        </w:rPr>
        <w:t>(2) 417 (2004).</w:t>
      </w:r>
    </w:p>
    <w:p w:rsidR="00FF2092" w:rsidRPr="00362CCD" w:rsidRDefault="00FF2092"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רוטשילד גיל </w:t>
      </w:r>
      <w:proofErr w:type="spellStart"/>
      <w:r w:rsidRPr="00362CCD">
        <w:rPr>
          <w:rFonts w:asciiTheme="majorBidi" w:hAnsiTheme="majorBidi" w:cstheme="majorBidi"/>
          <w:sz w:val="24"/>
          <w:szCs w:val="24"/>
          <w:rtl/>
        </w:rPr>
        <w:t>ובלוטנר</w:t>
      </w:r>
      <w:proofErr w:type="spellEnd"/>
      <w:r w:rsidRPr="00362CCD">
        <w:rPr>
          <w:rFonts w:asciiTheme="majorBidi" w:hAnsiTheme="majorBidi" w:cstheme="majorBidi"/>
          <w:sz w:val="24"/>
          <w:szCs w:val="24"/>
          <w:rtl/>
        </w:rPr>
        <w:t xml:space="preserve"> עדי "משפט הרחוב" </w:t>
      </w:r>
      <w:r w:rsidRPr="00362CCD">
        <w:rPr>
          <w:rFonts w:asciiTheme="majorBidi" w:hAnsiTheme="majorBidi" w:cstheme="majorBidi"/>
          <w:b/>
          <w:bCs/>
          <w:sz w:val="24"/>
          <w:szCs w:val="24"/>
          <w:rtl/>
        </w:rPr>
        <w:t xml:space="preserve">מעשי משפט </w:t>
      </w:r>
      <w:r w:rsidRPr="00362CCD">
        <w:rPr>
          <w:rFonts w:asciiTheme="majorBidi" w:hAnsiTheme="majorBidi" w:cstheme="majorBidi"/>
          <w:sz w:val="24"/>
          <w:szCs w:val="24"/>
          <w:rtl/>
        </w:rPr>
        <w:t>ה 35 (2013).</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רייכמן אמנון "כבוד האדם מלא עולם: הזכות לכבוד האדם כחברות בקהילייה המוסרית" </w:t>
      </w:r>
      <w:r w:rsidRPr="00362CCD">
        <w:rPr>
          <w:rFonts w:asciiTheme="majorBidi" w:hAnsiTheme="majorBidi" w:cstheme="majorBidi"/>
          <w:b/>
          <w:bCs/>
          <w:sz w:val="24"/>
          <w:szCs w:val="24"/>
          <w:rtl/>
        </w:rPr>
        <w:t>ממשל ומשפט</w:t>
      </w:r>
      <w:r w:rsidRPr="00362CCD">
        <w:rPr>
          <w:rFonts w:asciiTheme="majorBidi" w:hAnsiTheme="majorBidi" w:cstheme="majorBidi"/>
          <w:sz w:val="24"/>
          <w:szCs w:val="24"/>
          <w:rtl/>
        </w:rPr>
        <w:t xml:space="preserve"> ז 469 (תשס"ה).</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742C2B" w:rsidRPr="00362CCD" w:rsidRDefault="00742C2B" w:rsidP="008E427B">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רימליט</w:t>
      </w:r>
      <w:proofErr w:type="spellEnd"/>
      <w:r w:rsidRPr="00362CCD">
        <w:rPr>
          <w:rFonts w:asciiTheme="majorBidi" w:hAnsiTheme="majorBidi" w:cstheme="majorBidi"/>
          <w:sz w:val="24"/>
          <w:szCs w:val="24"/>
          <w:rtl/>
        </w:rPr>
        <w:t xml:space="preserve"> נויה "על מין, מיניות וכבוד: החוק למניעת הטרדה מינית במבחן התיאוריה הפמיניסטית והמציאות המשפטית" </w:t>
      </w:r>
      <w:r w:rsidRPr="00362CCD">
        <w:rPr>
          <w:rFonts w:asciiTheme="majorBidi" w:hAnsiTheme="majorBidi" w:cstheme="majorBidi"/>
          <w:b/>
          <w:bCs/>
          <w:sz w:val="24"/>
          <w:szCs w:val="24"/>
          <w:rtl/>
        </w:rPr>
        <w:t>משפטים</w:t>
      </w:r>
      <w:r w:rsidRPr="00362CCD">
        <w:rPr>
          <w:rFonts w:asciiTheme="majorBidi" w:hAnsiTheme="majorBidi" w:cstheme="majorBidi"/>
          <w:sz w:val="24"/>
          <w:szCs w:val="24"/>
          <w:rtl/>
        </w:rPr>
        <w:t xml:space="preserve"> לה 601, 611 (תשס"ה).</w:t>
      </w:r>
    </w:p>
    <w:p w:rsidR="008E427B" w:rsidRPr="00362CCD" w:rsidRDefault="008E427B" w:rsidP="008E427B">
      <w:pPr>
        <w:pStyle w:val="FootnoteText"/>
        <w:spacing w:line="276" w:lineRule="auto"/>
        <w:jc w:val="left"/>
        <w:rPr>
          <w:rFonts w:asciiTheme="majorBidi" w:hAnsiTheme="majorBidi" w:cstheme="majorBidi"/>
          <w:sz w:val="24"/>
          <w:szCs w:val="24"/>
          <w:rtl/>
        </w:rPr>
      </w:pPr>
    </w:p>
    <w:p w:rsidR="00E57DF5" w:rsidRPr="00362CCD" w:rsidRDefault="00014E2E" w:rsidP="009F4714">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רימליט</w:t>
      </w:r>
      <w:proofErr w:type="spellEnd"/>
      <w:r w:rsidRPr="00362CCD">
        <w:rPr>
          <w:rFonts w:asciiTheme="majorBidi" w:hAnsiTheme="majorBidi" w:cstheme="majorBidi"/>
          <w:sz w:val="24"/>
          <w:szCs w:val="24"/>
          <w:rtl/>
        </w:rPr>
        <w:t xml:space="preserve"> נויה "על זנות מגדר ומשפט פלילי: הרהורים על הצעת החוק להפללת צרכני הזנות" </w:t>
      </w:r>
      <w:r w:rsidRPr="00362CCD">
        <w:rPr>
          <w:rFonts w:asciiTheme="majorBidi" w:hAnsiTheme="majorBidi" w:cstheme="majorBidi"/>
          <w:b/>
          <w:bCs/>
          <w:sz w:val="24"/>
          <w:szCs w:val="24"/>
          <w:rtl/>
        </w:rPr>
        <w:t>משפט וממשל</w:t>
      </w:r>
      <w:r w:rsidRPr="00362CCD">
        <w:rPr>
          <w:rFonts w:asciiTheme="majorBidi" w:hAnsiTheme="majorBidi" w:cstheme="majorBidi"/>
          <w:sz w:val="24"/>
          <w:szCs w:val="24"/>
          <w:rtl/>
        </w:rPr>
        <w:t xml:space="preserve"> </w:t>
      </w:r>
      <w:proofErr w:type="spellStart"/>
      <w:r w:rsidRPr="00362CCD">
        <w:rPr>
          <w:rFonts w:asciiTheme="majorBidi" w:hAnsiTheme="majorBidi" w:cstheme="majorBidi"/>
          <w:sz w:val="24"/>
          <w:szCs w:val="24"/>
          <w:rtl/>
        </w:rPr>
        <w:t>יג</w:t>
      </w:r>
      <w:proofErr w:type="spellEnd"/>
      <w:r w:rsidRPr="00362CCD">
        <w:rPr>
          <w:rFonts w:asciiTheme="majorBidi" w:hAnsiTheme="majorBidi" w:cstheme="majorBidi"/>
          <w:sz w:val="24"/>
          <w:szCs w:val="24"/>
          <w:rtl/>
        </w:rPr>
        <w:t xml:space="preserve"> 439 (תשע"א).</w:t>
      </w:r>
    </w:p>
    <w:p w:rsidR="009F4714" w:rsidRPr="00362CCD" w:rsidRDefault="009F4714" w:rsidP="008E427B">
      <w:pPr>
        <w:pStyle w:val="FootnoteText"/>
        <w:spacing w:line="276" w:lineRule="auto"/>
        <w:jc w:val="left"/>
        <w:rPr>
          <w:rFonts w:asciiTheme="majorBidi" w:hAnsiTheme="majorBidi" w:cstheme="majorBidi"/>
          <w:sz w:val="24"/>
          <w:szCs w:val="24"/>
        </w:rPr>
      </w:pPr>
    </w:p>
    <w:p w:rsidR="001E5BAF" w:rsidRPr="00362CCD" w:rsidRDefault="001E5BAF" w:rsidP="001E5BAF">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מדרש </w:t>
      </w:r>
      <w:proofErr w:type="spellStart"/>
      <w:r w:rsidRPr="00362CCD">
        <w:rPr>
          <w:rFonts w:asciiTheme="majorBidi" w:hAnsiTheme="majorBidi" w:cstheme="majorBidi"/>
          <w:sz w:val="24"/>
          <w:szCs w:val="24"/>
          <w:rtl/>
        </w:rPr>
        <w:t>תנחומא</w:t>
      </w:r>
      <w:proofErr w:type="spellEnd"/>
      <w:r w:rsidRPr="00362CCD">
        <w:rPr>
          <w:rFonts w:asciiTheme="majorBidi" w:hAnsiTheme="majorBidi" w:cstheme="majorBidi"/>
          <w:sz w:val="24"/>
          <w:szCs w:val="24"/>
          <w:rtl/>
        </w:rPr>
        <w:t>, (בובר).</w:t>
      </w:r>
    </w:p>
    <w:p w:rsidR="009F4714" w:rsidRPr="00362CCD" w:rsidRDefault="009F4714" w:rsidP="001E5BAF">
      <w:pPr>
        <w:pStyle w:val="FootnoteText"/>
        <w:spacing w:line="276" w:lineRule="auto"/>
        <w:jc w:val="left"/>
        <w:rPr>
          <w:rFonts w:asciiTheme="majorBidi" w:hAnsiTheme="majorBidi" w:cstheme="majorBidi"/>
          <w:sz w:val="24"/>
          <w:szCs w:val="24"/>
        </w:rPr>
      </w:pPr>
    </w:p>
    <w:p w:rsidR="001E5BAF" w:rsidRPr="00362CCD" w:rsidRDefault="001E5BAF" w:rsidP="001E5BAF">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ילקוט שמעוני תורה.</w:t>
      </w:r>
    </w:p>
    <w:p w:rsidR="009F4714" w:rsidRPr="00362CCD" w:rsidRDefault="009F4714" w:rsidP="001E5BAF">
      <w:pPr>
        <w:pStyle w:val="FootnoteText"/>
        <w:spacing w:line="276" w:lineRule="auto"/>
        <w:jc w:val="left"/>
        <w:rPr>
          <w:rFonts w:asciiTheme="majorBidi" w:hAnsiTheme="majorBidi" w:cstheme="majorBidi"/>
          <w:sz w:val="24"/>
          <w:szCs w:val="24"/>
          <w:rtl/>
        </w:rPr>
      </w:pPr>
    </w:p>
    <w:p w:rsidR="001E5BAF" w:rsidRPr="00362CCD" w:rsidRDefault="001E5BAF" w:rsidP="001E5BAF">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פירוש </w:t>
      </w:r>
      <w:proofErr w:type="spellStart"/>
      <w:r w:rsidRPr="00362CCD">
        <w:rPr>
          <w:rFonts w:asciiTheme="majorBidi" w:hAnsiTheme="majorBidi" w:cstheme="majorBidi"/>
          <w:sz w:val="24"/>
          <w:szCs w:val="24"/>
          <w:rtl/>
        </w:rPr>
        <w:t>הרשב"ם</w:t>
      </w:r>
      <w:proofErr w:type="spellEnd"/>
      <w:r w:rsidRPr="00362CCD">
        <w:rPr>
          <w:rFonts w:asciiTheme="majorBidi" w:hAnsiTheme="majorBidi" w:cstheme="majorBidi"/>
          <w:sz w:val="24"/>
          <w:szCs w:val="24"/>
          <w:rtl/>
        </w:rPr>
        <w:t xml:space="preserve"> לתורה.</w:t>
      </w:r>
    </w:p>
    <w:p w:rsidR="009F4714" w:rsidRPr="00362CCD" w:rsidRDefault="009F4714" w:rsidP="001E5BAF">
      <w:pPr>
        <w:pStyle w:val="FootnoteText"/>
        <w:spacing w:line="276" w:lineRule="auto"/>
        <w:jc w:val="left"/>
        <w:rPr>
          <w:rFonts w:asciiTheme="majorBidi" w:hAnsiTheme="majorBidi" w:cstheme="majorBidi"/>
          <w:sz w:val="24"/>
          <w:szCs w:val="24"/>
          <w:rtl/>
        </w:rPr>
      </w:pPr>
    </w:p>
    <w:p w:rsidR="00C65E74" w:rsidRPr="00362CCD" w:rsidRDefault="00C65E74" w:rsidP="00C65E74">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 יוסף אבן כספי </w:t>
      </w:r>
      <w:r w:rsidRPr="00362CCD">
        <w:rPr>
          <w:rFonts w:asciiTheme="majorBidi" w:hAnsiTheme="majorBidi" w:cstheme="majorBidi"/>
          <w:b/>
          <w:bCs/>
          <w:sz w:val="24"/>
          <w:szCs w:val="24"/>
          <w:rtl/>
        </w:rPr>
        <w:t>ציון</w:t>
      </w:r>
      <w:r w:rsidRPr="00362CCD">
        <w:rPr>
          <w:rFonts w:asciiTheme="majorBidi" w:hAnsiTheme="majorBidi" w:cstheme="majorBidi"/>
          <w:sz w:val="24"/>
          <w:szCs w:val="24"/>
          <w:rtl/>
        </w:rPr>
        <w:t xml:space="preserve"> (תשס"ג).</w:t>
      </w:r>
    </w:p>
    <w:p w:rsidR="009F4714" w:rsidRPr="00362CCD" w:rsidRDefault="009F4714" w:rsidP="00C65E74">
      <w:pPr>
        <w:pStyle w:val="FootnoteText"/>
        <w:spacing w:line="276" w:lineRule="auto"/>
        <w:jc w:val="left"/>
        <w:rPr>
          <w:rFonts w:asciiTheme="majorBidi" w:hAnsiTheme="majorBidi" w:cstheme="majorBidi"/>
          <w:sz w:val="24"/>
          <w:szCs w:val="24"/>
          <w:rtl/>
        </w:rPr>
      </w:pPr>
    </w:p>
    <w:p w:rsidR="00C65E74" w:rsidRPr="00362CCD" w:rsidRDefault="00C65E74" w:rsidP="00C65E74">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מסכת כתובות הגהות מרדכי, פסקי דין רבניים.</w:t>
      </w:r>
    </w:p>
    <w:p w:rsidR="00437138" w:rsidRPr="00362CCD" w:rsidRDefault="00437138" w:rsidP="00C65E74">
      <w:pPr>
        <w:pStyle w:val="FootnoteText"/>
        <w:spacing w:line="276" w:lineRule="auto"/>
        <w:jc w:val="left"/>
        <w:rPr>
          <w:rFonts w:asciiTheme="majorBidi" w:hAnsiTheme="majorBidi" w:cstheme="majorBidi"/>
          <w:sz w:val="24"/>
          <w:szCs w:val="24"/>
          <w:rtl/>
        </w:rPr>
      </w:pPr>
    </w:p>
    <w:p w:rsidR="00437138" w:rsidRPr="00362CCD" w:rsidRDefault="00437138" w:rsidP="00437138">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אברמוב</w:t>
      </w:r>
      <w:proofErr w:type="spellEnd"/>
      <w:r w:rsidRPr="00362CCD">
        <w:rPr>
          <w:rFonts w:asciiTheme="majorBidi" w:hAnsiTheme="majorBidi" w:cstheme="majorBidi"/>
          <w:sz w:val="24"/>
          <w:szCs w:val="24"/>
          <w:rtl/>
        </w:rPr>
        <w:t xml:space="preserve"> אתי "עמוד האש" </w:t>
      </w:r>
      <w:r w:rsidRPr="00362CCD">
        <w:rPr>
          <w:rFonts w:asciiTheme="majorBidi" w:hAnsiTheme="majorBidi" w:cstheme="majorBidi"/>
          <w:b/>
          <w:bCs/>
          <w:sz w:val="24"/>
          <w:szCs w:val="24"/>
          <w:rtl/>
        </w:rPr>
        <w:t>ידיעות אחרונות</w:t>
      </w:r>
      <w:r w:rsidRPr="00362CCD">
        <w:rPr>
          <w:rFonts w:asciiTheme="majorBidi" w:hAnsiTheme="majorBidi" w:cstheme="majorBidi"/>
          <w:sz w:val="24"/>
          <w:szCs w:val="24"/>
          <w:rtl/>
        </w:rPr>
        <w:t xml:space="preserve"> 16.08.12.</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בן עמי עודד "חשפנים במסיבת סיום בתיכון: תלמיד נגד המנהלת" </w:t>
      </w:r>
      <w:r w:rsidRPr="00362CCD">
        <w:rPr>
          <w:rFonts w:asciiTheme="majorBidi" w:hAnsiTheme="majorBidi" w:cstheme="majorBidi"/>
          <w:b/>
          <w:bCs/>
          <w:sz w:val="24"/>
          <w:szCs w:val="24"/>
          <w:rtl/>
        </w:rPr>
        <w:t>חדשות 2</w:t>
      </w:r>
      <w:r w:rsidRPr="00362CCD">
        <w:rPr>
          <w:rFonts w:asciiTheme="majorBidi" w:hAnsiTheme="majorBidi" w:cstheme="majorBidi"/>
          <w:sz w:val="24"/>
          <w:szCs w:val="24"/>
          <w:rtl/>
        </w:rPr>
        <w:t xml:space="preserve"> 07.07.10 </w:t>
      </w:r>
      <w:r w:rsidR="00437138" w:rsidRPr="00362CCD">
        <w:rPr>
          <w:rFonts w:asciiTheme="majorBidi" w:hAnsiTheme="majorBidi" w:cstheme="majorBidi"/>
          <w:sz w:val="24"/>
          <w:szCs w:val="24"/>
        </w:rPr>
        <w:t>www.mako.co.il/news-israel/education/Article-8766a9375ada921004.htm</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הראל שמש עידית "הבהרה לח"כ חזן – "פינקתי" חבר במועדון חשפנות משמעו צרכתי זנות" </w:t>
      </w:r>
      <w:r w:rsidRPr="00362CCD">
        <w:rPr>
          <w:rFonts w:asciiTheme="majorBidi" w:hAnsiTheme="majorBidi" w:cstheme="majorBidi"/>
          <w:b/>
          <w:bCs/>
          <w:sz w:val="24"/>
          <w:szCs w:val="24"/>
          <w:rtl/>
        </w:rPr>
        <w:t>מיתוס! היום שאחרי הזנות</w:t>
      </w:r>
      <w:r w:rsidRPr="00362CCD">
        <w:rPr>
          <w:rFonts w:asciiTheme="majorBidi" w:hAnsiTheme="majorBidi" w:cstheme="majorBidi"/>
          <w:sz w:val="24"/>
          <w:szCs w:val="24"/>
          <w:rtl/>
        </w:rPr>
        <w:t xml:space="preserve"> 15.06.15 </w:t>
      </w:r>
      <w:r w:rsidRPr="00362CCD">
        <w:rPr>
          <w:rFonts w:asciiTheme="majorBidi" w:hAnsiTheme="majorBidi" w:cstheme="majorBidi"/>
          <w:sz w:val="24"/>
          <w:szCs w:val="24"/>
        </w:rPr>
        <w:t>saloona.co.il/</w:t>
      </w:r>
      <w:proofErr w:type="spellStart"/>
      <w:r w:rsidRPr="00362CCD">
        <w:rPr>
          <w:rFonts w:asciiTheme="majorBidi" w:hAnsiTheme="majorBidi" w:cstheme="majorBidi"/>
          <w:sz w:val="24"/>
          <w:szCs w:val="24"/>
        </w:rPr>
        <w:t>iditharel</w:t>
      </w:r>
      <w:proofErr w:type="spellEnd"/>
      <w:r w:rsidRPr="00362CCD">
        <w:rPr>
          <w:rFonts w:asciiTheme="majorBidi" w:hAnsiTheme="majorBidi" w:cstheme="majorBidi"/>
          <w:sz w:val="24"/>
          <w:szCs w:val="24"/>
        </w:rPr>
        <w:t>/?p=13</w:t>
      </w:r>
      <w:r w:rsidRPr="00362CCD">
        <w:rPr>
          <w:rFonts w:asciiTheme="majorBidi" w:hAnsiTheme="majorBidi" w:cstheme="majorBidi"/>
          <w:sz w:val="24"/>
          <w:szCs w:val="24"/>
          <w:rtl/>
        </w:rPr>
        <w:t xml:space="preserve">. </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ויס דנה "ראש העין: התלמידים חגגו את סיום הלימודים עם חשפנית" </w:t>
      </w:r>
      <w:r w:rsidRPr="00362CCD">
        <w:rPr>
          <w:rFonts w:asciiTheme="majorBidi" w:hAnsiTheme="majorBidi" w:cstheme="majorBidi"/>
          <w:b/>
          <w:bCs/>
          <w:sz w:val="24"/>
          <w:szCs w:val="24"/>
          <w:rtl/>
        </w:rPr>
        <w:t>חדשות 2</w:t>
      </w:r>
      <w:r w:rsidRPr="00362CCD">
        <w:rPr>
          <w:rFonts w:asciiTheme="majorBidi" w:hAnsiTheme="majorBidi" w:cstheme="majorBidi"/>
          <w:sz w:val="24"/>
          <w:szCs w:val="24"/>
          <w:rtl/>
        </w:rPr>
        <w:t xml:space="preserve"> 29.06.10 </w:t>
      </w:r>
      <w:r w:rsidR="00437138" w:rsidRPr="00362CCD">
        <w:rPr>
          <w:rFonts w:asciiTheme="majorBidi" w:hAnsiTheme="majorBidi" w:cstheme="majorBidi"/>
          <w:sz w:val="24"/>
          <w:szCs w:val="24"/>
        </w:rPr>
        <w:t>www.mako.co.il/news-israel/education/Article-2127bb544548921004.htm</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437138" w:rsidRPr="00362CCD" w:rsidRDefault="00437138" w:rsidP="00437138">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זגורי</w:t>
      </w:r>
      <w:proofErr w:type="spellEnd"/>
      <w:r w:rsidRPr="00362CCD">
        <w:rPr>
          <w:rFonts w:asciiTheme="majorBidi" w:hAnsiTheme="majorBidi" w:cstheme="majorBidi"/>
          <w:sz w:val="24"/>
          <w:szCs w:val="24"/>
          <w:rtl/>
        </w:rPr>
        <w:t xml:space="preserve"> טל "הזמנתם חשפנית? מעולה, אל תזמינו אותי"</w:t>
      </w:r>
      <w:r w:rsidRPr="00362CCD">
        <w:rPr>
          <w:rFonts w:asciiTheme="majorBidi" w:hAnsiTheme="majorBidi" w:cstheme="majorBidi"/>
          <w:sz w:val="24"/>
          <w:szCs w:val="24"/>
        </w:rPr>
        <w:t xml:space="preserve">   </w:t>
      </w:r>
      <w:proofErr w:type="spellStart"/>
      <w:r w:rsidRPr="00362CCD">
        <w:rPr>
          <w:rFonts w:asciiTheme="majorBidi" w:hAnsiTheme="majorBidi" w:cstheme="majorBidi"/>
          <w:b/>
          <w:bCs/>
          <w:sz w:val="24"/>
          <w:szCs w:val="24"/>
        </w:rPr>
        <w:t>Onlife</w:t>
      </w:r>
      <w:proofErr w:type="spellEnd"/>
      <w:r w:rsidRPr="00362CCD">
        <w:rPr>
          <w:rFonts w:asciiTheme="majorBidi" w:hAnsiTheme="majorBidi" w:cstheme="majorBidi"/>
          <w:sz w:val="24"/>
          <w:szCs w:val="24"/>
          <w:rtl/>
        </w:rPr>
        <w:t xml:space="preserve"> 11.06.15</w:t>
      </w:r>
      <w:r w:rsidRPr="00362CCD">
        <w:rPr>
          <w:rFonts w:asciiTheme="majorBidi" w:hAnsiTheme="majorBidi" w:cstheme="majorBidi"/>
          <w:sz w:val="24"/>
          <w:szCs w:val="24"/>
        </w:rPr>
        <w:t xml:space="preserve"> www.onlife.co.il/%D7%A2%D7%91%D7%95%D7%93%D7%94/%D7%97%D7%91%D7%A8%D7%94/96142/%D7%97%D7%A9%D7%A4%D7%A0%D7%99%D7%95%D7%AA-%D7%91%D7%9E%D7%A1%D7%99%D7%91%D7%AA-%D7%94%D7%A8%D7%95%D7%95%D7%A7%D7%99%D7%9D-%D7%90%D7%9C-%D7%AA%D7%96%D7%9E%D7%99%D7%A0%D7%95-%D7%90%D7%95%D7%AA%D7%99</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D81172" w:rsidRPr="00362CCD" w:rsidRDefault="00D81172" w:rsidP="00437138">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טסלר</w:t>
      </w:r>
      <w:proofErr w:type="spellEnd"/>
      <w:r w:rsidRPr="00362CCD">
        <w:rPr>
          <w:rFonts w:asciiTheme="majorBidi" w:hAnsiTheme="majorBidi" w:cstheme="majorBidi"/>
          <w:sz w:val="24"/>
          <w:szCs w:val="24"/>
          <w:rtl/>
        </w:rPr>
        <w:t xml:space="preserve"> טלי "מועדון חשפנות: הזנות כלולה </w:t>
      </w:r>
      <w:proofErr w:type="spellStart"/>
      <w:r w:rsidRPr="00362CCD">
        <w:rPr>
          <w:rFonts w:asciiTheme="majorBidi" w:hAnsiTheme="majorBidi" w:cstheme="majorBidi"/>
          <w:sz w:val="24"/>
          <w:szCs w:val="24"/>
          <w:rtl/>
        </w:rPr>
        <w:t>באקסטרות</w:t>
      </w:r>
      <w:proofErr w:type="spellEnd"/>
      <w:r w:rsidRPr="00362CCD">
        <w:rPr>
          <w:rFonts w:asciiTheme="majorBidi" w:hAnsiTheme="majorBidi" w:cstheme="majorBidi"/>
          <w:sz w:val="24"/>
          <w:szCs w:val="24"/>
          <w:rtl/>
        </w:rPr>
        <w:t xml:space="preserve">" </w:t>
      </w:r>
      <w:proofErr w:type="spellStart"/>
      <w:r w:rsidRPr="00362CCD">
        <w:rPr>
          <w:rFonts w:asciiTheme="majorBidi" w:hAnsiTheme="majorBidi" w:cstheme="majorBidi"/>
          <w:b/>
          <w:bCs/>
          <w:sz w:val="24"/>
          <w:szCs w:val="24"/>
        </w:rPr>
        <w:t>Onlife</w:t>
      </w:r>
      <w:proofErr w:type="spellEnd"/>
      <w:r w:rsidRPr="00362CCD">
        <w:rPr>
          <w:rFonts w:asciiTheme="majorBidi" w:hAnsiTheme="majorBidi" w:cstheme="majorBidi"/>
          <w:sz w:val="24"/>
          <w:szCs w:val="24"/>
          <w:rtl/>
        </w:rPr>
        <w:t xml:space="preserve"> 08.02.12 </w:t>
      </w:r>
      <w:r w:rsidR="00437138" w:rsidRPr="00362CCD">
        <w:rPr>
          <w:rFonts w:asciiTheme="majorBidi" w:hAnsiTheme="majorBidi" w:cstheme="majorBidi"/>
          <w:sz w:val="24"/>
          <w:szCs w:val="24"/>
        </w:rPr>
        <w:t>www.onlife.co.il/%D7%A4%D7%A0%D7%90%D7%99/%D7%A2%D7%A0%D7%99%D7%99%D7%9F/40082/%D7%94%D7%95%D7%9C%D7%9B%D7%99%D7%9D-%D7%9C%D7%9E%D7%95%D7%A2%D7%93%D7%95%D7%9F-%D7%97%D7%A9%D7%A4%D7%A0%D7%95%D7%AA-%D7%A2%D7%9C-%D7%96%D7%A0%D7%95%D7%AA-%D7%9C%D7%95%D7%A7%D7%97%D7%99%D7%9D-%D7%90%D7%A7%D7%A1%D7%98%D7%A8%D7%94</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313211" w:rsidRPr="00362CCD" w:rsidRDefault="00313211"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יהב תלם "חשפניות בישראל: תמונת מצב" </w:t>
      </w:r>
      <w:proofErr w:type="spellStart"/>
      <w:r w:rsidRPr="00362CCD">
        <w:rPr>
          <w:rFonts w:asciiTheme="majorBidi" w:hAnsiTheme="majorBidi" w:cstheme="majorBidi"/>
          <w:b/>
          <w:bCs/>
          <w:sz w:val="24"/>
          <w:szCs w:val="24"/>
        </w:rPr>
        <w:t>Mako</w:t>
      </w:r>
      <w:proofErr w:type="spellEnd"/>
      <w:r w:rsidRPr="00362CCD">
        <w:rPr>
          <w:rFonts w:asciiTheme="majorBidi" w:hAnsiTheme="majorBidi" w:cstheme="majorBidi"/>
          <w:b/>
          <w:bCs/>
          <w:sz w:val="24"/>
          <w:szCs w:val="24"/>
        </w:rPr>
        <w:t xml:space="preserve"> </w:t>
      </w:r>
      <w:r w:rsidRPr="00362CCD">
        <w:rPr>
          <w:rFonts w:asciiTheme="majorBidi" w:hAnsiTheme="majorBidi" w:cstheme="majorBidi"/>
          <w:b/>
          <w:bCs/>
          <w:sz w:val="24"/>
          <w:szCs w:val="24"/>
          <w:rtl/>
        </w:rPr>
        <w:t xml:space="preserve"> גברים</w:t>
      </w:r>
      <w:r w:rsidRPr="00362CCD">
        <w:rPr>
          <w:rFonts w:asciiTheme="majorBidi" w:hAnsiTheme="majorBidi" w:cstheme="majorBidi"/>
          <w:sz w:val="24"/>
          <w:szCs w:val="24"/>
          <w:rtl/>
        </w:rPr>
        <w:t xml:space="preserve"> 01.06.11 </w:t>
      </w:r>
      <w:r w:rsidR="00437138" w:rsidRPr="00362CCD">
        <w:rPr>
          <w:rFonts w:asciiTheme="majorBidi" w:hAnsiTheme="majorBidi" w:cstheme="majorBidi"/>
          <w:sz w:val="24"/>
          <w:szCs w:val="24"/>
        </w:rPr>
        <w:t>www.mako.co.il/men-sex/Article-aa576c19deb4031006.htm?Partner=interlink</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B1725D" w:rsidRPr="00362CCD" w:rsidRDefault="00B1725D"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לי ורד ""כל העניין בבחורות במועדוני חשפנות שם זה שיש על מי לפרוק"- למה לא מורידים מהאוויר את אתר "סקס אדיר"" </w:t>
      </w:r>
      <w:r w:rsidRPr="00362CCD">
        <w:rPr>
          <w:rFonts w:asciiTheme="majorBidi" w:hAnsiTheme="majorBidi" w:cstheme="majorBidi"/>
          <w:b/>
          <w:bCs/>
          <w:sz w:val="24"/>
          <w:szCs w:val="24"/>
          <w:rtl/>
        </w:rPr>
        <w:t>הארץ</w:t>
      </w:r>
      <w:r w:rsidRPr="00362CCD">
        <w:rPr>
          <w:rFonts w:asciiTheme="majorBidi" w:hAnsiTheme="majorBidi" w:cstheme="majorBidi"/>
          <w:sz w:val="24"/>
          <w:szCs w:val="24"/>
          <w:rtl/>
        </w:rPr>
        <w:t xml:space="preserve"> 26.09.17 </w:t>
      </w:r>
      <w:r w:rsidR="00437138" w:rsidRPr="00362CCD">
        <w:rPr>
          <w:rFonts w:asciiTheme="majorBidi" w:hAnsiTheme="majorBidi" w:cstheme="majorBidi"/>
          <w:sz w:val="24"/>
          <w:szCs w:val="24"/>
        </w:rPr>
        <w:t>www.haaretz.co.il/blogs/veredlee/1.4469338</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313211" w:rsidRPr="00362CCD" w:rsidRDefault="00313211"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מזרחי יוסי "מה באמת קורה במועדוני החשפנות?" </w:t>
      </w:r>
      <w:r w:rsidRPr="00362CCD">
        <w:rPr>
          <w:rFonts w:asciiTheme="majorBidi" w:hAnsiTheme="majorBidi" w:cstheme="majorBidi"/>
          <w:b/>
          <w:bCs/>
          <w:sz w:val="24"/>
          <w:szCs w:val="24"/>
          <w:rtl/>
        </w:rPr>
        <w:t>רשת 13</w:t>
      </w:r>
      <w:r w:rsidRPr="00362CCD">
        <w:rPr>
          <w:rFonts w:asciiTheme="majorBidi" w:hAnsiTheme="majorBidi" w:cstheme="majorBidi"/>
          <w:sz w:val="24"/>
          <w:szCs w:val="24"/>
          <w:rtl/>
        </w:rPr>
        <w:t xml:space="preserve"> 02.09.17 </w:t>
      </w:r>
      <w:r w:rsidRPr="00362CCD">
        <w:rPr>
          <w:rFonts w:asciiTheme="majorBidi" w:hAnsiTheme="majorBidi" w:cstheme="majorBidi"/>
          <w:sz w:val="24"/>
          <w:szCs w:val="24"/>
        </w:rPr>
        <w:t>reshet.tv/item/news/domestic/strip-club-423017</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313211" w:rsidRPr="00362CCD" w:rsidRDefault="00313211"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פלג יריב "מועדון חשפנות ישראלי: מבט מבפנים" </w:t>
      </w:r>
      <w:proofErr w:type="spellStart"/>
      <w:r w:rsidRPr="00362CCD">
        <w:rPr>
          <w:rFonts w:asciiTheme="majorBidi" w:hAnsiTheme="majorBidi" w:cstheme="majorBidi"/>
          <w:b/>
          <w:bCs/>
          <w:sz w:val="24"/>
          <w:szCs w:val="24"/>
        </w:rPr>
        <w:t>Mako</w:t>
      </w:r>
      <w:proofErr w:type="spellEnd"/>
      <w:r w:rsidRPr="00362CCD">
        <w:rPr>
          <w:rFonts w:asciiTheme="majorBidi" w:hAnsiTheme="majorBidi" w:cstheme="majorBidi"/>
          <w:b/>
          <w:bCs/>
          <w:sz w:val="24"/>
          <w:szCs w:val="24"/>
          <w:rtl/>
        </w:rPr>
        <w:t xml:space="preserve"> גברים</w:t>
      </w:r>
      <w:r w:rsidRPr="00362CCD">
        <w:rPr>
          <w:rFonts w:asciiTheme="majorBidi" w:hAnsiTheme="majorBidi" w:cstheme="majorBidi"/>
          <w:sz w:val="24"/>
          <w:szCs w:val="24"/>
          <w:rtl/>
        </w:rPr>
        <w:t xml:space="preserve"> 28.02.13 </w:t>
      </w:r>
      <w:r w:rsidR="00437138" w:rsidRPr="00362CCD">
        <w:rPr>
          <w:rFonts w:asciiTheme="majorBidi" w:hAnsiTheme="majorBidi" w:cstheme="majorBidi"/>
          <w:sz w:val="24"/>
          <w:szCs w:val="24"/>
        </w:rPr>
        <w:t>www.mako.co.il/men-sex/Article-c6ba8937d581d31006.htm?partner=tagit</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313211" w:rsidRPr="00362CCD" w:rsidRDefault="00313211"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פלג יניב ומרקו נאווה "מועדון חשפנות: הצד שלו, הצד שלה" </w:t>
      </w:r>
      <w:proofErr w:type="spellStart"/>
      <w:r w:rsidRPr="00362CCD">
        <w:rPr>
          <w:rFonts w:asciiTheme="majorBidi" w:hAnsiTheme="majorBidi" w:cstheme="majorBidi"/>
          <w:b/>
          <w:bCs/>
          <w:sz w:val="24"/>
          <w:szCs w:val="24"/>
        </w:rPr>
        <w:t>Mako</w:t>
      </w:r>
      <w:proofErr w:type="spellEnd"/>
      <w:r w:rsidRPr="00362CCD">
        <w:rPr>
          <w:rFonts w:asciiTheme="majorBidi" w:hAnsiTheme="majorBidi" w:cstheme="majorBidi"/>
          <w:b/>
          <w:bCs/>
          <w:sz w:val="24"/>
          <w:szCs w:val="24"/>
          <w:rtl/>
        </w:rPr>
        <w:t xml:space="preserve"> גברים</w:t>
      </w:r>
      <w:r w:rsidRPr="00362CCD">
        <w:rPr>
          <w:rFonts w:asciiTheme="majorBidi" w:hAnsiTheme="majorBidi" w:cstheme="majorBidi"/>
          <w:sz w:val="24"/>
          <w:szCs w:val="24"/>
          <w:rtl/>
        </w:rPr>
        <w:t xml:space="preserve"> 10.02.15 </w:t>
      </w:r>
      <w:r w:rsidR="00437138" w:rsidRPr="00362CCD">
        <w:rPr>
          <w:rFonts w:asciiTheme="majorBidi" w:hAnsiTheme="majorBidi" w:cstheme="majorBidi"/>
          <w:sz w:val="24"/>
          <w:szCs w:val="24"/>
        </w:rPr>
        <w:t>www.mako.co.il/men-sex/Article-478055588cd7b41006.htm?Partner=interlink</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735C77" w:rsidRPr="00362CCD" w:rsidRDefault="00735C77" w:rsidP="00437138">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ספקטור</w:t>
      </w:r>
      <w:proofErr w:type="spellEnd"/>
      <w:r w:rsidRPr="00362CCD">
        <w:rPr>
          <w:rFonts w:asciiTheme="majorBidi" w:hAnsiTheme="majorBidi" w:cstheme="majorBidi"/>
          <w:sz w:val="24"/>
          <w:szCs w:val="24"/>
          <w:rtl/>
        </w:rPr>
        <w:t xml:space="preserve"> דנה "עמוד האש" </w:t>
      </w:r>
      <w:r w:rsidRPr="00362CCD">
        <w:rPr>
          <w:rFonts w:asciiTheme="majorBidi" w:hAnsiTheme="majorBidi" w:cstheme="majorBidi"/>
          <w:b/>
          <w:bCs/>
          <w:sz w:val="24"/>
          <w:szCs w:val="24"/>
          <w:rtl/>
        </w:rPr>
        <w:t>7 ימים</w:t>
      </w:r>
      <w:r w:rsidRPr="00362CCD">
        <w:rPr>
          <w:rFonts w:asciiTheme="majorBidi" w:hAnsiTheme="majorBidi" w:cstheme="majorBidi"/>
          <w:sz w:val="24"/>
          <w:szCs w:val="24"/>
          <w:rtl/>
        </w:rPr>
        <w:t xml:space="preserve"> 15.10.2017 </w:t>
      </w:r>
      <w:r w:rsidR="00437138" w:rsidRPr="00362CCD">
        <w:rPr>
          <w:rFonts w:asciiTheme="majorBidi" w:hAnsiTheme="majorBidi" w:cstheme="majorBidi"/>
          <w:sz w:val="24"/>
          <w:szCs w:val="24"/>
        </w:rPr>
        <w:t>www.yediot.co.il/articles/0,7340,L-5024091,00.html</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proofErr w:type="spellStart"/>
      <w:r w:rsidRPr="00362CCD">
        <w:rPr>
          <w:rFonts w:asciiTheme="majorBidi" w:hAnsiTheme="majorBidi" w:cstheme="majorBidi"/>
          <w:sz w:val="24"/>
          <w:szCs w:val="24"/>
          <w:rtl/>
        </w:rPr>
        <w:t>קרונלנד</w:t>
      </w:r>
      <w:proofErr w:type="spellEnd"/>
      <w:r w:rsidRPr="00362CCD">
        <w:rPr>
          <w:rFonts w:asciiTheme="majorBidi" w:hAnsiTheme="majorBidi" w:cstheme="majorBidi"/>
          <w:sz w:val="24"/>
          <w:szCs w:val="24"/>
          <w:rtl/>
        </w:rPr>
        <w:t xml:space="preserve"> עומרי "מסיבות רווקים של ישראלים בבוקרשט – תיירות מין של ישראלים בבוקרשט"</w:t>
      </w:r>
      <w:r w:rsidRPr="00362CCD">
        <w:rPr>
          <w:rFonts w:asciiTheme="majorBidi" w:hAnsiTheme="majorBidi" w:cstheme="majorBidi"/>
          <w:sz w:val="24"/>
          <w:szCs w:val="24"/>
        </w:rPr>
        <w:t xml:space="preserve"> </w:t>
      </w:r>
      <w:r w:rsidRPr="00362CCD">
        <w:rPr>
          <w:rFonts w:asciiTheme="majorBidi" w:hAnsiTheme="majorBidi" w:cstheme="majorBidi"/>
          <w:b/>
          <w:bCs/>
          <w:sz w:val="24"/>
          <w:szCs w:val="24"/>
          <w:rtl/>
        </w:rPr>
        <w:t>חדשות 2</w:t>
      </w:r>
      <w:r w:rsidRPr="00362CCD">
        <w:rPr>
          <w:rFonts w:asciiTheme="majorBidi" w:hAnsiTheme="majorBidi" w:cstheme="majorBidi"/>
          <w:sz w:val="24"/>
          <w:szCs w:val="24"/>
          <w:rtl/>
        </w:rPr>
        <w:t xml:space="preserve"> 15.05.17 </w:t>
      </w:r>
      <w:r w:rsidR="00437138" w:rsidRPr="00362CCD">
        <w:rPr>
          <w:rFonts w:asciiTheme="majorBidi" w:hAnsiTheme="majorBidi" w:cstheme="majorBidi"/>
          <w:sz w:val="24"/>
          <w:szCs w:val="24"/>
        </w:rPr>
        <w:t>www.youtube.com/watch?v=qaM2XKj03ZQ</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רביב אריאלה "מכתב למפקד חיל הים" </w:t>
      </w:r>
      <w:proofErr w:type="spellStart"/>
      <w:r w:rsidRPr="00362CCD">
        <w:rPr>
          <w:rFonts w:asciiTheme="majorBidi" w:hAnsiTheme="majorBidi" w:cstheme="majorBidi"/>
          <w:b/>
          <w:bCs/>
          <w:sz w:val="24"/>
          <w:szCs w:val="24"/>
        </w:rPr>
        <w:t>Mako</w:t>
      </w:r>
      <w:proofErr w:type="spellEnd"/>
      <w:r w:rsidRPr="00362CCD">
        <w:rPr>
          <w:rFonts w:asciiTheme="majorBidi" w:hAnsiTheme="majorBidi" w:cstheme="majorBidi"/>
          <w:b/>
          <w:bCs/>
          <w:sz w:val="24"/>
          <w:szCs w:val="24"/>
          <w:rtl/>
        </w:rPr>
        <w:t xml:space="preserve"> נשים</w:t>
      </w:r>
      <w:r w:rsidRPr="00362CCD">
        <w:rPr>
          <w:rFonts w:asciiTheme="majorBidi" w:hAnsiTheme="majorBidi" w:cstheme="majorBidi"/>
          <w:sz w:val="24"/>
          <w:szCs w:val="24"/>
          <w:rtl/>
        </w:rPr>
        <w:t xml:space="preserve"> 04.03.09 </w:t>
      </w:r>
      <w:r w:rsidR="00437138" w:rsidRPr="00362CCD">
        <w:rPr>
          <w:rFonts w:asciiTheme="majorBidi" w:hAnsiTheme="majorBidi" w:cstheme="majorBidi"/>
          <w:sz w:val="24"/>
          <w:szCs w:val="24"/>
        </w:rPr>
        <w:t>www.mako.co.il/women-magazine/diva/Article-984fc39f621df11006.htm?partner=tagit</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A75879" w:rsidRPr="00362CCD" w:rsidRDefault="00A75879" w:rsidP="00437138">
      <w:pPr>
        <w:pStyle w:val="FootnoteText"/>
        <w:spacing w:line="276" w:lineRule="auto"/>
        <w:jc w:val="left"/>
        <w:rPr>
          <w:rFonts w:asciiTheme="majorBidi" w:hAnsiTheme="majorBidi" w:cstheme="majorBidi"/>
          <w:sz w:val="24"/>
          <w:szCs w:val="24"/>
          <w:rtl/>
        </w:rPr>
      </w:pPr>
      <w:r w:rsidRPr="00362CCD">
        <w:rPr>
          <w:rFonts w:asciiTheme="majorBidi" w:hAnsiTheme="majorBidi" w:cstheme="majorBidi"/>
          <w:sz w:val="24"/>
          <w:szCs w:val="24"/>
          <w:rtl/>
        </w:rPr>
        <w:t xml:space="preserve">שמואלי סמדר "זוהי סדום: כל מה שרציתם לדעת על מסיבות רווקים" </w:t>
      </w:r>
      <w:proofErr w:type="spellStart"/>
      <w:r w:rsidRPr="00362CCD">
        <w:rPr>
          <w:rFonts w:asciiTheme="majorBidi" w:hAnsiTheme="majorBidi" w:cstheme="majorBidi"/>
          <w:b/>
          <w:bCs/>
          <w:sz w:val="24"/>
          <w:szCs w:val="24"/>
        </w:rPr>
        <w:t>Nrg</w:t>
      </w:r>
      <w:proofErr w:type="spellEnd"/>
      <w:r w:rsidRPr="00362CCD">
        <w:rPr>
          <w:rFonts w:asciiTheme="majorBidi" w:hAnsiTheme="majorBidi" w:cstheme="majorBidi"/>
          <w:sz w:val="24"/>
          <w:szCs w:val="24"/>
          <w:rtl/>
        </w:rPr>
        <w:t xml:space="preserve"> 27.09.10 </w:t>
      </w:r>
      <w:r w:rsidR="00437138" w:rsidRPr="00362CCD">
        <w:rPr>
          <w:rFonts w:asciiTheme="majorBidi" w:hAnsiTheme="majorBidi" w:cstheme="majorBidi"/>
          <w:sz w:val="24"/>
          <w:szCs w:val="24"/>
        </w:rPr>
        <w:t>www.nrg.co.il/online/54/ART2/160/482.html</w:t>
      </w:r>
      <w:r w:rsidRPr="00362CCD">
        <w:rPr>
          <w:rFonts w:asciiTheme="majorBidi" w:hAnsiTheme="majorBidi" w:cstheme="majorBidi"/>
          <w:sz w:val="24"/>
          <w:szCs w:val="24"/>
          <w:rtl/>
        </w:rPr>
        <w:t>.</w:t>
      </w:r>
    </w:p>
    <w:p w:rsidR="00437138" w:rsidRPr="00362CCD" w:rsidRDefault="00437138" w:rsidP="00437138">
      <w:pPr>
        <w:pStyle w:val="FootnoteText"/>
        <w:spacing w:line="276" w:lineRule="auto"/>
        <w:jc w:val="left"/>
        <w:rPr>
          <w:rFonts w:asciiTheme="majorBidi" w:hAnsiTheme="majorBidi" w:cstheme="majorBidi"/>
          <w:sz w:val="24"/>
          <w:szCs w:val="24"/>
          <w:rtl/>
        </w:rPr>
      </w:pPr>
    </w:p>
    <w:p w:rsidR="00735C77" w:rsidRDefault="00735C77" w:rsidP="00662D6E">
      <w:pPr>
        <w:pStyle w:val="FootnoteText"/>
        <w:spacing w:line="276" w:lineRule="auto"/>
        <w:jc w:val="left"/>
        <w:rPr>
          <w:rFonts w:asciiTheme="majorBidi" w:hAnsiTheme="majorBidi" w:cstheme="majorBidi"/>
          <w:sz w:val="24"/>
          <w:szCs w:val="24"/>
        </w:rPr>
      </w:pPr>
      <w:r w:rsidRPr="00362CCD">
        <w:rPr>
          <w:rFonts w:asciiTheme="majorBidi" w:hAnsiTheme="majorBidi" w:cstheme="majorBidi"/>
          <w:sz w:val="24"/>
          <w:szCs w:val="24"/>
          <w:rtl/>
        </w:rPr>
        <w:t xml:space="preserve">שפורר שרון </w:t>
      </w:r>
      <w:proofErr w:type="spellStart"/>
      <w:r w:rsidRPr="00362CCD">
        <w:rPr>
          <w:rFonts w:asciiTheme="majorBidi" w:hAnsiTheme="majorBidi" w:cstheme="majorBidi"/>
          <w:sz w:val="24"/>
          <w:szCs w:val="24"/>
          <w:rtl/>
        </w:rPr>
        <w:t>וקובוביץ</w:t>
      </w:r>
      <w:proofErr w:type="spellEnd"/>
      <w:r w:rsidRPr="00362CCD">
        <w:rPr>
          <w:rFonts w:asciiTheme="majorBidi" w:hAnsiTheme="majorBidi" w:cstheme="majorBidi"/>
          <w:sz w:val="24"/>
          <w:szCs w:val="24"/>
          <w:rtl/>
        </w:rPr>
        <w:t xml:space="preserve"> יניב "לרקוד בשטח האפור" </w:t>
      </w:r>
      <w:r w:rsidRPr="00362CCD">
        <w:rPr>
          <w:rFonts w:asciiTheme="majorBidi" w:hAnsiTheme="majorBidi" w:cstheme="majorBidi"/>
          <w:b/>
          <w:bCs/>
          <w:sz w:val="24"/>
          <w:szCs w:val="24"/>
          <w:rtl/>
        </w:rPr>
        <w:t>ידיעות אחרונות</w:t>
      </w:r>
      <w:r w:rsidRPr="00362CCD">
        <w:rPr>
          <w:rFonts w:asciiTheme="majorBidi" w:hAnsiTheme="majorBidi" w:cstheme="majorBidi"/>
          <w:sz w:val="24"/>
          <w:szCs w:val="24"/>
          <w:rtl/>
        </w:rPr>
        <w:t xml:space="preserve"> 21.06.13.</w:t>
      </w:r>
    </w:p>
    <w:p w:rsidR="00662D6E" w:rsidRPr="00662D6E" w:rsidRDefault="00662D6E" w:rsidP="00662D6E">
      <w:pPr>
        <w:pStyle w:val="FootnoteText"/>
        <w:spacing w:line="276" w:lineRule="auto"/>
        <w:jc w:val="left"/>
        <w:rPr>
          <w:rFonts w:asciiTheme="majorBidi" w:hAnsiTheme="majorBidi" w:cstheme="majorBidi"/>
          <w:sz w:val="24"/>
          <w:szCs w:val="24"/>
          <w:rtl/>
        </w:rPr>
      </w:pPr>
    </w:p>
    <w:p w:rsidR="00362CCD" w:rsidRDefault="00362CCD"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UN Human Rights Committee, </w:t>
      </w:r>
      <w:r w:rsidRPr="00662D6E">
        <w:rPr>
          <w:rFonts w:asciiTheme="majorBidi" w:hAnsiTheme="majorBidi" w:cstheme="majorBidi"/>
          <w:i/>
          <w:iCs/>
          <w:sz w:val="24"/>
          <w:szCs w:val="24"/>
        </w:rPr>
        <w:t xml:space="preserve">Manuel </w:t>
      </w:r>
      <w:proofErr w:type="spellStart"/>
      <w:r w:rsidRPr="00662D6E">
        <w:rPr>
          <w:rFonts w:asciiTheme="majorBidi" w:hAnsiTheme="majorBidi" w:cstheme="majorBidi"/>
          <w:i/>
          <w:iCs/>
          <w:sz w:val="24"/>
          <w:szCs w:val="24"/>
        </w:rPr>
        <w:t>Wackenheim</w:t>
      </w:r>
      <w:proofErr w:type="spellEnd"/>
      <w:r w:rsidRPr="00662D6E">
        <w:rPr>
          <w:rFonts w:asciiTheme="majorBidi" w:hAnsiTheme="majorBidi" w:cstheme="majorBidi"/>
          <w:i/>
          <w:iCs/>
          <w:sz w:val="24"/>
          <w:szCs w:val="24"/>
        </w:rPr>
        <w:t xml:space="preserve"> v. France, Communication No 854/1999, </w:t>
      </w:r>
      <w:r w:rsidRPr="00662D6E">
        <w:rPr>
          <w:rFonts w:asciiTheme="majorBidi" w:hAnsiTheme="majorBidi" w:cstheme="majorBidi"/>
          <w:sz w:val="24"/>
          <w:szCs w:val="24"/>
        </w:rPr>
        <w:t>U.N. Doc. CCPR/C/75/D/854/1999 (2002).</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62CCD" w:rsidRDefault="00362CCD"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lang w:val="en-GB"/>
        </w:rPr>
        <w:t xml:space="preserve">UN Human Rights Committee, </w:t>
      </w:r>
      <w:r w:rsidRPr="00662D6E">
        <w:rPr>
          <w:rFonts w:asciiTheme="majorBidi" w:hAnsiTheme="majorBidi" w:cstheme="majorBidi"/>
          <w:i/>
          <w:iCs/>
          <w:sz w:val="24"/>
          <w:szCs w:val="24"/>
          <w:lang w:val="en-GB"/>
        </w:rPr>
        <w:t>General Comment No. 28 Article 3 (The Equality between Men and Women)</w:t>
      </w:r>
      <w:r w:rsidRPr="00662D6E">
        <w:rPr>
          <w:rFonts w:asciiTheme="majorBidi" w:hAnsiTheme="majorBidi" w:cstheme="majorBidi"/>
          <w:sz w:val="24"/>
          <w:szCs w:val="24"/>
          <w:lang w:val="en-GB"/>
        </w:rPr>
        <w:t xml:space="preserve">, U.N. Doc. </w:t>
      </w:r>
      <w:r w:rsidRPr="00662D6E">
        <w:rPr>
          <w:rFonts w:asciiTheme="majorBidi" w:hAnsiTheme="majorBidi" w:cstheme="majorBidi"/>
          <w:sz w:val="24"/>
          <w:szCs w:val="24"/>
        </w:rPr>
        <w:t>CCPR/C/21/Rev.1/Add.10 (2000).</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0D1FFF" w:rsidRDefault="000D1FFF" w:rsidP="00662D6E">
      <w:pPr>
        <w:pStyle w:val="FootnoteText"/>
        <w:bidi w:val="0"/>
        <w:spacing w:line="276" w:lineRule="auto"/>
        <w:jc w:val="left"/>
        <w:rPr>
          <w:rFonts w:asciiTheme="majorBidi" w:hAnsiTheme="majorBidi" w:cstheme="majorBidi"/>
          <w:sz w:val="24"/>
          <w:szCs w:val="24"/>
          <w:lang w:val="en-GB"/>
        </w:rPr>
      </w:pPr>
      <w:r w:rsidRPr="00662D6E">
        <w:rPr>
          <w:rFonts w:asciiTheme="majorBidi" w:hAnsiTheme="majorBidi" w:cstheme="majorBidi"/>
          <w:sz w:val="24"/>
          <w:szCs w:val="24"/>
          <w:lang w:val="en-GB"/>
        </w:rPr>
        <w:t xml:space="preserve">UN Human Rights Committee, </w:t>
      </w:r>
      <w:r w:rsidRPr="00662D6E">
        <w:rPr>
          <w:rFonts w:asciiTheme="majorBidi" w:hAnsiTheme="majorBidi" w:cstheme="majorBidi"/>
          <w:i/>
          <w:iCs/>
          <w:sz w:val="24"/>
          <w:szCs w:val="24"/>
          <w:lang w:val="en-GB"/>
        </w:rPr>
        <w:t>CCPR General Comment No.18: Non-discrimination</w:t>
      </w:r>
      <w:r w:rsidRPr="00662D6E">
        <w:rPr>
          <w:rFonts w:asciiTheme="majorBidi" w:hAnsiTheme="majorBidi" w:cstheme="majorBidi"/>
          <w:sz w:val="24"/>
          <w:szCs w:val="24"/>
          <w:lang w:val="en-GB"/>
        </w:rPr>
        <w:t>, U.N. Doc. HRI/GEN/1/Rev.1 at 26 (1989).</w:t>
      </w:r>
    </w:p>
    <w:p w:rsidR="00662D6E" w:rsidRPr="00662D6E" w:rsidRDefault="00662D6E" w:rsidP="00662D6E">
      <w:pPr>
        <w:pStyle w:val="FootnoteText"/>
        <w:bidi w:val="0"/>
        <w:spacing w:line="276" w:lineRule="auto"/>
        <w:jc w:val="left"/>
        <w:rPr>
          <w:rFonts w:asciiTheme="majorBidi" w:hAnsiTheme="majorBidi" w:cstheme="majorBidi"/>
          <w:sz w:val="24"/>
          <w:szCs w:val="24"/>
          <w:lang w:val="en-GB"/>
        </w:rPr>
      </w:pPr>
    </w:p>
    <w:p w:rsidR="00ED2F52" w:rsidRDefault="00ED2F52"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lang w:val="en-GB"/>
        </w:rPr>
        <w:t xml:space="preserve">UN Committee on Economic, Social and Cultural Rights, </w:t>
      </w:r>
      <w:r w:rsidRPr="00662D6E">
        <w:rPr>
          <w:rFonts w:asciiTheme="majorBidi" w:hAnsiTheme="majorBidi" w:cstheme="majorBidi"/>
          <w:i/>
          <w:iCs/>
          <w:sz w:val="24"/>
          <w:szCs w:val="24"/>
          <w:lang w:val="en-GB"/>
        </w:rPr>
        <w:t>General Comment No. 16: The Equal Right of Men and Women to the Enjoyment of All Economic, Social and Cultural Rights (Art. 3 of the Covenant),</w:t>
      </w:r>
      <w:r w:rsidRPr="00662D6E">
        <w:rPr>
          <w:rFonts w:asciiTheme="majorBidi" w:hAnsiTheme="majorBidi" w:cstheme="majorBidi"/>
          <w:sz w:val="24"/>
          <w:szCs w:val="24"/>
          <w:lang w:val="en-GB"/>
        </w:rPr>
        <w:t xml:space="preserve"> U.N. Doc. </w:t>
      </w:r>
      <w:r w:rsidRPr="00662D6E">
        <w:rPr>
          <w:rFonts w:asciiTheme="majorBidi" w:hAnsiTheme="majorBidi" w:cstheme="majorBidi"/>
          <w:sz w:val="24"/>
          <w:szCs w:val="24"/>
        </w:rPr>
        <w:t>E/C.12/2005/4 (2005).</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ED2F52" w:rsidRDefault="00ED2F52" w:rsidP="00662D6E">
      <w:pPr>
        <w:pStyle w:val="FootnoteText"/>
        <w:bidi w:val="0"/>
        <w:spacing w:line="276" w:lineRule="auto"/>
        <w:jc w:val="left"/>
        <w:rPr>
          <w:rFonts w:asciiTheme="majorBidi" w:hAnsiTheme="majorBidi" w:cstheme="majorBidi"/>
          <w:sz w:val="24"/>
          <w:szCs w:val="24"/>
          <w:lang w:val="en-GB"/>
        </w:rPr>
      </w:pPr>
      <w:r w:rsidRPr="00662D6E">
        <w:rPr>
          <w:rFonts w:asciiTheme="majorBidi" w:hAnsiTheme="majorBidi" w:cstheme="majorBidi"/>
          <w:sz w:val="24"/>
          <w:szCs w:val="24"/>
          <w:lang w:val="en-GB"/>
        </w:rPr>
        <w:t xml:space="preserve">UN Committee on Economic, Social and Cultural Rights, </w:t>
      </w:r>
      <w:r w:rsidRPr="00662D6E">
        <w:rPr>
          <w:rFonts w:asciiTheme="majorBidi" w:hAnsiTheme="majorBidi" w:cstheme="majorBidi"/>
          <w:i/>
          <w:iCs/>
          <w:sz w:val="24"/>
          <w:szCs w:val="24"/>
          <w:lang w:val="en-GB"/>
        </w:rPr>
        <w:t>General Comment No. 18: The Right to Work (Art. 6 of the Covenant),</w:t>
      </w:r>
      <w:r w:rsidRPr="00662D6E">
        <w:rPr>
          <w:rFonts w:asciiTheme="majorBidi" w:hAnsiTheme="majorBidi" w:cstheme="majorBidi"/>
          <w:sz w:val="24"/>
          <w:szCs w:val="24"/>
          <w:lang w:val="en-GB"/>
        </w:rPr>
        <w:t xml:space="preserve"> U.N. Doc. E/C.12/GC/18 (2006).</w:t>
      </w:r>
    </w:p>
    <w:p w:rsidR="00662D6E" w:rsidRPr="00662D6E" w:rsidRDefault="00662D6E" w:rsidP="00662D6E">
      <w:pPr>
        <w:pStyle w:val="FootnoteText"/>
        <w:bidi w:val="0"/>
        <w:spacing w:line="276" w:lineRule="auto"/>
        <w:jc w:val="left"/>
        <w:rPr>
          <w:rFonts w:asciiTheme="majorBidi" w:hAnsiTheme="majorBidi" w:cstheme="majorBidi"/>
          <w:sz w:val="24"/>
          <w:szCs w:val="24"/>
          <w:lang w:val="en-GB"/>
        </w:rPr>
      </w:pPr>
    </w:p>
    <w:p w:rsidR="00A06D8F" w:rsidRDefault="00A06D8F"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lang w:val="en-GB"/>
        </w:rPr>
        <w:t xml:space="preserve">UN Committee on the Elimination of Discrimination against Women, </w:t>
      </w:r>
      <w:r w:rsidRPr="00662D6E">
        <w:rPr>
          <w:rFonts w:asciiTheme="majorBidi" w:hAnsiTheme="majorBidi" w:cstheme="majorBidi"/>
          <w:i/>
          <w:iCs/>
          <w:sz w:val="24"/>
          <w:szCs w:val="24"/>
          <w:lang w:val="en-GB"/>
        </w:rPr>
        <w:t>CEDAW General Recommendation No. 19: Violence against Women,</w:t>
      </w:r>
      <w:r w:rsidRPr="00662D6E">
        <w:rPr>
          <w:rFonts w:asciiTheme="majorBidi" w:hAnsiTheme="majorBidi" w:cstheme="majorBidi"/>
          <w:sz w:val="24"/>
          <w:szCs w:val="24"/>
          <w:lang w:val="en-GB"/>
        </w:rPr>
        <w:t xml:space="preserve"> U.N Doc. </w:t>
      </w:r>
      <w:r w:rsidRPr="00662D6E">
        <w:rPr>
          <w:rFonts w:asciiTheme="majorBidi" w:hAnsiTheme="majorBidi" w:cstheme="majorBidi"/>
          <w:sz w:val="24"/>
          <w:szCs w:val="24"/>
        </w:rPr>
        <w:t>A/47/38 (1992).</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A06D8F" w:rsidRDefault="00A06D8F"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lang w:val="en-GB"/>
        </w:rPr>
        <w:t xml:space="preserve">UN Committee on the Elimination of Racial Discrimination, </w:t>
      </w:r>
      <w:r w:rsidRPr="00662D6E">
        <w:rPr>
          <w:rFonts w:asciiTheme="majorBidi" w:hAnsiTheme="majorBidi" w:cstheme="majorBidi"/>
          <w:i/>
          <w:iCs/>
          <w:sz w:val="24"/>
          <w:szCs w:val="24"/>
          <w:lang w:val="en-GB"/>
        </w:rPr>
        <w:t>General Recommendation No. 25: Gender Related Dimensions of Racial Discrimination,</w:t>
      </w:r>
      <w:r w:rsidRPr="00662D6E">
        <w:rPr>
          <w:rFonts w:asciiTheme="majorBidi" w:hAnsiTheme="majorBidi" w:cstheme="majorBidi"/>
          <w:sz w:val="24"/>
          <w:szCs w:val="24"/>
          <w:lang w:val="en-GB"/>
        </w:rPr>
        <w:t xml:space="preserve"> U.N. Doc. </w:t>
      </w:r>
      <w:r w:rsidRPr="00662D6E">
        <w:rPr>
          <w:rFonts w:asciiTheme="majorBidi" w:hAnsiTheme="majorBidi" w:cstheme="majorBidi"/>
          <w:sz w:val="24"/>
          <w:szCs w:val="24"/>
        </w:rPr>
        <w:t>A/55/18 (2000).</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A06D8F" w:rsidRPr="00662D6E" w:rsidRDefault="00A06D8F"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i/>
          <w:iCs/>
          <w:sz w:val="24"/>
          <w:szCs w:val="24"/>
        </w:rPr>
        <w:t xml:space="preserve">Prosecutor v. Dragoljub </w:t>
      </w:r>
      <w:proofErr w:type="spellStart"/>
      <w:r w:rsidRPr="00662D6E">
        <w:rPr>
          <w:rFonts w:asciiTheme="majorBidi" w:hAnsiTheme="majorBidi" w:cstheme="majorBidi"/>
          <w:i/>
          <w:iCs/>
          <w:sz w:val="24"/>
          <w:szCs w:val="24"/>
        </w:rPr>
        <w:t>Kunarac</w:t>
      </w:r>
      <w:proofErr w:type="spellEnd"/>
      <w:r w:rsidRPr="00662D6E">
        <w:rPr>
          <w:rFonts w:asciiTheme="majorBidi" w:hAnsiTheme="majorBidi" w:cstheme="majorBidi"/>
          <w:i/>
          <w:iCs/>
          <w:sz w:val="24"/>
          <w:szCs w:val="24"/>
        </w:rPr>
        <w:t xml:space="preserve"> </w:t>
      </w:r>
      <w:proofErr w:type="spellStart"/>
      <w:proofErr w:type="gramStart"/>
      <w:r w:rsidRPr="00662D6E">
        <w:rPr>
          <w:rFonts w:asciiTheme="majorBidi" w:hAnsiTheme="majorBidi" w:cstheme="majorBidi"/>
          <w:i/>
          <w:iCs/>
          <w:sz w:val="24"/>
          <w:szCs w:val="24"/>
        </w:rPr>
        <w:t>Radomir</w:t>
      </w:r>
      <w:proofErr w:type="spellEnd"/>
      <w:r w:rsidRPr="00662D6E">
        <w:rPr>
          <w:rFonts w:asciiTheme="majorBidi" w:hAnsiTheme="majorBidi" w:cstheme="majorBidi"/>
          <w:i/>
          <w:iCs/>
          <w:sz w:val="24"/>
          <w:szCs w:val="24"/>
        </w:rPr>
        <w:t xml:space="preserve">  </w:t>
      </w:r>
      <w:proofErr w:type="spellStart"/>
      <w:r w:rsidRPr="00662D6E">
        <w:rPr>
          <w:rFonts w:asciiTheme="majorBidi" w:hAnsiTheme="majorBidi" w:cstheme="majorBidi"/>
          <w:i/>
          <w:iCs/>
          <w:sz w:val="24"/>
          <w:szCs w:val="24"/>
        </w:rPr>
        <w:t>Kovac</w:t>
      </w:r>
      <w:proofErr w:type="spellEnd"/>
      <w:proofErr w:type="gramEnd"/>
      <w:r w:rsidRPr="00662D6E">
        <w:rPr>
          <w:rFonts w:asciiTheme="majorBidi" w:hAnsiTheme="majorBidi" w:cstheme="majorBidi"/>
          <w:i/>
          <w:iCs/>
          <w:sz w:val="24"/>
          <w:szCs w:val="24"/>
        </w:rPr>
        <w:t xml:space="preserve"> and Zoran </w:t>
      </w:r>
      <w:proofErr w:type="spellStart"/>
      <w:r w:rsidRPr="00662D6E">
        <w:rPr>
          <w:rFonts w:asciiTheme="majorBidi" w:hAnsiTheme="majorBidi" w:cstheme="majorBidi"/>
          <w:i/>
          <w:iCs/>
          <w:sz w:val="24"/>
          <w:szCs w:val="24"/>
        </w:rPr>
        <w:t>Vukovic</w:t>
      </w:r>
      <w:proofErr w:type="spellEnd"/>
      <w:r w:rsidRPr="00662D6E">
        <w:rPr>
          <w:rFonts w:asciiTheme="majorBidi" w:hAnsiTheme="majorBidi" w:cstheme="majorBidi"/>
          <w:sz w:val="24"/>
          <w:szCs w:val="24"/>
        </w:rPr>
        <w:t xml:space="preserve"> ICTY IT-96-23-T&amp;</w:t>
      </w:r>
    </w:p>
    <w:p w:rsidR="00A06D8F" w:rsidRDefault="00A06D8F"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IT-96-23/1-T (</w:t>
      </w:r>
      <w:proofErr w:type="spellStart"/>
      <w:r w:rsidRPr="00662D6E">
        <w:rPr>
          <w:rFonts w:asciiTheme="majorBidi" w:hAnsiTheme="majorBidi" w:cstheme="majorBidi"/>
          <w:sz w:val="24"/>
          <w:szCs w:val="24"/>
        </w:rPr>
        <w:t>Feburary</w:t>
      </w:r>
      <w:proofErr w:type="spellEnd"/>
      <w:r w:rsidRPr="00662D6E">
        <w:rPr>
          <w:rFonts w:asciiTheme="majorBidi" w:hAnsiTheme="majorBidi" w:cstheme="majorBidi"/>
          <w:sz w:val="24"/>
          <w:szCs w:val="24"/>
        </w:rPr>
        <w:t xml:space="preserve"> 22, 2011).</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E412A9" w:rsidRDefault="00E412A9"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Committee on Homosexual Offenses and Prostitution, </w:t>
      </w:r>
      <w:r w:rsidRPr="00662D6E">
        <w:rPr>
          <w:rFonts w:asciiTheme="majorBidi" w:hAnsiTheme="majorBidi" w:cstheme="majorBidi"/>
          <w:i/>
          <w:iCs/>
          <w:sz w:val="24"/>
          <w:szCs w:val="24"/>
        </w:rPr>
        <w:t>Report of the Committee on Homosexual Offenses and Prostitution</w:t>
      </w:r>
      <w:r w:rsidRPr="00662D6E">
        <w:rPr>
          <w:rFonts w:asciiTheme="majorBidi" w:hAnsiTheme="majorBidi" w:cstheme="majorBidi"/>
          <w:sz w:val="24"/>
          <w:szCs w:val="24"/>
        </w:rPr>
        <w:t xml:space="preserve"> (Her Majesty’s Stationary Office, 1957).</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E412A9" w:rsidRDefault="00E412A9"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Bill 97, </w:t>
      </w:r>
      <w:proofErr w:type="gramStart"/>
      <w:r w:rsidRPr="00662D6E">
        <w:rPr>
          <w:rFonts w:asciiTheme="majorBidi" w:hAnsiTheme="majorBidi" w:cstheme="majorBidi"/>
          <w:i/>
          <w:iCs/>
          <w:sz w:val="24"/>
          <w:szCs w:val="24"/>
        </w:rPr>
        <w:t>An</w:t>
      </w:r>
      <w:proofErr w:type="gramEnd"/>
      <w:r w:rsidRPr="00662D6E">
        <w:rPr>
          <w:rFonts w:asciiTheme="majorBidi" w:hAnsiTheme="majorBidi" w:cstheme="majorBidi"/>
          <w:i/>
          <w:iCs/>
          <w:sz w:val="24"/>
          <w:szCs w:val="24"/>
        </w:rPr>
        <w:t xml:space="preserve"> Act to Ban Dwarf Tossing,</w:t>
      </w:r>
      <w:r w:rsidRPr="00662D6E">
        <w:rPr>
          <w:rFonts w:asciiTheme="majorBidi" w:hAnsiTheme="majorBidi" w:cstheme="majorBidi"/>
          <w:sz w:val="24"/>
          <w:szCs w:val="24"/>
        </w:rPr>
        <w:t xml:space="preserve"> 4</w:t>
      </w:r>
      <w:r w:rsidRPr="00662D6E">
        <w:rPr>
          <w:rFonts w:asciiTheme="majorBidi" w:hAnsiTheme="majorBidi" w:cstheme="majorBidi"/>
          <w:sz w:val="24"/>
          <w:szCs w:val="24"/>
          <w:vertAlign w:val="superscript"/>
        </w:rPr>
        <w:t>th</w:t>
      </w:r>
      <w:r w:rsidRPr="00662D6E">
        <w:rPr>
          <w:rFonts w:asciiTheme="majorBidi" w:hAnsiTheme="majorBidi" w:cstheme="majorBidi"/>
          <w:sz w:val="24"/>
          <w:szCs w:val="24"/>
        </w:rPr>
        <w:t xml:space="preserve"> </w:t>
      </w:r>
      <w:proofErr w:type="spellStart"/>
      <w:r w:rsidRPr="00662D6E">
        <w:rPr>
          <w:rFonts w:asciiTheme="majorBidi" w:hAnsiTheme="majorBidi" w:cstheme="majorBidi"/>
          <w:sz w:val="24"/>
          <w:szCs w:val="24"/>
        </w:rPr>
        <w:t>Sess</w:t>
      </w:r>
      <w:proofErr w:type="spellEnd"/>
      <w:r w:rsidRPr="00662D6E">
        <w:rPr>
          <w:rFonts w:asciiTheme="majorBidi" w:hAnsiTheme="majorBidi" w:cstheme="majorBidi"/>
          <w:sz w:val="24"/>
          <w:szCs w:val="24"/>
        </w:rPr>
        <w:t>, 37</w:t>
      </w:r>
      <w:r w:rsidRPr="00662D6E">
        <w:rPr>
          <w:rFonts w:asciiTheme="majorBidi" w:hAnsiTheme="majorBidi" w:cstheme="majorBidi"/>
          <w:sz w:val="24"/>
          <w:szCs w:val="24"/>
          <w:vertAlign w:val="superscript"/>
        </w:rPr>
        <w:t>th</w:t>
      </w:r>
      <w:r w:rsidRPr="00662D6E">
        <w:rPr>
          <w:rFonts w:asciiTheme="majorBidi" w:hAnsiTheme="majorBidi" w:cstheme="majorBidi"/>
          <w:sz w:val="24"/>
          <w:szCs w:val="24"/>
        </w:rPr>
        <w:t xml:space="preserve"> Leg, Elizabeth II, 2003.</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E412A9" w:rsidRDefault="00E412A9"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z w:val="24"/>
          <w:szCs w:val="24"/>
        </w:rPr>
        <w:t>Conseil</w:t>
      </w:r>
      <w:proofErr w:type="spellEnd"/>
      <w:r w:rsidRPr="00662D6E">
        <w:rPr>
          <w:rFonts w:asciiTheme="majorBidi" w:hAnsiTheme="majorBidi" w:cstheme="majorBidi"/>
          <w:sz w:val="24"/>
          <w:szCs w:val="24"/>
        </w:rPr>
        <w:t xml:space="preserve"> </w:t>
      </w:r>
      <w:proofErr w:type="spellStart"/>
      <w:r w:rsidRPr="00662D6E">
        <w:rPr>
          <w:rFonts w:asciiTheme="majorBidi" w:hAnsiTheme="majorBidi" w:cstheme="majorBidi"/>
          <w:sz w:val="24"/>
          <w:szCs w:val="24"/>
        </w:rPr>
        <w:t>d'État</w:t>
      </w:r>
      <w:proofErr w:type="spellEnd"/>
      <w:r w:rsidRPr="00662D6E">
        <w:rPr>
          <w:rFonts w:asciiTheme="majorBidi" w:hAnsiTheme="majorBidi" w:cstheme="majorBidi"/>
          <w:sz w:val="24"/>
          <w:szCs w:val="24"/>
        </w:rPr>
        <w:t xml:space="preserve"> </w:t>
      </w:r>
      <w:proofErr w:type="spellStart"/>
      <w:r w:rsidRPr="00662D6E">
        <w:rPr>
          <w:rFonts w:asciiTheme="majorBidi" w:hAnsiTheme="majorBidi" w:cstheme="majorBidi"/>
          <w:sz w:val="24"/>
          <w:szCs w:val="24"/>
        </w:rPr>
        <w:t>statuant</w:t>
      </w:r>
      <w:proofErr w:type="spellEnd"/>
      <w:r w:rsidRPr="00662D6E">
        <w:rPr>
          <w:rFonts w:asciiTheme="majorBidi" w:hAnsiTheme="majorBidi" w:cstheme="majorBidi"/>
          <w:sz w:val="24"/>
          <w:szCs w:val="24"/>
        </w:rPr>
        <w:t xml:space="preserve"> au </w:t>
      </w:r>
      <w:proofErr w:type="spellStart"/>
      <w:r w:rsidRPr="00662D6E">
        <w:rPr>
          <w:rFonts w:asciiTheme="majorBidi" w:hAnsiTheme="majorBidi" w:cstheme="majorBidi"/>
          <w:sz w:val="24"/>
          <w:szCs w:val="24"/>
        </w:rPr>
        <w:t>contentieux</w:t>
      </w:r>
      <w:proofErr w:type="spellEnd"/>
      <w:r w:rsidRPr="00662D6E">
        <w:rPr>
          <w:rFonts w:asciiTheme="majorBidi" w:hAnsiTheme="majorBidi" w:cstheme="majorBidi"/>
          <w:sz w:val="24"/>
          <w:szCs w:val="24"/>
        </w:rPr>
        <w:t xml:space="preserve">, n°136727, lecture du 27 </w:t>
      </w:r>
      <w:proofErr w:type="spellStart"/>
      <w:r w:rsidRPr="00662D6E">
        <w:rPr>
          <w:rFonts w:asciiTheme="majorBidi" w:hAnsiTheme="majorBidi" w:cstheme="majorBidi"/>
          <w:sz w:val="24"/>
          <w:szCs w:val="24"/>
        </w:rPr>
        <w:t>octobre</w:t>
      </w:r>
      <w:proofErr w:type="spellEnd"/>
      <w:r w:rsidRPr="00662D6E">
        <w:rPr>
          <w:rFonts w:asciiTheme="majorBidi" w:hAnsiTheme="majorBidi" w:cstheme="majorBidi"/>
          <w:sz w:val="24"/>
          <w:szCs w:val="24"/>
        </w:rPr>
        <w:t xml:space="preserve"> 1995</w:t>
      </w:r>
      <w:r w:rsidRPr="00662D6E">
        <w:rPr>
          <w:rFonts w:asciiTheme="majorBidi" w:hAnsiTheme="majorBidi" w:cstheme="majorBidi"/>
          <w:sz w:val="24"/>
          <w:szCs w:val="24"/>
          <w:rtl/>
        </w:rPr>
        <w:t>.</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E412A9" w:rsidRDefault="00E412A9"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Amendment to the Act on Restaurants, Accommodations and Recreation, no. 85/2007, 135th Legislative Assembly 2007-2008. Parliamentary doc. No. 584 - 348.</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City of Renton v. Playtime Theaters, 475 U.S. 41 (1986).</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Barnes v. Glen Theatre, Inc., 501 U.S. 560 (1991).</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City of Erie v. Pap's A. M., 529 U.S. 277 (2000).</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City of Los Angeles v. Alameda Books, 535 U.S. 425 (2002).</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City of Littleton v. Z.J. Gifts D-4 L.L.C., 541 U.S. 774 (2004).</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5D4473" w:rsidRDefault="005D4473" w:rsidP="00662D6E">
      <w:pPr>
        <w:pStyle w:val="FootnoteText"/>
        <w:bidi w:val="0"/>
        <w:spacing w:line="276" w:lineRule="auto"/>
        <w:jc w:val="left"/>
        <w:rPr>
          <w:rFonts w:asciiTheme="majorBidi" w:hAnsiTheme="majorBidi" w:cstheme="majorBidi"/>
          <w:smallCaps/>
          <w:sz w:val="24"/>
          <w:szCs w:val="24"/>
        </w:rPr>
      </w:pPr>
      <w:r w:rsidRPr="00662D6E">
        <w:rPr>
          <w:rFonts w:asciiTheme="majorBidi" w:hAnsiTheme="majorBidi" w:cstheme="majorBidi"/>
          <w:smallCaps/>
          <w:sz w:val="24"/>
          <w:szCs w:val="24"/>
        </w:rPr>
        <w:t>Adelson Betty M., The Lives of Dwarfs: Their Journey from Public Curiosity Towards Social Liberation (2005).</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326B9" w:rsidRDefault="003326B9"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Barton Bernadette, </w:t>
      </w:r>
      <w:r w:rsidRPr="00662D6E">
        <w:rPr>
          <w:rFonts w:asciiTheme="majorBidi" w:hAnsiTheme="majorBidi" w:cstheme="majorBidi"/>
          <w:i/>
          <w:iCs/>
          <w:sz w:val="24"/>
          <w:szCs w:val="24"/>
        </w:rPr>
        <w:t>Managing the Toll of Striping</w:t>
      </w:r>
      <w:r w:rsidRPr="00662D6E">
        <w:rPr>
          <w:rFonts w:asciiTheme="majorBidi" w:hAnsiTheme="majorBidi" w:cstheme="majorBidi"/>
          <w:sz w:val="24"/>
          <w:szCs w:val="24"/>
        </w:rPr>
        <w:t xml:space="preserve">, 36(5) </w:t>
      </w:r>
      <w:r w:rsidRPr="00662D6E">
        <w:rPr>
          <w:rFonts w:asciiTheme="majorBidi" w:hAnsiTheme="majorBidi" w:cstheme="majorBidi"/>
          <w:smallCaps/>
          <w:sz w:val="24"/>
          <w:szCs w:val="24"/>
        </w:rPr>
        <w:t>Journal of Contemporary Ethnography</w:t>
      </w:r>
      <w:r w:rsidRPr="00662D6E">
        <w:rPr>
          <w:rFonts w:asciiTheme="majorBidi" w:hAnsiTheme="majorBidi" w:cstheme="majorBidi"/>
          <w:sz w:val="24"/>
          <w:szCs w:val="24"/>
        </w:rPr>
        <w:t xml:space="preserve"> 571 (2007).</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62D6E" w:rsidRDefault="00662D6E"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Bernard Constance, </w:t>
      </w:r>
      <w:proofErr w:type="spellStart"/>
      <w:r w:rsidRPr="00662D6E">
        <w:rPr>
          <w:rFonts w:asciiTheme="majorBidi" w:hAnsiTheme="majorBidi" w:cstheme="majorBidi"/>
          <w:sz w:val="24"/>
          <w:szCs w:val="24"/>
        </w:rPr>
        <w:t>DeGabrielle</w:t>
      </w:r>
      <w:proofErr w:type="spellEnd"/>
      <w:r w:rsidRPr="00662D6E">
        <w:rPr>
          <w:rFonts w:asciiTheme="majorBidi" w:hAnsiTheme="majorBidi" w:cstheme="majorBidi"/>
          <w:sz w:val="24"/>
          <w:szCs w:val="24"/>
        </w:rPr>
        <w:t xml:space="preserve"> Christen, Cartier Lynette, Monk-Turner Elizabeth, </w:t>
      </w:r>
      <w:proofErr w:type="spellStart"/>
      <w:r w:rsidRPr="00662D6E">
        <w:rPr>
          <w:rFonts w:asciiTheme="majorBidi" w:hAnsiTheme="majorBidi" w:cstheme="majorBidi"/>
          <w:sz w:val="24"/>
          <w:szCs w:val="24"/>
        </w:rPr>
        <w:t>Phill</w:t>
      </w:r>
      <w:proofErr w:type="spellEnd"/>
      <w:r w:rsidRPr="00662D6E">
        <w:rPr>
          <w:rFonts w:asciiTheme="majorBidi" w:hAnsiTheme="majorBidi" w:cstheme="majorBidi"/>
          <w:sz w:val="24"/>
          <w:szCs w:val="24"/>
        </w:rPr>
        <w:t xml:space="preserve"> Celestine, Sherwood Jennifer and Tyree </w:t>
      </w:r>
      <w:proofErr w:type="spellStart"/>
      <w:r w:rsidRPr="00662D6E">
        <w:rPr>
          <w:rFonts w:asciiTheme="majorBidi" w:hAnsiTheme="majorBidi" w:cstheme="majorBidi"/>
          <w:sz w:val="24"/>
          <w:szCs w:val="24"/>
        </w:rPr>
        <w:t>Thomasena</w:t>
      </w:r>
      <w:proofErr w:type="spellEnd"/>
      <w:r w:rsidRPr="00662D6E">
        <w:rPr>
          <w:rFonts w:asciiTheme="majorBidi" w:hAnsiTheme="majorBidi" w:cstheme="majorBidi"/>
          <w:sz w:val="24"/>
          <w:szCs w:val="24"/>
        </w:rPr>
        <w:t xml:space="preserve">, </w:t>
      </w:r>
      <w:r w:rsidRPr="00662D6E">
        <w:rPr>
          <w:rFonts w:asciiTheme="majorBidi" w:hAnsiTheme="majorBidi" w:cstheme="majorBidi"/>
          <w:i/>
          <w:iCs/>
          <w:sz w:val="24"/>
          <w:szCs w:val="24"/>
        </w:rPr>
        <w:t>Exotic Dancers: Gender Differences in Societal Reaction Subcultural Ties, and Conventional Support,</w:t>
      </w:r>
      <w:r w:rsidRPr="00662D6E">
        <w:rPr>
          <w:rFonts w:asciiTheme="majorBidi" w:hAnsiTheme="majorBidi" w:cstheme="majorBidi"/>
          <w:sz w:val="24"/>
          <w:szCs w:val="24"/>
        </w:rPr>
        <w:t xml:space="preserve"> 10(1) </w:t>
      </w:r>
      <w:r w:rsidRPr="00662D6E">
        <w:rPr>
          <w:rFonts w:asciiTheme="majorBidi" w:hAnsiTheme="majorBidi" w:cstheme="majorBidi"/>
          <w:smallCaps/>
          <w:sz w:val="24"/>
          <w:szCs w:val="24"/>
        </w:rPr>
        <w:t>Journal of Criminal Justice and Popular Culture</w:t>
      </w:r>
      <w:r w:rsidRPr="00662D6E">
        <w:rPr>
          <w:rFonts w:asciiTheme="majorBidi" w:hAnsiTheme="majorBidi" w:cstheme="majorBidi"/>
          <w:sz w:val="24"/>
          <w:szCs w:val="24"/>
        </w:rPr>
        <w:t xml:space="preserve"> 1 (2003).</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Erickson David John and </w:t>
      </w:r>
      <w:proofErr w:type="spellStart"/>
      <w:r w:rsidRPr="00662D6E">
        <w:rPr>
          <w:rFonts w:asciiTheme="majorBidi" w:hAnsiTheme="majorBidi" w:cstheme="majorBidi"/>
          <w:sz w:val="24"/>
          <w:szCs w:val="24"/>
        </w:rPr>
        <w:t>Tewsbury</w:t>
      </w:r>
      <w:proofErr w:type="spellEnd"/>
      <w:r w:rsidRPr="00662D6E">
        <w:rPr>
          <w:rFonts w:asciiTheme="majorBidi" w:hAnsiTheme="majorBidi" w:cstheme="majorBidi"/>
          <w:sz w:val="24"/>
          <w:szCs w:val="24"/>
        </w:rPr>
        <w:t xml:space="preserve"> Richard, </w:t>
      </w:r>
      <w:proofErr w:type="gramStart"/>
      <w:r w:rsidRPr="00662D6E">
        <w:rPr>
          <w:rFonts w:asciiTheme="majorBidi" w:hAnsiTheme="majorBidi" w:cstheme="majorBidi"/>
          <w:i/>
          <w:iCs/>
          <w:sz w:val="24"/>
          <w:szCs w:val="24"/>
        </w:rPr>
        <w:t>The</w:t>
      </w:r>
      <w:proofErr w:type="gramEnd"/>
      <w:r w:rsidRPr="00662D6E">
        <w:rPr>
          <w:rFonts w:asciiTheme="majorBidi" w:hAnsiTheme="majorBidi" w:cstheme="majorBidi"/>
          <w:i/>
          <w:iCs/>
          <w:sz w:val="24"/>
          <w:szCs w:val="24"/>
        </w:rPr>
        <w:t xml:space="preserve"> “Gentlemen” in the Club: A Typology of Strip Club Patrons</w:t>
      </w:r>
      <w:r w:rsidRPr="00662D6E">
        <w:rPr>
          <w:rFonts w:asciiTheme="majorBidi" w:hAnsiTheme="majorBidi" w:cstheme="majorBidi"/>
          <w:sz w:val="24"/>
          <w:szCs w:val="24"/>
        </w:rPr>
        <w:t xml:space="preserve">, 21 </w:t>
      </w:r>
      <w:r w:rsidRPr="00662D6E">
        <w:rPr>
          <w:rFonts w:asciiTheme="majorBidi" w:hAnsiTheme="majorBidi" w:cstheme="majorBidi"/>
          <w:smallCaps/>
          <w:sz w:val="24"/>
          <w:szCs w:val="24"/>
        </w:rPr>
        <w:t>Deviant Behavior</w:t>
      </w:r>
      <w:r w:rsidRPr="00662D6E">
        <w:rPr>
          <w:rFonts w:asciiTheme="majorBidi" w:hAnsiTheme="majorBidi" w:cstheme="majorBidi"/>
          <w:sz w:val="24"/>
          <w:szCs w:val="24"/>
        </w:rPr>
        <w:t xml:space="preserve"> 271 (2000).</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62D6E" w:rsidRDefault="00662D6E"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z w:val="24"/>
          <w:szCs w:val="24"/>
        </w:rPr>
        <w:t>Bindel</w:t>
      </w:r>
      <w:proofErr w:type="spellEnd"/>
      <w:r w:rsidRPr="00662D6E">
        <w:rPr>
          <w:rFonts w:asciiTheme="majorBidi" w:hAnsiTheme="majorBidi" w:cstheme="majorBidi"/>
          <w:sz w:val="24"/>
          <w:szCs w:val="24"/>
        </w:rPr>
        <w:t xml:space="preserve"> Julie, </w:t>
      </w:r>
      <w:r w:rsidRPr="00662D6E">
        <w:rPr>
          <w:rFonts w:asciiTheme="majorBidi" w:hAnsiTheme="majorBidi" w:cstheme="majorBidi"/>
          <w:i/>
          <w:iCs/>
          <w:sz w:val="24"/>
          <w:szCs w:val="24"/>
        </w:rPr>
        <w:t>Iceland: the World’s most Feminist Country</w:t>
      </w:r>
      <w:r w:rsidRPr="00662D6E">
        <w:rPr>
          <w:rFonts w:asciiTheme="majorBidi" w:hAnsiTheme="majorBidi" w:cstheme="majorBidi"/>
          <w:sz w:val="24"/>
          <w:szCs w:val="24"/>
        </w:rPr>
        <w:t xml:space="preserve">, </w:t>
      </w:r>
      <w:r w:rsidRPr="00662D6E">
        <w:rPr>
          <w:rFonts w:asciiTheme="majorBidi" w:hAnsiTheme="majorBidi" w:cstheme="majorBidi"/>
          <w:smallCaps/>
          <w:sz w:val="24"/>
          <w:szCs w:val="24"/>
        </w:rPr>
        <w:t>The Guardian</w:t>
      </w:r>
      <w:r w:rsidRPr="00662D6E">
        <w:rPr>
          <w:rFonts w:asciiTheme="majorBidi" w:hAnsiTheme="majorBidi" w:cstheme="majorBidi"/>
          <w:sz w:val="24"/>
          <w:szCs w:val="24"/>
        </w:rPr>
        <w:t xml:space="preserve"> (March 25, 2010) www.theguardian.com/lifeandstyle/2010/mar/25/iceland-most-feminist-country</w:t>
      </w:r>
      <w:r>
        <w:rPr>
          <w:rFonts w:asciiTheme="majorBidi" w:hAnsiTheme="majorBidi" w:cstheme="majorBidi"/>
          <w:sz w:val="24"/>
          <w:szCs w:val="24"/>
        </w:rPr>
        <w:t>.</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62D6E" w:rsidRDefault="00662D6E"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z w:val="24"/>
          <w:szCs w:val="24"/>
        </w:rPr>
        <w:t>Ertürk</w:t>
      </w:r>
      <w:proofErr w:type="spellEnd"/>
      <w:r w:rsidRPr="00662D6E">
        <w:rPr>
          <w:rFonts w:asciiTheme="majorBidi" w:hAnsiTheme="majorBidi" w:cstheme="majorBidi"/>
          <w:sz w:val="24"/>
          <w:szCs w:val="24"/>
        </w:rPr>
        <w:t xml:space="preserve"> Yakin, </w:t>
      </w:r>
      <w:r w:rsidRPr="00662D6E">
        <w:rPr>
          <w:rFonts w:asciiTheme="majorBidi" w:hAnsiTheme="majorBidi" w:cstheme="majorBidi"/>
          <w:i/>
          <w:iCs/>
          <w:sz w:val="24"/>
          <w:szCs w:val="24"/>
        </w:rPr>
        <w:t>The Due Diligence Standard: What does it Entail for Women’s Rights</w:t>
      </w:r>
      <w:proofErr w:type="gramStart"/>
      <w:r w:rsidRPr="00662D6E">
        <w:rPr>
          <w:rFonts w:asciiTheme="majorBidi" w:hAnsiTheme="majorBidi" w:cstheme="majorBidi"/>
          <w:i/>
          <w:iCs/>
          <w:sz w:val="24"/>
          <w:szCs w:val="24"/>
        </w:rPr>
        <w:t>?,</w:t>
      </w:r>
      <w:proofErr w:type="gramEnd"/>
      <w:r w:rsidRPr="00662D6E">
        <w:rPr>
          <w:rFonts w:asciiTheme="majorBidi" w:hAnsiTheme="majorBidi" w:cstheme="majorBidi"/>
          <w:sz w:val="24"/>
          <w:szCs w:val="24"/>
        </w:rPr>
        <w:t xml:space="preserve"> </w:t>
      </w:r>
      <w:r w:rsidRPr="00662D6E">
        <w:rPr>
          <w:rFonts w:asciiTheme="majorBidi" w:hAnsiTheme="majorBidi" w:cstheme="majorBidi"/>
          <w:i/>
          <w:iCs/>
          <w:sz w:val="24"/>
          <w:szCs w:val="24"/>
        </w:rPr>
        <w:t>in</w:t>
      </w:r>
      <w:r w:rsidRPr="00662D6E">
        <w:rPr>
          <w:rFonts w:asciiTheme="majorBidi" w:hAnsiTheme="majorBidi" w:cstheme="majorBidi"/>
          <w:sz w:val="24"/>
          <w:szCs w:val="24"/>
        </w:rPr>
        <w:t xml:space="preserve"> </w:t>
      </w:r>
      <w:r w:rsidRPr="00662D6E">
        <w:rPr>
          <w:rFonts w:asciiTheme="majorBidi" w:hAnsiTheme="majorBidi" w:cstheme="majorBidi"/>
          <w:smallCaps/>
          <w:sz w:val="24"/>
          <w:szCs w:val="24"/>
        </w:rPr>
        <w:t>Due Diligence and its Application to Protect Women from Violence</w:t>
      </w:r>
      <w:r w:rsidRPr="00662D6E">
        <w:rPr>
          <w:rFonts w:asciiTheme="majorBidi" w:hAnsiTheme="majorBidi" w:cstheme="majorBidi"/>
          <w:sz w:val="24"/>
          <w:szCs w:val="24"/>
        </w:rPr>
        <w:t xml:space="preserve"> 27 (Carin </w:t>
      </w:r>
      <w:proofErr w:type="spellStart"/>
      <w:r w:rsidRPr="00662D6E">
        <w:rPr>
          <w:rFonts w:asciiTheme="majorBidi" w:hAnsiTheme="majorBidi" w:cstheme="majorBidi"/>
          <w:sz w:val="24"/>
          <w:szCs w:val="24"/>
        </w:rPr>
        <w:t>Benninger-Budel</w:t>
      </w:r>
      <w:proofErr w:type="spellEnd"/>
      <w:r w:rsidRPr="00662D6E">
        <w:rPr>
          <w:rFonts w:asciiTheme="majorBidi" w:hAnsiTheme="majorBidi" w:cstheme="majorBidi"/>
          <w:sz w:val="24"/>
          <w:szCs w:val="24"/>
        </w:rPr>
        <w:t xml:space="preserve"> ed., 2008).</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211521" w:rsidRDefault="00211521"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z w:val="24"/>
          <w:szCs w:val="24"/>
        </w:rPr>
        <w:t>Fineman</w:t>
      </w:r>
      <w:proofErr w:type="spellEnd"/>
      <w:r w:rsidRPr="00662D6E">
        <w:rPr>
          <w:rFonts w:asciiTheme="majorBidi" w:hAnsiTheme="majorBidi" w:cstheme="majorBidi"/>
          <w:sz w:val="24"/>
          <w:szCs w:val="24"/>
        </w:rPr>
        <w:t xml:space="preserve"> Martha Albertson, </w:t>
      </w:r>
      <w:proofErr w:type="gramStart"/>
      <w:r w:rsidRPr="00662D6E">
        <w:rPr>
          <w:rFonts w:asciiTheme="majorBidi" w:hAnsiTheme="majorBidi" w:cstheme="majorBidi"/>
          <w:i/>
          <w:iCs/>
          <w:sz w:val="24"/>
          <w:szCs w:val="24"/>
        </w:rPr>
        <w:t>A</w:t>
      </w:r>
      <w:proofErr w:type="gramEnd"/>
      <w:r w:rsidRPr="00662D6E">
        <w:rPr>
          <w:rFonts w:asciiTheme="majorBidi" w:hAnsiTheme="majorBidi" w:cstheme="majorBidi"/>
          <w:i/>
          <w:iCs/>
          <w:sz w:val="24"/>
          <w:szCs w:val="24"/>
        </w:rPr>
        <w:t xml:space="preserve"> Legal (And Otherwise) Realist Response to Sex as Contract</w:t>
      </w:r>
      <w:r w:rsidRPr="00662D6E">
        <w:rPr>
          <w:rFonts w:asciiTheme="majorBidi" w:hAnsiTheme="majorBidi" w:cstheme="majorBidi"/>
          <w:sz w:val="24"/>
          <w:szCs w:val="24"/>
        </w:rPr>
        <w:t xml:space="preserve">, 4 </w:t>
      </w:r>
      <w:r w:rsidRPr="00662D6E">
        <w:rPr>
          <w:rFonts w:asciiTheme="majorBidi" w:hAnsiTheme="majorBidi" w:cstheme="majorBidi"/>
          <w:smallCaps/>
          <w:sz w:val="24"/>
          <w:szCs w:val="24"/>
        </w:rPr>
        <w:t>Colum. J. Gender &amp; L</w:t>
      </w:r>
      <w:r w:rsidRPr="00662D6E">
        <w:rPr>
          <w:rFonts w:asciiTheme="majorBidi" w:hAnsiTheme="majorBidi" w:cstheme="majorBidi"/>
          <w:sz w:val="24"/>
          <w:szCs w:val="24"/>
        </w:rPr>
        <w:t>. 128 (1994).</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261853" w:rsidRDefault="00261853"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mallCaps/>
          <w:sz w:val="24"/>
          <w:szCs w:val="24"/>
        </w:rPr>
        <w:t>Frug</w:t>
      </w:r>
      <w:proofErr w:type="spellEnd"/>
      <w:r w:rsidRPr="00662D6E">
        <w:rPr>
          <w:rFonts w:asciiTheme="majorBidi" w:hAnsiTheme="majorBidi" w:cstheme="majorBidi"/>
          <w:smallCaps/>
          <w:sz w:val="24"/>
          <w:szCs w:val="24"/>
        </w:rPr>
        <w:t xml:space="preserve"> Mary J., Postmodern Legal </w:t>
      </w:r>
      <w:proofErr w:type="spellStart"/>
      <w:r w:rsidRPr="00662D6E">
        <w:rPr>
          <w:rFonts w:asciiTheme="majorBidi" w:hAnsiTheme="majorBidi" w:cstheme="majorBidi"/>
          <w:smallCaps/>
          <w:sz w:val="24"/>
          <w:szCs w:val="24"/>
        </w:rPr>
        <w:t>Feminisim</w:t>
      </w:r>
      <w:proofErr w:type="spellEnd"/>
      <w:r w:rsidRPr="00662D6E">
        <w:rPr>
          <w:rFonts w:asciiTheme="majorBidi" w:hAnsiTheme="majorBidi" w:cstheme="majorBidi"/>
          <w:sz w:val="24"/>
          <w:szCs w:val="24"/>
        </w:rPr>
        <w:t xml:space="preserve"> (1992).</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James Jennifer and </w:t>
      </w:r>
      <w:proofErr w:type="spellStart"/>
      <w:r w:rsidRPr="00662D6E">
        <w:rPr>
          <w:rFonts w:asciiTheme="majorBidi" w:hAnsiTheme="majorBidi" w:cstheme="majorBidi"/>
          <w:sz w:val="24"/>
          <w:szCs w:val="24"/>
        </w:rPr>
        <w:t>Meyerding</w:t>
      </w:r>
      <w:proofErr w:type="spellEnd"/>
      <w:r w:rsidRPr="00662D6E">
        <w:rPr>
          <w:rFonts w:asciiTheme="majorBidi" w:hAnsiTheme="majorBidi" w:cstheme="majorBidi"/>
          <w:sz w:val="24"/>
          <w:szCs w:val="24"/>
        </w:rPr>
        <w:t xml:space="preserve"> Jane, </w:t>
      </w:r>
      <w:r w:rsidRPr="00662D6E">
        <w:rPr>
          <w:rFonts w:asciiTheme="majorBidi" w:hAnsiTheme="majorBidi" w:cstheme="majorBidi"/>
          <w:i/>
          <w:iCs/>
          <w:sz w:val="24"/>
          <w:szCs w:val="24"/>
        </w:rPr>
        <w:t>Early Sexual Experience as a Factor in Prostitution,</w:t>
      </w:r>
      <w:r w:rsidRPr="00662D6E">
        <w:rPr>
          <w:rFonts w:asciiTheme="majorBidi" w:hAnsiTheme="majorBidi" w:cstheme="majorBidi"/>
          <w:sz w:val="24"/>
          <w:szCs w:val="24"/>
        </w:rPr>
        <w:t xml:space="preserve"> 7(1) </w:t>
      </w:r>
      <w:r w:rsidRPr="00662D6E">
        <w:rPr>
          <w:rFonts w:asciiTheme="majorBidi" w:hAnsiTheme="majorBidi" w:cstheme="majorBidi"/>
          <w:smallCaps/>
          <w:sz w:val="24"/>
          <w:szCs w:val="24"/>
        </w:rPr>
        <w:t xml:space="preserve">Archives of Sexual Behavior </w:t>
      </w:r>
      <w:r w:rsidRPr="00662D6E">
        <w:rPr>
          <w:rFonts w:asciiTheme="majorBidi" w:hAnsiTheme="majorBidi" w:cstheme="majorBidi"/>
          <w:sz w:val="24"/>
          <w:szCs w:val="24"/>
        </w:rPr>
        <w:t>31 (1978).</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62D6E" w:rsidRDefault="00662D6E"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lastRenderedPageBreak/>
        <w:t xml:space="preserve">Johnson Ellis Leah, </w:t>
      </w:r>
      <w:r w:rsidRPr="00662D6E">
        <w:rPr>
          <w:rFonts w:asciiTheme="majorBidi" w:hAnsiTheme="majorBidi" w:cstheme="majorBidi"/>
          <w:i/>
          <w:iCs/>
          <w:sz w:val="24"/>
          <w:szCs w:val="24"/>
        </w:rPr>
        <w:t>Constitutional La- Freedom of Speech, Expression: Protecting Main Street- The North Dakota Supreme Court Analyzes whether an Ordinance Regulating Exotic Dancing and Adult Entertainment Violates Free Speech and Constitutes a Regulatory Taking,</w:t>
      </w:r>
      <w:r w:rsidRPr="00662D6E">
        <w:rPr>
          <w:rFonts w:asciiTheme="majorBidi" w:hAnsiTheme="majorBidi" w:cstheme="majorBidi"/>
          <w:sz w:val="24"/>
          <w:szCs w:val="24"/>
        </w:rPr>
        <w:t xml:space="preserve"> 84 </w:t>
      </w:r>
      <w:r w:rsidRPr="00662D6E">
        <w:rPr>
          <w:rFonts w:asciiTheme="majorBidi" w:hAnsiTheme="majorBidi" w:cstheme="majorBidi"/>
          <w:smallCaps/>
          <w:sz w:val="24"/>
          <w:szCs w:val="24"/>
        </w:rPr>
        <w:t>N.D. L. Rev.</w:t>
      </w:r>
      <w:r w:rsidRPr="00662D6E">
        <w:rPr>
          <w:rFonts w:asciiTheme="majorBidi" w:hAnsiTheme="majorBidi" w:cstheme="majorBidi"/>
          <w:sz w:val="24"/>
          <w:szCs w:val="24"/>
        </w:rPr>
        <w:t xml:space="preserve"> 499 (2008).</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3F0D1C" w:rsidRPr="00662D6E"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Lewis Jacqueline, </w:t>
      </w:r>
      <w:r w:rsidRPr="00662D6E">
        <w:rPr>
          <w:rFonts w:asciiTheme="majorBidi" w:hAnsiTheme="majorBidi" w:cstheme="majorBidi"/>
          <w:i/>
          <w:iCs/>
          <w:sz w:val="24"/>
          <w:szCs w:val="24"/>
        </w:rPr>
        <w:t xml:space="preserve">Controlling Lap Dancing: Law, Morality, and Sex Work, in </w:t>
      </w:r>
      <w:r w:rsidRPr="00662D6E">
        <w:rPr>
          <w:rFonts w:asciiTheme="majorBidi" w:hAnsiTheme="majorBidi" w:cstheme="majorBidi"/>
          <w:smallCaps/>
          <w:sz w:val="24"/>
          <w:szCs w:val="24"/>
        </w:rPr>
        <w:t xml:space="preserve">Sex For Sale: Prostitution, Pornography and the Sex Industry 203 </w:t>
      </w:r>
      <w:r w:rsidRPr="00662D6E">
        <w:rPr>
          <w:rFonts w:asciiTheme="majorBidi" w:hAnsiTheme="majorBidi" w:cstheme="majorBidi"/>
          <w:sz w:val="24"/>
          <w:szCs w:val="24"/>
        </w:rPr>
        <w:t xml:space="preserve">(Ronald </w:t>
      </w:r>
      <w:proofErr w:type="spellStart"/>
      <w:r w:rsidRPr="00662D6E">
        <w:rPr>
          <w:rFonts w:asciiTheme="majorBidi" w:hAnsiTheme="majorBidi" w:cstheme="majorBidi"/>
          <w:sz w:val="24"/>
          <w:szCs w:val="24"/>
        </w:rPr>
        <w:t>Weitzer</w:t>
      </w:r>
      <w:proofErr w:type="spellEnd"/>
      <w:r w:rsidRPr="00662D6E">
        <w:rPr>
          <w:rFonts w:asciiTheme="majorBidi" w:hAnsiTheme="majorBidi" w:cstheme="majorBidi"/>
          <w:sz w:val="24"/>
          <w:szCs w:val="24"/>
        </w:rPr>
        <w:t xml:space="preserve"> ed., 2000).</w:t>
      </w:r>
    </w:p>
    <w:p w:rsidR="003F0D1C" w:rsidRDefault="003F0D1C"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MacKinnon Catherine A., </w:t>
      </w:r>
      <w:r w:rsidRPr="00662D6E">
        <w:rPr>
          <w:rFonts w:asciiTheme="majorBidi" w:hAnsiTheme="majorBidi" w:cstheme="majorBidi"/>
          <w:i/>
          <w:iCs/>
          <w:sz w:val="24"/>
          <w:szCs w:val="24"/>
        </w:rPr>
        <w:t>Pornography, Civil Rights, and Speech,</w:t>
      </w:r>
      <w:r w:rsidRPr="00662D6E">
        <w:rPr>
          <w:rFonts w:asciiTheme="majorBidi" w:hAnsiTheme="majorBidi" w:cstheme="majorBidi"/>
          <w:sz w:val="24"/>
          <w:szCs w:val="24"/>
        </w:rPr>
        <w:t xml:space="preserve"> </w:t>
      </w:r>
      <w:r w:rsidRPr="00662D6E">
        <w:rPr>
          <w:rFonts w:asciiTheme="majorBidi" w:hAnsiTheme="majorBidi" w:cstheme="majorBidi"/>
          <w:smallCaps/>
          <w:sz w:val="24"/>
          <w:szCs w:val="24"/>
        </w:rPr>
        <w:t xml:space="preserve">20 </w:t>
      </w:r>
      <w:proofErr w:type="spellStart"/>
      <w:r w:rsidRPr="00662D6E">
        <w:rPr>
          <w:rFonts w:asciiTheme="majorBidi" w:hAnsiTheme="majorBidi" w:cstheme="majorBidi"/>
          <w:smallCaps/>
          <w:sz w:val="24"/>
          <w:szCs w:val="24"/>
        </w:rPr>
        <w:t>Harv</w:t>
      </w:r>
      <w:proofErr w:type="spellEnd"/>
      <w:r w:rsidRPr="00662D6E">
        <w:rPr>
          <w:rFonts w:asciiTheme="majorBidi" w:hAnsiTheme="majorBidi" w:cstheme="majorBidi"/>
          <w:smallCaps/>
          <w:sz w:val="24"/>
          <w:szCs w:val="24"/>
        </w:rPr>
        <w:t>. Civ. Rights-Civ. L. Rev.</w:t>
      </w:r>
      <w:r w:rsidRPr="00662D6E">
        <w:rPr>
          <w:rFonts w:asciiTheme="majorBidi" w:hAnsiTheme="majorBidi" w:cstheme="majorBidi"/>
          <w:sz w:val="24"/>
          <w:szCs w:val="24"/>
        </w:rPr>
        <w:t xml:space="preserve"> 1 (1985).</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0E7B5E" w:rsidRDefault="000E7B5E" w:rsidP="00662D6E">
      <w:pPr>
        <w:pStyle w:val="FootnoteText"/>
        <w:bidi w:val="0"/>
        <w:spacing w:line="276" w:lineRule="auto"/>
        <w:jc w:val="left"/>
        <w:rPr>
          <w:rFonts w:asciiTheme="majorBidi" w:hAnsiTheme="majorBidi" w:cstheme="majorBidi"/>
          <w:smallCaps/>
          <w:sz w:val="24"/>
          <w:szCs w:val="24"/>
        </w:rPr>
      </w:pPr>
      <w:r w:rsidRPr="00662D6E">
        <w:rPr>
          <w:rFonts w:asciiTheme="majorBidi" w:hAnsiTheme="majorBidi" w:cstheme="majorBidi"/>
          <w:smallCaps/>
          <w:sz w:val="24"/>
          <w:szCs w:val="24"/>
        </w:rPr>
        <w:t>MacKinnon</w:t>
      </w:r>
      <w:r w:rsidR="003C2F90" w:rsidRPr="00662D6E">
        <w:rPr>
          <w:rFonts w:asciiTheme="majorBidi" w:hAnsiTheme="majorBidi" w:cstheme="majorBidi"/>
          <w:smallCaps/>
          <w:sz w:val="24"/>
          <w:szCs w:val="24"/>
        </w:rPr>
        <w:t xml:space="preserve"> Catharine A.</w:t>
      </w:r>
      <w:r w:rsidRPr="00662D6E">
        <w:rPr>
          <w:rFonts w:asciiTheme="majorBidi" w:hAnsiTheme="majorBidi" w:cstheme="majorBidi"/>
          <w:smallCaps/>
          <w:sz w:val="24"/>
          <w:szCs w:val="24"/>
        </w:rPr>
        <w:t>, Only Words (1993).</w:t>
      </w:r>
    </w:p>
    <w:p w:rsidR="00662D6E" w:rsidRPr="00662D6E" w:rsidRDefault="00662D6E" w:rsidP="00662D6E">
      <w:pPr>
        <w:pStyle w:val="FootnoteText"/>
        <w:bidi w:val="0"/>
        <w:spacing w:line="276" w:lineRule="auto"/>
        <w:jc w:val="left"/>
        <w:rPr>
          <w:rFonts w:asciiTheme="majorBidi" w:hAnsiTheme="majorBidi" w:cstheme="majorBidi"/>
          <w:smallCaps/>
          <w:sz w:val="24"/>
          <w:szCs w:val="24"/>
        </w:rPr>
      </w:pPr>
    </w:p>
    <w:p w:rsidR="008F07FF" w:rsidRDefault="008F07FF"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Marvin Sharon and </w:t>
      </w:r>
      <w:proofErr w:type="spellStart"/>
      <w:r w:rsidRPr="00662D6E">
        <w:rPr>
          <w:rFonts w:asciiTheme="majorBidi" w:hAnsiTheme="majorBidi" w:cstheme="majorBidi"/>
          <w:sz w:val="24"/>
          <w:szCs w:val="24"/>
        </w:rPr>
        <w:t>Grandy</w:t>
      </w:r>
      <w:proofErr w:type="spellEnd"/>
      <w:r w:rsidRPr="00662D6E">
        <w:rPr>
          <w:rFonts w:asciiTheme="majorBidi" w:hAnsiTheme="majorBidi" w:cstheme="majorBidi"/>
          <w:sz w:val="24"/>
          <w:szCs w:val="24"/>
        </w:rPr>
        <w:t xml:space="preserve"> Gina, </w:t>
      </w:r>
      <w:r w:rsidRPr="00662D6E">
        <w:rPr>
          <w:rFonts w:asciiTheme="majorBidi" w:hAnsiTheme="majorBidi" w:cstheme="majorBidi"/>
          <w:i/>
          <w:iCs/>
          <w:sz w:val="24"/>
          <w:szCs w:val="24"/>
        </w:rPr>
        <w:t>Doing Gender Well and Differently in Dirty Work: The Case of Exotic Dancing</w:t>
      </w:r>
      <w:r w:rsidRPr="00662D6E">
        <w:rPr>
          <w:rFonts w:asciiTheme="majorBidi" w:hAnsiTheme="majorBidi" w:cstheme="majorBidi"/>
          <w:sz w:val="24"/>
          <w:szCs w:val="24"/>
        </w:rPr>
        <w:t xml:space="preserve">, 20(3) </w:t>
      </w:r>
      <w:r w:rsidRPr="00662D6E">
        <w:rPr>
          <w:rFonts w:asciiTheme="majorBidi" w:hAnsiTheme="majorBidi" w:cstheme="majorBidi"/>
          <w:smallCaps/>
          <w:sz w:val="24"/>
          <w:szCs w:val="24"/>
        </w:rPr>
        <w:t>Gender, Work and Organization</w:t>
      </w:r>
      <w:r w:rsidRPr="00662D6E">
        <w:rPr>
          <w:rFonts w:asciiTheme="majorBidi" w:hAnsiTheme="majorBidi" w:cstheme="majorBidi"/>
          <w:sz w:val="24"/>
          <w:szCs w:val="24"/>
        </w:rPr>
        <w:t xml:space="preserve"> 232 (2013).</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267ADB" w:rsidRDefault="00267ADB"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mallCaps/>
          <w:sz w:val="24"/>
          <w:szCs w:val="24"/>
        </w:rPr>
        <w:t xml:space="preserve">Nussbaum </w:t>
      </w:r>
      <w:r w:rsidR="00FF046A">
        <w:rPr>
          <w:rFonts w:asciiTheme="majorBidi" w:hAnsiTheme="majorBidi" w:cstheme="majorBidi"/>
          <w:smallCaps/>
          <w:sz w:val="24"/>
          <w:szCs w:val="24"/>
        </w:rPr>
        <w:t>Martha</w:t>
      </w:r>
      <w:r w:rsidRPr="00662D6E">
        <w:rPr>
          <w:rFonts w:asciiTheme="majorBidi" w:hAnsiTheme="majorBidi" w:cstheme="majorBidi"/>
          <w:smallCaps/>
          <w:sz w:val="24"/>
          <w:szCs w:val="24"/>
        </w:rPr>
        <w:t xml:space="preserve"> C., Sex and Social Justice</w:t>
      </w:r>
      <w:r w:rsidRPr="00662D6E">
        <w:rPr>
          <w:rFonts w:asciiTheme="majorBidi" w:hAnsiTheme="majorBidi" w:cstheme="majorBidi"/>
          <w:sz w:val="24"/>
          <w:szCs w:val="24"/>
        </w:rPr>
        <w:t xml:space="preserve"> (1999).</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173FD" w:rsidRDefault="003F0D1C" w:rsidP="00662D6E">
      <w:pPr>
        <w:pStyle w:val="FootnoteText"/>
        <w:bidi w:val="0"/>
        <w:spacing w:line="276" w:lineRule="auto"/>
        <w:jc w:val="left"/>
        <w:rPr>
          <w:rFonts w:asciiTheme="majorBidi" w:hAnsiTheme="majorBidi" w:cstheme="majorBidi"/>
          <w:smallCaps/>
          <w:sz w:val="24"/>
          <w:szCs w:val="24"/>
        </w:rPr>
      </w:pPr>
      <w:r w:rsidRPr="00662D6E">
        <w:rPr>
          <w:rFonts w:asciiTheme="majorBidi" w:hAnsiTheme="majorBidi" w:cstheme="majorBidi"/>
          <w:smallCaps/>
          <w:sz w:val="24"/>
          <w:szCs w:val="24"/>
        </w:rPr>
        <w:t>Philli</w:t>
      </w:r>
      <w:r w:rsidR="00267ADB" w:rsidRPr="00662D6E">
        <w:rPr>
          <w:rFonts w:asciiTheme="majorBidi" w:hAnsiTheme="majorBidi" w:cstheme="majorBidi"/>
          <w:smallCaps/>
          <w:sz w:val="24"/>
          <w:szCs w:val="24"/>
        </w:rPr>
        <w:t>p</w:t>
      </w:r>
      <w:r w:rsidRPr="00662D6E">
        <w:rPr>
          <w:rFonts w:asciiTheme="majorBidi" w:hAnsiTheme="majorBidi" w:cstheme="majorBidi"/>
          <w:smallCaps/>
          <w:sz w:val="24"/>
          <w:szCs w:val="24"/>
        </w:rPr>
        <w:t>s Anne, Our</w:t>
      </w:r>
      <w:r w:rsidR="006173FD" w:rsidRPr="00662D6E">
        <w:rPr>
          <w:rFonts w:asciiTheme="majorBidi" w:hAnsiTheme="majorBidi" w:cstheme="majorBidi"/>
          <w:smallCaps/>
          <w:sz w:val="24"/>
          <w:szCs w:val="24"/>
        </w:rPr>
        <w:t xml:space="preserve"> Bodies, Who’s Property? (2013).</w:t>
      </w:r>
    </w:p>
    <w:p w:rsidR="00662D6E" w:rsidRPr="00662D6E" w:rsidRDefault="00662D6E" w:rsidP="00662D6E">
      <w:pPr>
        <w:pStyle w:val="FootnoteText"/>
        <w:bidi w:val="0"/>
        <w:spacing w:line="276" w:lineRule="auto"/>
        <w:jc w:val="left"/>
        <w:rPr>
          <w:rFonts w:asciiTheme="majorBidi" w:hAnsiTheme="majorBidi" w:cstheme="majorBidi"/>
          <w:smallCaps/>
          <w:sz w:val="24"/>
          <w:szCs w:val="24"/>
        </w:rPr>
      </w:pPr>
    </w:p>
    <w:p w:rsidR="00261853" w:rsidRDefault="00261853"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mallCaps/>
          <w:sz w:val="24"/>
          <w:szCs w:val="24"/>
        </w:rPr>
        <w:t xml:space="preserve">Price-Glynn Kim, Strip Club: Gender, Power, and Sex Work </w:t>
      </w:r>
      <w:r w:rsidRPr="00662D6E">
        <w:rPr>
          <w:rFonts w:asciiTheme="majorBidi" w:hAnsiTheme="majorBidi" w:cstheme="majorBidi"/>
          <w:sz w:val="24"/>
          <w:szCs w:val="24"/>
        </w:rPr>
        <w:t>(2010).</w:t>
      </w:r>
    </w:p>
    <w:p w:rsidR="00662D6E" w:rsidRPr="00662D6E" w:rsidRDefault="00662D6E" w:rsidP="00662D6E">
      <w:pPr>
        <w:pStyle w:val="FootnoteText"/>
        <w:bidi w:val="0"/>
        <w:spacing w:line="276" w:lineRule="auto"/>
        <w:jc w:val="left"/>
        <w:rPr>
          <w:rFonts w:asciiTheme="majorBidi" w:hAnsiTheme="majorBidi" w:cstheme="majorBidi"/>
          <w:smallCaps/>
          <w:sz w:val="24"/>
          <w:szCs w:val="24"/>
        </w:rPr>
      </w:pPr>
    </w:p>
    <w:p w:rsidR="003326B9" w:rsidRDefault="003326B9" w:rsidP="00662D6E">
      <w:pPr>
        <w:pStyle w:val="FootnoteText"/>
        <w:bidi w:val="0"/>
        <w:spacing w:line="276" w:lineRule="auto"/>
        <w:jc w:val="left"/>
        <w:rPr>
          <w:rFonts w:asciiTheme="majorBidi" w:hAnsiTheme="majorBidi" w:cstheme="majorBidi"/>
          <w:sz w:val="24"/>
          <w:szCs w:val="24"/>
        </w:rPr>
      </w:pPr>
      <w:r w:rsidRPr="00662D6E">
        <w:rPr>
          <w:rFonts w:asciiTheme="majorBidi" w:hAnsiTheme="majorBidi" w:cstheme="majorBidi"/>
          <w:sz w:val="24"/>
          <w:szCs w:val="24"/>
        </w:rPr>
        <w:t xml:space="preserve">Stark Christine, </w:t>
      </w:r>
      <w:r w:rsidRPr="00662D6E">
        <w:rPr>
          <w:rFonts w:asciiTheme="majorBidi" w:hAnsiTheme="majorBidi" w:cstheme="majorBidi"/>
          <w:i/>
          <w:iCs/>
          <w:sz w:val="24"/>
          <w:szCs w:val="24"/>
        </w:rPr>
        <w:t>Stripping as a System of Prostitution,</w:t>
      </w:r>
      <w:r w:rsidRPr="00662D6E">
        <w:rPr>
          <w:rFonts w:asciiTheme="majorBidi" w:hAnsiTheme="majorBidi" w:cstheme="majorBidi"/>
          <w:sz w:val="24"/>
          <w:szCs w:val="24"/>
        </w:rPr>
        <w:t xml:space="preserve"> </w:t>
      </w:r>
      <w:r w:rsidRPr="00662D6E">
        <w:rPr>
          <w:rFonts w:asciiTheme="majorBidi" w:hAnsiTheme="majorBidi" w:cstheme="majorBidi"/>
          <w:i/>
          <w:iCs/>
          <w:sz w:val="24"/>
          <w:szCs w:val="24"/>
        </w:rPr>
        <w:t>in</w:t>
      </w:r>
      <w:r w:rsidRPr="00662D6E">
        <w:rPr>
          <w:rFonts w:asciiTheme="majorBidi" w:hAnsiTheme="majorBidi" w:cstheme="majorBidi"/>
          <w:sz w:val="24"/>
          <w:szCs w:val="24"/>
        </w:rPr>
        <w:t xml:space="preserve"> </w:t>
      </w:r>
      <w:r w:rsidRPr="00662D6E">
        <w:rPr>
          <w:rFonts w:asciiTheme="majorBidi" w:hAnsiTheme="majorBidi" w:cstheme="majorBidi"/>
          <w:smallCaps/>
          <w:sz w:val="24"/>
          <w:szCs w:val="24"/>
        </w:rPr>
        <w:t>Prostitution and Pornography: Philosophical Debate about the Sex Industry</w:t>
      </w:r>
      <w:r w:rsidRPr="00662D6E">
        <w:rPr>
          <w:rFonts w:asciiTheme="majorBidi" w:hAnsiTheme="majorBidi" w:cstheme="majorBidi"/>
          <w:sz w:val="24"/>
          <w:szCs w:val="24"/>
        </w:rPr>
        <w:t xml:space="preserve"> 40 (Jessica Spector ed. 2006).</w:t>
      </w:r>
    </w:p>
    <w:p w:rsidR="00662D6E" w:rsidRPr="00662D6E" w:rsidRDefault="00662D6E" w:rsidP="00662D6E">
      <w:pPr>
        <w:pStyle w:val="FootnoteText"/>
        <w:bidi w:val="0"/>
        <w:spacing w:line="276" w:lineRule="auto"/>
        <w:jc w:val="left"/>
        <w:rPr>
          <w:rFonts w:asciiTheme="majorBidi" w:hAnsiTheme="majorBidi" w:cstheme="majorBidi"/>
          <w:sz w:val="24"/>
          <w:szCs w:val="24"/>
        </w:rPr>
      </w:pPr>
    </w:p>
    <w:p w:rsidR="006173FD" w:rsidRDefault="006173FD" w:rsidP="00662D6E">
      <w:pPr>
        <w:pStyle w:val="FootnoteText"/>
        <w:bidi w:val="0"/>
        <w:spacing w:line="276" w:lineRule="auto"/>
        <w:jc w:val="left"/>
        <w:rPr>
          <w:rFonts w:asciiTheme="majorBidi" w:hAnsiTheme="majorBidi" w:cstheme="majorBidi"/>
          <w:sz w:val="24"/>
          <w:szCs w:val="24"/>
        </w:rPr>
      </w:pPr>
      <w:proofErr w:type="spellStart"/>
      <w:r w:rsidRPr="00662D6E">
        <w:rPr>
          <w:rFonts w:asciiTheme="majorBidi" w:hAnsiTheme="majorBidi" w:cstheme="majorBidi"/>
          <w:sz w:val="24"/>
          <w:szCs w:val="24"/>
        </w:rPr>
        <w:t>Wesely</w:t>
      </w:r>
      <w:proofErr w:type="spellEnd"/>
      <w:r w:rsidRPr="00662D6E">
        <w:rPr>
          <w:rFonts w:asciiTheme="majorBidi" w:hAnsiTheme="majorBidi" w:cstheme="majorBidi"/>
          <w:sz w:val="24"/>
          <w:szCs w:val="24"/>
        </w:rPr>
        <w:t xml:space="preserve"> Jennifer K., </w:t>
      </w:r>
      <w:r w:rsidRPr="00662D6E">
        <w:rPr>
          <w:rFonts w:asciiTheme="majorBidi" w:hAnsiTheme="majorBidi" w:cstheme="majorBidi"/>
          <w:i/>
          <w:iCs/>
          <w:sz w:val="24"/>
          <w:szCs w:val="24"/>
        </w:rPr>
        <w:t>“Where am I Going to Stop?</w:t>
      </w:r>
      <w:proofErr w:type="gramStart"/>
      <w:r w:rsidRPr="00662D6E">
        <w:rPr>
          <w:rFonts w:asciiTheme="majorBidi" w:hAnsiTheme="majorBidi" w:cstheme="majorBidi"/>
          <w:i/>
          <w:iCs/>
          <w:sz w:val="24"/>
          <w:szCs w:val="24"/>
        </w:rPr>
        <w:t>”:</w:t>
      </w:r>
      <w:proofErr w:type="gramEnd"/>
      <w:r w:rsidRPr="00662D6E">
        <w:rPr>
          <w:rFonts w:asciiTheme="majorBidi" w:hAnsiTheme="majorBidi" w:cstheme="majorBidi"/>
          <w:i/>
          <w:iCs/>
          <w:sz w:val="24"/>
          <w:szCs w:val="24"/>
        </w:rPr>
        <w:t xml:space="preserve"> Exotic Dancing, Fluid Body Boundaries, and Effect on Identity</w:t>
      </w:r>
      <w:r w:rsidRPr="00662D6E">
        <w:rPr>
          <w:rFonts w:asciiTheme="majorBidi" w:hAnsiTheme="majorBidi" w:cstheme="majorBidi"/>
          <w:sz w:val="24"/>
          <w:szCs w:val="24"/>
        </w:rPr>
        <w:t xml:space="preserve">, 24 </w:t>
      </w:r>
      <w:r w:rsidRPr="00662D6E">
        <w:rPr>
          <w:rFonts w:asciiTheme="majorBidi" w:hAnsiTheme="majorBidi" w:cstheme="majorBidi"/>
          <w:smallCaps/>
          <w:sz w:val="24"/>
          <w:szCs w:val="24"/>
        </w:rPr>
        <w:t>Deviant Behavior</w:t>
      </w:r>
      <w:r w:rsidR="005D4473" w:rsidRPr="00662D6E">
        <w:rPr>
          <w:rFonts w:asciiTheme="majorBidi" w:hAnsiTheme="majorBidi" w:cstheme="majorBidi"/>
          <w:sz w:val="24"/>
          <w:szCs w:val="24"/>
        </w:rPr>
        <w:t xml:space="preserve"> 483</w:t>
      </w:r>
      <w:r w:rsidRPr="00662D6E">
        <w:rPr>
          <w:rFonts w:asciiTheme="majorBidi" w:hAnsiTheme="majorBidi" w:cstheme="majorBidi"/>
          <w:sz w:val="24"/>
          <w:szCs w:val="24"/>
        </w:rPr>
        <w:t xml:space="preserve"> (2003).</w:t>
      </w:r>
    </w:p>
    <w:sectPr w:rsidR="006173FD" w:rsidSect="00541BBC">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0DA" w:rsidRDefault="003020DA" w:rsidP="0001005D">
      <w:r>
        <w:separator/>
      </w:r>
    </w:p>
  </w:endnote>
  <w:endnote w:type="continuationSeparator" w:id="0">
    <w:p w:rsidR="003020DA" w:rsidRDefault="003020DA" w:rsidP="00010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0DA" w:rsidRDefault="003020DA" w:rsidP="0001005D">
      <w:r>
        <w:separator/>
      </w:r>
    </w:p>
  </w:footnote>
  <w:footnote w:type="continuationSeparator" w:id="0">
    <w:p w:rsidR="003020DA" w:rsidRDefault="003020DA" w:rsidP="0001005D">
      <w:r>
        <w:continuationSeparator/>
      </w:r>
    </w:p>
  </w:footnote>
  <w:footnote w:id="1">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tl/>
        </w:rPr>
        <w:t>*</w:t>
      </w:r>
      <w:r w:rsidRPr="008127B1">
        <w:rPr>
          <w:rFonts w:asciiTheme="majorBidi" w:hAnsiTheme="majorBidi" w:cstheme="majorBidi"/>
          <w:b/>
          <w:bCs/>
          <w:rtl/>
        </w:rPr>
        <w:t xml:space="preserve"> אזהרת תוכן קשה-</w:t>
      </w:r>
      <w:r w:rsidRPr="008127B1">
        <w:rPr>
          <w:rFonts w:asciiTheme="majorBidi" w:hAnsiTheme="majorBidi" w:cstheme="majorBidi"/>
          <w:rtl/>
        </w:rPr>
        <w:t xml:space="preserve"> לאורך כתיבת המסמך מופיעים תיאורים גרפיים, וקשים לשמיעה, המתארים את המתרחש במועדוני החשפנות. השימוש בתיאור גרפי זה נעשה בכוונה מראש, כדי לקרוא תיגר על השימוש בביטויים מכובסים בדיון הציבורי אודות מועדוני החשפנות ככלל. אך, אבקש כי הקוראים/</w:t>
      </w:r>
      <w:proofErr w:type="spellStart"/>
      <w:r w:rsidRPr="008127B1">
        <w:rPr>
          <w:rFonts w:asciiTheme="majorBidi" w:hAnsiTheme="majorBidi" w:cstheme="majorBidi"/>
          <w:rtl/>
        </w:rPr>
        <w:t>ות</w:t>
      </w:r>
      <w:proofErr w:type="spellEnd"/>
      <w:r w:rsidRPr="008127B1">
        <w:rPr>
          <w:rFonts w:asciiTheme="majorBidi" w:hAnsiTheme="majorBidi" w:cstheme="majorBidi"/>
          <w:rtl/>
        </w:rPr>
        <w:t xml:space="preserve"> יתנו דעתם/ן לכך טרם קריאת המסמך.</w:t>
      </w:r>
    </w:p>
    <w:p w:rsidR="003020DA" w:rsidRPr="008127B1" w:rsidRDefault="003020DA" w:rsidP="008127B1">
      <w:pPr>
        <w:pStyle w:val="FootnoteText"/>
        <w:jc w:val="left"/>
        <w:rPr>
          <w:rFonts w:asciiTheme="majorBidi" w:hAnsiTheme="majorBidi" w:cstheme="majorBidi"/>
          <w:rtl/>
        </w:rPr>
      </w:pPr>
      <w:r w:rsidRPr="008127B1">
        <w:rPr>
          <w:rFonts w:asciiTheme="majorBidi" w:hAnsiTheme="majorBidi" w:cstheme="majorBidi"/>
          <w:vertAlign w:val="superscript"/>
          <w:rtl/>
        </w:rPr>
        <w:t xml:space="preserve">** </w:t>
      </w:r>
      <w:r w:rsidRPr="008127B1">
        <w:rPr>
          <w:rFonts w:asciiTheme="majorBidi" w:hAnsiTheme="majorBidi" w:cstheme="majorBidi"/>
          <w:rtl/>
        </w:rPr>
        <w:t xml:space="preserve">לאורך המסמך יעשה שימוש בלשון אישה לתיאור המעורבים בתעשיית המין, אין בכך חוסר הכרה בפגיעותיהם של גברים </w:t>
      </w:r>
      <w:proofErr w:type="spellStart"/>
      <w:r w:rsidRPr="008127B1">
        <w:rPr>
          <w:rFonts w:asciiTheme="majorBidi" w:hAnsiTheme="majorBidi" w:cstheme="majorBidi"/>
          <w:rtl/>
        </w:rPr>
        <w:t>וטרנסג'נדרים</w:t>
      </w:r>
      <w:proofErr w:type="spellEnd"/>
      <w:r w:rsidRPr="008127B1">
        <w:rPr>
          <w:rFonts w:asciiTheme="majorBidi" w:hAnsiTheme="majorBidi" w:cstheme="majorBidi"/>
          <w:rtl/>
        </w:rPr>
        <w:t>/</w:t>
      </w:r>
      <w:proofErr w:type="spellStart"/>
      <w:r w:rsidRPr="008127B1">
        <w:rPr>
          <w:rFonts w:asciiTheme="majorBidi" w:hAnsiTheme="majorBidi" w:cstheme="majorBidi"/>
          <w:rtl/>
        </w:rPr>
        <w:t>יות</w:t>
      </w:r>
      <w:proofErr w:type="spellEnd"/>
      <w:r w:rsidRPr="008127B1">
        <w:rPr>
          <w:rFonts w:asciiTheme="majorBidi" w:hAnsiTheme="majorBidi" w:cstheme="majorBidi"/>
          <w:rtl/>
        </w:rPr>
        <w:t xml:space="preserve"> בתעשיית המין. אלא, רק הכרה בכך שבחלקה הארי תעשיית המין היא תעשייה נשית, וכפועל יוצא מכך משפיעה על גברים ועל נשים בצורה שונה. מתוך שאיפה לשקף את המציאות כפי </w:t>
      </w:r>
      <w:r>
        <w:rPr>
          <w:rFonts w:asciiTheme="majorBidi" w:hAnsiTheme="majorBidi" w:cstheme="majorBidi"/>
          <w:rtl/>
        </w:rPr>
        <w:t xml:space="preserve">שהיא לרוב, נעשה שימוש בלשון </w:t>
      </w:r>
      <w:r>
        <w:rPr>
          <w:rFonts w:asciiTheme="majorBidi" w:hAnsiTheme="majorBidi" w:cstheme="majorBidi" w:hint="cs"/>
          <w:rtl/>
        </w:rPr>
        <w:t>אישה</w:t>
      </w:r>
      <w:r w:rsidRPr="008127B1">
        <w:rPr>
          <w:rFonts w:asciiTheme="majorBidi" w:hAnsiTheme="majorBidi" w:cstheme="majorBidi"/>
          <w:rtl/>
        </w:rPr>
        <w:t xml:space="preserve">. בנוסף, מתוך שאיפה לדון בהשפעות הרחבות של תעשיית המין על החברה, נדרש לדון באופי המגדרי המובהק שלה. כמובן, שאיני מסכימה לכל פרקטיקה של ניצול מיני, בלי קשר למינו של הקורבן או הפושע. </w:t>
      </w:r>
    </w:p>
    <w:p w:rsidR="003020DA" w:rsidRPr="008127B1" w:rsidRDefault="003020DA" w:rsidP="008127B1">
      <w:pPr>
        <w:pStyle w:val="FootnoteText"/>
        <w:jc w:val="left"/>
        <w:rPr>
          <w:rFonts w:asciiTheme="majorBidi" w:hAnsiTheme="majorBidi" w:cstheme="majorBidi"/>
          <w:rtl/>
        </w:rPr>
      </w:pPr>
      <w:r w:rsidRPr="008127B1">
        <w:rPr>
          <w:rFonts w:asciiTheme="majorBidi" w:hAnsiTheme="majorBidi" w:cstheme="majorBidi"/>
          <w:vertAlign w:val="superscript"/>
          <w:rtl/>
        </w:rPr>
        <w:t xml:space="preserve">*** </w:t>
      </w:r>
      <w:r w:rsidRPr="008127B1">
        <w:rPr>
          <w:rFonts w:asciiTheme="majorBidi" w:hAnsiTheme="majorBidi" w:cstheme="majorBidi"/>
          <w:b/>
          <w:bCs/>
          <w:rtl/>
        </w:rPr>
        <w:t>מכון ירושלים לצדק</w:t>
      </w:r>
      <w:r w:rsidRPr="008127B1">
        <w:rPr>
          <w:rFonts w:asciiTheme="majorBidi" w:hAnsiTheme="majorBidi" w:cstheme="majorBidi"/>
        </w:rPr>
        <w:t xml:space="preserve"> (Jerusalem Institute of Justice) </w:t>
      </w:r>
      <w:r w:rsidRPr="008127B1">
        <w:rPr>
          <w:rFonts w:asciiTheme="majorBidi" w:hAnsiTheme="majorBidi" w:cstheme="majorBidi"/>
          <w:rtl/>
        </w:rPr>
        <w:t>הוקם ב-2004, ומקדיש את פעילותו לטיפוח והגנה על שלטון החוק, זכויות אדם, חופש המצפון והדמוקרטיה לטובת כל תושבי ישראל והמזרח התיכון. אנו</w:t>
      </w:r>
      <w:r w:rsidRPr="008127B1">
        <w:rPr>
          <w:rFonts w:asciiTheme="majorBidi" w:hAnsiTheme="majorBidi" w:cstheme="majorBidi"/>
        </w:rPr>
        <w:t> </w:t>
      </w:r>
      <w:r w:rsidRPr="008127B1">
        <w:rPr>
          <w:rFonts w:asciiTheme="majorBidi" w:hAnsiTheme="majorBidi" w:cstheme="majorBidi"/>
          <w:rtl/>
        </w:rPr>
        <w:t>משמיעים את קולם</w:t>
      </w:r>
      <w:r w:rsidRPr="008127B1">
        <w:rPr>
          <w:rFonts w:asciiTheme="majorBidi" w:hAnsiTheme="majorBidi" w:cstheme="majorBidi"/>
        </w:rPr>
        <w:t> </w:t>
      </w:r>
      <w:r w:rsidRPr="008127B1">
        <w:rPr>
          <w:rFonts w:asciiTheme="majorBidi" w:hAnsiTheme="majorBidi" w:cstheme="majorBidi"/>
          <w:rtl/>
        </w:rPr>
        <w:t>של קורבנות הזנות והסחר בבני אדם, ניצולי השואה והעולים החדשים מאתיופיה, ומעניקים ייצוג לחיילים בודדים אשר ננטשו ע"י משפחותיהם החרדיות משום שבחרו לשרת בצה"ל.</w:t>
      </w:r>
    </w:p>
  </w:footnote>
  <w:footnote w:id="2">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הכנסת הלשכה המשפטית תחום חקיקה ומחקר משפטי </w:t>
      </w:r>
      <w:r w:rsidRPr="008127B1">
        <w:rPr>
          <w:rFonts w:asciiTheme="majorBidi" w:hAnsiTheme="majorBidi" w:cstheme="majorBidi"/>
          <w:b/>
          <w:bCs/>
          <w:rtl/>
        </w:rPr>
        <w:t>הגדרה והסדרה של מופעי חשפנות: סקירה משווה</w:t>
      </w:r>
      <w:r w:rsidRPr="008127B1">
        <w:rPr>
          <w:rFonts w:asciiTheme="majorBidi" w:hAnsiTheme="majorBidi" w:cstheme="majorBidi"/>
          <w:rtl/>
        </w:rPr>
        <w:t>, 3 (2014).</w:t>
      </w:r>
    </w:p>
  </w:footnote>
  <w:footnote w:id="3">
    <w:p w:rsidR="003020DA" w:rsidRPr="008127B1" w:rsidRDefault="003020DA" w:rsidP="008127B1">
      <w:pPr>
        <w:pStyle w:val="FootnoteText"/>
        <w:jc w:val="left"/>
        <w:rPr>
          <w:rFonts w:asciiTheme="majorBidi" w:hAnsiTheme="majorBidi" w:cstheme="majorBidi"/>
          <w:rtl/>
        </w:rPr>
      </w:pPr>
      <w:r w:rsidRPr="008127B1">
        <w:rPr>
          <w:rFonts w:asciiTheme="majorBidi" w:hAnsiTheme="majorBidi" w:cstheme="majorBidi"/>
          <w:rtl/>
        </w:rPr>
        <w:t xml:space="preserve"> </w:t>
      </w: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מועדון חשפנות </w:t>
      </w:r>
      <w:proofErr w:type="spellStart"/>
      <w:r w:rsidRPr="008127B1">
        <w:rPr>
          <w:rFonts w:asciiTheme="majorBidi" w:hAnsiTheme="majorBidi" w:cstheme="majorBidi"/>
          <w:rtl/>
        </w:rPr>
        <w:t>הפוסיקט</w:t>
      </w:r>
      <w:proofErr w:type="spellEnd"/>
      <w:r w:rsidRPr="008127B1">
        <w:rPr>
          <w:rFonts w:asciiTheme="majorBidi" w:hAnsiTheme="majorBidi" w:cstheme="majorBidi"/>
          <w:rtl/>
        </w:rPr>
        <w:t xml:space="preserve"> </w:t>
      </w:r>
      <w:r w:rsidRPr="008127B1">
        <w:rPr>
          <w:rFonts w:asciiTheme="majorBidi" w:hAnsiTheme="majorBidi" w:cstheme="majorBidi"/>
        </w:rPr>
        <w:t>www.posicat.co.il</w:t>
      </w:r>
      <w:r w:rsidRPr="008127B1">
        <w:rPr>
          <w:rFonts w:asciiTheme="majorBidi" w:hAnsiTheme="majorBidi" w:cstheme="majorBidi"/>
          <w:rtl/>
        </w:rPr>
        <w:t>.</w:t>
      </w:r>
    </w:p>
  </w:footnote>
  <w:footnote w:id="4">
    <w:p w:rsidR="003020DA" w:rsidRPr="008127B1" w:rsidRDefault="003020DA" w:rsidP="008127B1">
      <w:pPr>
        <w:pStyle w:val="FootnoteText"/>
        <w:jc w:val="left"/>
        <w:rPr>
          <w:rFonts w:asciiTheme="majorBidi" w:hAnsiTheme="majorBidi" w:cstheme="majorBidi"/>
          <w:rtl/>
        </w:rPr>
      </w:pPr>
      <w:r w:rsidRPr="008127B1">
        <w:rPr>
          <w:rFonts w:asciiTheme="majorBidi" w:hAnsiTheme="majorBidi" w:cstheme="majorBidi"/>
          <w:rtl/>
        </w:rPr>
        <w:t xml:space="preserve"> </w:t>
      </w: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אודות מועדון החשפנות בייבי </w:t>
      </w:r>
      <w:proofErr w:type="spellStart"/>
      <w:r w:rsidRPr="008127B1">
        <w:rPr>
          <w:rFonts w:asciiTheme="majorBidi" w:hAnsiTheme="majorBidi" w:cstheme="majorBidi"/>
          <w:rtl/>
        </w:rPr>
        <w:t>דולס</w:t>
      </w:r>
      <w:proofErr w:type="spellEnd"/>
      <w:r w:rsidRPr="008127B1">
        <w:rPr>
          <w:rFonts w:asciiTheme="majorBidi" w:hAnsiTheme="majorBidi" w:cstheme="majorBidi"/>
          <w:rtl/>
        </w:rPr>
        <w:t xml:space="preserve"> </w:t>
      </w:r>
      <w:r w:rsidRPr="008127B1">
        <w:rPr>
          <w:rFonts w:asciiTheme="majorBidi" w:hAnsiTheme="majorBidi" w:cstheme="majorBidi"/>
        </w:rPr>
        <w:t>www.babydolls.co.il</w:t>
      </w:r>
      <w:r w:rsidRPr="008127B1">
        <w:rPr>
          <w:rFonts w:asciiTheme="majorBidi" w:hAnsiTheme="majorBidi" w:cstheme="majorBidi"/>
          <w:rtl/>
        </w:rPr>
        <w:t>.</w:t>
      </w:r>
    </w:p>
  </w:footnote>
  <w:footnote w:id="5">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אודות מועדון </w:t>
      </w:r>
      <w:proofErr w:type="spellStart"/>
      <w:r w:rsidRPr="008127B1">
        <w:rPr>
          <w:rFonts w:asciiTheme="majorBidi" w:hAnsiTheme="majorBidi" w:cstheme="majorBidi"/>
          <w:rtl/>
        </w:rPr>
        <w:t>השאנדו</w:t>
      </w:r>
      <w:proofErr w:type="spellEnd"/>
      <w:r w:rsidRPr="008127B1">
        <w:rPr>
          <w:rFonts w:asciiTheme="majorBidi" w:hAnsiTheme="majorBidi" w:cstheme="majorBidi"/>
          <w:rtl/>
        </w:rPr>
        <w:t xml:space="preserve"> </w:t>
      </w:r>
      <w:r w:rsidRPr="008127B1">
        <w:rPr>
          <w:rFonts w:asciiTheme="majorBidi" w:hAnsiTheme="majorBidi" w:cstheme="majorBidi"/>
        </w:rPr>
        <w:t>www.shendu-strip/info</w:t>
      </w:r>
      <w:r w:rsidRPr="008127B1">
        <w:rPr>
          <w:rFonts w:asciiTheme="majorBidi" w:hAnsiTheme="majorBidi" w:cstheme="majorBidi"/>
          <w:rtl/>
        </w:rPr>
        <w:t>.</w:t>
      </w:r>
    </w:p>
  </w:footnote>
  <w:footnote w:id="6">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יריב פלג ונאווה מרקו "מועדון חשפנות: הצד שלו, הצד שלה" </w:t>
      </w:r>
      <w:proofErr w:type="spellStart"/>
      <w:r w:rsidRPr="008127B1">
        <w:rPr>
          <w:rFonts w:asciiTheme="majorBidi" w:hAnsiTheme="majorBidi" w:cstheme="majorBidi"/>
          <w:b/>
          <w:bCs/>
        </w:rPr>
        <w:t>Mako</w:t>
      </w:r>
      <w:proofErr w:type="spellEnd"/>
      <w:r w:rsidRPr="008127B1">
        <w:rPr>
          <w:rFonts w:asciiTheme="majorBidi" w:hAnsiTheme="majorBidi" w:cstheme="majorBidi"/>
          <w:b/>
          <w:bCs/>
          <w:rtl/>
        </w:rPr>
        <w:t xml:space="preserve"> גברים</w:t>
      </w:r>
      <w:r w:rsidRPr="008127B1">
        <w:rPr>
          <w:rFonts w:asciiTheme="majorBidi" w:hAnsiTheme="majorBidi" w:cstheme="majorBidi"/>
          <w:rtl/>
        </w:rPr>
        <w:t xml:space="preserve"> 10.02.15 </w:t>
      </w:r>
      <w:r w:rsidRPr="008127B1">
        <w:rPr>
          <w:rFonts w:asciiTheme="majorBidi" w:hAnsiTheme="majorBidi" w:cstheme="majorBidi"/>
        </w:rPr>
        <w:t>www.mako.co.il/men-sex/Article-478055588cd7b41006.htm?Partner=interlink</w:t>
      </w:r>
      <w:r w:rsidRPr="008127B1">
        <w:rPr>
          <w:rFonts w:asciiTheme="majorBidi" w:hAnsiTheme="majorBidi" w:cstheme="majorBidi"/>
          <w:rtl/>
        </w:rPr>
        <w:t>.</w:t>
      </w:r>
    </w:p>
  </w:footnote>
  <w:footnote w:id="7">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w:t>
      </w:r>
    </w:p>
  </w:footnote>
  <w:footnote w:id="8">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תלם יהב "חשפניות בישראל: תמונת מצב" </w:t>
      </w:r>
      <w:proofErr w:type="spellStart"/>
      <w:r w:rsidRPr="008127B1">
        <w:rPr>
          <w:rFonts w:asciiTheme="majorBidi" w:hAnsiTheme="majorBidi" w:cstheme="majorBidi"/>
          <w:b/>
          <w:bCs/>
        </w:rPr>
        <w:t>Mako</w:t>
      </w:r>
      <w:proofErr w:type="spellEnd"/>
      <w:r w:rsidRPr="008127B1">
        <w:rPr>
          <w:rFonts w:asciiTheme="majorBidi" w:hAnsiTheme="majorBidi" w:cstheme="majorBidi"/>
          <w:b/>
          <w:bCs/>
        </w:rPr>
        <w:t xml:space="preserve"> </w:t>
      </w:r>
      <w:r w:rsidRPr="008127B1">
        <w:rPr>
          <w:rFonts w:asciiTheme="majorBidi" w:hAnsiTheme="majorBidi" w:cstheme="majorBidi"/>
          <w:b/>
          <w:bCs/>
          <w:rtl/>
        </w:rPr>
        <w:t xml:space="preserve"> גברים</w:t>
      </w:r>
      <w:r w:rsidRPr="008127B1">
        <w:rPr>
          <w:rFonts w:asciiTheme="majorBidi" w:hAnsiTheme="majorBidi" w:cstheme="majorBidi"/>
          <w:rtl/>
        </w:rPr>
        <w:t xml:space="preserve"> 01.06.11 </w:t>
      </w:r>
      <w:r w:rsidRPr="008127B1">
        <w:rPr>
          <w:rFonts w:asciiTheme="majorBidi" w:hAnsiTheme="majorBidi" w:cstheme="majorBidi"/>
        </w:rPr>
        <w:t>www.mako.co.il/men-sex/Article-aa576c19deb4031006.htm?Partner=interlink</w:t>
      </w:r>
      <w:r w:rsidRPr="008127B1">
        <w:rPr>
          <w:rFonts w:asciiTheme="majorBidi" w:hAnsiTheme="majorBidi" w:cstheme="majorBidi"/>
          <w:rtl/>
        </w:rPr>
        <w:t>.</w:t>
      </w:r>
    </w:p>
  </w:footnote>
  <w:footnote w:id="9">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יריב פלג "מועדון חשפנות ישראלי: מבט מבפנים" </w:t>
      </w:r>
      <w:proofErr w:type="spellStart"/>
      <w:r w:rsidRPr="008127B1">
        <w:rPr>
          <w:rFonts w:asciiTheme="majorBidi" w:hAnsiTheme="majorBidi" w:cstheme="majorBidi"/>
          <w:b/>
          <w:bCs/>
        </w:rPr>
        <w:t>Mako</w:t>
      </w:r>
      <w:proofErr w:type="spellEnd"/>
      <w:r w:rsidRPr="008127B1">
        <w:rPr>
          <w:rFonts w:asciiTheme="majorBidi" w:hAnsiTheme="majorBidi" w:cstheme="majorBidi"/>
          <w:b/>
          <w:bCs/>
          <w:rtl/>
        </w:rPr>
        <w:t xml:space="preserve"> גברים</w:t>
      </w:r>
      <w:r w:rsidRPr="008127B1">
        <w:rPr>
          <w:rFonts w:asciiTheme="majorBidi" w:hAnsiTheme="majorBidi" w:cstheme="majorBidi"/>
          <w:rtl/>
        </w:rPr>
        <w:t xml:space="preserve"> 28.02.13 </w:t>
      </w:r>
      <w:r w:rsidRPr="008127B1">
        <w:rPr>
          <w:rFonts w:asciiTheme="majorBidi" w:hAnsiTheme="majorBidi" w:cstheme="majorBidi"/>
        </w:rPr>
        <w:t>www.mako.co.il/men-sex/Article-c6ba8937d581d31006.htm?partner=tagit</w:t>
      </w:r>
      <w:r w:rsidRPr="008127B1">
        <w:rPr>
          <w:rFonts w:asciiTheme="majorBidi" w:hAnsiTheme="majorBidi" w:cstheme="majorBidi"/>
          <w:rtl/>
        </w:rPr>
        <w:t xml:space="preserve">. </w:t>
      </w:r>
    </w:p>
  </w:footnote>
  <w:footnote w:id="10">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יריב פלג ונאווה מרקו "מועדון חשפנות: הצד שלו, הצד שלה" </w:t>
      </w:r>
      <w:proofErr w:type="spellStart"/>
      <w:r w:rsidRPr="008127B1">
        <w:rPr>
          <w:rFonts w:asciiTheme="majorBidi" w:hAnsiTheme="majorBidi" w:cstheme="majorBidi"/>
          <w:b/>
          <w:bCs/>
        </w:rPr>
        <w:t>Mako</w:t>
      </w:r>
      <w:proofErr w:type="spellEnd"/>
      <w:r w:rsidRPr="008127B1">
        <w:rPr>
          <w:rFonts w:asciiTheme="majorBidi" w:hAnsiTheme="majorBidi" w:cstheme="majorBidi"/>
          <w:b/>
          <w:bCs/>
          <w:rtl/>
        </w:rPr>
        <w:t xml:space="preserve"> גברים</w:t>
      </w:r>
      <w:r w:rsidRPr="008127B1">
        <w:rPr>
          <w:rFonts w:asciiTheme="majorBidi" w:hAnsiTheme="majorBidi" w:cstheme="majorBidi"/>
          <w:rtl/>
        </w:rPr>
        <w:t xml:space="preserve"> 10.02.15 </w:t>
      </w:r>
      <w:r w:rsidRPr="008127B1">
        <w:rPr>
          <w:rFonts w:asciiTheme="majorBidi" w:hAnsiTheme="majorBidi" w:cstheme="majorBidi"/>
        </w:rPr>
        <w:t>www.mako.co.il/men-sex/Article-478055588cd7b41006.htm?Partner=interlink</w:t>
      </w:r>
      <w:r w:rsidRPr="008127B1">
        <w:rPr>
          <w:rFonts w:asciiTheme="majorBidi" w:hAnsiTheme="majorBidi" w:cstheme="majorBidi"/>
          <w:rtl/>
        </w:rPr>
        <w:t>.</w:t>
      </w:r>
    </w:p>
  </w:footnote>
  <w:footnote w:id="11">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תלם יהב "חשפניות בישראל: תמונת מצב" </w:t>
      </w:r>
      <w:proofErr w:type="spellStart"/>
      <w:r w:rsidRPr="008127B1">
        <w:rPr>
          <w:rFonts w:asciiTheme="majorBidi" w:hAnsiTheme="majorBidi" w:cstheme="majorBidi"/>
          <w:b/>
          <w:bCs/>
        </w:rPr>
        <w:t>Mako</w:t>
      </w:r>
      <w:proofErr w:type="spellEnd"/>
      <w:r w:rsidRPr="008127B1">
        <w:rPr>
          <w:rFonts w:asciiTheme="majorBidi" w:hAnsiTheme="majorBidi" w:cstheme="majorBidi"/>
          <w:b/>
          <w:bCs/>
        </w:rPr>
        <w:t xml:space="preserve"> </w:t>
      </w:r>
      <w:r w:rsidRPr="008127B1">
        <w:rPr>
          <w:rFonts w:asciiTheme="majorBidi" w:hAnsiTheme="majorBidi" w:cstheme="majorBidi"/>
          <w:b/>
          <w:bCs/>
          <w:rtl/>
        </w:rPr>
        <w:t xml:space="preserve"> גברים</w:t>
      </w:r>
      <w:r w:rsidRPr="008127B1">
        <w:rPr>
          <w:rFonts w:asciiTheme="majorBidi" w:hAnsiTheme="majorBidi" w:cstheme="majorBidi"/>
          <w:rtl/>
        </w:rPr>
        <w:t xml:space="preserve"> 01.06.11 </w:t>
      </w:r>
      <w:r w:rsidRPr="008127B1">
        <w:rPr>
          <w:rFonts w:asciiTheme="majorBidi" w:hAnsiTheme="majorBidi" w:cstheme="majorBidi"/>
        </w:rPr>
        <w:t>www.mako.co.il/men-sex/Article-aa576c19deb4031006.htm?Partner=interlink</w:t>
      </w:r>
      <w:r w:rsidRPr="008127B1">
        <w:rPr>
          <w:rFonts w:asciiTheme="majorBidi" w:hAnsiTheme="majorBidi" w:cstheme="majorBidi"/>
          <w:rtl/>
        </w:rPr>
        <w:t>.</w:t>
      </w:r>
    </w:p>
  </w:footnote>
  <w:footnote w:id="12">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יוסי מזרחי "מה באמת קורה במועדוני החשפנות?" </w:t>
      </w:r>
      <w:r w:rsidRPr="008127B1">
        <w:rPr>
          <w:rFonts w:asciiTheme="majorBidi" w:hAnsiTheme="majorBidi" w:cstheme="majorBidi"/>
          <w:b/>
          <w:bCs/>
          <w:rtl/>
        </w:rPr>
        <w:t>רשת 13</w:t>
      </w:r>
      <w:r w:rsidRPr="008127B1">
        <w:rPr>
          <w:rFonts w:asciiTheme="majorBidi" w:hAnsiTheme="majorBidi" w:cstheme="majorBidi"/>
          <w:rtl/>
        </w:rPr>
        <w:t xml:space="preserve"> 02.09.17 </w:t>
      </w:r>
      <w:r w:rsidRPr="008127B1">
        <w:rPr>
          <w:rFonts w:asciiTheme="majorBidi" w:hAnsiTheme="majorBidi" w:cstheme="majorBidi"/>
        </w:rPr>
        <w:t>reshet.tv/item/news/domestic/strip-club-423017</w:t>
      </w:r>
      <w:r w:rsidRPr="008127B1">
        <w:rPr>
          <w:rFonts w:asciiTheme="majorBidi" w:hAnsiTheme="majorBidi" w:cstheme="majorBidi"/>
          <w:rtl/>
        </w:rPr>
        <w:t>/.</w:t>
      </w:r>
    </w:p>
  </w:footnote>
  <w:footnote w:id="13">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דנה </w:t>
      </w:r>
      <w:proofErr w:type="spellStart"/>
      <w:r w:rsidRPr="008127B1">
        <w:rPr>
          <w:rFonts w:asciiTheme="majorBidi" w:hAnsiTheme="majorBidi" w:cstheme="majorBidi"/>
          <w:rtl/>
        </w:rPr>
        <w:t>ספקטור</w:t>
      </w:r>
      <w:proofErr w:type="spellEnd"/>
      <w:r w:rsidRPr="008127B1">
        <w:rPr>
          <w:rFonts w:asciiTheme="majorBidi" w:hAnsiTheme="majorBidi" w:cstheme="majorBidi"/>
          <w:rtl/>
        </w:rPr>
        <w:t xml:space="preserve"> "עמוד האש" </w:t>
      </w:r>
      <w:r w:rsidRPr="008127B1">
        <w:rPr>
          <w:rFonts w:asciiTheme="majorBidi" w:hAnsiTheme="majorBidi" w:cstheme="majorBidi"/>
          <w:b/>
          <w:bCs/>
          <w:rtl/>
        </w:rPr>
        <w:t>7 ימים</w:t>
      </w:r>
      <w:r w:rsidRPr="008127B1">
        <w:rPr>
          <w:rFonts w:asciiTheme="majorBidi" w:hAnsiTheme="majorBidi" w:cstheme="majorBidi"/>
          <w:rtl/>
        </w:rPr>
        <w:t xml:space="preserve"> 15.10.2017 </w:t>
      </w:r>
      <w:r w:rsidRPr="008127B1">
        <w:rPr>
          <w:rFonts w:asciiTheme="majorBidi" w:hAnsiTheme="majorBidi" w:cstheme="majorBidi"/>
        </w:rPr>
        <w:t>www.yediot.co.il/articles/0,7340,L-5024091,00.html</w:t>
      </w:r>
      <w:r w:rsidRPr="008127B1">
        <w:rPr>
          <w:rFonts w:asciiTheme="majorBidi" w:hAnsiTheme="majorBidi" w:cstheme="majorBidi"/>
          <w:rtl/>
        </w:rPr>
        <w:t>.</w:t>
      </w:r>
    </w:p>
  </w:footnote>
  <w:footnote w:id="14">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שרון שפורר ויניב </w:t>
      </w:r>
      <w:proofErr w:type="spellStart"/>
      <w:r w:rsidRPr="008127B1">
        <w:rPr>
          <w:rFonts w:asciiTheme="majorBidi" w:hAnsiTheme="majorBidi" w:cstheme="majorBidi"/>
          <w:rtl/>
        </w:rPr>
        <w:t>קובוביץ</w:t>
      </w:r>
      <w:proofErr w:type="spellEnd"/>
      <w:r w:rsidRPr="008127B1">
        <w:rPr>
          <w:rFonts w:asciiTheme="majorBidi" w:hAnsiTheme="majorBidi" w:cstheme="majorBidi"/>
          <w:rtl/>
        </w:rPr>
        <w:t xml:space="preserve"> "לרקוד בשטח האפור" </w:t>
      </w:r>
      <w:r w:rsidRPr="008127B1">
        <w:rPr>
          <w:rFonts w:asciiTheme="majorBidi" w:hAnsiTheme="majorBidi" w:cstheme="majorBidi"/>
          <w:b/>
          <w:bCs/>
          <w:rtl/>
        </w:rPr>
        <w:t>ידיעות אחרונות</w:t>
      </w:r>
      <w:r w:rsidRPr="008127B1">
        <w:rPr>
          <w:rFonts w:asciiTheme="majorBidi" w:hAnsiTheme="majorBidi" w:cstheme="majorBidi"/>
          <w:rtl/>
        </w:rPr>
        <w:t xml:space="preserve"> 21.06.13.</w:t>
      </w:r>
    </w:p>
  </w:footnote>
  <w:footnote w:id="15">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טלי </w:t>
      </w:r>
      <w:proofErr w:type="spellStart"/>
      <w:r w:rsidRPr="008127B1">
        <w:rPr>
          <w:rFonts w:asciiTheme="majorBidi" w:hAnsiTheme="majorBidi" w:cstheme="majorBidi"/>
          <w:rtl/>
        </w:rPr>
        <w:t>טסלר</w:t>
      </w:r>
      <w:proofErr w:type="spellEnd"/>
      <w:r w:rsidRPr="008127B1">
        <w:rPr>
          <w:rFonts w:asciiTheme="majorBidi" w:hAnsiTheme="majorBidi" w:cstheme="majorBidi"/>
          <w:rtl/>
        </w:rPr>
        <w:t xml:space="preserve"> "מועדון חשפנות: הזנות כלולה </w:t>
      </w:r>
      <w:proofErr w:type="spellStart"/>
      <w:r w:rsidRPr="008127B1">
        <w:rPr>
          <w:rFonts w:asciiTheme="majorBidi" w:hAnsiTheme="majorBidi" w:cstheme="majorBidi"/>
          <w:rtl/>
        </w:rPr>
        <w:t>באקסטרות</w:t>
      </w:r>
      <w:proofErr w:type="spellEnd"/>
      <w:r w:rsidRPr="008127B1">
        <w:rPr>
          <w:rFonts w:asciiTheme="majorBidi" w:hAnsiTheme="majorBidi" w:cstheme="majorBidi"/>
          <w:rtl/>
        </w:rPr>
        <w:t xml:space="preserve">" </w:t>
      </w:r>
      <w:proofErr w:type="spellStart"/>
      <w:r w:rsidRPr="008127B1">
        <w:rPr>
          <w:rFonts w:asciiTheme="majorBidi" w:hAnsiTheme="majorBidi" w:cstheme="majorBidi"/>
          <w:b/>
          <w:bCs/>
        </w:rPr>
        <w:t>Onlife</w:t>
      </w:r>
      <w:proofErr w:type="spellEnd"/>
      <w:r w:rsidRPr="008127B1">
        <w:rPr>
          <w:rFonts w:asciiTheme="majorBidi" w:hAnsiTheme="majorBidi" w:cstheme="majorBidi"/>
          <w:rtl/>
        </w:rPr>
        <w:t xml:space="preserve"> 08.02.12 </w:t>
      </w:r>
      <w:r w:rsidRPr="008127B1">
        <w:rPr>
          <w:rFonts w:asciiTheme="majorBidi" w:hAnsiTheme="majorBidi" w:cstheme="majorBidi"/>
        </w:rPr>
        <w:t>www.onlife.co.il/%D7%A4%D7%A0%D7%90%D7%99/%D7%A2%D7%A0%D7%99%D7%99%D7%9F/40082/%D7%94%D7%95%D7%9C%D7%9B%D7%99%D7%9D-%D7%9C%D7%9E%D7%95%D7%A2%D7%93%D7%95%D7%9F-%D7%97%D7%A9%D7%A4%D7%A0%D7%95%D7%AA-%D7%A2%D7%9C-%D7%96%D7%A0%D7%95%D7%AA-%D7%9C%D7%95%D7%A7%D7%97%D7%99%D7%9D-%D7%90%D7%A7%D7%A1%D7%98%D7%A8%D7%94</w:t>
      </w:r>
      <w:r w:rsidRPr="008127B1">
        <w:rPr>
          <w:rFonts w:asciiTheme="majorBidi" w:hAnsiTheme="majorBidi" w:cstheme="majorBidi"/>
          <w:rtl/>
        </w:rPr>
        <w:t>.</w:t>
      </w:r>
    </w:p>
  </w:footnote>
  <w:footnote w:id="16">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זנאי בפורום המקוון </w:t>
      </w:r>
      <w:r w:rsidRPr="008127B1">
        <w:rPr>
          <w:rFonts w:asciiTheme="majorBidi" w:hAnsiTheme="majorBidi" w:cstheme="majorBidi"/>
          <w:b/>
          <w:bCs/>
          <w:rtl/>
        </w:rPr>
        <w:t>"סקס אדיר"</w:t>
      </w:r>
      <w:r w:rsidRPr="008127B1">
        <w:rPr>
          <w:rFonts w:asciiTheme="majorBidi" w:hAnsiTheme="majorBidi" w:cstheme="majorBidi"/>
          <w:rtl/>
        </w:rPr>
        <w:t xml:space="preserve">, אוגוסט 2017.; ורד לי ""כל העניין בבחורות במועדוני חשפנות שם זה שיש על מי לפרוק"- למה לא מורידים מהאוויר את אתר "סקס אדיר"" </w:t>
      </w:r>
      <w:r w:rsidRPr="008127B1">
        <w:rPr>
          <w:rFonts w:asciiTheme="majorBidi" w:hAnsiTheme="majorBidi" w:cstheme="majorBidi"/>
          <w:b/>
          <w:bCs/>
          <w:rtl/>
        </w:rPr>
        <w:t>הארץ</w:t>
      </w:r>
      <w:r w:rsidRPr="008127B1">
        <w:rPr>
          <w:rFonts w:asciiTheme="majorBidi" w:hAnsiTheme="majorBidi" w:cstheme="majorBidi"/>
          <w:rtl/>
        </w:rPr>
        <w:t xml:space="preserve"> 26.09.17 </w:t>
      </w:r>
      <w:r w:rsidRPr="008127B1">
        <w:rPr>
          <w:rFonts w:asciiTheme="majorBidi" w:hAnsiTheme="majorBidi" w:cstheme="majorBidi"/>
        </w:rPr>
        <w:t>www.haaretz.co.il/blogs/veredlee/1.4469338</w:t>
      </w:r>
      <w:r w:rsidRPr="008127B1">
        <w:rPr>
          <w:rFonts w:asciiTheme="majorBidi" w:hAnsiTheme="majorBidi" w:cstheme="majorBidi"/>
          <w:rtl/>
        </w:rPr>
        <w:t>.</w:t>
      </w:r>
    </w:p>
  </w:footnote>
  <w:footnote w:id="17">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אריאלה רביב "מכתב למפקד חיל הים" </w:t>
      </w:r>
      <w:proofErr w:type="spellStart"/>
      <w:r w:rsidRPr="008127B1">
        <w:rPr>
          <w:rFonts w:asciiTheme="majorBidi" w:hAnsiTheme="majorBidi" w:cstheme="majorBidi"/>
          <w:b/>
          <w:bCs/>
        </w:rPr>
        <w:t>Mako</w:t>
      </w:r>
      <w:proofErr w:type="spellEnd"/>
      <w:r w:rsidRPr="008127B1">
        <w:rPr>
          <w:rFonts w:asciiTheme="majorBidi" w:hAnsiTheme="majorBidi" w:cstheme="majorBidi"/>
          <w:b/>
          <w:bCs/>
          <w:rtl/>
        </w:rPr>
        <w:t xml:space="preserve"> נשים</w:t>
      </w:r>
      <w:r w:rsidRPr="008127B1">
        <w:rPr>
          <w:rFonts w:asciiTheme="majorBidi" w:hAnsiTheme="majorBidi" w:cstheme="majorBidi"/>
          <w:rtl/>
        </w:rPr>
        <w:t xml:space="preserve"> 04.03.09 </w:t>
      </w:r>
      <w:r w:rsidRPr="008127B1">
        <w:rPr>
          <w:rFonts w:asciiTheme="majorBidi" w:hAnsiTheme="majorBidi" w:cstheme="majorBidi"/>
        </w:rPr>
        <w:t>www.mako.co.il/women-magazine/diva/Article-984fc39f621df11006.htm?partner=tagit</w:t>
      </w:r>
      <w:r w:rsidRPr="008127B1">
        <w:rPr>
          <w:rFonts w:asciiTheme="majorBidi" w:hAnsiTheme="majorBidi" w:cstheme="majorBidi"/>
          <w:rtl/>
        </w:rPr>
        <w:t xml:space="preserve">. </w:t>
      </w:r>
    </w:p>
  </w:footnote>
  <w:footnote w:id="18">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עידית הראל שמש "הבהרה לח"כ חזן – "פינקתי" חבר במועדון חשפנות משמעו צרכתי זנות" </w:t>
      </w:r>
      <w:r w:rsidRPr="008127B1">
        <w:rPr>
          <w:rFonts w:asciiTheme="majorBidi" w:hAnsiTheme="majorBidi" w:cstheme="majorBidi"/>
          <w:b/>
          <w:bCs/>
          <w:rtl/>
        </w:rPr>
        <w:t>מיתוס! היום שאחרי הזנות</w:t>
      </w:r>
      <w:r w:rsidRPr="008127B1">
        <w:rPr>
          <w:rFonts w:asciiTheme="majorBidi" w:hAnsiTheme="majorBidi" w:cstheme="majorBidi"/>
          <w:rtl/>
        </w:rPr>
        <w:t xml:space="preserve"> 15.06.15 </w:t>
      </w:r>
      <w:r w:rsidRPr="008127B1">
        <w:rPr>
          <w:rFonts w:asciiTheme="majorBidi" w:hAnsiTheme="majorBidi" w:cstheme="majorBidi"/>
        </w:rPr>
        <w:t>saloona.co.il/</w:t>
      </w:r>
      <w:proofErr w:type="spellStart"/>
      <w:r w:rsidRPr="008127B1">
        <w:rPr>
          <w:rFonts w:asciiTheme="majorBidi" w:hAnsiTheme="majorBidi" w:cstheme="majorBidi"/>
        </w:rPr>
        <w:t>iditharel</w:t>
      </w:r>
      <w:proofErr w:type="spellEnd"/>
      <w:r w:rsidRPr="008127B1">
        <w:rPr>
          <w:rFonts w:asciiTheme="majorBidi" w:hAnsiTheme="majorBidi" w:cstheme="majorBidi"/>
        </w:rPr>
        <w:t>/?p=13</w:t>
      </w:r>
      <w:r w:rsidRPr="008127B1">
        <w:rPr>
          <w:rFonts w:asciiTheme="majorBidi" w:hAnsiTheme="majorBidi" w:cstheme="majorBidi"/>
          <w:rtl/>
        </w:rPr>
        <w:t xml:space="preserve">. </w:t>
      </w:r>
    </w:p>
  </w:footnote>
  <w:footnote w:id="19">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סמדר שמואלי "זוהי סדום: כל מה שרציתם לדעת על מסיבות רווקים" </w:t>
      </w:r>
      <w:proofErr w:type="spellStart"/>
      <w:r w:rsidRPr="008127B1">
        <w:rPr>
          <w:rFonts w:asciiTheme="majorBidi" w:hAnsiTheme="majorBidi" w:cstheme="majorBidi"/>
          <w:b/>
          <w:bCs/>
        </w:rPr>
        <w:t>Nrg</w:t>
      </w:r>
      <w:proofErr w:type="spellEnd"/>
      <w:r w:rsidRPr="008127B1">
        <w:rPr>
          <w:rFonts w:asciiTheme="majorBidi" w:hAnsiTheme="majorBidi" w:cstheme="majorBidi"/>
          <w:rtl/>
        </w:rPr>
        <w:t xml:space="preserve"> 27.09.10 </w:t>
      </w:r>
      <w:r w:rsidRPr="008127B1">
        <w:rPr>
          <w:rFonts w:asciiTheme="majorBidi" w:hAnsiTheme="majorBidi" w:cstheme="majorBidi"/>
        </w:rPr>
        <w:t>www.nrg.co.il/online/54/ART2/160/482.html</w:t>
      </w:r>
      <w:r w:rsidRPr="008127B1">
        <w:rPr>
          <w:rFonts w:asciiTheme="majorBidi" w:hAnsiTheme="majorBidi" w:cstheme="majorBidi"/>
          <w:rtl/>
        </w:rPr>
        <w:t>.</w:t>
      </w:r>
    </w:p>
  </w:footnote>
  <w:footnote w:id="20">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w:t>
      </w:r>
    </w:p>
  </w:footnote>
  <w:footnote w:id="21">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עומרי </w:t>
      </w:r>
      <w:proofErr w:type="spellStart"/>
      <w:r w:rsidRPr="008127B1">
        <w:rPr>
          <w:rFonts w:asciiTheme="majorBidi" w:hAnsiTheme="majorBidi" w:cstheme="majorBidi"/>
          <w:rtl/>
        </w:rPr>
        <w:t>קרונלנד</w:t>
      </w:r>
      <w:proofErr w:type="spellEnd"/>
      <w:r w:rsidRPr="008127B1">
        <w:rPr>
          <w:rFonts w:asciiTheme="majorBidi" w:hAnsiTheme="majorBidi" w:cstheme="majorBidi"/>
          <w:rtl/>
        </w:rPr>
        <w:t xml:space="preserve"> "מסיבות רווקים של ישראלים בבוקרשט – תיירות מין של ישראלים בבוקרשט"</w:t>
      </w:r>
      <w:r w:rsidRPr="008127B1">
        <w:rPr>
          <w:rFonts w:asciiTheme="majorBidi" w:hAnsiTheme="majorBidi" w:cstheme="majorBidi"/>
        </w:rPr>
        <w:t xml:space="preserve"> </w:t>
      </w:r>
      <w:r w:rsidRPr="008127B1">
        <w:rPr>
          <w:rFonts w:asciiTheme="majorBidi" w:hAnsiTheme="majorBidi" w:cstheme="majorBidi"/>
          <w:b/>
          <w:bCs/>
          <w:rtl/>
        </w:rPr>
        <w:t>חדשות 2</w:t>
      </w:r>
      <w:r w:rsidRPr="008127B1">
        <w:rPr>
          <w:rFonts w:asciiTheme="majorBidi" w:hAnsiTheme="majorBidi" w:cstheme="majorBidi"/>
          <w:rtl/>
        </w:rPr>
        <w:t xml:space="preserve"> 15.05.17 </w:t>
      </w:r>
      <w:r w:rsidRPr="008127B1">
        <w:rPr>
          <w:rFonts w:asciiTheme="majorBidi" w:hAnsiTheme="majorBidi" w:cstheme="majorBidi"/>
        </w:rPr>
        <w:t>www.youtube.com/watch?v=qaM2XKj03ZQ</w:t>
      </w:r>
      <w:r w:rsidRPr="008127B1">
        <w:rPr>
          <w:rFonts w:asciiTheme="majorBidi" w:hAnsiTheme="majorBidi" w:cstheme="majorBidi"/>
          <w:rtl/>
        </w:rPr>
        <w:t>.</w:t>
      </w:r>
    </w:p>
  </w:footnote>
  <w:footnote w:id="22">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עודד בן עמי "חשפנים במסיבת סיום בתיכון: תלמיד נגד המנהלת" </w:t>
      </w:r>
      <w:r w:rsidRPr="008127B1">
        <w:rPr>
          <w:rFonts w:asciiTheme="majorBidi" w:hAnsiTheme="majorBidi" w:cstheme="majorBidi"/>
          <w:b/>
          <w:bCs/>
          <w:rtl/>
        </w:rPr>
        <w:t>חדשות 2</w:t>
      </w:r>
      <w:r w:rsidRPr="008127B1">
        <w:rPr>
          <w:rFonts w:asciiTheme="majorBidi" w:hAnsiTheme="majorBidi" w:cstheme="majorBidi"/>
          <w:rtl/>
        </w:rPr>
        <w:t xml:space="preserve"> 07.07.10 </w:t>
      </w:r>
      <w:r w:rsidRPr="008127B1">
        <w:rPr>
          <w:rFonts w:asciiTheme="majorBidi" w:hAnsiTheme="majorBidi" w:cstheme="majorBidi"/>
        </w:rPr>
        <w:t>www.mako.co.il/news-israel/education/Article-8766a9375ada921004.htm</w:t>
      </w:r>
      <w:r w:rsidRPr="008127B1">
        <w:rPr>
          <w:rFonts w:asciiTheme="majorBidi" w:hAnsiTheme="majorBidi" w:cstheme="majorBidi"/>
          <w:rtl/>
        </w:rPr>
        <w:t>.</w:t>
      </w:r>
    </w:p>
  </w:footnote>
  <w:footnote w:id="23">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דנה ויס "ראש העין: התלמידים חגגו את סיום הלימודים עם חשפנית" </w:t>
      </w:r>
      <w:r w:rsidRPr="008127B1">
        <w:rPr>
          <w:rFonts w:asciiTheme="majorBidi" w:hAnsiTheme="majorBidi" w:cstheme="majorBidi"/>
          <w:b/>
          <w:bCs/>
          <w:rtl/>
        </w:rPr>
        <w:t>חדשות 2</w:t>
      </w:r>
      <w:r w:rsidRPr="008127B1">
        <w:rPr>
          <w:rFonts w:asciiTheme="majorBidi" w:hAnsiTheme="majorBidi" w:cstheme="majorBidi"/>
          <w:rtl/>
        </w:rPr>
        <w:t xml:space="preserve"> 29.06.10 </w:t>
      </w:r>
      <w:r w:rsidRPr="008127B1">
        <w:rPr>
          <w:rFonts w:asciiTheme="majorBidi" w:hAnsiTheme="majorBidi" w:cstheme="majorBidi"/>
        </w:rPr>
        <w:t>www.mako.co.il/news-israel/education/Article-2127bb544548921004.htm</w:t>
      </w:r>
      <w:r w:rsidRPr="008127B1">
        <w:rPr>
          <w:rFonts w:asciiTheme="majorBidi" w:hAnsiTheme="majorBidi" w:cstheme="majorBidi"/>
          <w:rtl/>
        </w:rPr>
        <w:t>.</w:t>
      </w:r>
    </w:p>
  </w:footnote>
  <w:footnote w:id="24">
    <w:p w:rsidR="003020DA" w:rsidRPr="008127B1" w:rsidRDefault="003020DA" w:rsidP="008127B1">
      <w:pPr>
        <w:pStyle w:val="FootnoteText"/>
        <w:bidi w:val="0"/>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Jacqueline Lewis, </w:t>
      </w:r>
      <w:r w:rsidRPr="008127B1">
        <w:rPr>
          <w:rFonts w:asciiTheme="majorBidi" w:hAnsiTheme="majorBidi" w:cstheme="majorBidi"/>
          <w:i/>
          <w:iCs/>
        </w:rPr>
        <w:t xml:space="preserve">Controlling Lap Dancing: Law, Morality, and Sex Work, in </w:t>
      </w:r>
      <w:r w:rsidRPr="008127B1">
        <w:rPr>
          <w:rFonts w:asciiTheme="majorBidi" w:hAnsiTheme="majorBidi" w:cstheme="majorBidi"/>
          <w:smallCaps/>
        </w:rPr>
        <w:t xml:space="preserve">Sex For Sale: Prostitution, Pornography and the Sex Industry 203, 207 </w:t>
      </w:r>
      <w:r w:rsidRPr="008127B1">
        <w:rPr>
          <w:rFonts w:asciiTheme="majorBidi" w:hAnsiTheme="majorBidi" w:cstheme="majorBidi"/>
        </w:rPr>
        <w:t xml:space="preserve">(Ronald </w:t>
      </w:r>
      <w:proofErr w:type="spellStart"/>
      <w:r w:rsidRPr="008127B1">
        <w:rPr>
          <w:rFonts w:asciiTheme="majorBidi" w:hAnsiTheme="majorBidi" w:cstheme="majorBidi"/>
        </w:rPr>
        <w:t>Weitzer</w:t>
      </w:r>
      <w:proofErr w:type="spellEnd"/>
      <w:r w:rsidRPr="008127B1">
        <w:rPr>
          <w:rFonts w:asciiTheme="majorBidi" w:hAnsiTheme="majorBidi" w:cstheme="majorBidi"/>
        </w:rPr>
        <w:t xml:space="preserve"> ed., 2000).</w:t>
      </w:r>
    </w:p>
  </w:footnote>
  <w:footnote w:id="25">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210</w:t>
      </w:r>
    </w:p>
  </w:footnote>
  <w:footnote w:id="26">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205.</w:t>
      </w:r>
    </w:p>
  </w:footnote>
  <w:footnote w:id="27">
    <w:p w:rsidR="003020DA" w:rsidRPr="008127B1" w:rsidRDefault="003020DA" w:rsidP="007E690E">
      <w:pPr>
        <w:pStyle w:val="FootnoteText"/>
        <w:bidi w:val="0"/>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7E690E">
        <w:rPr>
          <w:rFonts w:asciiTheme="majorBidi" w:hAnsiTheme="majorBidi" w:cstheme="majorBidi"/>
          <w:smallCaps/>
        </w:rPr>
        <w:t>Kim Price-Glynn, Strip Club: Gender, Power, and Sex Work,</w:t>
      </w:r>
      <w:r w:rsidRPr="008127B1">
        <w:rPr>
          <w:rFonts w:asciiTheme="majorBidi" w:hAnsiTheme="majorBidi" w:cstheme="majorBidi"/>
        </w:rPr>
        <w:t xml:space="preserve"> 40 (2010).</w:t>
      </w:r>
    </w:p>
  </w:footnote>
  <w:footnote w:id="28">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Pr>
        <w:t xml:space="preserve"> David John Erickson and Richard </w:t>
      </w:r>
      <w:proofErr w:type="spellStart"/>
      <w:r w:rsidRPr="008127B1">
        <w:rPr>
          <w:rFonts w:asciiTheme="majorBidi" w:hAnsiTheme="majorBidi" w:cstheme="majorBidi"/>
        </w:rPr>
        <w:t>Tewsbury</w:t>
      </w:r>
      <w:proofErr w:type="spellEnd"/>
      <w:r w:rsidRPr="008127B1">
        <w:rPr>
          <w:rFonts w:asciiTheme="majorBidi" w:hAnsiTheme="majorBidi" w:cstheme="majorBidi"/>
        </w:rPr>
        <w:t xml:space="preserve">, </w:t>
      </w:r>
      <w:proofErr w:type="gramStart"/>
      <w:r w:rsidRPr="008127B1">
        <w:rPr>
          <w:rFonts w:asciiTheme="majorBidi" w:hAnsiTheme="majorBidi" w:cstheme="majorBidi"/>
          <w:i/>
          <w:iCs/>
        </w:rPr>
        <w:t>The</w:t>
      </w:r>
      <w:proofErr w:type="gramEnd"/>
      <w:r w:rsidRPr="008127B1">
        <w:rPr>
          <w:rFonts w:asciiTheme="majorBidi" w:hAnsiTheme="majorBidi" w:cstheme="majorBidi"/>
          <w:i/>
          <w:iCs/>
        </w:rPr>
        <w:t xml:space="preserve"> “Gentlemen” in the Club: A Typology of Strip Club Patrons</w:t>
      </w:r>
      <w:r w:rsidRPr="008127B1">
        <w:rPr>
          <w:rFonts w:asciiTheme="majorBidi" w:hAnsiTheme="majorBidi" w:cstheme="majorBidi"/>
        </w:rPr>
        <w:t xml:space="preserve">, 21 </w:t>
      </w:r>
      <w:r w:rsidRPr="007E690E">
        <w:rPr>
          <w:rFonts w:asciiTheme="majorBidi" w:hAnsiTheme="majorBidi" w:cstheme="majorBidi"/>
          <w:smallCaps/>
        </w:rPr>
        <w:t>Deviant Behavior</w:t>
      </w:r>
      <w:r w:rsidRPr="008127B1">
        <w:rPr>
          <w:rFonts w:asciiTheme="majorBidi" w:hAnsiTheme="majorBidi" w:cstheme="majorBidi"/>
        </w:rPr>
        <w:t xml:space="preserve"> 271, (2000).</w:t>
      </w:r>
    </w:p>
  </w:footnote>
  <w:footnote w:id="29">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281.</w:t>
      </w:r>
    </w:p>
  </w:footnote>
  <w:footnote w:id="30">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283.</w:t>
      </w:r>
    </w:p>
  </w:footnote>
  <w:footnote w:id="31">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284-285.</w:t>
      </w:r>
    </w:p>
  </w:footnote>
  <w:footnote w:id="32">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285.</w:t>
      </w:r>
    </w:p>
  </w:footnote>
  <w:footnote w:id="33">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286.</w:t>
      </w:r>
    </w:p>
  </w:footnote>
  <w:footnote w:id="34">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287-288.</w:t>
      </w:r>
    </w:p>
  </w:footnote>
  <w:footnote w:id="35">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שם, 289-291.</w:t>
      </w:r>
    </w:p>
  </w:footnote>
  <w:footnote w:id="36">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rtl/>
        </w:rPr>
        <w:t xml:space="preserve"> </w:t>
      </w:r>
      <w:r w:rsidRPr="008127B1">
        <w:rPr>
          <w:rFonts w:asciiTheme="majorBidi" w:hAnsiTheme="majorBidi" w:cstheme="majorBidi"/>
          <w:rtl/>
        </w:rPr>
        <w:t xml:space="preserve">סמדר שמואלי "זוהי סדום: כל מה שרציתם לדעת על מסיבות רווקים" </w:t>
      </w:r>
      <w:proofErr w:type="spellStart"/>
      <w:r w:rsidRPr="008127B1">
        <w:rPr>
          <w:rFonts w:asciiTheme="majorBidi" w:hAnsiTheme="majorBidi" w:cstheme="majorBidi"/>
          <w:b/>
          <w:bCs/>
        </w:rPr>
        <w:t>Nrg</w:t>
      </w:r>
      <w:proofErr w:type="spellEnd"/>
      <w:r w:rsidRPr="008127B1">
        <w:rPr>
          <w:rFonts w:asciiTheme="majorBidi" w:hAnsiTheme="majorBidi" w:cstheme="majorBidi"/>
          <w:rtl/>
        </w:rPr>
        <w:t xml:space="preserve"> 27.09.10 </w:t>
      </w:r>
      <w:r w:rsidRPr="008127B1">
        <w:rPr>
          <w:rFonts w:asciiTheme="majorBidi" w:hAnsiTheme="majorBidi" w:cstheme="majorBidi"/>
        </w:rPr>
        <w:t>www.nrg.co.il/online/54/ART2/160/482.html</w:t>
      </w:r>
      <w:r w:rsidRPr="008127B1">
        <w:rPr>
          <w:rFonts w:asciiTheme="majorBidi" w:hAnsiTheme="majorBidi" w:cstheme="majorBidi"/>
          <w:rtl/>
        </w:rPr>
        <w:t>.</w:t>
      </w:r>
    </w:p>
  </w:footnote>
  <w:footnote w:id="37">
    <w:p w:rsidR="003020DA" w:rsidRPr="008127B1" w:rsidRDefault="003020DA" w:rsidP="00BE14DC">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b/>
          <w:bCs/>
          <w:rtl/>
        </w:rPr>
        <w:t xml:space="preserve">דיסוציאציה- </w:t>
      </w:r>
      <w:r w:rsidRPr="008127B1">
        <w:rPr>
          <w:rFonts w:asciiTheme="majorBidi" w:hAnsiTheme="majorBidi" w:cstheme="majorBidi"/>
          <w:rtl/>
        </w:rPr>
        <w:t>דיסוציאציה היא מנגנון הגנה בלתי מודע המבוסס על הפרדת התנהגויות או תהליכים נפשיים מיתר הפעילות הנפשית המודעת. כלומר, בתהליך הדיסוציאציה מתרחש תהליך של נתק מהחוויה כולה או חלק מרכיביה, המתבטא בהפרת האינטגרטיביות של פונקציות נפשיות כזיכרון, זהות או תפיסת הסביבה. דיסוציאציה מתרחשת בד"כ בתגובה לחוויה בלתי נסבלת או מכאיבה באופן קיצוני אשר הנפש אינה יכולה לשאתה ולכן, באופן בלתי מודע, מבודדת אותה מהרצף החוויתי המודע. דוגמא קלאסית לדיסוציאציה היא מצב בו אישה שנאנסה אינה מסוגלת לזכור את פרטי האירוע</w:t>
      </w:r>
      <w:r w:rsidRPr="008127B1">
        <w:rPr>
          <w:rFonts w:asciiTheme="majorBidi" w:hAnsiTheme="majorBidi" w:cstheme="majorBidi"/>
        </w:rPr>
        <w:t>.</w:t>
      </w:r>
      <w:r w:rsidRPr="008127B1">
        <w:rPr>
          <w:rFonts w:asciiTheme="majorBidi" w:hAnsiTheme="majorBidi" w:cstheme="majorBidi"/>
          <w:rtl/>
        </w:rPr>
        <w:t xml:space="preserve"> דיסוציאציה היא המאפיין המרכזי של קבוצת ההפרעות הדיסוציאטיביות</w:t>
      </w:r>
      <w:r>
        <w:rPr>
          <w:rFonts w:asciiTheme="majorBidi" w:hAnsiTheme="majorBidi" w:cstheme="majorBidi" w:hint="cs"/>
          <w:rtl/>
        </w:rPr>
        <w:t>.</w:t>
      </w:r>
    </w:p>
  </w:footnote>
  <w:footnote w:id="3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ענת גור </w:t>
      </w:r>
      <w:r w:rsidRPr="008127B1">
        <w:rPr>
          <w:rFonts w:asciiTheme="majorBidi" w:hAnsiTheme="majorBidi" w:cstheme="majorBidi"/>
          <w:b/>
          <w:bCs/>
          <w:rtl/>
        </w:rPr>
        <w:t>מופקרות: נשים בזנות</w:t>
      </w:r>
      <w:r w:rsidRPr="008127B1">
        <w:rPr>
          <w:rFonts w:asciiTheme="majorBidi" w:hAnsiTheme="majorBidi" w:cstheme="majorBidi"/>
          <w:rtl/>
        </w:rPr>
        <w:t>, 147 (2008).</w:t>
      </w:r>
    </w:p>
  </w:footnote>
  <w:footnote w:id="39">
    <w:p w:rsidR="003020DA" w:rsidRPr="008127B1" w:rsidRDefault="003020DA" w:rsidP="008127B1">
      <w:pPr>
        <w:pStyle w:val="FootnoteText"/>
        <w:bidi w:val="0"/>
        <w:jc w:val="left"/>
        <w:rPr>
          <w:rFonts w:asciiTheme="majorBidi" w:hAnsiTheme="majorBidi" w:cstheme="majorBidi"/>
          <w:smallCaps/>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Jennifer James and Jane </w:t>
      </w:r>
      <w:proofErr w:type="spellStart"/>
      <w:r w:rsidRPr="008127B1">
        <w:rPr>
          <w:rFonts w:asciiTheme="majorBidi" w:hAnsiTheme="majorBidi" w:cstheme="majorBidi"/>
        </w:rPr>
        <w:t>Meyerding</w:t>
      </w:r>
      <w:proofErr w:type="spellEnd"/>
      <w:r w:rsidRPr="008127B1">
        <w:rPr>
          <w:rFonts w:asciiTheme="majorBidi" w:hAnsiTheme="majorBidi" w:cstheme="majorBidi"/>
        </w:rPr>
        <w:t xml:space="preserve">, </w:t>
      </w:r>
      <w:r w:rsidRPr="008127B1">
        <w:rPr>
          <w:rFonts w:asciiTheme="majorBidi" w:hAnsiTheme="majorBidi" w:cstheme="majorBidi"/>
          <w:i/>
          <w:iCs/>
        </w:rPr>
        <w:t>Early Sexual Experience as a Factor in Prostitution,</w:t>
      </w:r>
      <w:r w:rsidRPr="008127B1">
        <w:rPr>
          <w:rFonts w:asciiTheme="majorBidi" w:hAnsiTheme="majorBidi" w:cstheme="majorBidi"/>
        </w:rPr>
        <w:t xml:space="preserve"> 7(1) </w:t>
      </w:r>
      <w:r w:rsidRPr="008127B1">
        <w:rPr>
          <w:rFonts w:asciiTheme="majorBidi" w:hAnsiTheme="majorBidi" w:cstheme="majorBidi"/>
          <w:smallCaps/>
        </w:rPr>
        <w:t xml:space="preserve">Archives of Sexual Behavior </w:t>
      </w:r>
      <w:r w:rsidRPr="008127B1">
        <w:rPr>
          <w:rFonts w:asciiTheme="majorBidi" w:hAnsiTheme="majorBidi" w:cstheme="majorBidi"/>
        </w:rPr>
        <w:t>31 (1978).</w:t>
      </w:r>
      <w:r w:rsidRPr="008127B1">
        <w:rPr>
          <w:rFonts w:asciiTheme="majorBidi" w:hAnsiTheme="majorBidi" w:cstheme="majorBidi"/>
          <w:smallCaps/>
        </w:rPr>
        <w:t xml:space="preserve"> </w:t>
      </w:r>
    </w:p>
  </w:footnote>
  <w:footnote w:id="4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ענת גור </w:t>
      </w:r>
      <w:r w:rsidRPr="008127B1">
        <w:rPr>
          <w:rFonts w:asciiTheme="majorBidi" w:hAnsiTheme="majorBidi" w:cstheme="majorBidi"/>
          <w:b/>
          <w:bCs/>
          <w:rtl/>
        </w:rPr>
        <w:t>מופקרות: נשים בזנות</w:t>
      </w:r>
      <w:r w:rsidRPr="008127B1">
        <w:rPr>
          <w:rFonts w:asciiTheme="majorBidi" w:hAnsiTheme="majorBidi" w:cstheme="majorBidi"/>
          <w:rtl/>
        </w:rPr>
        <w:t xml:space="preserve">, </w:t>
      </w:r>
      <w:r w:rsidRPr="008127B1">
        <w:rPr>
          <w:rFonts w:asciiTheme="majorBidi" w:hAnsiTheme="majorBidi" w:cstheme="majorBidi"/>
        </w:rPr>
        <w:t>29</w:t>
      </w:r>
      <w:r w:rsidRPr="008127B1">
        <w:rPr>
          <w:rFonts w:asciiTheme="majorBidi" w:hAnsiTheme="majorBidi" w:cstheme="majorBidi"/>
          <w:rtl/>
        </w:rPr>
        <w:t xml:space="preserve"> (2008).</w:t>
      </w:r>
    </w:p>
  </w:footnote>
  <w:footnote w:id="4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30.</w:t>
      </w:r>
    </w:p>
  </w:footnote>
  <w:footnote w:id="4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35.</w:t>
      </w:r>
    </w:p>
  </w:footnote>
  <w:footnote w:id="4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שולמית אלמוג וקארין כרמית יפת "מיניות מגדר ומשפט: בין כלכלת מין לקלקלת מין" </w:t>
      </w:r>
      <w:r w:rsidRPr="008127B1">
        <w:rPr>
          <w:rFonts w:asciiTheme="majorBidi" w:hAnsiTheme="majorBidi" w:cstheme="majorBidi"/>
          <w:b/>
          <w:bCs/>
          <w:rtl/>
        </w:rPr>
        <w:t>משפטים</w:t>
      </w:r>
      <w:r w:rsidRPr="008127B1">
        <w:rPr>
          <w:rFonts w:asciiTheme="majorBidi" w:hAnsiTheme="majorBidi" w:cstheme="majorBidi"/>
          <w:rtl/>
        </w:rPr>
        <w:t xml:space="preserve"> מה 385, 387 (תשע"ו).</w:t>
      </w:r>
    </w:p>
  </w:footnote>
  <w:footnote w:id="4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נויה </w:t>
      </w:r>
      <w:proofErr w:type="spellStart"/>
      <w:r w:rsidRPr="008127B1">
        <w:rPr>
          <w:rFonts w:asciiTheme="majorBidi" w:hAnsiTheme="majorBidi" w:cstheme="majorBidi"/>
          <w:rtl/>
        </w:rPr>
        <w:t>רימליט</w:t>
      </w:r>
      <w:proofErr w:type="spellEnd"/>
      <w:r w:rsidRPr="008127B1">
        <w:rPr>
          <w:rFonts w:asciiTheme="majorBidi" w:hAnsiTheme="majorBidi" w:cstheme="majorBidi"/>
          <w:rtl/>
        </w:rPr>
        <w:t xml:space="preserve"> "על זנות מגדר ומשפט פלילי: הרהורים על הצעת החוק להפללת צרכני הזנות" </w:t>
      </w:r>
      <w:r w:rsidRPr="008127B1">
        <w:rPr>
          <w:rFonts w:asciiTheme="majorBidi" w:hAnsiTheme="majorBidi" w:cstheme="majorBidi"/>
          <w:b/>
          <w:bCs/>
          <w:rtl/>
        </w:rPr>
        <w:t>משפט וממשל</w:t>
      </w:r>
      <w:r w:rsidRPr="008127B1">
        <w:rPr>
          <w:rFonts w:asciiTheme="majorBidi" w:hAnsiTheme="majorBidi" w:cstheme="majorBidi"/>
          <w:rtl/>
        </w:rPr>
        <w:t xml:space="preserve"> </w:t>
      </w:r>
      <w:proofErr w:type="spellStart"/>
      <w:r w:rsidRPr="008127B1">
        <w:rPr>
          <w:rFonts w:asciiTheme="majorBidi" w:hAnsiTheme="majorBidi" w:cstheme="majorBidi"/>
          <w:rtl/>
        </w:rPr>
        <w:t>יג</w:t>
      </w:r>
      <w:proofErr w:type="spellEnd"/>
      <w:r w:rsidRPr="008127B1">
        <w:rPr>
          <w:rFonts w:asciiTheme="majorBidi" w:hAnsiTheme="majorBidi" w:cstheme="majorBidi"/>
          <w:rtl/>
        </w:rPr>
        <w:t xml:space="preserve"> 439, 460 (תשע"א).</w:t>
      </w:r>
    </w:p>
  </w:footnote>
  <w:footnote w:id="4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478.</w:t>
      </w:r>
    </w:p>
  </w:footnote>
  <w:footnote w:id="4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נויה </w:t>
      </w:r>
      <w:proofErr w:type="spellStart"/>
      <w:r w:rsidRPr="008127B1">
        <w:rPr>
          <w:rFonts w:asciiTheme="majorBidi" w:hAnsiTheme="majorBidi" w:cstheme="majorBidi"/>
          <w:rtl/>
        </w:rPr>
        <w:t>רימליט</w:t>
      </w:r>
      <w:proofErr w:type="spellEnd"/>
      <w:r w:rsidRPr="008127B1">
        <w:rPr>
          <w:rFonts w:asciiTheme="majorBidi" w:hAnsiTheme="majorBidi" w:cstheme="majorBidi"/>
          <w:rtl/>
        </w:rPr>
        <w:t xml:space="preserve"> "על מין, מיניות וכבוד: החוק למניעת הטרדה מינית במבחן התיאוריה הפמיניסטית והמציאות המשפטית" </w:t>
      </w:r>
      <w:r w:rsidRPr="008127B1">
        <w:rPr>
          <w:rFonts w:asciiTheme="majorBidi" w:hAnsiTheme="majorBidi" w:cstheme="majorBidi"/>
          <w:b/>
          <w:bCs/>
          <w:rtl/>
        </w:rPr>
        <w:t>משפטים</w:t>
      </w:r>
      <w:r w:rsidRPr="008127B1">
        <w:rPr>
          <w:rFonts w:asciiTheme="majorBidi" w:hAnsiTheme="majorBidi" w:cstheme="majorBidi"/>
          <w:rtl/>
        </w:rPr>
        <w:t xml:space="preserve"> לה 601, 611 (תשס"ה).</w:t>
      </w:r>
    </w:p>
  </w:footnote>
  <w:footnote w:id="4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שולמית אלמוג וקארין כרמית יפת "מיניות מגדר ומשפט: בין כלכלת מין לקלקלת מין" </w:t>
      </w:r>
      <w:r w:rsidRPr="008127B1">
        <w:rPr>
          <w:rFonts w:asciiTheme="majorBidi" w:hAnsiTheme="majorBidi" w:cstheme="majorBidi"/>
          <w:b/>
          <w:bCs/>
          <w:rtl/>
        </w:rPr>
        <w:t>משפטים</w:t>
      </w:r>
      <w:r w:rsidRPr="008127B1">
        <w:rPr>
          <w:rFonts w:asciiTheme="majorBidi" w:hAnsiTheme="majorBidi" w:cstheme="majorBidi"/>
          <w:rtl/>
        </w:rPr>
        <w:t xml:space="preserve"> מה 385, 403 (תשע"ו).</w:t>
      </w:r>
    </w:p>
  </w:footnote>
  <w:footnote w:id="4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411.</w:t>
      </w:r>
    </w:p>
  </w:footnote>
  <w:footnote w:id="4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Catherine A. MacKinnon, </w:t>
      </w:r>
      <w:r w:rsidRPr="008127B1">
        <w:rPr>
          <w:rFonts w:asciiTheme="majorBidi" w:hAnsiTheme="majorBidi" w:cstheme="majorBidi"/>
          <w:i/>
          <w:iCs/>
        </w:rPr>
        <w:t>Pornography, Civil Rights, and Speech,</w:t>
      </w:r>
      <w:r w:rsidRPr="008127B1">
        <w:rPr>
          <w:rFonts w:asciiTheme="majorBidi" w:hAnsiTheme="majorBidi" w:cstheme="majorBidi"/>
        </w:rPr>
        <w:t xml:space="preserve"> 20 </w:t>
      </w:r>
      <w:proofErr w:type="spellStart"/>
      <w:r w:rsidRPr="002C5AE8">
        <w:rPr>
          <w:rFonts w:asciiTheme="majorBidi" w:hAnsiTheme="majorBidi" w:cstheme="majorBidi"/>
          <w:smallCaps/>
        </w:rPr>
        <w:t>Harv</w:t>
      </w:r>
      <w:proofErr w:type="spellEnd"/>
      <w:r w:rsidRPr="002C5AE8">
        <w:rPr>
          <w:rFonts w:asciiTheme="majorBidi" w:hAnsiTheme="majorBidi" w:cstheme="majorBidi"/>
          <w:smallCaps/>
        </w:rPr>
        <w:t>. Civ. Rights-Civ. L. Rev.</w:t>
      </w:r>
      <w:r w:rsidRPr="008127B1">
        <w:rPr>
          <w:rFonts w:asciiTheme="majorBidi" w:hAnsiTheme="majorBidi" w:cstheme="majorBidi"/>
        </w:rPr>
        <w:t xml:space="preserve"> 1, 17 (1985).</w:t>
      </w:r>
    </w:p>
  </w:footnote>
  <w:footnote w:id="5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Anne Philli</w:t>
      </w:r>
      <w:r>
        <w:rPr>
          <w:rFonts w:asciiTheme="majorBidi" w:hAnsiTheme="majorBidi" w:cstheme="majorBidi"/>
          <w:smallCaps/>
        </w:rPr>
        <w:t>p</w:t>
      </w:r>
      <w:r w:rsidRPr="008127B1">
        <w:rPr>
          <w:rFonts w:asciiTheme="majorBidi" w:hAnsiTheme="majorBidi" w:cstheme="majorBidi"/>
          <w:smallCaps/>
        </w:rPr>
        <w:t xml:space="preserve">s, Our Bodies, Who’s Property? </w:t>
      </w:r>
      <w:r w:rsidRPr="008127B1">
        <w:rPr>
          <w:rFonts w:asciiTheme="majorBidi" w:hAnsiTheme="majorBidi" w:cstheme="majorBidi"/>
        </w:rPr>
        <w:t xml:space="preserve">Chapter 1, </w:t>
      </w:r>
      <w:r w:rsidRPr="008127B1">
        <w:rPr>
          <w:rFonts w:asciiTheme="majorBidi" w:hAnsiTheme="majorBidi" w:cstheme="majorBidi"/>
          <w:smallCaps/>
        </w:rPr>
        <w:t>(2013).</w:t>
      </w:r>
    </w:p>
  </w:footnote>
  <w:footnote w:id="5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Pr>
          <w:rFonts w:asciiTheme="majorBidi" w:hAnsiTheme="majorBidi" w:cstheme="majorBidi"/>
          <w:smallCaps/>
        </w:rPr>
        <w:t>Martha</w:t>
      </w:r>
      <w:r w:rsidRPr="008127B1">
        <w:rPr>
          <w:rFonts w:asciiTheme="majorBidi" w:hAnsiTheme="majorBidi" w:cstheme="majorBidi"/>
          <w:smallCaps/>
        </w:rPr>
        <w:t xml:space="preserve"> C. Nussbaum, Sex and Social Justice</w:t>
      </w:r>
      <w:r w:rsidRPr="008127B1">
        <w:rPr>
          <w:rFonts w:asciiTheme="majorBidi" w:hAnsiTheme="majorBidi" w:cstheme="majorBidi"/>
        </w:rPr>
        <w:t>, 218 (1999).</w:t>
      </w:r>
    </w:p>
  </w:footnote>
  <w:footnote w:id="5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Anne Philli</w:t>
      </w:r>
      <w:r>
        <w:rPr>
          <w:rFonts w:asciiTheme="majorBidi" w:hAnsiTheme="majorBidi" w:cstheme="majorBidi"/>
          <w:smallCaps/>
        </w:rPr>
        <w:t>p</w:t>
      </w:r>
      <w:r w:rsidRPr="008127B1">
        <w:rPr>
          <w:rFonts w:asciiTheme="majorBidi" w:hAnsiTheme="majorBidi" w:cstheme="majorBidi"/>
          <w:smallCaps/>
        </w:rPr>
        <w:t xml:space="preserve">s, Our Bodies, Who’s Property? </w:t>
      </w:r>
      <w:r w:rsidRPr="008127B1">
        <w:rPr>
          <w:rFonts w:asciiTheme="majorBidi" w:hAnsiTheme="majorBidi" w:cstheme="majorBidi"/>
        </w:rPr>
        <w:t xml:space="preserve">Chapter 1, </w:t>
      </w:r>
      <w:r w:rsidRPr="008127B1">
        <w:rPr>
          <w:rFonts w:asciiTheme="majorBidi" w:hAnsiTheme="majorBidi" w:cstheme="majorBidi"/>
          <w:smallCaps/>
        </w:rPr>
        <w:t>(2013).</w:t>
      </w:r>
    </w:p>
  </w:footnote>
  <w:footnote w:id="5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5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 רובינשטיין "סחר בבני אדם לעיסוק בזנות - עד קצווי הבושה, עד שורשי החרפה", </w:t>
      </w:r>
      <w:proofErr w:type="spellStart"/>
      <w:r w:rsidRPr="008127B1">
        <w:rPr>
          <w:rFonts w:asciiTheme="majorBidi" w:hAnsiTheme="majorBidi" w:cstheme="majorBidi"/>
          <w:b/>
          <w:bCs/>
          <w:rtl/>
        </w:rPr>
        <w:t>קרית</w:t>
      </w:r>
      <w:proofErr w:type="spellEnd"/>
      <w:r w:rsidRPr="008127B1">
        <w:rPr>
          <w:rFonts w:asciiTheme="majorBidi" w:hAnsiTheme="majorBidi" w:cstheme="majorBidi"/>
          <w:b/>
          <w:bCs/>
          <w:rtl/>
        </w:rPr>
        <w:t xml:space="preserve"> המשפט</w:t>
      </w:r>
      <w:r w:rsidRPr="008127B1">
        <w:rPr>
          <w:rFonts w:asciiTheme="majorBidi" w:hAnsiTheme="majorBidi" w:cstheme="majorBidi"/>
          <w:rtl/>
        </w:rPr>
        <w:t xml:space="preserve"> ב, 15-19 (תשס"ב).</w:t>
      </w:r>
    </w:p>
  </w:footnote>
  <w:footnote w:id="5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Martha Albertson </w:t>
      </w:r>
      <w:proofErr w:type="spellStart"/>
      <w:r w:rsidRPr="008127B1">
        <w:rPr>
          <w:rFonts w:asciiTheme="majorBidi" w:hAnsiTheme="majorBidi" w:cstheme="majorBidi"/>
        </w:rPr>
        <w:t>Fineman</w:t>
      </w:r>
      <w:proofErr w:type="spellEnd"/>
      <w:r w:rsidRPr="008127B1">
        <w:rPr>
          <w:rFonts w:asciiTheme="majorBidi" w:hAnsiTheme="majorBidi" w:cstheme="majorBidi"/>
        </w:rPr>
        <w:t xml:space="preserve">, </w:t>
      </w:r>
      <w:proofErr w:type="gramStart"/>
      <w:r w:rsidRPr="008127B1">
        <w:rPr>
          <w:rFonts w:asciiTheme="majorBidi" w:hAnsiTheme="majorBidi" w:cstheme="majorBidi"/>
          <w:i/>
          <w:iCs/>
        </w:rPr>
        <w:t>A</w:t>
      </w:r>
      <w:proofErr w:type="gramEnd"/>
      <w:r w:rsidRPr="008127B1">
        <w:rPr>
          <w:rFonts w:asciiTheme="majorBidi" w:hAnsiTheme="majorBidi" w:cstheme="majorBidi"/>
          <w:i/>
          <w:iCs/>
        </w:rPr>
        <w:t xml:space="preserve"> Legal (And Otherwise) Realist Response to Sex as Contract</w:t>
      </w:r>
      <w:r w:rsidRPr="008127B1">
        <w:rPr>
          <w:rFonts w:asciiTheme="majorBidi" w:hAnsiTheme="majorBidi" w:cstheme="majorBidi"/>
        </w:rPr>
        <w:t>, 4 Colum. J. Gender &amp; L. 128, 134-135 (1994).</w:t>
      </w:r>
    </w:p>
  </w:footnote>
  <w:footnote w:id="56">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Catharine A. MacKinnon, Only Words, 17 (1993).</w:t>
      </w:r>
    </w:p>
  </w:footnote>
  <w:footnote w:id="5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31-32.</w:t>
      </w:r>
    </w:p>
  </w:footnote>
  <w:footnote w:id="5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"הקשיים של הנשים לצאת מהזנות" </w:t>
      </w:r>
      <w:r w:rsidRPr="008127B1">
        <w:rPr>
          <w:rFonts w:asciiTheme="majorBidi" w:hAnsiTheme="majorBidi" w:cstheme="majorBidi"/>
          <w:b/>
          <w:bCs/>
          <w:rtl/>
        </w:rPr>
        <w:t>תודעה</w:t>
      </w:r>
      <w:r w:rsidRPr="008127B1">
        <w:rPr>
          <w:rFonts w:asciiTheme="majorBidi" w:hAnsiTheme="majorBidi" w:cstheme="majorBidi"/>
          <w:rtl/>
        </w:rPr>
        <w:t xml:space="preserve"> </w:t>
      </w:r>
      <w:r w:rsidRPr="008127B1">
        <w:rPr>
          <w:rFonts w:asciiTheme="majorBidi" w:hAnsiTheme="majorBidi" w:cstheme="majorBidi"/>
        </w:rPr>
        <w:t>todaango.org.il/?</w:t>
      </w:r>
      <w:proofErr w:type="spellStart"/>
      <w:r w:rsidRPr="008127B1">
        <w:rPr>
          <w:rFonts w:asciiTheme="majorBidi" w:hAnsiTheme="majorBidi" w:cstheme="majorBidi"/>
        </w:rPr>
        <w:t>page_id</w:t>
      </w:r>
      <w:proofErr w:type="spellEnd"/>
      <w:r w:rsidRPr="008127B1">
        <w:rPr>
          <w:rFonts w:asciiTheme="majorBidi" w:hAnsiTheme="majorBidi" w:cstheme="majorBidi"/>
        </w:rPr>
        <w:t>=345</w:t>
      </w:r>
      <w:r w:rsidRPr="008127B1">
        <w:rPr>
          <w:rFonts w:asciiTheme="majorBidi" w:hAnsiTheme="majorBidi" w:cstheme="majorBidi"/>
          <w:rtl/>
        </w:rPr>
        <w:t>.</w:t>
      </w:r>
    </w:p>
  </w:footnote>
  <w:footnote w:id="5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שולמית אלמוג  "זנות - לקראת המשגה משפטית של קלון חברתי נייר עמדה"  </w:t>
      </w:r>
      <w:r w:rsidRPr="008127B1">
        <w:rPr>
          <w:rFonts w:asciiTheme="majorBidi" w:hAnsiTheme="majorBidi" w:cstheme="majorBidi"/>
          <w:b/>
          <w:bCs/>
          <w:rtl/>
        </w:rPr>
        <w:t>שריגים</w:t>
      </w:r>
      <w:r w:rsidRPr="008127B1">
        <w:rPr>
          <w:rFonts w:asciiTheme="majorBidi" w:hAnsiTheme="majorBidi" w:cstheme="majorBidi"/>
          <w:rtl/>
        </w:rPr>
        <w:t xml:space="preserve"> 9, 17 (תש"ע).</w:t>
      </w:r>
    </w:p>
  </w:footnote>
  <w:footnote w:id="6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Mary J. </w:t>
      </w:r>
      <w:proofErr w:type="spellStart"/>
      <w:r w:rsidRPr="008127B1">
        <w:rPr>
          <w:rFonts w:asciiTheme="majorBidi" w:hAnsiTheme="majorBidi" w:cstheme="majorBidi"/>
          <w:smallCaps/>
        </w:rPr>
        <w:t>Frug</w:t>
      </w:r>
      <w:proofErr w:type="spellEnd"/>
      <w:r w:rsidRPr="008127B1">
        <w:rPr>
          <w:rFonts w:asciiTheme="majorBidi" w:hAnsiTheme="majorBidi" w:cstheme="majorBidi"/>
          <w:smallCaps/>
        </w:rPr>
        <w:t xml:space="preserve">, Postmodern Legal </w:t>
      </w:r>
      <w:proofErr w:type="spellStart"/>
      <w:r w:rsidRPr="008127B1">
        <w:rPr>
          <w:rFonts w:asciiTheme="majorBidi" w:hAnsiTheme="majorBidi" w:cstheme="majorBidi"/>
          <w:smallCaps/>
        </w:rPr>
        <w:t>Feminisim</w:t>
      </w:r>
      <w:proofErr w:type="spellEnd"/>
      <w:r w:rsidRPr="008127B1">
        <w:rPr>
          <w:rFonts w:asciiTheme="majorBidi" w:hAnsiTheme="majorBidi" w:cstheme="majorBidi"/>
          <w:smallCaps/>
        </w:rPr>
        <w:t>,</w:t>
      </w:r>
      <w:r w:rsidRPr="008127B1">
        <w:rPr>
          <w:rFonts w:asciiTheme="majorBidi" w:hAnsiTheme="majorBidi" w:cstheme="majorBidi"/>
        </w:rPr>
        <w:t xml:space="preserve"> xxv (1992).</w:t>
      </w:r>
    </w:p>
  </w:footnote>
  <w:footnote w:id="6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Catharine A. MacKinnon, Only Words, 9 (1993).</w:t>
      </w:r>
    </w:p>
  </w:footnote>
  <w:footnote w:id="6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12-13.</w:t>
      </w:r>
    </w:p>
  </w:footnote>
  <w:footnote w:id="63">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32 </w:t>
      </w:r>
      <w:r w:rsidRPr="008127B1">
        <w:rPr>
          <w:rFonts w:asciiTheme="majorBidi" w:hAnsiTheme="majorBidi" w:cstheme="majorBidi"/>
        </w:rPr>
        <w:t>(2010).</w:t>
      </w:r>
    </w:p>
  </w:footnote>
  <w:footnote w:id="64">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Christine Stark, </w:t>
      </w:r>
      <w:r w:rsidRPr="008127B1">
        <w:rPr>
          <w:rFonts w:asciiTheme="majorBidi" w:hAnsiTheme="majorBidi" w:cstheme="majorBidi"/>
          <w:i/>
          <w:iCs/>
        </w:rPr>
        <w:t>Stripping as a System of Prostitution,</w:t>
      </w:r>
      <w:r w:rsidRPr="008127B1">
        <w:rPr>
          <w:rFonts w:asciiTheme="majorBidi" w:hAnsiTheme="majorBidi" w:cstheme="majorBidi"/>
        </w:rPr>
        <w:t xml:space="preserve"> </w:t>
      </w:r>
      <w:r w:rsidRPr="008127B1">
        <w:rPr>
          <w:rFonts w:asciiTheme="majorBidi" w:hAnsiTheme="majorBidi" w:cstheme="majorBidi"/>
          <w:i/>
          <w:iCs/>
        </w:rPr>
        <w:t>in</w:t>
      </w:r>
      <w:r w:rsidRPr="008127B1">
        <w:rPr>
          <w:rFonts w:asciiTheme="majorBidi" w:hAnsiTheme="majorBidi" w:cstheme="majorBidi"/>
        </w:rPr>
        <w:t xml:space="preserve"> </w:t>
      </w:r>
      <w:r w:rsidRPr="008127B1">
        <w:rPr>
          <w:rFonts w:asciiTheme="majorBidi" w:hAnsiTheme="majorBidi" w:cstheme="majorBidi"/>
          <w:smallCaps/>
        </w:rPr>
        <w:t>Prostitution and Pornography: Philosophical Debate about the Sex Industry</w:t>
      </w:r>
      <w:r w:rsidRPr="008127B1">
        <w:rPr>
          <w:rFonts w:asciiTheme="majorBidi" w:hAnsiTheme="majorBidi" w:cstheme="majorBidi"/>
        </w:rPr>
        <w:t xml:space="preserve"> 40, 44 (Jessica Spector ed. 2006).</w:t>
      </w:r>
    </w:p>
  </w:footnote>
  <w:footnote w:id="6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w:t>
      </w:r>
      <w:r w:rsidRPr="008127B1">
        <w:rPr>
          <w:rFonts w:asciiTheme="majorBidi" w:hAnsiTheme="majorBidi" w:cstheme="majorBidi"/>
          <w:smallCaps/>
          <w:rtl/>
        </w:rPr>
        <w:t>104-105</w:t>
      </w:r>
      <w:r w:rsidRPr="008127B1">
        <w:rPr>
          <w:rFonts w:asciiTheme="majorBidi" w:hAnsiTheme="majorBidi" w:cstheme="majorBidi"/>
          <w:smallCaps/>
        </w:rPr>
        <w:t xml:space="preserve"> </w:t>
      </w:r>
      <w:r w:rsidRPr="008127B1">
        <w:rPr>
          <w:rFonts w:asciiTheme="majorBidi" w:hAnsiTheme="majorBidi" w:cstheme="majorBidi"/>
        </w:rPr>
        <w:t>(2010).</w:t>
      </w:r>
    </w:p>
  </w:footnote>
  <w:footnote w:id="66">
    <w:p w:rsidR="003020DA" w:rsidRPr="008127B1" w:rsidRDefault="003020DA" w:rsidP="00F80588">
      <w:pPr>
        <w:pStyle w:val="FootnoteText"/>
        <w:bidi w:val="0"/>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Bernadette Barton, </w:t>
      </w:r>
      <w:r w:rsidRPr="008127B1">
        <w:rPr>
          <w:rFonts w:asciiTheme="majorBidi" w:hAnsiTheme="majorBidi" w:cstheme="majorBidi"/>
          <w:i/>
          <w:iCs/>
        </w:rPr>
        <w:t>Managing the Toll of Striping</w:t>
      </w:r>
      <w:r w:rsidRPr="008127B1">
        <w:rPr>
          <w:rFonts w:asciiTheme="majorBidi" w:hAnsiTheme="majorBidi" w:cstheme="majorBidi"/>
        </w:rPr>
        <w:t xml:space="preserve">, 36(5) </w:t>
      </w:r>
      <w:r w:rsidRPr="00F80588">
        <w:rPr>
          <w:rFonts w:asciiTheme="majorBidi" w:hAnsiTheme="majorBidi" w:cstheme="majorBidi"/>
          <w:smallCaps/>
        </w:rPr>
        <w:t>Journal of Contemporary Ethnography</w:t>
      </w:r>
      <w:r w:rsidRPr="008127B1">
        <w:rPr>
          <w:rFonts w:asciiTheme="majorBidi" w:hAnsiTheme="majorBidi" w:cstheme="majorBidi"/>
        </w:rPr>
        <w:t xml:space="preserve"> 571, 580-581 (2007)</w:t>
      </w:r>
      <w:proofErr w:type="gramStart"/>
      <w:r w:rsidRPr="008127B1">
        <w:rPr>
          <w:rFonts w:asciiTheme="majorBidi" w:hAnsiTheme="majorBidi" w:cstheme="majorBidi"/>
        </w:rPr>
        <w:t>.</w:t>
      </w:r>
      <w:r w:rsidRPr="008127B1">
        <w:rPr>
          <w:rFonts w:asciiTheme="majorBidi" w:hAnsiTheme="majorBidi" w:cstheme="majorBidi"/>
          <w:rtl/>
        </w:rPr>
        <w:t>;</w:t>
      </w:r>
      <w:proofErr w:type="gramEnd"/>
      <w:r w:rsidRPr="008127B1">
        <w:rPr>
          <w:rFonts w:asciiTheme="majorBidi" w:hAnsiTheme="majorBidi" w:cstheme="majorBidi"/>
        </w:rPr>
        <w:t xml:space="preserve"> </w:t>
      </w:r>
      <w:r w:rsidRPr="008127B1">
        <w:rPr>
          <w:rFonts w:asciiTheme="majorBidi" w:hAnsiTheme="majorBidi" w:cstheme="majorBidi"/>
          <w:rtl/>
        </w:rPr>
        <w:t>אציין כי ההחדרה של אצבעות לאיבר מינה של אישה ללא הסכמתה עונה על ההגדרה לאונס בחוק העונשין להלן הגדרת הבעילה בלא הסכמה הנדרשת לעבירת האינוס: "'בועל' - המחדיר איבר מאיברי הגוף או חפץ לאיבר המין של האישה</w:t>
      </w:r>
      <w:r w:rsidRPr="008127B1">
        <w:rPr>
          <w:rFonts w:asciiTheme="majorBidi" w:hAnsiTheme="majorBidi" w:cstheme="majorBidi"/>
        </w:rPr>
        <w:t>;</w:t>
      </w:r>
      <w:r w:rsidRPr="008127B1">
        <w:rPr>
          <w:rFonts w:asciiTheme="majorBidi" w:hAnsiTheme="majorBidi" w:cstheme="majorBidi"/>
          <w:rtl/>
        </w:rPr>
        <w:t xml:space="preserve">" (§345(ג) לחוק העונשין). ראו בפסיקה: ת"פ (חיפה) </w:t>
      </w:r>
      <w:r w:rsidRPr="008127B1">
        <w:rPr>
          <w:rFonts w:asciiTheme="majorBidi" w:hAnsiTheme="majorBidi" w:cstheme="majorBidi"/>
          <w:b/>
          <w:bCs/>
          <w:rtl/>
        </w:rPr>
        <w:t>מדינת ישראל נ' פלוני</w:t>
      </w:r>
      <w:r w:rsidRPr="008127B1">
        <w:rPr>
          <w:rFonts w:asciiTheme="majorBidi" w:hAnsiTheme="majorBidi" w:cstheme="majorBidi"/>
          <w:rtl/>
        </w:rPr>
        <w:t xml:space="preserve"> (פורסם בנבו, 13.06.2001).</w:t>
      </w:r>
    </w:p>
  </w:footnote>
  <w:footnote w:id="67">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Sharon Marvin and Gina </w:t>
      </w:r>
      <w:proofErr w:type="spellStart"/>
      <w:r w:rsidRPr="008127B1">
        <w:rPr>
          <w:rFonts w:asciiTheme="majorBidi" w:hAnsiTheme="majorBidi" w:cstheme="majorBidi"/>
        </w:rPr>
        <w:t>Grandy</w:t>
      </w:r>
      <w:proofErr w:type="spellEnd"/>
      <w:r w:rsidRPr="008127B1">
        <w:rPr>
          <w:rFonts w:asciiTheme="majorBidi" w:hAnsiTheme="majorBidi" w:cstheme="majorBidi"/>
        </w:rPr>
        <w:t xml:space="preserve">, </w:t>
      </w:r>
      <w:r w:rsidRPr="008127B1">
        <w:rPr>
          <w:rFonts w:asciiTheme="majorBidi" w:hAnsiTheme="majorBidi" w:cstheme="majorBidi"/>
          <w:i/>
          <w:iCs/>
        </w:rPr>
        <w:t>Doing Gender Well and Differently in Dirty Work: The Case of Exotic Dancing</w:t>
      </w:r>
      <w:r w:rsidRPr="008127B1">
        <w:rPr>
          <w:rFonts w:asciiTheme="majorBidi" w:hAnsiTheme="majorBidi" w:cstheme="majorBidi"/>
        </w:rPr>
        <w:t xml:space="preserve">, 20(3) </w:t>
      </w:r>
      <w:r w:rsidRPr="00F80588">
        <w:rPr>
          <w:rFonts w:asciiTheme="majorBidi" w:hAnsiTheme="majorBidi" w:cstheme="majorBidi"/>
          <w:smallCaps/>
        </w:rPr>
        <w:t>Gender, Work and Organization</w:t>
      </w:r>
      <w:r w:rsidRPr="008127B1">
        <w:rPr>
          <w:rFonts w:asciiTheme="majorBidi" w:hAnsiTheme="majorBidi" w:cstheme="majorBidi"/>
        </w:rPr>
        <w:t xml:space="preserve"> 232, 237 (2013).</w:t>
      </w:r>
    </w:p>
  </w:footnote>
  <w:footnote w:id="68">
    <w:p w:rsidR="003020DA" w:rsidRPr="008127B1" w:rsidRDefault="003020DA" w:rsidP="008127B1">
      <w:pPr>
        <w:pStyle w:val="FootnoteText"/>
        <w:jc w:val="left"/>
        <w:rPr>
          <w:rFonts w:asciiTheme="majorBidi" w:hAnsiTheme="majorBidi" w:cstheme="majorBidi"/>
          <w:smallCaps/>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להרחבה על מושג העבודה המלוכלכת ראו:</w:t>
      </w:r>
      <w:r w:rsidRPr="008127B1">
        <w:rPr>
          <w:rFonts w:asciiTheme="majorBidi" w:hAnsiTheme="majorBidi" w:cstheme="majorBidi"/>
        </w:rPr>
        <w:t xml:space="preserve">  Glen E. </w:t>
      </w:r>
      <w:proofErr w:type="spellStart"/>
      <w:r w:rsidRPr="008127B1">
        <w:rPr>
          <w:rFonts w:asciiTheme="majorBidi" w:hAnsiTheme="majorBidi" w:cstheme="majorBidi"/>
        </w:rPr>
        <w:t>Kreiner</w:t>
      </w:r>
      <w:proofErr w:type="spellEnd"/>
      <w:r w:rsidRPr="008127B1">
        <w:rPr>
          <w:rFonts w:asciiTheme="majorBidi" w:hAnsiTheme="majorBidi" w:cstheme="majorBidi"/>
        </w:rPr>
        <w:t xml:space="preserve">, </w:t>
      </w:r>
      <w:r w:rsidRPr="008127B1">
        <w:rPr>
          <w:rFonts w:asciiTheme="majorBidi" w:hAnsiTheme="majorBidi" w:cstheme="majorBidi"/>
          <w:i/>
          <w:iCs/>
        </w:rPr>
        <w:t>Dirty Work</w:t>
      </w:r>
      <w:r w:rsidRPr="008127B1">
        <w:rPr>
          <w:rFonts w:asciiTheme="majorBidi" w:hAnsiTheme="majorBidi" w:cstheme="majorBidi"/>
        </w:rPr>
        <w:t>,</w:t>
      </w:r>
      <w:r w:rsidRPr="008127B1">
        <w:rPr>
          <w:rFonts w:asciiTheme="majorBidi" w:hAnsiTheme="majorBidi" w:cstheme="majorBidi"/>
          <w:i/>
          <w:iCs/>
        </w:rPr>
        <w:t xml:space="preserve"> in:</w:t>
      </w:r>
      <w:r w:rsidRPr="008127B1">
        <w:rPr>
          <w:rFonts w:asciiTheme="majorBidi" w:hAnsiTheme="majorBidi" w:cstheme="majorBidi"/>
        </w:rPr>
        <w:t xml:space="preserve"> </w:t>
      </w:r>
      <w:r w:rsidRPr="008127B1">
        <w:rPr>
          <w:rFonts w:asciiTheme="majorBidi" w:hAnsiTheme="majorBidi" w:cstheme="majorBidi"/>
          <w:smallCaps/>
        </w:rPr>
        <w:t>The Sage Encyclopedia of Industrial and Organizational Psychology: a-e</w:t>
      </w:r>
      <w:r w:rsidRPr="008127B1">
        <w:rPr>
          <w:rFonts w:asciiTheme="majorBidi" w:hAnsiTheme="majorBidi" w:cstheme="majorBidi"/>
        </w:rPr>
        <w:t xml:space="preserve"> (2017)</w:t>
      </w:r>
      <w:proofErr w:type="gramStart"/>
      <w:r w:rsidRPr="008127B1">
        <w:rPr>
          <w:rFonts w:asciiTheme="majorBidi" w:hAnsiTheme="majorBidi" w:cstheme="majorBidi"/>
        </w:rPr>
        <w:t>.;</w:t>
      </w:r>
      <w:proofErr w:type="gramEnd"/>
      <w:r w:rsidRPr="008127B1">
        <w:rPr>
          <w:rFonts w:asciiTheme="majorBidi" w:hAnsiTheme="majorBidi" w:cstheme="majorBidi"/>
        </w:rPr>
        <w:t xml:space="preserve"> </w:t>
      </w:r>
      <w:proofErr w:type="spellStart"/>
      <w:r w:rsidRPr="008127B1">
        <w:rPr>
          <w:rFonts w:asciiTheme="majorBidi" w:hAnsiTheme="majorBidi" w:cstheme="majorBidi"/>
        </w:rPr>
        <w:t>Slutskaya</w:t>
      </w:r>
      <w:proofErr w:type="spellEnd"/>
      <w:r w:rsidRPr="008127B1">
        <w:rPr>
          <w:rFonts w:asciiTheme="majorBidi" w:hAnsiTheme="majorBidi" w:cstheme="majorBidi"/>
        </w:rPr>
        <w:t xml:space="preserve">, N.; Simpson, R.; Hughes, J.; Simpson, A.; Uygur, S., </w:t>
      </w:r>
      <w:r w:rsidRPr="008127B1">
        <w:rPr>
          <w:rFonts w:asciiTheme="majorBidi" w:hAnsiTheme="majorBidi" w:cstheme="majorBidi"/>
          <w:i/>
          <w:iCs/>
        </w:rPr>
        <w:t>Masculinity and Class in the Context of Dirty Work</w:t>
      </w:r>
      <w:r w:rsidRPr="008127B1">
        <w:rPr>
          <w:rFonts w:asciiTheme="majorBidi" w:hAnsiTheme="majorBidi" w:cstheme="majorBidi"/>
        </w:rPr>
        <w:t xml:space="preserve">, 23(2) </w:t>
      </w:r>
      <w:r w:rsidRPr="008127B1">
        <w:rPr>
          <w:rFonts w:asciiTheme="majorBidi" w:hAnsiTheme="majorBidi" w:cstheme="majorBidi"/>
          <w:smallCaps/>
        </w:rPr>
        <w:t>Gender, Work and Organization</w:t>
      </w:r>
      <w:r w:rsidRPr="008127B1">
        <w:rPr>
          <w:rFonts w:asciiTheme="majorBidi" w:hAnsiTheme="majorBidi" w:cstheme="majorBidi"/>
        </w:rPr>
        <w:t xml:space="preserve"> 165 (2016).</w:t>
      </w:r>
      <w:r w:rsidRPr="008127B1">
        <w:rPr>
          <w:rFonts w:asciiTheme="majorBidi" w:hAnsiTheme="majorBidi" w:cstheme="majorBidi"/>
          <w:smallCaps/>
        </w:rPr>
        <w:t xml:space="preserve">  </w:t>
      </w:r>
    </w:p>
  </w:footnote>
  <w:footnote w:id="6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Sharon Marvin and Gina </w:t>
      </w:r>
      <w:proofErr w:type="spellStart"/>
      <w:r w:rsidRPr="008127B1">
        <w:rPr>
          <w:rFonts w:asciiTheme="majorBidi" w:hAnsiTheme="majorBidi" w:cstheme="majorBidi"/>
        </w:rPr>
        <w:t>Grandy</w:t>
      </w:r>
      <w:proofErr w:type="spellEnd"/>
      <w:r w:rsidRPr="008127B1">
        <w:rPr>
          <w:rFonts w:asciiTheme="majorBidi" w:hAnsiTheme="majorBidi" w:cstheme="majorBidi"/>
        </w:rPr>
        <w:t xml:space="preserve">, </w:t>
      </w:r>
      <w:r w:rsidRPr="008127B1">
        <w:rPr>
          <w:rFonts w:asciiTheme="majorBidi" w:hAnsiTheme="majorBidi" w:cstheme="majorBidi"/>
          <w:i/>
          <w:iCs/>
        </w:rPr>
        <w:t>Doing Gender Well and Differently in Dirty Work: The Case of Exotic Dancing</w:t>
      </w:r>
      <w:r w:rsidRPr="008127B1">
        <w:rPr>
          <w:rFonts w:asciiTheme="majorBidi" w:hAnsiTheme="majorBidi" w:cstheme="majorBidi"/>
        </w:rPr>
        <w:t>, 20(3) Gender, Work and Organization 232, 235 (2013).</w:t>
      </w:r>
    </w:p>
  </w:footnote>
  <w:footnote w:id="7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שולמית אלמוג וקארין כרמית יפת "מיניות מגדר ומשפט: בין כלכלת מין לקלקלת מין" </w:t>
      </w:r>
      <w:r w:rsidRPr="008127B1">
        <w:rPr>
          <w:rFonts w:asciiTheme="majorBidi" w:hAnsiTheme="majorBidi" w:cstheme="majorBidi"/>
          <w:b/>
          <w:bCs/>
          <w:rtl/>
        </w:rPr>
        <w:t>משפטים</w:t>
      </w:r>
      <w:r w:rsidRPr="008127B1">
        <w:rPr>
          <w:rFonts w:asciiTheme="majorBidi" w:hAnsiTheme="majorBidi" w:cstheme="majorBidi"/>
          <w:rtl/>
        </w:rPr>
        <w:t xml:space="preserve"> מה 385, 408 (תשע"ו).</w:t>
      </w:r>
    </w:p>
  </w:footnote>
  <w:footnote w:id="7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Jennifer K. </w:t>
      </w:r>
      <w:proofErr w:type="spellStart"/>
      <w:r w:rsidRPr="008127B1">
        <w:rPr>
          <w:rFonts w:asciiTheme="majorBidi" w:hAnsiTheme="majorBidi" w:cstheme="majorBidi"/>
        </w:rPr>
        <w:t>Wesely</w:t>
      </w:r>
      <w:proofErr w:type="spellEnd"/>
      <w:r w:rsidRPr="008127B1">
        <w:rPr>
          <w:rFonts w:asciiTheme="majorBidi" w:hAnsiTheme="majorBidi" w:cstheme="majorBidi"/>
        </w:rPr>
        <w:t xml:space="preserve">, </w:t>
      </w:r>
      <w:r w:rsidRPr="008127B1">
        <w:rPr>
          <w:rFonts w:asciiTheme="majorBidi" w:hAnsiTheme="majorBidi" w:cstheme="majorBidi"/>
          <w:i/>
          <w:iCs/>
        </w:rPr>
        <w:t>“Where am I Going to Stop?</w:t>
      </w:r>
      <w:proofErr w:type="gramStart"/>
      <w:r w:rsidRPr="008127B1">
        <w:rPr>
          <w:rFonts w:asciiTheme="majorBidi" w:hAnsiTheme="majorBidi" w:cstheme="majorBidi"/>
          <w:i/>
          <w:iCs/>
        </w:rPr>
        <w:t>”:</w:t>
      </w:r>
      <w:proofErr w:type="gramEnd"/>
      <w:r w:rsidRPr="008127B1">
        <w:rPr>
          <w:rFonts w:asciiTheme="majorBidi" w:hAnsiTheme="majorBidi" w:cstheme="majorBidi"/>
          <w:i/>
          <w:iCs/>
        </w:rPr>
        <w:t xml:space="preserve"> Exotic Dancing, Fluid Body Boundaries, and Effect on Identity</w:t>
      </w:r>
      <w:r w:rsidRPr="008127B1">
        <w:rPr>
          <w:rFonts w:asciiTheme="majorBidi" w:hAnsiTheme="majorBidi" w:cstheme="majorBidi"/>
        </w:rPr>
        <w:t xml:space="preserve">, 24 </w:t>
      </w:r>
      <w:r w:rsidRPr="00F80588">
        <w:rPr>
          <w:rFonts w:asciiTheme="majorBidi" w:hAnsiTheme="majorBidi" w:cstheme="majorBidi"/>
          <w:smallCaps/>
        </w:rPr>
        <w:t>Deviant Behavior</w:t>
      </w:r>
      <w:r w:rsidRPr="008127B1">
        <w:rPr>
          <w:rFonts w:asciiTheme="majorBidi" w:hAnsiTheme="majorBidi" w:cstheme="majorBidi"/>
        </w:rPr>
        <w:t xml:space="preserve"> 483, 492 (2003).</w:t>
      </w:r>
    </w:p>
  </w:footnote>
  <w:footnote w:id="7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497.</w:t>
      </w:r>
    </w:p>
  </w:footnote>
  <w:footnote w:id="7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495.</w:t>
      </w:r>
    </w:p>
  </w:footnote>
  <w:footnote w:id="7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493.</w:t>
      </w:r>
    </w:p>
  </w:footnote>
  <w:footnote w:id="7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115 </w:t>
      </w:r>
      <w:r w:rsidRPr="008127B1">
        <w:rPr>
          <w:rFonts w:asciiTheme="majorBidi" w:hAnsiTheme="majorBidi" w:cstheme="majorBidi"/>
        </w:rPr>
        <w:t>(2010).</w:t>
      </w:r>
    </w:p>
  </w:footnote>
  <w:footnote w:id="76">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Bernadette Barton, </w:t>
      </w:r>
      <w:r w:rsidRPr="008127B1">
        <w:rPr>
          <w:rFonts w:asciiTheme="majorBidi" w:hAnsiTheme="majorBidi" w:cstheme="majorBidi"/>
          <w:i/>
          <w:iCs/>
        </w:rPr>
        <w:t>Managing the Toll of Striping</w:t>
      </w:r>
      <w:r w:rsidRPr="008127B1">
        <w:rPr>
          <w:rFonts w:asciiTheme="majorBidi" w:hAnsiTheme="majorBidi" w:cstheme="majorBidi"/>
        </w:rPr>
        <w:t xml:space="preserve">, 36(5) </w:t>
      </w:r>
      <w:r w:rsidRPr="00F80588">
        <w:rPr>
          <w:rFonts w:asciiTheme="majorBidi" w:hAnsiTheme="majorBidi" w:cstheme="majorBidi"/>
          <w:smallCaps/>
        </w:rPr>
        <w:t>Journal of Contemporary Ethnography</w:t>
      </w:r>
      <w:r w:rsidRPr="008127B1">
        <w:rPr>
          <w:rFonts w:asciiTheme="majorBidi" w:hAnsiTheme="majorBidi" w:cstheme="majorBidi"/>
        </w:rPr>
        <w:t xml:space="preserve"> 571, 572 (2007).</w:t>
      </w:r>
      <w:r>
        <w:rPr>
          <w:rFonts w:asciiTheme="majorBidi" w:hAnsiTheme="majorBidi" w:cstheme="majorBidi"/>
        </w:rPr>
        <w:t xml:space="preserve"> </w:t>
      </w:r>
    </w:p>
  </w:footnote>
  <w:footnote w:id="7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587.</w:t>
      </w:r>
    </w:p>
  </w:footnote>
  <w:footnote w:id="7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ראו על כך הערות שוליים 37-38. </w:t>
      </w:r>
    </w:p>
  </w:footnote>
  <w:footnote w:id="7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120 </w:t>
      </w:r>
      <w:r w:rsidRPr="008127B1">
        <w:rPr>
          <w:rFonts w:asciiTheme="majorBidi" w:hAnsiTheme="majorBidi" w:cstheme="majorBidi"/>
        </w:rPr>
        <w:t>(2010).</w:t>
      </w:r>
    </w:p>
  </w:footnote>
  <w:footnote w:id="8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121.</w:t>
      </w:r>
    </w:p>
  </w:footnote>
  <w:footnote w:id="8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Bernadette Barton, </w:t>
      </w:r>
      <w:r w:rsidRPr="008127B1">
        <w:rPr>
          <w:rFonts w:asciiTheme="majorBidi" w:hAnsiTheme="majorBidi" w:cstheme="majorBidi"/>
          <w:i/>
          <w:iCs/>
        </w:rPr>
        <w:t>Managing the Toll of Striping</w:t>
      </w:r>
      <w:r w:rsidRPr="008127B1">
        <w:rPr>
          <w:rFonts w:asciiTheme="majorBidi" w:hAnsiTheme="majorBidi" w:cstheme="majorBidi"/>
        </w:rPr>
        <w:t xml:space="preserve">, 36(5) </w:t>
      </w:r>
      <w:r w:rsidRPr="006F4582">
        <w:rPr>
          <w:rFonts w:asciiTheme="majorBidi" w:hAnsiTheme="majorBidi" w:cstheme="majorBidi"/>
          <w:smallCaps/>
        </w:rPr>
        <w:t>Journal of Contemporary Ethnography</w:t>
      </w:r>
      <w:r w:rsidRPr="008127B1">
        <w:rPr>
          <w:rFonts w:asciiTheme="majorBidi" w:hAnsiTheme="majorBidi" w:cstheme="majorBidi"/>
        </w:rPr>
        <w:t xml:space="preserve"> 571, 586 (2007).</w:t>
      </w:r>
    </w:p>
  </w:footnote>
  <w:footnote w:id="8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אתי </w:t>
      </w:r>
      <w:proofErr w:type="spellStart"/>
      <w:r w:rsidRPr="008127B1">
        <w:rPr>
          <w:rFonts w:asciiTheme="majorBidi" w:hAnsiTheme="majorBidi" w:cstheme="majorBidi"/>
          <w:rtl/>
        </w:rPr>
        <w:t>אברמוב</w:t>
      </w:r>
      <w:proofErr w:type="spellEnd"/>
      <w:r w:rsidRPr="008127B1">
        <w:rPr>
          <w:rFonts w:asciiTheme="majorBidi" w:hAnsiTheme="majorBidi" w:cstheme="majorBidi"/>
          <w:rtl/>
        </w:rPr>
        <w:t xml:space="preserve"> "עמוד האש" </w:t>
      </w:r>
      <w:r w:rsidRPr="008127B1">
        <w:rPr>
          <w:rFonts w:asciiTheme="majorBidi" w:hAnsiTheme="majorBidi" w:cstheme="majorBidi"/>
          <w:b/>
          <w:bCs/>
          <w:rtl/>
        </w:rPr>
        <w:t>ידיעות אחרונות</w:t>
      </w:r>
      <w:r w:rsidRPr="008127B1">
        <w:rPr>
          <w:rFonts w:asciiTheme="majorBidi" w:hAnsiTheme="majorBidi" w:cstheme="majorBidi"/>
          <w:rtl/>
        </w:rPr>
        <w:t xml:space="preserve"> 16.08.12.</w:t>
      </w:r>
    </w:p>
  </w:footnote>
  <w:footnote w:id="83">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Kim Price-Glynn, Strip Club: Gender, Power, and Sex Work, 1</w:t>
      </w:r>
      <w:r w:rsidRPr="008127B1">
        <w:rPr>
          <w:rFonts w:asciiTheme="majorBidi" w:hAnsiTheme="majorBidi" w:cstheme="majorBidi"/>
          <w:smallCaps/>
          <w:rtl/>
        </w:rPr>
        <w:t>03</w:t>
      </w:r>
      <w:r w:rsidRPr="008127B1">
        <w:rPr>
          <w:rFonts w:asciiTheme="majorBidi" w:hAnsiTheme="majorBidi" w:cstheme="majorBidi"/>
          <w:smallCaps/>
        </w:rPr>
        <w:t xml:space="preserve"> </w:t>
      </w:r>
      <w:r w:rsidRPr="008127B1">
        <w:rPr>
          <w:rFonts w:asciiTheme="majorBidi" w:hAnsiTheme="majorBidi" w:cstheme="majorBidi"/>
        </w:rPr>
        <w:t>(2010).</w:t>
      </w:r>
    </w:p>
  </w:footnote>
  <w:footnote w:id="8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יוסי מזרחי "מה באמת קורה במועדוני החשפנות?" </w:t>
      </w:r>
      <w:r w:rsidRPr="008127B1">
        <w:rPr>
          <w:rFonts w:asciiTheme="majorBidi" w:hAnsiTheme="majorBidi" w:cstheme="majorBidi"/>
          <w:b/>
          <w:bCs/>
          <w:rtl/>
        </w:rPr>
        <w:t>רשת 13</w:t>
      </w:r>
      <w:r w:rsidRPr="008127B1">
        <w:rPr>
          <w:rFonts w:asciiTheme="majorBidi" w:hAnsiTheme="majorBidi" w:cstheme="majorBidi"/>
          <w:rtl/>
        </w:rPr>
        <w:t xml:space="preserve"> 02.09.17 </w:t>
      </w:r>
      <w:r w:rsidRPr="008127B1">
        <w:rPr>
          <w:rFonts w:asciiTheme="majorBidi" w:hAnsiTheme="majorBidi" w:cstheme="majorBidi"/>
        </w:rPr>
        <w:t>reshet.tv/item/news/domestic/strip-club-423017</w:t>
      </w:r>
      <w:r w:rsidRPr="008127B1">
        <w:rPr>
          <w:rFonts w:asciiTheme="majorBidi" w:hAnsiTheme="majorBidi" w:cstheme="majorBidi"/>
          <w:rtl/>
        </w:rPr>
        <w:t>/.</w:t>
      </w:r>
    </w:p>
  </w:footnote>
  <w:footnote w:id="8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b/>
          <w:bCs/>
          <w:rtl/>
        </w:rPr>
        <w:t>עבודה רגשית-</w:t>
      </w:r>
      <w:r w:rsidRPr="008127B1">
        <w:rPr>
          <w:rFonts w:asciiTheme="majorBidi" w:hAnsiTheme="majorBidi" w:cstheme="majorBidi"/>
          <w:rtl/>
        </w:rPr>
        <w:t xml:space="preserve"> היא הדרישה לשליטה ברגשות והבעות של אדם כדי לענות על הדרישות הרגשיות של תפקידו. בעיקר, נותני שירות הנדרשים לווסת את הבעת רגשותיהם בזמן אינטראקציה עם לקוחות כחלק מדרישות תפקידיהם. נפוץ בעיקר בעבודות בעלות רוב נשי כגון דיילות, אחיות, מזכירות וכד'.</w:t>
      </w:r>
    </w:p>
  </w:footnote>
  <w:footnote w:id="86">
    <w:p w:rsidR="003020DA" w:rsidRPr="008127B1" w:rsidRDefault="003020DA" w:rsidP="008127B1">
      <w:pPr>
        <w:pStyle w:val="FootnoteText"/>
        <w:jc w:val="left"/>
        <w:rPr>
          <w:rFonts w:asciiTheme="majorBidi" w:hAnsiTheme="majorBidi" w:cstheme="majorBidi"/>
          <w:i/>
          <w:iCs/>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למידע נוסף על נקודה זו ראו: </w:t>
      </w:r>
      <w:r w:rsidRPr="008127B1">
        <w:rPr>
          <w:rFonts w:asciiTheme="majorBidi" w:hAnsiTheme="majorBidi" w:cstheme="majorBidi"/>
        </w:rPr>
        <w:t xml:space="preserve">Amy S. Wharton, </w:t>
      </w:r>
      <w:r w:rsidRPr="008127B1">
        <w:rPr>
          <w:rFonts w:asciiTheme="majorBidi" w:hAnsiTheme="majorBidi" w:cstheme="majorBidi"/>
          <w:i/>
          <w:iCs/>
        </w:rPr>
        <w:t>The Sociology of Emotional Labor,</w:t>
      </w:r>
      <w:r w:rsidRPr="008127B1">
        <w:rPr>
          <w:rFonts w:asciiTheme="majorBidi" w:hAnsiTheme="majorBidi" w:cstheme="majorBidi"/>
        </w:rPr>
        <w:t xml:space="preserve"> 35 </w:t>
      </w:r>
      <w:r w:rsidRPr="008127B1">
        <w:rPr>
          <w:rFonts w:asciiTheme="majorBidi" w:hAnsiTheme="majorBidi" w:cstheme="majorBidi"/>
          <w:smallCaps/>
        </w:rPr>
        <w:t>Annual Review of Sociology</w:t>
      </w:r>
      <w:r w:rsidRPr="008127B1">
        <w:rPr>
          <w:rFonts w:asciiTheme="majorBidi" w:hAnsiTheme="majorBidi" w:cstheme="majorBidi"/>
        </w:rPr>
        <w:t xml:space="preserve"> 147 (2009)</w:t>
      </w:r>
      <w:proofErr w:type="gramStart"/>
      <w:r w:rsidRPr="008127B1">
        <w:rPr>
          <w:rFonts w:asciiTheme="majorBidi" w:hAnsiTheme="majorBidi" w:cstheme="majorBidi"/>
        </w:rPr>
        <w:t>.;</w:t>
      </w:r>
      <w:proofErr w:type="gramEnd"/>
      <w:r w:rsidRPr="008127B1">
        <w:rPr>
          <w:rFonts w:asciiTheme="majorBidi" w:hAnsiTheme="majorBidi" w:cstheme="majorBidi"/>
        </w:rPr>
        <w:t xml:space="preserve"> Nicky James, </w:t>
      </w:r>
      <w:r w:rsidRPr="008127B1">
        <w:rPr>
          <w:rFonts w:asciiTheme="majorBidi" w:hAnsiTheme="majorBidi" w:cstheme="majorBidi"/>
          <w:i/>
          <w:iCs/>
        </w:rPr>
        <w:t xml:space="preserve">Emotional </w:t>
      </w:r>
      <w:proofErr w:type="spellStart"/>
      <w:r w:rsidRPr="008127B1">
        <w:rPr>
          <w:rFonts w:asciiTheme="majorBidi" w:hAnsiTheme="majorBidi" w:cstheme="majorBidi"/>
          <w:i/>
          <w:iCs/>
        </w:rPr>
        <w:t>Labour</w:t>
      </w:r>
      <w:proofErr w:type="spellEnd"/>
      <w:r w:rsidRPr="008127B1">
        <w:rPr>
          <w:rFonts w:asciiTheme="majorBidi" w:hAnsiTheme="majorBidi" w:cstheme="majorBidi"/>
          <w:i/>
          <w:iCs/>
        </w:rPr>
        <w:t>: Skills and Work in the Social Regulation of Feelings</w:t>
      </w:r>
      <w:r w:rsidRPr="008127B1">
        <w:rPr>
          <w:rFonts w:asciiTheme="majorBidi" w:hAnsiTheme="majorBidi" w:cstheme="majorBidi"/>
        </w:rPr>
        <w:t xml:space="preserve">, 37(1) </w:t>
      </w:r>
      <w:r w:rsidRPr="008127B1">
        <w:rPr>
          <w:rFonts w:asciiTheme="majorBidi" w:hAnsiTheme="majorBidi" w:cstheme="majorBidi"/>
          <w:smallCaps/>
        </w:rPr>
        <w:t xml:space="preserve">The Sociological Review 15 (1989).; </w:t>
      </w:r>
      <w:r w:rsidRPr="008127B1">
        <w:rPr>
          <w:rFonts w:asciiTheme="majorBidi" w:hAnsiTheme="majorBidi" w:cstheme="majorBidi"/>
        </w:rPr>
        <w:t xml:space="preserve">Diana Reay, </w:t>
      </w:r>
      <w:r w:rsidRPr="008127B1">
        <w:rPr>
          <w:rFonts w:asciiTheme="majorBidi" w:hAnsiTheme="majorBidi" w:cstheme="majorBidi"/>
          <w:i/>
          <w:iCs/>
        </w:rPr>
        <w:t>Gendering Bourdieu’s Concept of Capitals? Emotional Capital, Women and Social Class,</w:t>
      </w:r>
      <w:r w:rsidRPr="008127B1">
        <w:rPr>
          <w:rFonts w:asciiTheme="majorBidi" w:hAnsiTheme="majorBidi" w:cstheme="majorBidi"/>
        </w:rPr>
        <w:t xml:space="preserve"> </w:t>
      </w:r>
      <w:r w:rsidRPr="008127B1">
        <w:rPr>
          <w:rFonts w:asciiTheme="majorBidi" w:hAnsiTheme="majorBidi" w:cstheme="majorBidi"/>
          <w:smallCaps/>
        </w:rPr>
        <w:t>52(2) The Sociological Review 57</w:t>
      </w:r>
      <w:r w:rsidRPr="008127B1">
        <w:rPr>
          <w:rFonts w:asciiTheme="majorBidi" w:hAnsiTheme="majorBidi" w:cstheme="majorBidi"/>
        </w:rPr>
        <w:t xml:space="preserve"> (2004).</w:t>
      </w:r>
      <w:r w:rsidRPr="008127B1">
        <w:rPr>
          <w:rFonts w:asciiTheme="majorBidi" w:hAnsiTheme="majorBidi" w:cstheme="majorBidi"/>
          <w:i/>
          <w:iCs/>
        </w:rPr>
        <w:t xml:space="preserve"> </w:t>
      </w:r>
    </w:p>
  </w:footnote>
  <w:footnote w:id="87">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38 </w:t>
      </w:r>
      <w:r w:rsidRPr="008127B1">
        <w:rPr>
          <w:rFonts w:asciiTheme="majorBidi" w:hAnsiTheme="majorBidi" w:cstheme="majorBidi"/>
        </w:rPr>
        <w:t>(2010).</w:t>
      </w:r>
    </w:p>
  </w:footnote>
  <w:footnote w:id="88">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Bernadette Barton, </w:t>
      </w:r>
      <w:r w:rsidRPr="008127B1">
        <w:rPr>
          <w:rFonts w:asciiTheme="majorBidi" w:hAnsiTheme="majorBidi" w:cstheme="majorBidi"/>
          <w:i/>
          <w:iCs/>
        </w:rPr>
        <w:t>Managing the Toll of Striping</w:t>
      </w:r>
      <w:r w:rsidRPr="008127B1">
        <w:rPr>
          <w:rFonts w:asciiTheme="majorBidi" w:hAnsiTheme="majorBidi" w:cstheme="majorBidi"/>
        </w:rPr>
        <w:t>, 36(5) Journal of Contemporary Ethnography 571, 589 (2007).</w:t>
      </w:r>
    </w:p>
  </w:footnote>
  <w:footnote w:id="8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Sharon Marvin and Gina </w:t>
      </w:r>
      <w:proofErr w:type="spellStart"/>
      <w:r w:rsidRPr="008127B1">
        <w:rPr>
          <w:rFonts w:asciiTheme="majorBidi" w:hAnsiTheme="majorBidi" w:cstheme="majorBidi"/>
        </w:rPr>
        <w:t>Grandy</w:t>
      </w:r>
      <w:proofErr w:type="spellEnd"/>
      <w:r w:rsidRPr="008127B1">
        <w:rPr>
          <w:rFonts w:asciiTheme="majorBidi" w:hAnsiTheme="majorBidi" w:cstheme="majorBidi"/>
        </w:rPr>
        <w:t xml:space="preserve">, </w:t>
      </w:r>
      <w:r w:rsidRPr="008127B1">
        <w:rPr>
          <w:rFonts w:asciiTheme="majorBidi" w:hAnsiTheme="majorBidi" w:cstheme="majorBidi"/>
          <w:i/>
          <w:iCs/>
        </w:rPr>
        <w:t>Doing Gender Well and Differently in Dirty Work: The Case of Exotic Dancing</w:t>
      </w:r>
      <w:r w:rsidRPr="008127B1">
        <w:rPr>
          <w:rFonts w:asciiTheme="majorBidi" w:hAnsiTheme="majorBidi" w:cstheme="majorBidi"/>
        </w:rPr>
        <w:t xml:space="preserve">, 20(3) </w:t>
      </w:r>
      <w:r w:rsidRPr="006F4582">
        <w:rPr>
          <w:rFonts w:asciiTheme="majorBidi" w:hAnsiTheme="majorBidi" w:cstheme="majorBidi"/>
          <w:smallCaps/>
        </w:rPr>
        <w:t>Gender, Work and Organization</w:t>
      </w:r>
      <w:r w:rsidRPr="008127B1">
        <w:rPr>
          <w:rFonts w:asciiTheme="majorBidi" w:hAnsiTheme="majorBidi" w:cstheme="majorBidi"/>
        </w:rPr>
        <w:t xml:space="preserve"> 232, 240 (2013).</w:t>
      </w:r>
    </w:p>
  </w:footnote>
  <w:footnote w:id="9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Kim Price-Glynn, Strip Club: Gender, Power, and Sex Work, 101 </w:t>
      </w:r>
      <w:r w:rsidRPr="008127B1">
        <w:rPr>
          <w:rFonts w:asciiTheme="majorBidi" w:hAnsiTheme="majorBidi" w:cstheme="majorBidi"/>
        </w:rPr>
        <w:t>(2010).</w:t>
      </w:r>
    </w:p>
  </w:footnote>
  <w:footnote w:id="9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Bernadette Barton, </w:t>
      </w:r>
      <w:r w:rsidRPr="008127B1">
        <w:rPr>
          <w:rFonts w:asciiTheme="majorBidi" w:hAnsiTheme="majorBidi" w:cstheme="majorBidi"/>
          <w:i/>
          <w:iCs/>
        </w:rPr>
        <w:t>Managing the Toll of Striping</w:t>
      </w:r>
      <w:r w:rsidRPr="008127B1">
        <w:rPr>
          <w:rFonts w:asciiTheme="majorBidi" w:hAnsiTheme="majorBidi" w:cstheme="majorBidi"/>
        </w:rPr>
        <w:t xml:space="preserve">, 36(5) </w:t>
      </w:r>
      <w:r w:rsidRPr="006F4582">
        <w:rPr>
          <w:rFonts w:asciiTheme="majorBidi" w:hAnsiTheme="majorBidi" w:cstheme="majorBidi"/>
          <w:smallCaps/>
        </w:rPr>
        <w:t>Journal of Contemporary Ethnography</w:t>
      </w:r>
      <w:r w:rsidRPr="008127B1">
        <w:rPr>
          <w:rFonts w:asciiTheme="majorBidi" w:hAnsiTheme="majorBidi" w:cstheme="majorBidi"/>
        </w:rPr>
        <w:t xml:space="preserve"> 571, 58</w:t>
      </w:r>
      <w:r w:rsidRPr="008127B1">
        <w:rPr>
          <w:rFonts w:asciiTheme="majorBidi" w:hAnsiTheme="majorBidi" w:cstheme="majorBidi"/>
          <w:rtl/>
        </w:rPr>
        <w:t>3</w:t>
      </w:r>
      <w:r w:rsidRPr="008127B1">
        <w:rPr>
          <w:rFonts w:asciiTheme="majorBidi" w:hAnsiTheme="majorBidi" w:cstheme="majorBidi"/>
        </w:rPr>
        <w:t xml:space="preserve"> (2007).</w:t>
      </w:r>
    </w:p>
  </w:footnote>
  <w:footnote w:id="9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Kim Price-Glynn, Strip Club: Gender, Power, and Sex Work, 1</w:t>
      </w:r>
      <w:r w:rsidRPr="008127B1">
        <w:rPr>
          <w:rFonts w:asciiTheme="majorBidi" w:hAnsiTheme="majorBidi" w:cstheme="majorBidi"/>
          <w:smallCaps/>
          <w:rtl/>
        </w:rPr>
        <w:t>46</w:t>
      </w:r>
      <w:r w:rsidRPr="008127B1">
        <w:rPr>
          <w:rFonts w:asciiTheme="majorBidi" w:hAnsiTheme="majorBidi" w:cstheme="majorBidi"/>
          <w:smallCaps/>
        </w:rPr>
        <w:t xml:space="preserve"> </w:t>
      </w:r>
      <w:r w:rsidRPr="008127B1">
        <w:rPr>
          <w:rFonts w:asciiTheme="majorBidi" w:hAnsiTheme="majorBidi" w:cstheme="majorBidi"/>
        </w:rPr>
        <w:t>(2010).</w:t>
      </w:r>
    </w:p>
  </w:footnote>
  <w:footnote w:id="9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עת"מ</w:t>
      </w:r>
      <w:proofErr w:type="spellEnd"/>
      <w:r w:rsidRPr="008127B1">
        <w:rPr>
          <w:rFonts w:asciiTheme="majorBidi" w:hAnsiTheme="majorBidi" w:cstheme="majorBidi"/>
          <w:rtl/>
        </w:rPr>
        <w:t xml:space="preserve"> (</w:t>
      </w:r>
      <w:proofErr w:type="spellStart"/>
      <w:r w:rsidRPr="008127B1">
        <w:rPr>
          <w:rFonts w:asciiTheme="majorBidi" w:hAnsiTheme="majorBidi" w:cstheme="majorBidi"/>
          <w:rtl/>
        </w:rPr>
        <w:t>מינהליים</w:t>
      </w:r>
      <w:proofErr w:type="spellEnd"/>
      <w:r w:rsidRPr="008127B1">
        <w:rPr>
          <w:rFonts w:asciiTheme="majorBidi" w:hAnsiTheme="majorBidi" w:cstheme="majorBidi"/>
          <w:rtl/>
        </w:rPr>
        <w:t xml:space="preserve"> ת"א) 8707-07-15 </w:t>
      </w:r>
      <w:r w:rsidRPr="008127B1">
        <w:rPr>
          <w:rFonts w:asciiTheme="majorBidi" w:hAnsiTheme="majorBidi" w:cstheme="majorBidi"/>
          <w:b/>
          <w:bCs/>
          <w:rtl/>
        </w:rPr>
        <w:t xml:space="preserve">הועדה המקומית לתכנון ולבניה רמת גן  נ' ערן ירושלמי, </w:t>
      </w:r>
      <w:r w:rsidRPr="008127B1">
        <w:rPr>
          <w:rFonts w:asciiTheme="majorBidi" w:hAnsiTheme="majorBidi" w:cstheme="majorBidi"/>
          <w:rtl/>
        </w:rPr>
        <w:t>(פורסם בנבו, 28.08.17).</w:t>
      </w:r>
    </w:p>
  </w:footnote>
  <w:footnote w:id="9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4. </w:t>
      </w:r>
    </w:p>
  </w:footnote>
  <w:footnote w:id="9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13. </w:t>
      </w:r>
    </w:p>
  </w:footnote>
  <w:footnote w:id="9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52. </w:t>
      </w:r>
    </w:p>
  </w:footnote>
  <w:footnote w:id="9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8.</w:t>
      </w:r>
    </w:p>
  </w:footnote>
  <w:footnote w:id="9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10.</w:t>
      </w:r>
    </w:p>
  </w:footnote>
  <w:footnote w:id="9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38.</w:t>
      </w:r>
    </w:p>
  </w:footnote>
  <w:footnote w:id="10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58-59.</w:t>
      </w:r>
    </w:p>
  </w:footnote>
  <w:footnote w:id="10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9.</w:t>
      </w:r>
    </w:p>
  </w:footnote>
  <w:footnote w:id="10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6.</w:t>
      </w:r>
    </w:p>
  </w:footnote>
  <w:footnote w:id="10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23.</w:t>
      </w:r>
    </w:p>
  </w:footnote>
  <w:footnote w:id="10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הכנסת הלשכה המשפטית תחום חקיקה ומחקר משפטי </w:t>
      </w:r>
      <w:r w:rsidRPr="008127B1">
        <w:rPr>
          <w:rFonts w:asciiTheme="majorBidi" w:hAnsiTheme="majorBidi" w:cstheme="majorBidi"/>
          <w:b/>
          <w:bCs/>
          <w:rtl/>
        </w:rPr>
        <w:t xml:space="preserve">הגדרה והסדרה של מופעי חשפנות: סקירה משווה, </w:t>
      </w:r>
      <w:r w:rsidRPr="008127B1">
        <w:rPr>
          <w:rFonts w:asciiTheme="majorBidi" w:hAnsiTheme="majorBidi" w:cstheme="majorBidi"/>
          <w:rtl/>
        </w:rPr>
        <w:t>1 (2014).</w:t>
      </w:r>
    </w:p>
  </w:footnote>
  <w:footnote w:id="10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חוק רישוי עסקים, תשכ"ח-1968.</w:t>
      </w:r>
    </w:p>
  </w:footnote>
  <w:footnote w:id="10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w:t>
      </w:r>
    </w:p>
  </w:footnote>
  <w:footnote w:id="10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§2ה.</w:t>
      </w:r>
    </w:p>
  </w:footnote>
  <w:footnote w:id="10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ראו הרחבה על דיון זה בחלק 4.2.3.2. של מסמך זה לעניין יחס המשפט הישראלי לזנות. </w:t>
      </w:r>
    </w:p>
  </w:footnote>
  <w:footnote w:id="10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הצעת חוק איסור צריכת זנות ומתן סיוע לשורדות זנות, התשע"ז-2017.</w:t>
      </w:r>
    </w:p>
  </w:footnote>
  <w:footnote w:id="11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חלק 4.2.3.2. לעניין יחס המשפט הישראלי לזנות.</w:t>
      </w:r>
    </w:p>
  </w:footnote>
  <w:footnote w:id="11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§3 לחוק רישוי עסקים, תשכ"ח-1968.</w:t>
      </w:r>
    </w:p>
  </w:footnote>
  <w:footnote w:id="112">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בב"ש 73/15 </w:t>
      </w:r>
      <w:r w:rsidRPr="008127B1">
        <w:rPr>
          <w:rFonts w:asciiTheme="majorBidi" w:hAnsiTheme="majorBidi" w:cstheme="majorBidi"/>
          <w:b/>
          <w:bCs/>
          <w:rtl/>
        </w:rPr>
        <w:t xml:space="preserve">פרומו סטאר בע"מ ואח' נ' עיריית חיפה, </w:t>
      </w:r>
      <w:r>
        <w:rPr>
          <w:rFonts w:asciiTheme="majorBidi" w:hAnsiTheme="majorBidi" w:cstheme="majorBidi"/>
          <w:rtl/>
        </w:rPr>
        <w:t>⁋⁋</w:t>
      </w:r>
      <w:r w:rsidRPr="008127B1">
        <w:rPr>
          <w:rFonts w:asciiTheme="majorBidi" w:hAnsiTheme="majorBidi" w:cstheme="majorBidi"/>
          <w:rtl/>
        </w:rPr>
        <w:t>11-12 (פורסם בנבו, 21.12.15).</w:t>
      </w:r>
    </w:p>
  </w:footnote>
  <w:footnote w:id="11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אגף רישוי עסקים </w:t>
      </w:r>
      <w:r w:rsidRPr="008127B1">
        <w:rPr>
          <w:rFonts w:asciiTheme="majorBidi" w:hAnsiTheme="majorBidi" w:cstheme="majorBidi"/>
          <w:b/>
          <w:bCs/>
          <w:rtl/>
        </w:rPr>
        <w:t>על הבר: רישוי מועדונים וברים</w:t>
      </w:r>
      <w:r w:rsidRPr="008127B1">
        <w:rPr>
          <w:rFonts w:asciiTheme="majorBidi" w:hAnsiTheme="majorBidi" w:cstheme="majorBidi"/>
          <w:rtl/>
        </w:rPr>
        <w:t xml:space="preserve"> (אוגוסט, 2016).</w:t>
      </w:r>
    </w:p>
  </w:footnote>
  <w:footnote w:id="11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19. </w:t>
      </w:r>
    </w:p>
  </w:footnote>
  <w:footnote w:id="11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7.</w:t>
      </w:r>
    </w:p>
  </w:footnote>
  <w:footnote w:id="11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חלק י' לתקנות התכנון והבנייה (רישוי בנייה), התשע"ו-2016.</w:t>
      </w:r>
    </w:p>
  </w:footnote>
  <w:footnote w:id="11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חלק 5 למסמך.</w:t>
      </w:r>
    </w:p>
  </w:footnote>
  <w:footnote w:id="11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חוק-יסוד: כבוד האדם וחירותו.</w:t>
      </w:r>
    </w:p>
  </w:footnote>
  <w:footnote w:id="11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rPr>
        <w:t>§</w:t>
      </w:r>
      <w:r w:rsidRPr="008127B1">
        <w:rPr>
          <w:rFonts w:asciiTheme="majorBidi" w:hAnsiTheme="majorBidi" w:cstheme="majorBidi"/>
          <w:rtl/>
        </w:rPr>
        <w:t>4.</w:t>
      </w:r>
    </w:p>
  </w:footnote>
  <w:footnote w:id="120">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נקודה חשובה בהקשר של הדיון בזכות לכבוד בהקשר של זכויות נשים היא הצורך להבחין בין כבוד כמונח </w:t>
      </w:r>
      <w:proofErr w:type="spellStart"/>
      <w:r w:rsidRPr="008127B1">
        <w:rPr>
          <w:rFonts w:asciiTheme="majorBidi" w:hAnsiTheme="majorBidi" w:cstheme="majorBidi"/>
          <w:rtl/>
        </w:rPr>
        <w:t>פטריארכאלי</w:t>
      </w:r>
      <w:proofErr w:type="spellEnd"/>
      <w:r w:rsidRPr="008127B1">
        <w:rPr>
          <w:rFonts w:asciiTheme="majorBidi" w:hAnsiTheme="majorBidi" w:cstheme="majorBidi"/>
          <w:rtl/>
        </w:rPr>
        <w:t xml:space="preserve">, המוצא ביטוי בפרקטיקום של רצח על כבוד המשפחה לדוגמא, לבין ההכרה בכבוד סגולי המגיע לכל אדם מתוקף היותו אדם. לא ראיתי לנכון להרחיב את הדיון על החשיבות של אבחנה זו. לחידוד נקודה זו ראו: אורית </w:t>
      </w:r>
      <w:proofErr w:type="spellStart"/>
      <w:r w:rsidRPr="008127B1">
        <w:rPr>
          <w:rFonts w:asciiTheme="majorBidi" w:hAnsiTheme="majorBidi" w:cstheme="majorBidi"/>
          <w:rtl/>
        </w:rPr>
        <w:t>קמיר</w:t>
      </w:r>
      <w:proofErr w:type="spellEnd"/>
      <w:r w:rsidRPr="008127B1">
        <w:rPr>
          <w:rFonts w:asciiTheme="majorBidi" w:hAnsiTheme="majorBidi" w:cstheme="majorBidi"/>
          <w:rtl/>
        </w:rPr>
        <w:t xml:space="preserve"> "כבוד האדם" </w:t>
      </w:r>
      <w:r w:rsidRPr="008127B1">
        <w:rPr>
          <w:rFonts w:asciiTheme="majorBidi" w:hAnsiTheme="majorBidi" w:cstheme="majorBidi"/>
          <w:b/>
          <w:bCs/>
          <w:rtl/>
        </w:rPr>
        <w:t>פמיניזם, זכויות ומשפט</w:t>
      </w:r>
      <w:r w:rsidRPr="008127B1">
        <w:rPr>
          <w:rFonts w:asciiTheme="majorBidi" w:hAnsiTheme="majorBidi" w:cstheme="majorBidi"/>
          <w:rtl/>
        </w:rPr>
        <w:t xml:space="preserve"> 22 185 (2002).; אורית </w:t>
      </w:r>
      <w:proofErr w:type="spellStart"/>
      <w:r w:rsidRPr="008127B1">
        <w:rPr>
          <w:rFonts w:asciiTheme="majorBidi" w:hAnsiTheme="majorBidi" w:cstheme="majorBidi"/>
          <w:rtl/>
        </w:rPr>
        <w:t>קמיר</w:t>
      </w:r>
      <w:proofErr w:type="spellEnd"/>
      <w:r w:rsidRPr="008127B1">
        <w:rPr>
          <w:rFonts w:asciiTheme="majorBidi" w:hAnsiTheme="majorBidi" w:cstheme="majorBidi"/>
          <w:rtl/>
        </w:rPr>
        <w:t xml:space="preserve"> "מה עדיף (שוויון) כבוד האדם על שוויון החירות? משמעויותיה החברתיות של הבחירה הישראלית בכבוד האדם הסגולי כערך יסוד" </w:t>
      </w:r>
      <w:r w:rsidRPr="008127B1">
        <w:rPr>
          <w:rFonts w:asciiTheme="majorBidi" w:hAnsiTheme="majorBidi" w:cstheme="majorBidi"/>
          <w:b/>
          <w:bCs/>
          <w:rtl/>
        </w:rPr>
        <w:t>ענייני משפט</w:t>
      </w:r>
      <w:r w:rsidRPr="008127B1">
        <w:rPr>
          <w:rFonts w:asciiTheme="majorBidi" w:hAnsiTheme="majorBidi" w:cstheme="majorBidi"/>
          <w:rtl/>
        </w:rPr>
        <w:t xml:space="preserve"> 23 33 (2007).; אורית </w:t>
      </w:r>
      <w:proofErr w:type="spellStart"/>
      <w:r w:rsidRPr="008127B1">
        <w:rPr>
          <w:rFonts w:asciiTheme="majorBidi" w:hAnsiTheme="majorBidi" w:cstheme="majorBidi"/>
          <w:rtl/>
        </w:rPr>
        <w:t>קמיר</w:t>
      </w:r>
      <w:proofErr w:type="spellEnd"/>
      <w:r w:rsidRPr="008127B1">
        <w:rPr>
          <w:rFonts w:asciiTheme="majorBidi" w:hAnsiTheme="majorBidi" w:cstheme="majorBidi"/>
          <w:rtl/>
        </w:rPr>
        <w:t xml:space="preserve"> "הילת כבוד (</w:t>
      </w:r>
      <w:r w:rsidRPr="008127B1">
        <w:rPr>
          <w:rFonts w:asciiTheme="majorBidi" w:hAnsiTheme="majorBidi" w:cstheme="majorBidi"/>
        </w:rPr>
        <w:t>dignity</w:t>
      </w:r>
      <w:r w:rsidRPr="008127B1">
        <w:rPr>
          <w:rFonts w:asciiTheme="majorBidi" w:hAnsiTheme="majorBidi" w:cstheme="majorBidi"/>
          <w:rtl/>
        </w:rPr>
        <w:t>), כבוד סגולי (</w:t>
      </w:r>
      <w:r w:rsidRPr="008127B1">
        <w:rPr>
          <w:rFonts w:asciiTheme="majorBidi" w:hAnsiTheme="majorBidi" w:cstheme="majorBidi"/>
        </w:rPr>
        <w:t>honor</w:t>
      </w:r>
      <w:r w:rsidRPr="008127B1">
        <w:rPr>
          <w:rFonts w:asciiTheme="majorBidi" w:hAnsiTheme="majorBidi" w:cstheme="majorBidi"/>
          <w:rtl/>
        </w:rPr>
        <w:t>), על פרשת דרכי הכבוד: ישראל בין מגמות של הדרת כבוד (</w:t>
      </w:r>
      <w:r w:rsidRPr="008127B1">
        <w:rPr>
          <w:rFonts w:asciiTheme="majorBidi" w:hAnsiTheme="majorBidi" w:cstheme="majorBidi"/>
        </w:rPr>
        <w:t>respect</w:t>
      </w:r>
      <w:r w:rsidRPr="008127B1">
        <w:rPr>
          <w:rFonts w:asciiTheme="majorBidi" w:hAnsiTheme="majorBidi" w:cstheme="majorBidi"/>
          <w:rtl/>
        </w:rPr>
        <w:t>) וכבוד מחייה (</w:t>
      </w:r>
      <w:r w:rsidRPr="008127B1">
        <w:rPr>
          <w:rFonts w:asciiTheme="majorBidi" w:hAnsiTheme="majorBidi" w:cstheme="majorBidi"/>
        </w:rPr>
        <w:t>glory</w:t>
      </w:r>
      <w:r w:rsidRPr="008127B1">
        <w:rPr>
          <w:rFonts w:asciiTheme="majorBidi" w:hAnsiTheme="majorBidi" w:cstheme="majorBidi"/>
          <w:rtl/>
        </w:rPr>
        <w:t xml:space="preserve">)" </w:t>
      </w:r>
      <w:r w:rsidRPr="008127B1">
        <w:rPr>
          <w:rFonts w:asciiTheme="majorBidi" w:hAnsiTheme="majorBidi" w:cstheme="majorBidi"/>
          <w:b/>
          <w:bCs/>
          <w:rtl/>
        </w:rPr>
        <w:t>תרבות דמוקרטית</w:t>
      </w:r>
      <w:r w:rsidRPr="008127B1">
        <w:rPr>
          <w:rFonts w:asciiTheme="majorBidi" w:hAnsiTheme="majorBidi" w:cstheme="majorBidi"/>
          <w:rtl/>
        </w:rPr>
        <w:t xml:space="preserve"> 9 169 (2005).</w:t>
      </w:r>
    </w:p>
  </w:footnote>
  <w:footnote w:id="12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אהרון ברק "כבוד האדם" (הרצאה בטקס הענקת תואר בוגר במכללה למנהל, 29.01.2001).</w:t>
      </w:r>
    </w:p>
  </w:footnote>
  <w:footnote w:id="12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אהרון ברק "הזכות החוקתית להגנה על החיים, הגוף והכבוד" </w:t>
      </w:r>
      <w:r w:rsidRPr="008127B1">
        <w:rPr>
          <w:rFonts w:asciiTheme="majorBidi" w:hAnsiTheme="majorBidi" w:cstheme="majorBidi"/>
          <w:b/>
          <w:bCs/>
          <w:rtl/>
        </w:rPr>
        <w:t>משפט וממשל</w:t>
      </w:r>
      <w:r w:rsidRPr="008127B1">
        <w:rPr>
          <w:rFonts w:asciiTheme="majorBidi" w:hAnsiTheme="majorBidi" w:cstheme="majorBidi"/>
          <w:rtl/>
        </w:rPr>
        <w:t xml:space="preserve"> </w:t>
      </w:r>
      <w:proofErr w:type="spellStart"/>
      <w:r w:rsidRPr="008127B1">
        <w:rPr>
          <w:rFonts w:asciiTheme="majorBidi" w:hAnsiTheme="majorBidi" w:cstheme="majorBidi"/>
          <w:rtl/>
        </w:rPr>
        <w:t>יז</w:t>
      </w:r>
      <w:proofErr w:type="spellEnd"/>
      <w:r w:rsidRPr="008127B1">
        <w:rPr>
          <w:rFonts w:asciiTheme="majorBidi" w:hAnsiTheme="majorBidi" w:cstheme="majorBidi"/>
          <w:rtl/>
        </w:rPr>
        <w:t xml:space="preserve"> 9, 18 (תשע"ו).</w:t>
      </w:r>
    </w:p>
  </w:footnote>
  <w:footnote w:id="12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19. </w:t>
      </w:r>
    </w:p>
  </w:footnote>
  <w:footnote w:id="124">
    <w:p w:rsidR="003020DA" w:rsidRPr="008127B1" w:rsidRDefault="003020DA" w:rsidP="00422784">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366/03 </w:t>
      </w:r>
      <w:r w:rsidRPr="008127B1">
        <w:rPr>
          <w:rFonts w:asciiTheme="majorBidi" w:hAnsiTheme="majorBidi" w:cstheme="majorBidi"/>
          <w:b/>
          <w:bCs/>
          <w:rtl/>
        </w:rPr>
        <w:t>עמותת מחויבות לשלום וצדק חברתי נ' שר האוצר</w:t>
      </w:r>
      <w:r w:rsidRPr="008127B1">
        <w:rPr>
          <w:rFonts w:asciiTheme="majorBidi" w:hAnsiTheme="majorBidi" w:cstheme="majorBidi"/>
          <w:rtl/>
        </w:rPr>
        <w:t xml:space="preserve">, פ"ד ס (5) 464, </w:t>
      </w:r>
      <w:r>
        <w:rPr>
          <w:rFonts w:asciiTheme="majorBidi" w:hAnsiTheme="majorBidi" w:cstheme="majorBidi"/>
          <w:rtl/>
        </w:rPr>
        <w:t>⁋</w:t>
      </w:r>
      <w:r w:rsidRPr="008127B1">
        <w:rPr>
          <w:rFonts w:asciiTheme="majorBidi" w:hAnsiTheme="majorBidi" w:cstheme="majorBidi"/>
          <w:rtl/>
        </w:rPr>
        <w:t>12 לפסק דינו של השופט א' ברק (2005).</w:t>
      </w:r>
    </w:p>
  </w:footnote>
  <w:footnote w:id="12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הרחבה לעניין דיון זה בחלק 2.2 ו-2.3. של מסמך זה.</w:t>
      </w:r>
    </w:p>
  </w:footnote>
  <w:footnote w:id="12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דני </w:t>
      </w:r>
      <w:proofErr w:type="spellStart"/>
      <w:r w:rsidRPr="008127B1">
        <w:rPr>
          <w:rFonts w:asciiTheme="majorBidi" w:hAnsiTheme="majorBidi" w:cstheme="majorBidi"/>
          <w:rtl/>
        </w:rPr>
        <w:t>סטטמן</w:t>
      </w:r>
      <w:proofErr w:type="spellEnd"/>
      <w:r w:rsidRPr="008127B1">
        <w:rPr>
          <w:rFonts w:asciiTheme="majorBidi" w:hAnsiTheme="majorBidi" w:cstheme="majorBidi"/>
          <w:rtl/>
        </w:rPr>
        <w:t xml:space="preserve"> "שני מושגים של כבוד" </w:t>
      </w:r>
      <w:r w:rsidRPr="008127B1">
        <w:rPr>
          <w:rFonts w:asciiTheme="majorBidi" w:hAnsiTheme="majorBidi" w:cstheme="majorBidi"/>
          <w:b/>
          <w:bCs/>
          <w:rtl/>
        </w:rPr>
        <w:t>עיוני משפט</w:t>
      </w:r>
      <w:r w:rsidRPr="008127B1">
        <w:rPr>
          <w:rFonts w:asciiTheme="majorBidi" w:hAnsiTheme="majorBidi" w:cstheme="majorBidi"/>
          <w:rtl/>
        </w:rPr>
        <w:t xml:space="preserve"> כד(3) 541, 559 (2001).</w:t>
      </w:r>
    </w:p>
  </w:footnote>
  <w:footnote w:id="12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560.</w:t>
      </w:r>
    </w:p>
  </w:footnote>
  <w:footnote w:id="12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ראו לעניין זה חלק 2.2. ו-2.3. של מסמך זה. </w:t>
      </w:r>
    </w:p>
  </w:footnote>
  <w:footnote w:id="12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אמנון רייכמן "כבוד האדם מלא עולם: הזכות לכבוד האדם כחברות בקהילייה המוסרית" </w:t>
      </w:r>
      <w:r w:rsidRPr="008127B1">
        <w:rPr>
          <w:rFonts w:asciiTheme="majorBidi" w:hAnsiTheme="majorBidi" w:cstheme="majorBidi"/>
          <w:b/>
          <w:bCs/>
          <w:rtl/>
        </w:rPr>
        <w:t>ממשל ומשפט</w:t>
      </w:r>
      <w:r w:rsidRPr="008127B1">
        <w:rPr>
          <w:rFonts w:asciiTheme="majorBidi" w:hAnsiTheme="majorBidi" w:cstheme="majorBidi"/>
          <w:rtl/>
        </w:rPr>
        <w:t xml:space="preserve"> ז 469, 474 (תשס"ה).</w:t>
      </w:r>
    </w:p>
  </w:footnote>
  <w:footnote w:id="13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475. </w:t>
      </w:r>
    </w:p>
  </w:footnote>
  <w:footnote w:id="13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481-483.</w:t>
      </w:r>
    </w:p>
  </w:footnote>
  <w:footnote w:id="13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3-4 ל</w:t>
      </w:r>
      <w:r w:rsidRPr="008127B1">
        <w:rPr>
          <w:rFonts w:asciiTheme="majorBidi" w:hAnsiTheme="majorBidi" w:cstheme="majorBidi"/>
          <w:rtl/>
        </w:rPr>
        <w:t>חוק השתלת אברים, תשס"ח-2008.</w:t>
      </w:r>
    </w:p>
  </w:footnote>
  <w:footnote w:id="13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פקודת הסמים המסוכנים [נוסח חדש], תשל״ג–1973.</w:t>
      </w:r>
    </w:p>
  </w:footnote>
  <w:footnote w:id="13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tl/>
        </w:rPr>
        <w:t>סימן י"ב משחקים אסורים הגרלות והימורים לחוק העונשין, תשל"ז-1977.</w:t>
      </w:r>
    </w:p>
  </w:footnote>
  <w:footnote w:id="13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נויה </w:t>
      </w:r>
      <w:proofErr w:type="spellStart"/>
      <w:r w:rsidRPr="008127B1">
        <w:rPr>
          <w:rFonts w:asciiTheme="majorBidi" w:hAnsiTheme="majorBidi" w:cstheme="majorBidi"/>
          <w:rtl/>
        </w:rPr>
        <w:t>רימליט</w:t>
      </w:r>
      <w:proofErr w:type="spellEnd"/>
      <w:r w:rsidRPr="008127B1">
        <w:rPr>
          <w:rFonts w:asciiTheme="majorBidi" w:hAnsiTheme="majorBidi" w:cstheme="majorBidi"/>
          <w:rtl/>
        </w:rPr>
        <w:t xml:space="preserve"> "על זנות מגדר ומשפט פלילי: הרהורים על הצעת החוק להפללת צרכני הזנות" </w:t>
      </w:r>
      <w:r w:rsidRPr="008127B1">
        <w:rPr>
          <w:rFonts w:asciiTheme="majorBidi" w:hAnsiTheme="majorBidi" w:cstheme="majorBidi"/>
          <w:b/>
          <w:bCs/>
          <w:rtl/>
        </w:rPr>
        <w:t>משפט וממשל</w:t>
      </w:r>
      <w:r w:rsidRPr="008127B1">
        <w:rPr>
          <w:rFonts w:asciiTheme="majorBidi" w:hAnsiTheme="majorBidi" w:cstheme="majorBidi"/>
          <w:rtl/>
        </w:rPr>
        <w:t xml:space="preserve"> </w:t>
      </w:r>
      <w:proofErr w:type="spellStart"/>
      <w:r w:rsidRPr="008127B1">
        <w:rPr>
          <w:rFonts w:asciiTheme="majorBidi" w:hAnsiTheme="majorBidi" w:cstheme="majorBidi"/>
          <w:rtl/>
        </w:rPr>
        <w:t>יג</w:t>
      </w:r>
      <w:proofErr w:type="spellEnd"/>
      <w:r w:rsidRPr="008127B1">
        <w:rPr>
          <w:rFonts w:asciiTheme="majorBidi" w:hAnsiTheme="majorBidi" w:cstheme="majorBidi"/>
          <w:rtl/>
        </w:rPr>
        <w:t xml:space="preserve"> 439, 481 (תשע"א).</w:t>
      </w:r>
    </w:p>
  </w:footnote>
  <w:footnote w:id="13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8 ל</w:t>
      </w:r>
      <w:r w:rsidRPr="008127B1">
        <w:rPr>
          <w:rFonts w:asciiTheme="majorBidi" w:hAnsiTheme="majorBidi" w:cstheme="majorBidi"/>
          <w:rtl/>
        </w:rPr>
        <w:t>חוק-יסוד: כבוד האדם וחירותו.</w:t>
      </w:r>
    </w:p>
  </w:footnote>
  <w:footnote w:id="13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4 ל</w:t>
      </w:r>
      <w:r w:rsidRPr="008127B1">
        <w:rPr>
          <w:rFonts w:asciiTheme="majorBidi" w:hAnsiTheme="majorBidi" w:cstheme="majorBidi"/>
          <w:rtl/>
        </w:rPr>
        <w:t>חוק-יסוד: חופש העיסוק.</w:t>
      </w:r>
    </w:p>
  </w:footnote>
  <w:footnote w:id="13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להרחבת הדיון לעניין פסקת ההגבלה ומאפייניה ראו: אהרון ברק </w:t>
      </w:r>
      <w:r w:rsidRPr="008127B1">
        <w:rPr>
          <w:rFonts w:asciiTheme="majorBidi" w:hAnsiTheme="majorBidi" w:cstheme="majorBidi"/>
          <w:b/>
          <w:bCs/>
          <w:rtl/>
        </w:rPr>
        <w:t>מידתיות במשפט: הפגיעה בזכות החוקתית והגבלותיה</w:t>
      </w:r>
      <w:r w:rsidRPr="008127B1">
        <w:rPr>
          <w:rFonts w:asciiTheme="majorBidi" w:hAnsiTheme="majorBidi" w:cstheme="majorBidi"/>
          <w:rtl/>
        </w:rPr>
        <w:t xml:space="preserve"> (2010).; אהרון ברק "על התנגשותם של זכויות חוקתיות" </w:t>
      </w:r>
      <w:r w:rsidRPr="008127B1">
        <w:rPr>
          <w:rFonts w:asciiTheme="majorBidi" w:hAnsiTheme="majorBidi" w:cstheme="majorBidi"/>
          <w:b/>
          <w:bCs/>
          <w:rtl/>
        </w:rPr>
        <w:t xml:space="preserve">ספר יצחק </w:t>
      </w:r>
      <w:proofErr w:type="spellStart"/>
      <w:r w:rsidRPr="008127B1">
        <w:rPr>
          <w:rFonts w:asciiTheme="majorBidi" w:hAnsiTheme="majorBidi" w:cstheme="majorBidi"/>
          <w:b/>
          <w:bCs/>
          <w:rtl/>
        </w:rPr>
        <w:t>אנגלרד</w:t>
      </w:r>
      <w:proofErr w:type="spellEnd"/>
      <w:r w:rsidRPr="008127B1">
        <w:rPr>
          <w:rFonts w:asciiTheme="majorBidi" w:hAnsiTheme="majorBidi" w:cstheme="majorBidi"/>
          <w:rtl/>
        </w:rPr>
        <w:t xml:space="preserve"> 227 (2009).; אהרון ברק "מבחן המידתיות במובנו הערכי" </w:t>
      </w:r>
      <w:r w:rsidRPr="008127B1">
        <w:rPr>
          <w:rFonts w:asciiTheme="majorBidi" w:hAnsiTheme="majorBidi" w:cstheme="majorBidi"/>
          <w:b/>
          <w:bCs/>
          <w:rtl/>
        </w:rPr>
        <w:t xml:space="preserve">ספר </w:t>
      </w:r>
      <w:proofErr w:type="spellStart"/>
      <w:r w:rsidRPr="008127B1">
        <w:rPr>
          <w:rFonts w:asciiTheme="majorBidi" w:hAnsiTheme="majorBidi" w:cstheme="majorBidi"/>
          <w:b/>
          <w:bCs/>
          <w:rtl/>
        </w:rPr>
        <w:t>מישאל</w:t>
      </w:r>
      <w:proofErr w:type="spellEnd"/>
      <w:r w:rsidRPr="008127B1">
        <w:rPr>
          <w:rFonts w:asciiTheme="majorBidi" w:hAnsiTheme="majorBidi" w:cstheme="majorBidi"/>
          <w:b/>
          <w:bCs/>
          <w:rtl/>
        </w:rPr>
        <w:t xml:space="preserve"> חשין</w:t>
      </w:r>
      <w:r w:rsidRPr="008127B1">
        <w:rPr>
          <w:rFonts w:asciiTheme="majorBidi" w:hAnsiTheme="majorBidi" w:cstheme="majorBidi"/>
          <w:rtl/>
        </w:rPr>
        <w:t xml:space="preserve"> 201 (2011).;בג"ץ 6055/95 </w:t>
      </w:r>
      <w:r w:rsidRPr="008127B1">
        <w:rPr>
          <w:rFonts w:asciiTheme="majorBidi" w:hAnsiTheme="majorBidi" w:cstheme="majorBidi"/>
          <w:b/>
          <w:bCs/>
          <w:rtl/>
        </w:rPr>
        <w:t>שגיא צמח נ' שר הביטחון</w:t>
      </w:r>
      <w:r w:rsidRPr="008127B1">
        <w:rPr>
          <w:rFonts w:asciiTheme="majorBidi" w:hAnsiTheme="majorBidi" w:cstheme="majorBidi"/>
          <w:rtl/>
        </w:rPr>
        <w:t xml:space="preserve">, פ"ד </w:t>
      </w:r>
      <w:proofErr w:type="spellStart"/>
      <w:r w:rsidRPr="008127B1">
        <w:rPr>
          <w:rFonts w:asciiTheme="majorBidi" w:hAnsiTheme="majorBidi" w:cstheme="majorBidi"/>
          <w:rtl/>
        </w:rPr>
        <w:t>נג</w:t>
      </w:r>
      <w:proofErr w:type="spellEnd"/>
      <w:r w:rsidRPr="008127B1">
        <w:rPr>
          <w:rFonts w:asciiTheme="majorBidi" w:hAnsiTheme="majorBidi" w:cstheme="majorBidi"/>
          <w:rtl/>
        </w:rPr>
        <w:t xml:space="preserve"> (5), (1999).; בג"ץ 5936/97 </w:t>
      </w:r>
      <w:r w:rsidRPr="008127B1">
        <w:rPr>
          <w:rFonts w:asciiTheme="majorBidi" w:hAnsiTheme="majorBidi" w:cstheme="majorBidi"/>
          <w:b/>
          <w:bCs/>
          <w:rtl/>
        </w:rPr>
        <w:t xml:space="preserve">אורן </w:t>
      </w:r>
      <w:proofErr w:type="spellStart"/>
      <w:r w:rsidRPr="008127B1">
        <w:rPr>
          <w:rFonts w:asciiTheme="majorBidi" w:hAnsiTheme="majorBidi" w:cstheme="majorBidi"/>
          <w:b/>
          <w:bCs/>
          <w:rtl/>
        </w:rPr>
        <w:t>לם</w:t>
      </w:r>
      <w:proofErr w:type="spellEnd"/>
      <w:r w:rsidRPr="008127B1">
        <w:rPr>
          <w:rFonts w:asciiTheme="majorBidi" w:hAnsiTheme="majorBidi" w:cstheme="majorBidi"/>
          <w:b/>
          <w:bCs/>
          <w:rtl/>
        </w:rPr>
        <w:t xml:space="preserve"> נ' </w:t>
      </w:r>
      <w:proofErr w:type="spellStart"/>
      <w:r w:rsidRPr="008127B1">
        <w:rPr>
          <w:rFonts w:asciiTheme="majorBidi" w:hAnsiTheme="majorBidi" w:cstheme="majorBidi"/>
          <w:b/>
          <w:bCs/>
          <w:rtl/>
        </w:rPr>
        <w:t>מנכ</w:t>
      </w:r>
      <w:proofErr w:type="spellEnd"/>
      <w:r w:rsidRPr="008127B1">
        <w:rPr>
          <w:rFonts w:asciiTheme="majorBidi" w:hAnsiTheme="majorBidi" w:cstheme="majorBidi"/>
          <w:b/>
          <w:bCs/>
          <w:rtl/>
        </w:rPr>
        <w:t>" משרד החינוך, התרבות והספורט,</w:t>
      </w:r>
      <w:r w:rsidRPr="008127B1">
        <w:rPr>
          <w:rFonts w:asciiTheme="majorBidi" w:hAnsiTheme="majorBidi" w:cstheme="majorBidi"/>
          <w:rtl/>
        </w:rPr>
        <w:t xml:space="preserve"> (פורסם בנבו, 02.09.1999).; בג"ץ  6126/94 </w:t>
      </w:r>
      <w:r w:rsidRPr="008127B1">
        <w:rPr>
          <w:rFonts w:asciiTheme="majorBidi" w:hAnsiTheme="majorBidi" w:cstheme="majorBidi"/>
          <w:b/>
          <w:bCs/>
          <w:rtl/>
        </w:rPr>
        <w:t>סנש נ' רשות השידור</w:t>
      </w:r>
      <w:r w:rsidRPr="008127B1">
        <w:rPr>
          <w:rFonts w:asciiTheme="majorBidi" w:hAnsiTheme="majorBidi" w:cstheme="majorBidi"/>
          <w:rtl/>
        </w:rPr>
        <w:t xml:space="preserve">, (פורסם בנבו, 26.07.1999).; בג"ץ 1030/99 </w:t>
      </w:r>
      <w:r w:rsidRPr="008127B1">
        <w:rPr>
          <w:rFonts w:asciiTheme="majorBidi" w:hAnsiTheme="majorBidi" w:cstheme="majorBidi"/>
          <w:b/>
          <w:bCs/>
          <w:rtl/>
        </w:rPr>
        <w:t xml:space="preserve">ח"כ חיים אורון ואח' נ' יו"ר הכנסת </w:t>
      </w:r>
      <w:r w:rsidRPr="008127B1">
        <w:rPr>
          <w:rFonts w:asciiTheme="majorBidi" w:hAnsiTheme="majorBidi" w:cstheme="majorBidi"/>
          <w:rtl/>
        </w:rPr>
        <w:t>. תק-על 2002(1), 839.</w:t>
      </w:r>
    </w:p>
  </w:footnote>
  <w:footnote w:id="13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לעניין ניסיון לרגולציה של מועדוני חשפנות, בדומה לרגולציה של מקומות העוסקים במכירת משקאות אלכוהוליים, ארחיב בחלק המשפט המשווה של מסמך זה. שכן, הגישה של ארה"ב היא של רגולציה ואדון בבעייתיות העולה מגישה זו בחלק 6.2.</w:t>
      </w:r>
    </w:p>
  </w:footnote>
  <w:footnote w:id="14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Catherine A. MacKinnon, </w:t>
      </w:r>
      <w:r w:rsidRPr="008127B1">
        <w:rPr>
          <w:rFonts w:asciiTheme="majorBidi" w:hAnsiTheme="majorBidi" w:cstheme="majorBidi"/>
          <w:i/>
          <w:iCs/>
        </w:rPr>
        <w:t>Pornography, Civil Rights, and Speech,</w:t>
      </w:r>
      <w:r w:rsidRPr="008127B1">
        <w:rPr>
          <w:rFonts w:asciiTheme="majorBidi" w:hAnsiTheme="majorBidi" w:cstheme="majorBidi"/>
        </w:rPr>
        <w:t xml:space="preserve"> 20 </w:t>
      </w:r>
      <w:proofErr w:type="spellStart"/>
      <w:r w:rsidRPr="008127B1">
        <w:rPr>
          <w:rFonts w:asciiTheme="majorBidi" w:hAnsiTheme="majorBidi" w:cstheme="majorBidi"/>
        </w:rPr>
        <w:t>Harv</w:t>
      </w:r>
      <w:proofErr w:type="spellEnd"/>
      <w:r w:rsidRPr="008127B1">
        <w:rPr>
          <w:rFonts w:asciiTheme="majorBidi" w:hAnsiTheme="majorBidi" w:cstheme="majorBidi"/>
        </w:rPr>
        <w:t>. Civ. Rights-Civ. L. Rev. 1, 8 (1985).</w:t>
      </w:r>
    </w:p>
  </w:footnote>
  <w:footnote w:id="141">
    <w:p w:rsidR="003020DA" w:rsidRPr="008127B1" w:rsidRDefault="003020DA" w:rsidP="008127B1">
      <w:pPr>
        <w:pStyle w:val="FootnoteText"/>
        <w:bidi w:val="0"/>
        <w:jc w:val="left"/>
        <w:rPr>
          <w:rFonts w:asciiTheme="majorBidi" w:hAnsiTheme="majorBidi" w:cstheme="majorBidi"/>
          <w:smallCaps/>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 xml:space="preserve">Betty M. Adelson, The Lives of Dwarfs: Their Journey from Public Curiosity Towards Social Liberation 364, (2005). </w:t>
      </w:r>
    </w:p>
  </w:footnote>
  <w:footnote w:id="142">
    <w:p w:rsidR="003020DA" w:rsidRPr="008127B1" w:rsidRDefault="003020DA" w:rsidP="008127B1">
      <w:pPr>
        <w:pStyle w:val="FootnoteText"/>
        <w:bidi w:val="0"/>
        <w:jc w:val="left"/>
        <w:rPr>
          <w:rFonts w:asciiTheme="majorBidi" w:hAnsiTheme="majorBidi" w:cstheme="majorBidi"/>
          <w:i/>
          <w:iCs/>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Bill 97, </w:t>
      </w:r>
      <w:proofErr w:type="gramStart"/>
      <w:r w:rsidRPr="008127B1">
        <w:rPr>
          <w:rFonts w:asciiTheme="majorBidi" w:hAnsiTheme="majorBidi" w:cstheme="majorBidi"/>
          <w:i/>
          <w:iCs/>
        </w:rPr>
        <w:t>An</w:t>
      </w:r>
      <w:proofErr w:type="gramEnd"/>
      <w:r w:rsidRPr="008127B1">
        <w:rPr>
          <w:rFonts w:asciiTheme="majorBidi" w:hAnsiTheme="majorBidi" w:cstheme="majorBidi"/>
          <w:i/>
          <w:iCs/>
        </w:rPr>
        <w:t xml:space="preserve"> Act to Ban Dwarf Tossing,</w:t>
      </w:r>
      <w:r w:rsidRPr="008127B1">
        <w:rPr>
          <w:rFonts w:asciiTheme="majorBidi" w:hAnsiTheme="majorBidi" w:cstheme="majorBidi"/>
        </w:rPr>
        <w:t xml:space="preserve"> 4</w:t>
      </w:r>
      <w:r w:rsidRPr="008127B1">
        <w:rPr>
          <w:rFonts w:asciiTheme="majorBidi" w:hAnsiTheme="majorBidi" w:cstheme="majorBidi"/>
          <w:vertAlign w:val="superscript"/>
        </w:rPr>
        <w:t>th</w:t>
      </w:r>
      <w:r w:rsidRPr="008127B1">
        <w:rPr>
          <w:rFonts w:asciiTheme="majorBidi" w:hAnsiTheme="majorBidi" w:cstheme="majorBidi"/>
        </w:rPr>
        <w:t xml:space="preserve"> </w:t>
      </w:r>
      <w:proofErr w:type="spellStart"/>
      <w:r w:rsidRPr="008127B1">
        <w:rPr>
          <w:rFonts w:asciiTheme="majorBidi" w:hAnsiTheme="majorBidi" w:cstheme="majorBidi"/>
        </w:rPr>
        <w:t>Sess</w:t>
      </w:r>
      <w:proofErr w:type="spellEnd"/>
      <w:r w:rsidRPr="008127B1">
        <w:rPr>
          <w:rFonts w:asciiTheme="majorBidi" w:hAnsiTheme="majorBidi" w:cstheme="majorBidi"/>
        </w:rPr>
        <w:t>, 37</w:t>
      </w:r>
      <w:r w:rsidRPr="008127B1">
        <w:rPr>
          <w:rFonts w:asciiTheme="majorBidi" w:hAnsiTheme="majorBidi" w:cstheme="majorBidi"/>
          <w:vertAlign w:val="superscript"/>
        </w:rPr>
        <w:t>th</w:t>
      </w:r>
      <w:r w:rsidRPr="008127B1">
        <w:rPr>
          <w:rFonts w:asciiTheme="majorBidi" w:hAnsiTheme="majorBidi" w:cstheme="majorBidi"/>
        </w:rPr>
        <w:t xml:space="preserve"> Leg, Elizabeth II, 2003.</w:t>
      </w:r>
    </w:p>
  </w:footnote>
  <w:footnote w:id="143">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Pr>
        <w:t>Conseil</w:t>
      </w:r>
      <w:proofErr w:type="spellEnd"/>
      <w:r w:rsidRPr="008127B1">
        <w:rPr>
          <w:rFonts w:asciiTheme="majorBidi" w:hAnsiTheme="majorBidi" w:cstheme="majorBidi"/>
        </w:rPr>
        <w:t xml:space="preserve"> </w:t>
      </w:r>
      <w:proofErr w:type="spellStart"/>
      <w:r w:rsidRPr="008127B1">
        <w:rPr>
          <w:rFonts w:asciiTheme="majorBidi" w:hAnsiTheme="majorBidi" w:cstheme="majorBidi"/>
        </w:rPr>
        <w:t>d'État</w:t>
      </w:r>
      <w:proofErr w:type="spellEnd"/>
      <w:r w:rsidRPr="008127B1">
        <w:rPr>
          <w:rFonts w:asciiTheme="majorBidi" w:hAnsiTheme="majorBidi" w:cstheme="majorBidi"/>
        </w:rPr>
        <w:t xml:space="preserve"> </w:t>
      </w:r>
      <w:proofErr w:type="spellStart"/>
      <w:r w:rsidRPr="008127B1">
        <w:rPr>
          <w:rFonts w:asciiTheme="majorBidi" w:hAnsiTheme="majorBidi" w:cstheme="majorBidi"/>
        </w:rPr>
        <w:t>statuant</w:t>
      </w:r>
      <w:proofErr w:type="spellEnd"/>
      <w:r w:rsidRPr="008127B1">
        <w:rPr>
          <w:rFonts w:asciiTheme="majorBidi" w:hAnsiTheme="majorBidi" w:cstheme="majorBidi"/>
        </w:rPr>
        <w:t xml:space="preserve"> au </w:t>
      </w:r>
      <w:proofErr w:type="spellStart"/>
      <w:r w:rsidRPr="008127B1">
        <w:rPr>
          <w:rFonts w:asciiTheme="majorBidi" w:hAnsiTheme="majorBidi" w:cstheme="majorBidi"/>
        </w:rPr>
        <w:t>contentieux</w:t>
      </w:r>
      <w:proofErr w:type="spellEnd"/>
      <w:r w:rsidRPr="008127B1">
        <w:rPr>
          <w:rFonts w:asciiTheme="majorBidi" w:hAnsiTheme="majorBidi" w:cstheme="majorBidi"/>
        </w:rPr>
        <w:t xml:space="preserve">, n°136727, lecture du 27 </w:t>
      </w:r>
      <w:proofErr w:type="spellStart"/>
      <w:r w:rsidRPr="008127B1">
        <w:rPr>
          <w:rFonts w:asciiTheme="majorBidi" w:hAnsiTheme="majorBidi" w:cstheme="majorBidi"/>
        </w:rPr>
        <w:t>octobre</w:t>
      </w:r>
      <w:proofErr w:type="spellEnd"/>
      <w:r w:rsidRPr="008127B1">
        <w:rPr>
          <w:rFonts w:asciiTheme="majorBidi" w:hAnsiTheme="majorBidi" w:cstheme="majorBidi"/>
        </w:rPr>
        <w:t xml:space="preserve"> 1995</w:t>
      </w:r>
      <w:r w:rsidRPr="008127B1">
        <w:rPr>
          <w:rFonts w:asciiTheme="majorBidi" w:hAnsiTheme="majorBidi" w:cstheme="majorBidi"/>
          <w:rtl/>
        </w:rPr>
        <w:t>.</w:t>
      </w:r>
    </w:p>
  </w:footnote>
  <w:footnote w:id="144">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UN Human Rights Committee, </w:t>
      </w:r>
      <w:r w:rsidRPr="008127B1">
        <w:rPr>
          <w:rFonts w:asciiTheme="majorBidi" w:hAnsiTheme="majorBidi" w:cstheme="majorBidi"/>
          <w:i/>
          <w:iCs/>
        </w:rPr>
        <w:t xml:space="preserve">Manuel </w:t>
      </w:r>
      <w:proofErr w:type="spellStart"/>
      <w:r w:rsidRPr="008127B1">
        <w:rPr>
          <w:rFonts w:asciiTheme="majorBidi" w:hAnsiTheme="majorBidi" w:cstheme="majorBidi"/>
          <w:i/>
          <w:iCs/>
        </w:rPr>
        <w:t>Wackenheim</w:t>
      </w:r>
      <w:proofErr w:type="spellEnd"/>
      <w:r w:rsidRPr="008127B1">
        <w:rPr>
          <w:rFonts w:asciiTheme="majorBidi" w:hAnsiTheme="majorBidi" w:cstheme="majorBidi"/>
          <w:i/>
          <w:iCs/>
        </w:rPr>
        <w:t xml:space="preserve"> v. France, Communication No 854/1999, </w:t>
      </w:r>
      <w:r w:rsidRPr="008127B1">
        <w:rPr>
          <w:rFonts w:asciiTheme="majorBidi" w:hAnsiTheme="majorBidi" w:cstheme="majorBidi"/>
        </w:rPr>
        <w:t>U.N. Doc. CCPR/C/75/D/854/1999, ⁋6.6 (2002).</w:t>
      </w:r>
    </w:p>
  </w:footnote>
  <w:footnote w:id="14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rPr>
        <w:t>⁋</w:t>
      </w:r>
      <w:r w:rsidRPr="008127B1">
        <w:rPr>
          <w:rFonts w:asciiTheme="majorBidi" w:hAnsiTheme="majorBidi" w:cstheme="majorBidi"/>
          <w:rtl/>
        </w:rPr>
        <w:t>7.4.</w:t>
      </w:r>
    </w:p>
  </w:footnote>
  <w:footnote w:id="14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ברק מדינה "הזכות החוקתית לשוויון בפסיקת בית המשפט העליון: כבוד האדם, האינטרס הציבורי וצדק חלוקתי" </w:t>
      </w:r>
      <w:r w:rsidRPr="008127B1">
        <w:rPr>
          <w:rFonts w:asciiTheme="majorBidi" w:hAnsiTheme="majorBidi" w:cstheme="majorBidi"/>
          <w:b/>
          <w:bCs/>
          <w:rtl/>
        </w:rPr>
        <w:t>משפט וממשל</w:t>
      </w:r>
      <w:r w:rsidRPr="008127B1">
        <w:rPr>
          <w:rFonts w:asciiTheme="majorBidi" w:hAnsiTheme="majorBidi" w:cstheme="majorBidi"/>
          <w:rtl/>
        </w:rPr>
        <w:t xml:space="preserve"> </w:t>
      </w:r>
      <w:proofErr w:type="spellStart"/>
      <w:r w:rsidRPr="008127B1">
        <w:rPr>
          <w:rFonts w:asciiTheme="majorBidi" w:hAnsiTheme="majorBidi" w:cstheme="majorBidi"/>
          <w:rtl/>
        </w:rPr>
        <w:t>יז</w:t>
      </w:r>
      <w:proofErr w:type="spellEnd"/>
      <w:r w:rsidRPr="008127B1">
        <w:rPr>
          <w:rFonts w:asciiTheme="majorBidi" w:hAnsiTheme="majorBidi" w:cstheme="majorBidi"/>
          <w:rtl/>
        </w:rPr>
        <w:t xml:space="preserve"> 63, 84 (תשע"ו).</w:t>
      </w:r>
    </w:p>
  </w:footnote>
  <w:footnote w:id="14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85. </w:t>
      </w:r>
    </w:p>
  </w:footnote>
  <w:footnote w:id="14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89. </w:t>
      </w:r>
    </w:p>
  </w:footnote>
  <w:footnote w:id="14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146. </w:t>
      </w:r>
    </w:p>
  </w:footnote>
  <w:footnote w:id="150">
    <w:p w:rsidR="003020DA" w:rsidRPr="008127B1" w:rsidRDefault="003020DA" w:rsidP="00422784">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8300/02 </w:t>
      </w:r>
      <w:proofErr w:type="spellStart"/>
      <w:r w:rsidRPr="008127B1">
        <w:rPr>
          <w:rFonts w:asciiTheme="majorBidi" w:hAnsiTheme="majorBidi" w:cstheme="majorBidi"/>
          <w:b/>
          <w:bCs/>
          <w:rtl/>
        </w:rPr>
        <w:t>גדבאן</w:t>
      </w:r>
      <w:proofErr w:type="spellEnd"/>
      <w:r w:rsidRPr="008127B1">
        <w:rPr>
          <w:rFonts w:asciiTheme="majorBidi" w:hAnsiTheme="majorBidi" w:cstheme="majorBidi"/>
          <w:b/>
          <w:bCs/>
          <w:rtl/>
        </w:rPr>
        <w:t xml:space="preserve"> נסר נ' ממשלת ישראל</w:t>
      </w:r>
      <w:r w:rsidRPr="008127B1">
        <w:rPr>
          <w:rFonts w:asciiTheme="majorBidi" w:hAnsiTheme="majorBidi" w:cstheme="majorBidi"/>
          <w:rtl/>
        </w:rPr>
        <w:t xml:space="preserve">, </w:t>
      </w:r>
      <w:r>
        <w:rPr>
          <w:rFonts w:asciiTheme="majorBidi" w:hAnsiTheme="majorBidi" w:cstheme="majorBidi"/>
          <w:rtl/>
        </w:rPr>
        <w:t>⁋</w:t>
      </w:r>
      <w:r w:rsidRPr="008127B1">
        <w:rPr>
          <w:rFonts w:asciiTheme="majorBidi" w:hAnsiTheme="majorBidi" w:cstheme="majorBidi"/>
          <w:rtl/>
        </w:rPr>
        <w:t xml:space="preserve">43 לפסק דינה של השופטת ד' </w:t>
      </w:r>
      <w:proofErr w:type="spellStart"/>
      <w:r w:rsidRPr="008127B1">
        <w:rPr>
          <w:rFonts w:asciiTheme="majorBidi" w:hAnsiTheme="majorBidi" w:cstheme="majorBidi"/>
          <w:rtl/>
        </w:rPr>
        <w:t>בינייש</w:t>
      </w:r>
      <w:proofErr w:type="spellEnd"/>
      <w:r w:rsidRPr="008127B1">
        <w:rPr>
          <w:rFonts w:asciiTheme="majorBidi" w:hAnsiTheme="majorBidi" w:cstheme="majorBidi"/>
          <w:rtl/>
        </w:rPr>
        <w:t xml:space="preserve"> (פורסם בנבו, 22.05.2012).</w:t>
      </w:r>
    </w:p>
  </w:footnote>
  <w:footnote w:id="15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נויה </w:t>
      </w:r>
      <w:proofErr w:type="spellStart"/>
      <w:r w:rsidRPr="008127B1">
        <w:rPr>
          <w:rFonts w:asciiTheme="majorBidi" w:hAnsiTheme="majorBidi" w:cstheme="majorBidi"/>
          <w:rtl/>
        </w:rPr>
        <w:t>רימליט</w:t>
      </w:r>
      <w:proofErr w:type="spellEnd"/>
      <w:r w:rsidRPr="008127B1">
        <w:rPr>
          <w:rFonts w:asciiTheme="majorBidi" w:hAnsiTheme="majorBidi" w:cstheme="majorBidi"/>
          <w:rtl/>
        </w:rPr>
        <w:t xml:space="preserve"> "על מין, מיניות וכבוד: החוק למניעת הטרדה מינית במבחן התיאוריה הפמיניסטית והמציאות המשפטית" </w:t>
      </w:r>
      <w:r w:rsidRPr="008127B1">
        <w:rPr>
          <w:rFonts w:asciiTheme="majorBidi" w:hAnsiTheme="majorBidi" w:cstheme="majorBidi"/>
          <w:b/>
          <w:bCs/>
          <w:rtl/>
        </w:rPr>
        <w:t>משפטים</w:t>
      </w:r>
      <w:r w:rsidRPr="008127B1">
        <w:rPr>
          <w:rFonts w:asciiTheme="majorBidi" w:hAnsiTheme="majorBidi" w:cstheme="majorBidi"/>
          <w:rtl/>
        </w:rPr>
        <w:t xml:space="preserve"> לה 601, 616-617 (תשס"ה).</w:t>
      </w:r>
    </w:p>
  </w:footnote>
  <w:footnote w:id="15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החלוקה ל"פרוצה" ו"קדושה" משמעותו היא החלוקה החברתית של נשים לנשים מיניות ("פרוצות") ונשים מהוגנות הראויות לנישואין ("קדושות") ובכך מגבילים את הזהות המינית של נשים לקטגוריה אחת או אחרת. הנשים ה"פרוצות" נקנסות בכך שאינן יכולות לקחת חלק במערכות יחסים נורמטיביות, והנשים "הקדושות" אינן יכולות לבטא או לפתח את זהותן המינית. לקריאה נוספת על חלוקת "הפרוצה" ו"הקדושה" (</w:t>
      </w:r>
      <w:r w:rsidRPr="008127B1">
        <w:rPr>
          <w:rFonts w:asciiTheme="majorBidi" w:hAnsiTheme="majorBidi" w:cstheme="majorBidi"/>
        </w:rPr>
        <w:t>the Madonna-Whore complex</w:t>
      </w:r>
      <w:r w:rsidRPr="008127B1">
        <w:rPr>
          <w:rFonts w:asciiTheme="majorBidi" w:hAnsiTheme="majorBidi" w:cstheme="majorBidi"/>
          <w:rtl/>
        </w:rPr>
        <w:t xml:space="preserve">) ראו: </w:t>
      </w:r>
      <w:r w:rsidRPr="008127B1">
        <w:rPr>
          <w:rFonts w:asciiTheme="majorBidi" w:hAnsiTheme="majorBidi" w:cstheme="majorBidi"/>
          <w:smallCaps/>
        </w:rPr>
        <w:t xml:space="preserve">Karen Celeste </w:t>
      </w:r>
      <w:proofErr w:type="spellStart"/>
      <w:r w:rsidRPr="008127B1">
        <w:rPr>
          <w:rFonts w:asciiTheme="majorBidi" w:hAnsiTheme="majorBidi" w:cstheme="majorBidi"/>
          <w:smallCaps/>
        </w:rPr>
        <w:t>Kimbell</w:t>
      </w:r>
      <w:proofErr w:type="spellEnd"/>
      <w:r w:rsidRPr="008127B1">
        <w:rPr>
          <w:rFonts w:asciiTheme="majorBidi" w:hAnsiTheme="majorBidi" w:cstheme="majorBidi"/>
          <w:smallCaps/>
        </w:rPr>
        <w:t xml:space="preserve">, </w:t>
      </w:r>
      <w:proofErr w:type="spellStart"/>
      <w:r w:rsidRPr="008127B1">
        <w:rPr>
          <w:rFonts w:asciiTheme="majorBidi" w:hAnsiTheme="majorBidi" w:cstheme="majorBidi"/>
          <w:smallCaps/>
        </w:rPr>
        <w:t>Madonnas</w:t>
      </w:r>
      <w:proofErr w:type="spellEnd"/>
      <w:r w:rsidRPr="008127B1">
        <w:rPr>
          <w:rFonts w:asciiTheme="majorBidi" w:hAnsiTheme="majorBidi" w:cstheme="majorBidi"/>
          <w:smallCaps/>
        </w:rPr>
        <w:t xml:space="preserve"> and Whores: The Dichotomy of Women’s Roles as Portrayed in Women’s Magazine Advertisement (2002)</w:t>
      </w:r>
      <w:r w:rsidRPr="008127B1">
        <w:rPr>
          <w:rFonts w:asciiTheme="majorBidi" w:hAnsiTheme="majorBidi" w:cstheme="majorBidi"/>
        </w:rPr>
        <w:t xml:space="preserve">.;Cathy Young, </w:t>
      </w:r>
      <w:r w:rsidRPr="008127B1">
        <w:rPr>
          <w:rFonts w:asciiTheme="majorBidi" w:hAnsiTheme="majorBidi" w:cstheme="majorBidi"/>
          <w:i/>
          <w:iCs/>
        </w:rPr>
        <w:t xml:space="preserve">The New Madonna/Whore Syndrome: Feminism, Sexuality and Sexual Harassment, </w:t>
      </w:r>
      <w:r w:rsidRPr="008127B1">
        <w:rPr>
          <w:rFonts w:asciiTheme="majorBidi" w:hAnsiTheme="majorBidi" w:cstheme="majorBidi"/>
        </w:rPr>
        <w:t xml:space="preserve">38 </w:t>
      </w:r>
      <w:r w:rsidRPr="008127B1">
        <w:rPr>
          <w:rFonts w:asciiTheme="majorBidi" w:hAnsiTheme="majorBidi" w:cstheme="majorBidi"/>
          <w:smallCaps/>
        </w:rPr>
        <w:t>N. Y. L. Sch. L. Rev.</w:t>
      </w:r>
      <w:r w:rsidRPr="008127B1">
        <w:rPr>
          <w:rFonts w:asciiTheme="majorBidi" w:hAnsiTheme="majorBidi" w:cstheme="majorBidi"/>
        </w:rPr>
        <w:t xml:space="preserve"> 257 (1993)</w:t>
      </w:r>
      <w:proofErr w:type="gramStart"/>
      <w:r w:rsidRPr="008127B1">
        <w:rPr>
          <w:rFonts w:asciiTheme="majorBidi" w:hAnsiTheme="majorBidi" w:cstheme="majorBidi"/>
        </w:rPr>
        <w:t>.;</w:t>
      </w:r>
      <w:proofErr w:type="gramEnd"/>
      <w:r w:rsidRPr="008127B1">
        <w:rPr>
          <w:rFonts w:asciiTheme="majorBidi" w:hAnsiTheme="majorBidi" w:cstheme="majorBidi"/>
        </w:rPr>
        <w:t xml:space="preserve"> Deborah </w:t>
      </w:r>
      <w:proofErr w:type="spellStart"/>
      <w:r w:rsidRPr="008127B1">
        <w:rPr>
          <w:rFonts w:asciiTheme="majorBidi" w:hAnsiTheme="majorBidi" w:cstheme="majorBidi"/>
        </w:rPr>
        <w:t>Stienstra</w:t>
      </w:r>
      <w:proofErr w:type="spellEnd"/>
      <w:r w:rsidRPr="008127B1">
        <w:rPr>
          <w:rFonts w:asciiTheme="majorBidi" w:hAnsiTheme="majorBidi" w:cstheme="majorBidi"/>
        </w:rPr>
        <w:t xml:space="preserve">, </w:t>
      </w:r>
      <w:r w:rsidRPr="008127B1">
        <w:rPr>
          <w:rFonts w:asciiTheme="majorBidi" w:hAnsiTheme="majorBidi" w:cstheme="majorBidi"/>
          <w:i/>
          <w:iCs/>
        </w:rPr>
        <w:t>Madonna/Whore, Pimp/Protector: International Law and Organization Related to Prostitution,</w:t>
      </w:r>
      <w:r w:rsidRPr="008127B1">
        <w:rPr>
          <w:rFonts w:asciiTheme="majorBidi" w:hAnsiTheme="majorBidi" w:cstheme="majorBidi"/>
        </w:rPr>
        <w:t xml:space="preserve"> 51 </w:t>
      </w:r>
      <w:r w:rsidRPr="008127B1">
        <w:rPr>
          <w:rFonts w:asciiTheme="majorBidi" w:hAnsiTheme="majorBidi" w:cstheme="majorBidi"/>
          <w:smallCaps/>
        </w:rPr>
        <w:t>Studies in Political Economy</w:t>
      </w:r>
      <w:r w:rsidRPr="008127B1">
        <w:rPr>
          <w:rFonts w:asciiTheme="majorBidi" w:hAnsiTheme="majorBidi" w:cstheme="majorBidi"/>
        </w:rPr>
        <w:t xml:space="preserve"> 183 (1996). </w:t>
      </w:r>
      <w:r w:rsidRPr="008127B1">
        <w:rPr>
          <w:rFonts w:asciiTheme="majorBidi" w:hAnsiTheme="majorBidi" w:cstheme="majorBidi"/>
          <w:i/>
          <w:iCs/>
        </w:rPr>
        <w:t xml:space="preserve"> </w:t>
      </w:r>
      <w:r w:rsidRPr="008127B1">
        <w:rPr>
          <w:rFonts w:asciiTheme="majorBidi" w:hAnsiTheme="majorBidi" w:cstheme="majorBidi"/>
        </w:rPr>
        <w:t xml:space="preserve"> </w:t>
      </w:r>
    </w:p>
  </w:footnote>
  <w:footnote w:id="15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להרחבה על הלגיטימיות של פרשנות תכליתית במשפט הישראלי ראו: אהרון ברק </w:t>
      </w:r>
      <w:r w:rsidRPr="008127B1">
        <w:rPr>
          <w:rFonts w:asciiTheme="majorBidi" w:hAnsiTheme="majorBidi" w:cstheme="majorBidi"/>
          <w:b/>
          <w:bCs/>
          <w:rtl/>
        </w:rPr>
        <w:t>פרשנות תכליתית במשפט</w:t>
      </w:r>
      <w:r w:rsidRPr="008127B1">
        <w:rPr>
          <w:rFonts w:asciiTheme="majorBidi" w:hAnsiTheme="majorBidi" w:cstheme="majorBidi"/>
          <w:rtl/>
        </w:rPr>
        <w:t xml:space="preserve"> (2003).; ע"א 93/4628 </w:t>
      </w:r>
      <w:r w:rsidRPr="008127B1">
        <w:rPr>
          <w:rFonts w:asciiTheme="majorBidi" w:hAnsiTheme="majorBidi" w:cstheme="majorBidi"/>
          <w:b/>
          <w:bCs/>
          <w:rtl/>
        </w:rPr>
        <w:t xml:space="preserve">מדינת ישראל נ' </w:t>
      </w:r>
      <w:proofErr w:type="spellStart"/>
      <w:r w:rsidRPr="008127B1">
        <w:rPr>
          <w:rFonts w:asciiTheme="majorBidi" w:hAnsiTheme="majorBidi" w:cstheme="majorBidi"/>
          <w:b/>
          <w:bCs/>
          <w:rtl/>
        </w:rPr>
        <w:t>אפרופים</w:t>
      </w:r>
      <w:proofErr w:type="spellEnd"/>
      <w:r w:rsidRPr="008127B1">
        <w:rPr>
          <w:rFonts w:asciiTheme="majorBidi" w:hAnsiTheme="majorBidi" w:cstheme="majorBidi"/>
          <w:b/>
          <w:bCs/>
          <w:rtl/>
        </w:rPr>
        <w:t xml:space="preserve"> שיכון ויזום</w:t>
      </w:r>
      <w:r w:rsidRPr="008127B1">
        <w:rPr>
          <w:rFonts w:asciiTheme="majorBidi" w:hAnsiTheme="majorBidi" w:cstheme="majorBidi"/>
          <w:rtl/>
        </w:rPr>
        <w:t xml:space="preserve"> </w:t>
      </w:r>
      <w:r w:rsidRPr="008127B1">
        <w:rPr>
          <w:rFonts w:asciiTheme="majorBidi" w:hAnsiTheme="majorBidi" w:cstheme="majorBidi"/>
          <w:b/>
          <w:bCs/>
          <w:rtl/>
        </w:rPr>
        <w:t>בע"מ</w:t>
      </w:r>
      <w:r w:rsidRPr="008127B1">
        <w:rPr>
          <w:rFonts w:asciiTheme="majorBidi" w:hAnsiTheme="majorBidi" w:cstheme="majorBidi"/>
          <w:rtl/>
        </w:rPr>
        <w:t xml:space="preserve">, פ"ד מט (2 (265) (1995).; ע"א 01/2553 ארגון מגדלי ירקות – אגודה חקלאית שיתופית בע"מ נ' מדינת ישראל, פ"ד נט(5 (3) (2005).; </w:t>
      </w:r>
      <w:r w:rsidRPr="008127B1">
        <w:rPr>
          <w:rFonts w:asciiTheme="majorBidi" w:hAnsiTheme="majorBidi" w:cstheme="majorBidi"/>
        </w:rPr>
        <w:t>;</w:t>
      </w:r>
      <w:proofErr w:type="gramStart"/>
      <w:r w:rsidRPr="008127B1">
        <w:rPr>
          <w:rFonts w:asciiTheme="majorBidi" w:hAnsiTheme="majorBidi" w:cstheme="majorBidi"/>
        </w:rPr>
        <w:t>(5</w:t>
      </w:r>
      <w:proofErr w:type="gramEnd"/>
      <w:r w:rsidRPr="008127B1">
        <w:rPr>
          <w:rFonts w:asciiTheme="majorBidi" w:hAnsiTheme="majorBidi" w:cstheme="majorBidi"/>
        </w:rPr>
        <w:t xml:space="preserve"> </w:t>
      </w:r>
      <w:r w:rsidRPr="008127B1">
        <w:rPr>
          <w:rFonts w:asciiTheme="majorBidi" w:hAnsiTheme="majorBidi" w:cstheme="majorBidi"/>
          <w:rtl/>
        </w:rPr>
        <w:t xml:space="preserve">רות גביזון, מרדכי </w:t>
      </w:r>
      <w:proofErr w:type="spellStart"/>
      <w:r w:rsidRPr="008127B1">
        <w:rPr>
          <w:rFonts w:asciiTheme="majorBidi" w:hAnsiTheme="majorBidi" w:cstheme="majorBidi"/>
          <w:rtl/>
        </w:rPr>
        <w:t>קרמניצר</w:t>
      </w:r>
      <w:proofErr w:type="spellEnd"/>
      <w:r w:rsidRPr="008127B1">
        <w:rPr>
          <w:rFonts w:asciiTheme="majorBidi" w:hAnsiTheme="majorBidi" w:cstheme="majorBidi"/>
          <w:rtl/>
        </w:rPr>
        <w:t xml:space="preserve"> ויואב דותן </w:t>
      </w:r>
      <w:r w:rsidRPr="008127B1">
        <w:rPr>
          <w:rFonts w:asciiTheme="majorBidi" w:hAnsiTheme="majorBidi" w:cstheme="majorBidi"/>
          <w:b/>
          <w:bCs/>
          <w:rtl/>
        </w:rPr>
        <w:t>אקטיביזם שיפוטי: בעד ונגד – מקומו של בג"ץ בחברה הישראלית</w:t>
      </w:r>
      <w:r w:rsidRPr="008127B1">
        <w:rPr>
          <w:rFonts w:asciiTheme="majorBidi" w:hAnsiTheme="majorBidi" w:cstheme="majorBidi"/>
          <w:rtl/>
        </w:rPr>
        <w:t xml:space="preserve"> (2000).</w:t>
      </w:r>
    </w:p>
  </w:footnote>
  <w:footnote w:id="15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חוק שיווי זכויות </w:t>
      </w:r>
      <w:proofErr w:type="spellStart"/>
      <w:r w:rsidRPr="008127B1">
        <w:rPr>
          <w:rFonts w:asciiTheme="majorBidi" w:hAnsiTheme="majorBidi" w:cstheme="majorBidi"/>
          <w:rtl/>
        </w:rPr>
        <w:t>האשה</w:t>
      </w:r>
      <w:proofErr w:type="spellEnd"/>
      <w:r w:rsidRPr="008127B1">
        <w:rPr>
          <w:rFonts w:asciiTheme="majorBidi" w:hAnsiTheme="majorBidi" w:cstheme="majorBidi"/>
          <w:rtl/>
        </w:rPr>
        <w:t>, תשי"א-1951.</w:t>
      </w:r>
    </w:p>
  </w:footnote>
  <w:footnote w:id="15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1.</w:t>
      </w:r>
    </w:p>
  </w:footnote>
  <w:footnote w:id="15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חשיבותה של מגילת העצמאות במערכת המשפט הישראלית הוזכרה בפסק דין ע"ב 1/65 </w:t>
      </w:r>
      <w:proofErr w:type="spellStart"/>
      <w:r w:rsidRPr="008127B1">
        <w:rPr>
          <w:rFonts w:asciiTheme="majorBidi" w:hAnsiTheme="majorBidi" w:cstheme="majorBidi"/>
          <w:b/>
          <w:bCs/>
          <w:rtl/>
        </w:rPr>
        <w:t>ירדור</w:t>
      </w:r>
      <w:proofErr w:type="spellEnd"/>
      <w:r w:rsidRPr="008127B1">
        <w:rPr>
          <w:rFonts w:asciiTheme="majorBidi" w:hAnsiTheme="majorBidi" w:cstheme="majorBidi"/>
          <w:b/>
          <w:bCs/>
          <w:rtl/>
        </w:rPr>
        <w:t xml:space="preserve"> נ' יושב ראש ועדת הבחירות המרכזית</w:t>
      </w:r>
      <w:r w:rsidRPr="008127B1">
        <w:rPr>
          <w:rFonts w:asciiTheme="majorBidi" w:hAnsiTheme="majorBidi" w:cstheme="majorBidi"/>
          <w:rtl/>
        </w:rPr>
        <w:t xml:space="preserve">, פ"ד </w:t>
      </w:r>
      <w:proofErr w:type="spellStart"/>
      <w:r w:rsidRPr="008127B1">
        <w:rPr>
          <w:rFonts w:asciiTheme="majorBidi" w:hAnsiTheme="majorBidi" w:cstheme="majorBidi"/>
          <w:rtl/>
        </w:rPr>
        <w:t>יט</w:t>
      </w:r>
      <w:proofErr w:type="spellEnd"/>
      <w:r w:rsidRPr="008127B1">
        <w:rPr>
          <w:rFonts w:asciiTheme="majorBidi" w:hAnsiTheme="majorBidi" w:cstheme="majorBidi"/>
          <w:rtl/>
        </w:rPr>
        <w:t xml:space="preserve">(3) 365, 385 בו נאמר: "הדברים האמורים מבטאים את חזון העם ואת האני מאמין שלו ושמחובתם </w:t>
      </w:r>
      <w:proofErr w:type="spellStart"/>
      <w:r w:rsidRPr="008127B1">
        <w:rPr>
          <w:rFonts w:asciiTheme="majorBidi" w:hAnsiTheme="majorBidi" w:cstheme="majorBidi"/>
          <w:rtl/>
        </w:rPr>
        <w:t>לשוותם</w:t>
      </w:r>
      <w:proofErr w:type="spellEnd"/>
      <w:r w:rsidRPr="008127B1">
        <w:rPr>
          <w:rFonts w:asciiTheme="majorBidi" w:hAnsiTheme="majorBidi" w:cstheme="majorBidi"/>
          <w:rtl/>
        </w:rPr>
        <w:t xml:space="preserve"> לנגד עינינו 'בשעה שאנו באים לפרש ולתת מובן לחוקי המדינה".</w:t>
      </w:r>
    </w:p>
  </w:footnote>
  <w:footnote w:id="15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החוק למניעת הטרדה מינית, תשנ"ח-1998.</w:t>
      </w:r>
    </w:p>
  </w:footnote>
  <w:footnote w:id="15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1.</w:t>
      </w:r>
    </w:p>
  </w:footnote>
  <w:footnote w:id="15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לעניין זה די להזכיר את חוק הגבלת שימוש במקום לשום מניעת ביצוע עבירות, תשס"ה-2005.</w:t>
      </w:r>
    </w:p>
  </w:footnote>
  <w:footnote w:id="16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פרק י"ז לפקודת החוק הפלילי, 1936.</w:t>
      </w:r>
    </w:p>
  </w:footnote>
  <w:footnote w:id="16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עפ</w:t>
      </w:r>
      <w:proofErr w:type="spellEnd"/>
      <w:r w:rsidRPr="008127B1">
        <w:rPr>
          <w:rFonts w:asciiTheme="majorBidi" w:hAnsiTheme="majorBidi" w:cstheme="majorBidi"/>
          <w:rtl/>
        </w:rPr>
        <w:t xml:space="preserve"> 94/65</w:t>
      </w:r>
      <w:r w:rsidRPr="008127B1">
        <w:rPr>
          <w:rFonts w:asciiTheme="majorBidi" w:hAnsiTheme="majorBidi" w:cstheme="majorBidi"/>
        </w:rPr>
        <w:t> </w:t>
      </w:r>
      <w:r w:rsidRPr="008127B1">
        <w:rPr>
          <w:rFonts w:asciiTheme="majorBidi" w:hAnsiTheme="majorBidi" w:cstheme="majorBidi"/>
          <w:b/>
          <w:bCs/>
          <w:rtl/>
        </w:rPr>
        <w:t>מרים תורג'מן</w:t>
      </w:r>
      <w:r w:rsidRPr="008127B1">
        <w:rPr>
          <w:rFonts w:asciiTheme="majorBidi" w:hAnsiTheme="majorBidi" w:cstheme="majorBidi"/>
        </w:rPr>
        <w:t> </w:t>
      </w:r>
      <w:r w:rsidRPr="008127B1">
        <w:rPr>
          <w:rFonts w:asciiTheme="majorBidi" w:hAnsiTheme="majorBidi" w:cstheme="majorBidi"/>
          <w:rtl/>
        </w:rPr>
        <w:t>נ</w:t>
      </w:r>
      <w:r w:rsidRPr="008127B1">
        <w:rPr>
          <w:rFonts w:asciiTheme="majorBidi" w:hAnsiTheme="majorBidi" w:cstheme="majorBidi"/>
        </w:rPr>
        <w:t>' </w:t>
      </w:r>
      <w:r w:rsidRPr="008127B1">
        <w:rPr>
          <w:rFonts w:asciiTheme="majorBidi" w:hAnsiTheme="majorBidi" w:cstheme="majorBidi"/>
          <w:b/>
          <w:bCs/>
          <w:rtl/>
        </w:rPr>
        <w:t>היועץ המשפטי לממשלה</w:t>
      </w:r>
      <w:r w:rsidRPr="008127B1">
        <w:rPr>
          <w:rFonts w:asciiTheme="majorBidi" w:hAnsiTheme="majorBidi" w:cstheme="majorBidi"/>
        </w:rPr>
        <w:t xml:space="preserve"> , </w:t>
      </w:r>
      <w:r w:rsidRPr="008127B1">
        <w:rPr>
          <w:rFonts w:asciiTheme="majorBidi" w:hAnsiTheme="majorBidi" w:cstheme="majorBidi"/>
          <w:rtl/>
        </w:rPr>
        <w:t xml:space="preserve">פ"ד </w:t>
      </w:r>
      <w:proofErr w:type="spellStart"/>
      <w:r w:rsidRPr="008127B1">
        <w:rPr>
          <w:rFonts w:asciiTheme="majorBidi" w:hAnsiTheme="majorBidi" w:cstheme="majorBidi"/>
          <w:rtl/>
        </w:rPr>
        <w:t>יט</w:t>
      </w:r>
      <w:proofErr w:type="spellEnd"/>
      <w:r w:rsidRPr="008127B1">
        <w:rPr>
          <w:rFonts w:asciiTheme="majorBidi" w:hAnsiTheme="majorBidi" w:cstheme="majorBidi"/>
          <w:rtl/>
        </w:rPr>
        <w:t xml:space="preserve"> 58, 67 (1965).</w:t>
      </w:r>
    </w:p>
  </w:footnote>
  <w:footnote w:id="16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Committee on Homosexual Offenses and Prostitution, </w:t>
      </w:r>
      <w:r w:rsidRPr="008127B1">
        <w:rPr>
          <w:rFonts w:asciiTheme="majorBidi" w:hAnsiTheme="majorBidi" w:cstheme="majorBidi"/>
          <w:i/>
          <w:iCs/>
        </w:rPr>
        <w:t>Report of the Committee on Homosexual Offenses and Prostitution</w:t>
      </w:r>
      <w:r w:rsidRPr="008127B1">
        <w:rPr>
          <w:rFonts w:asciiTheme="majorBidi" w:hAnsiTheme="majorBidi" w:cstheme="majorBidi"/>
        </w:rPr>
        <w:t xml:space="preserve"> (Her Majesty’s Stationary Office, 1957).</w:t>
      </w:r>
    </w:p>
  </w:footnote>
  <w:footnote w:id="16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164">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יהודה </w:t>
      </w:r>
      <w:proofErr w:type="spellStart"/>
      <w:r w:rsidRPr="008127B1">
        <w:rPr>
          <w:rFonts w:asciiTheme="majorBidi" w:hAnsiTheme="majorBidi" w:cstheme="majorBidi"/>
          <w:rtl/>
        </w:rPr>
        <w:t>טרואן</w:t>
      </w:r>
      <w:proofErr w:type="spellEnd"/>
      <w:r w:rsidRPr="008127B1">
        <w:rPr>
          <w:rFonts w:asciiTheme="majorBidi" w:hAnsiTheme="majorBidi" w:cstheme="majorBidi"/>
          <w:rtl/>
        </w:rPr>
        <w:t xml:space="preserve">  </w:t>
      </w:r>
      <w:r w:rsidRPr="008127B1">
        <w:rPr>
          <w:rFonts w:asciiTheme="majorBidi" w:hAnsiTheme="majorBidi" w:cstheme="majorBidi"/>
          <w:b/>
          <w:bCs/>
          <w:rtl/>
        </w:rPr>
        <w:t>הפללת לקוחות הזנות – סוגיות מרכזיות</w:t>
      </w:r>
      <w:r w:rsidRPr="008127B1">
        <w:rPr>
          <w:rFonts w:asciiTheme="majorBidi" w:hAnsiTheme="majorBidi" w:cstheme="majorBidi"/>
        </w:rPr>
        <w:t xml:space="preserve"> </w:t>
      </w:r>
      <w:r w:rsidRPr="008127B1">
        <w:rPr>
          <w:rFonts w:asciiTheme="majorBidi" w:hAnsiTheme="majorBidi" w:cstheme="majorBidi"/>
          <w:rtl/>
        </w:rPr>
        <w:t xml:space="preserve"> 8 (הכנסת, מרכז מחקר ומידע, 2008).</w:t>
      </w:r>
    </w:p>
  </w:footnote>
  <w:footnote w:id="165">
    <w:p w:rsidR="003020DA" w:rsidRPr="008127B1" w:rsidRDefault="003020DA" w:rsidP="00422784">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דבי׳ע</w:t>
      </w:r>
      <w:proofErr w:type="spellEnd"/>
      <w:r w:rsidRPr="008127B1">
        <w:rPr>
          <w:rFonts w:asciiTheme="majorBidi" w:hAnsiTheme="majorBidi" w:cstheme="majorBidi"/>
          <w:rtl/>
        </w:rPr>
        <w:t xml:space="preserve"> נו/180-3 </w:t>
      </w:r>
      <w:r w:rsidRPr="008127B1">
        <w:rPr>
          <w:rFonts w:asciiTheme="majorBidi" w:hAnsiTheme="majorBidi" w:cstheme="majorBidi"/>
          <w:b/>
          <w:bCs/>
          <w:rtl/>
        </w:rPr>
        <w:t xml:space="preserve">אלי בן עמי – מכון קלאסה נ' רחל </w:t>
      </w:r>
      <w:proofErr w:type="spellStart"/>
      <w:r w:rsidRPr="008127B1">
        <w:rPr>
          <w:rFonts w:asciiTheme="majorBidi" w:hAnsiTheme="majorBidi" w:cstheme="majorBidi"/>
          <w:b/>
          <w:bCs/>
          <w:rtl/>
        </w:rPr>
        <w:t>גליצנסקי</w:t>
      </w:r>
      <w:proofErr w:type="spellEnd"/>
      <w:r w:rsidRPr="008127B1">
        <w:rPr>
          <w:rFonts w:asciiTheme="majorBidi" w:hAnsiTheme="majorBidi" w:cstheme="majorBidi"/>
          <w:b/>
          <w:bCs/>
          <w:rtl/>
        </w:rPr>
        <w:t>,</w:t>
      </w:r>
      <w:r w:rsidRPr="008127B1">
        <w:rPr>
          <w:rFonts w:asciiTheme="majorBidi" w:hAnsiTheme="majorBidi" w:cstheme="majorBidi"/>
          <w:rtl/>
        </w:rPr>
        <w:t xml:space="preserve"> </w:t>
      </w:r>
      <w:proofErr w:type="spellStart"/>
      <w:r w:rsidRPr="008127B1">
        <w:rPr>
          <w:rFonts w:asciiTheme="majorBidi" w:hAnsiTheme="majorBidi" w:cstheme="majorBidi"/>
          <w:rtl/>
        </w:rPr>
        <w:t>פד"ע</w:t>
      </w:r>
      <w:proofErr w:type="spellEnd"/>
      <w:r w:rsidRPr="008127B1">
        <w:rPr>
          <w:rFonts w:asciiTheme="majorBidi" w:hAnsiTheme="majorBidi" w:cstheme="majorBidi"/>
          <w:rtl/>
        </w:rPr>
        <w:t xml:space="preserve"> לא, </w:t>
      </w:r>
      <w:r>
        <w:rPr>
          <w:rFonts w:asciiTheme="majorBidi" w:hAnsiTheme="majorBidi" w:cstheme="majorBidi"/>
          <w:rtl/>
        </w:rPr>
        <w:t>⁋</w:t>
      </w:r>
      <w:r w:rsidRPr="008127B1">
        <w:rPr>
          <w:rFonts w:asciiTheme="majorBidi" w:hAnsiTheme="majorBidi" w:cstheme="majorBidi"/>
          <w:rtl/>
        </w:rPr>
        <w:t>4 לפסק דינו של השופט ס' אדלר (1998).</w:t>
      </w:r>
    </w:p>
  </w:footnote>
  <w:footnote w:id="16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 xml:space="preserve">199(א) </w:t>
      </w:r>
      <w:r w:rsidRPr="008127B1">
        <w:rPr>
          <w:rFonts w:asciiTheme="majorBidi" w:hAnsiTheme="majorBidi" w:cstheme="majorBidi"/>
          <w:rtl/>
        </w:rPr>
        <w:t>חוק העונשין, תשל"ז-1977.</w:t>
      </w:r>
    </w:p>
  </w:footnote>
  <w:footnote w:id="16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201-202.</w:t>
      </w:r>
    </w:p>
  </w:footnote>
  <w:footnote w:id="16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203(א).</w:t>
      </w:r>
    </w:p>
  </w:footnote>
  <w:footnote w:id="16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203ג.</w:t>
      </w:r>
    </w:p>
  </w:footnote>
  <w:footnote w:id="17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375א.</w:t>
      </w:r>
    </w:p>
  </w:footnote>
  <w:footnote w:id="17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377א.</w:t>
      </w:r>
    </w:p>
  </w:footnote>
  <w:footnote w:id="17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proofErr w:type="gramStart"/>
      <w:r w:rsidRPr="008127B1">
        <w:rPr>
          <w:rFonts w:asciiTheme="majorBidi" w:hAnsiTheme="majorBidi" w:cstheme="majorBidi"/>
          <w:shd w:val="clear" w:color="auto" w:fill="FFFFFF"/>
          <w:rtl/>
        </w:rPr>
        <w:t>4ט(</w:t>
      </w:r>
      <w:proofErr w:type="gramEnd"/>
      <w:r w:rsidRPr="008127B1">
        <w:rPr>
          <w:rFonts w:asciiTheme="majorBidi" w:hAnsiTheme="majorBidi" w:cstheme="majorBidi"/>
          <w:shd w:val="clear" w:color="auto" w:fill="FFFFFF"/>
          <w:rtl/>
        </w:rPr>
        <w:t xml:space="preserve">1)(א) </w:t>
      </w:r>
      <w:r w:rsidRPr="008127B1">
        <w:rPr>
          <w:rFonts w:asciiTheme="majorBidi" w:hAnsiTheme="majorBidi" w:cstheme="majorBidi"/>
          <w:rtl/>
        </w:rPr>
        <w:t>חוק התקשורת (בזק והשידורים), תשמ"ב-1982.</w:t>
      </w:r>
    </w:p>
  </w:footnote>
  <w:footnote w:id="17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4ט(1)(ג).</w:t>
      </w:r>
    </w:p>
  </w:footnote>
  <w:footnote w:id="174">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שולמית אלמוג  "זנות - לקראת המשגה משפטית של קלון חברתי נייר עמדה"  </w:t>
      </w:r>
      <w:r w:rsidRPr="008127B1">
        <w:rPr>
          <w:rFonts w:asciiTheme="majorBidi" w:hAnsiTheme="majorBidi" w:cstheme="majorBidi"/>
          <w:b/>
          <w:bCs/>
          <w:rtl/>
        </w:rPr>
        <w:t>שריגים</w:t>
      </w:r>
      <w:r w:rsidRPr="008127B1">
        <w:rPr>
          <w:rFonts w:asciiTheme="majorBidi" w:hAnsiTheme="majorBidi" w:cstheme="majorBidi"/>
          <w:rtl/>
        </w:rPr>
        <w:t xml:space="preserve"> 9, 23 (תש"ע).</w:t>
      </w:r>
    </w:p>
  </w:footnote>
  <w:footnote w:id="17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הצעת חוק איסור צריכת זנות ומתן סיוע לשורדות זנות, התשע"ז-2017.</w:t>
      </w:r>
    </w:p>
  </w:footnote>
  <w:footnote w:id="17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עמ' 6 לדברי ההסבר לחוק.</w:t>
      </w:r>
    </w:p>
  </w:footnote>
  <w:footnote w:id="17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ע״פ 55/1 </w:t>
      </w:r>
      <w:r w:rsidRPr="008127B1">
        <w:rPr>
          <w:rFonts w:asciiTheme="majorBidi" w:hAnsiTheme="majorBidi" w:cstheme="majorBidi"/>
          <w:b/>
          <w:bCs/>
          <w:rtl/>
        </w:rPr>
        <w:t>דב פיק נ' היועץ המשפטי לממשלה,</w:t>
      </w:r>
      <w:r w:rsidRPr="008127B1">
        <w:rPr>
          <w:rFonts w:asciiTheme="majorBidi" w:hAnsiTheme="majorBidi" w:cstheme="majorBidi"/>
          <w:rtl/>
        </w:rPr>
        <w:t xml:space="preserve"> פ"ד י, 667 (1956).</w:t>
      </w:r>
    </w:p>
  </w:footnote>
  <w:footnote w:id="17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03/5432 </w:t>
      </w:r>
      <w:proofErr w:type="spellStart"/>
      <w:r w:rsidRPr="008127B1">
        <w:rPr>
          <w:rFonts w:asciiTheme="majorBidi" w:hAnsiTheme="majorBidi" w:cstheme="majorBidi"/>
          <w:b/>
          <w:bCs/>
          <w:rtl/>
        </w:rPr>
        <w:t>ש.י.ן</w:t>
      </w:r>
      <w:proofErr w:type="spellEnd"/>
      <w:r w:rsidRPr="008127B1">
        <w:rPr>
          <w:rFonts w:asciiTheme="majorBidi" w:hAnsiTheme="majorBidi" w:cstheme="majorBidi"/>
          <w:b/>
          <w:bCs/>
          <w:rtl/>
        </w:rPr>
        <w:t xml:space="preserve">- לשוויון ייצוג נשים נ' המועצה לשידורי כבלים ולשידורי </w:t>
      </w:r>
      <w:proofErr w:type="spellStart"/>
      <w:r w:rsidRPr="008127B1">
        <w:rPr>
          <w:rFonts w:asciiTheme="majorBidi" w:hAnsiTheme="majorBidi" w:cstheme="majorBidi"/>
          <w:b/>
          <w:bCs/>
          <w:rtl/>
        </w:rPr>
        <w:t>לווין</w:t>
      </w:r>
      <w:proofErr w:type="spellEnd"/>
      <w:r w:rsidRPr="008127B1">
        <w:rPr>
          <w:rFonts w:asciiTheme="majorBidi" w:hAnsiTheme="majorBidi" w:cstheme="majorBidi"/>
          <w:rtl/>
        </w:rPr>
        <w:t>, פ"ד נח (3) 65 (2004).</w:t>
      </w:r>
    </w:p>
  </w:footnote>
  <w:footnote w:id="17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צבי טריגר "המשפט הישראלי הוא אחד: דיני המשפחה וסחר בנשים בישראל כשני הקצוות של רצף אחד" </w:t>
      </w:r>
      <w:r w:rsidRPr="008127B1">
        <w:rPr>
          <w:rFonts w:asciiTheme="majorBidi" w:hAnsiTheme="majorBidi" w:cstheme="majorBidi"/>
          <w:b/>
          <w:bCs/>
          <w:rtl/>
        </w:rPr>
        <w:t xml:space="preserve">ספר דליה </w:t>
      </w:r>
      <w:proofErr w:type="spellStart"/>
      <w:r w:rsidRPr="008127B1">
        <w:rPr>
          <w:rFonts w:asciiTheme="majorBidi" w:hAnsiTheme="majorBidi" w:cstheme="majorBidi"/>
          <w:b/>
          <w:bCs/>
          <w:rtl/>
        </w:rPr>
        <w:t>דורנר</w:t>
      </w:r>
      <w:proofErr w:type="spellEnd"/>
      <w:r w:rsidRPr="008127B1">
        <w:rPr>
          <w:rFonts w:asciiTheme="majorBidi" w:hAnsiTheme="majorBidi" w:cstheme="majorBidi"/>
          <w:b/>
          <w:bCs/>
          <w:rtl/>
        </w:rPr>
        <w:t xml:space="preserve"> </w:t>
      </w:r>
      <w:r w:rsidRPr="008127B1">
        <w:rPr>
          <w:rFonts w:asciiTheme="majorBidi" w:hAnsiTheme="majorBidi" w:cstheme="majorBidi"/>
          <w:rtl/>
        </w:rPr>
        <w:t>363, 379 (דורית בייניש ויעד רותם, 2009).</w:t>
      </w:r>
    </w:p>
  </w:footnote>
  <w:footnote w:id="180">
    <w:p w:rsidR="003020DA" w:rsidRPr="008127B1" w:rsidRDefault="003020DA" w:rsidP="00422784">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73/53 </w:t>
      </w:r>
      <w:r w:rsidRPr="008127B1">
        <w:rPr>
          <w:rFonts w:asciiTheme="majorBidi" w:hAnsiTheme="majorBidi" w:cstheme="majorBidi"/>
          <w:b/>
          <w:bCs/>
          <w:rtl/>
        </w:rPr>
        <w:t>חברת 'קול העם' בע"מ נ' שר-הפנים,</w:t>
      </w:r>
      <w:r w:rsidRPr="008127B1">
        <w:rPr>
          <w:rFonts w:asciiTheme="majorBidi" w:hAnsiTheme="majorBidi" w:cstheme="majorBidi"/>
          <w:rtl/>
        </w:rPr>
        <w:t xml:space="preserve"> פ"ד ז , </w:t>
      </w:r>
      <w:r>
        <w:rPr>
          <w:rFonts w:asciiTheme="majorBidi" w:hAnsiTheme="majorBidi" w:cstheme="majorBidi"/>
          <w:rtl/>
        </w:rPr>
        <w:t>⁋</w:t>
      </w:r>
      <w:r w:rsidRPr="008127B1">
        <w:rPr>
          <w:rFonts w:asciiTheme="majorBidi" w:hAnsiTheme="majorBidi" w:cstheme="majorBidi"/>
          <w:rtl/>
        </w:rPr>
        <w:t>א לפסק דינו של השופט א' אגרנט 871 (1963).</w:t>
      </w:r>
    </w:p>
  </w:footnote>
  <w:footnote w:id="181">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03/5432 </w:t>
      </w:r>
      <w:proofErr w:type="spellStart"/>
      <w:r w:rsidRPr="008127B1">
        <w:rPr>
          <w:rFonts w:asciiTheme="majorBidi" w:hAnsiTheme="majorBidi" w:cstheme="majorBidi"/>
          <w:b/>
          <w:bCs/>
          <w:rtl/>
        </w:rPr>
        <w:t>ש.י.ן</w:t>
      </w:r>
      <w:proofErr w:type="spellEnd"/>
      <w:r w:rsidRPr="008127B1">
        <w:rPr>
          <w:rFonts w:asciiTheme="majorBidi" w:hAnsiTheme="majorBidi" w:cstheme="majorBidi"/>
          <w:b/>
          <w:bCs/>
          <w:rtl/>
        </w:rPr>
        <w:t xml:space="preserve">- לשוויון ייצוג נשים נ' המועצה לשידורי כבלים ולשידורי </w:t>
      </w:r>
      <w:proofErr w:type="spellStart"/>
      <w:r w:rsidRPr="008127B1">
        <w:rPr>
          <w:rFonts w:asciiTheme="majorBidi" w:hAnsiTheme="majorBidi" w:cstheme="majorBidi"/>
          <w:b/>
          <w:bCs/>
          <w:rtl/>
        </w:rPr>
        <w:t>לווין</w:t>
      </w:r>
      <w:proofErr w:type="spellEnd"/>
      <w:r w:rsidRPr="008127B1">
        <w:rPr>
          <w:rFonts w:asciiTheme="majorBidi" w:hAnsiTheme="majorBidi" w:cstheme="majorBidi"/>
          <w:rtl/>
        </w:rPr>
        <w:t xml:space="preserve">, פ"ד נח (3) 65, </w:t>
      </w:r>
      <w:r>
        <w:rPr>
          <w:rFonts w:asciiTheme="majorBidi" w:hAnsiTheme="majorBidi" w:cstheme="majorBidi"/>
          <w:rtl/>
        </w:rPr>
        <w:t>⁋</w:t>
      </w:r>
      <w:r w:rsidRPr="008127B1">
        <w:rPr>
          <w:rFonts w:asciiTheme="majorBidi" w:hAnsiTheme="majorBidi" w:cstheme="majorBidi"/>
          <w:rtl/>
        </w:rPr>
        <w:t xml:space="preserve">12 לפסק דינה של השופטת ד' </w:t>
      </w:r>
      <w:proofErr w:type="spellStart"/>
      <w:r w:rsidRPr="008127B1">
        <w:rPr>
          <w:rFonts w:asciiTheme="majorBidi" w:hAnsiTheme="majorBidi" w:cstheme="majorBidi"/>
          <w:rtl/>
        </w:rPr>
        <w:t>דורנר</w:t>
      </w:r>
      <w:proofErr w:type="spellEnd"/>
      <w:r w:rsidRPr="008127B1">
        <w:rPr>
          <w:rFonts w:asciiTheme="majorBidi" w:hAnsiTheme="majorBidi" w:cstheme="majorBidi"/>
          <w:rtl/>
        </w:rPr>
        <w:t xml:space="preserve"> (2004).</w:t>
      </w:r>
    </w:p>
  </w:footnote>
  <w:footnote w:id="18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15.</w:t>
      </w:r>
    </w:p>
  </w:footnote>
  <w:footnote w:id="183">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Pr>
          <w:rFonts w:asciiTheme="majorBidi" w:hAnsiTheme="majorBidi" w:cstheme="majorBidi"/>
          <w:rtl/>
        </w:rPr>
        <w:t>⁋</w:t>
      </w:r>
      <w:r w:rsidRPr="008127B1">
        <w:rPr>
          <w:rFonts w:asciiTheme="majorBidi" w:hAnsiTheme="majorBidi" w:cstheme="majorBidi"/>
          <w:rtl/>
        </w:rPr>
        <w:t>4 לפסק דינו של השופט מ' חשין.</w:t>
      </w:r>
    </w:p>
  </w:footnote>
  <w:footnote w:id="18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ע"א 11152/04 </w:t>
      </w:r>
      <w:r w:rsidRPr="008127B1">
        <w:rPr>
          <w:rFonts w:asciiTheme="majorBidi" w:hAnsiTheme="majorBidi" w:cstheme="majorBidi"/>
          <w:b/>
          <w:bCs/>
          <w:rtl/>
        </w:rPr>
        <w:t>פלוני נ' מגדל חברה לביטוח בע"מ</w:t>
      </w:r>
      <w:r w:rsidRPr="008127B1">
        <w:rPr>
          <w:rFonts w:asciiTheme="majorBidi" w:hAnsiTheme="majorBidi" w:cstheme="majorBidi"/>
          <w:rtl/>
        </w:rPr>
        <w:t xml:space="preserve">, פ"ד </w:t>
      </w:r>
      <w:proofErr w:type="spellStart"/>
      <w:r w:rsidRPr="008127B1">
        <w:rPr>
          <w:rFonts w:asciiTheme="majorBidi" w:hAnsiTheme="majorBidi" w:cstheme="majorBidi"/>
          <w:rtl/>
        </w:rPr>
        <w:t>סא</w:t>
      </w:r>
      <w:proofErr w:type="spellEnd"/>
      <w:r w:rsidRPr="008127B1">
        <w:rPr>
          <w:rFonts w:asciiTheme="majorBidi" w:hAnsiTheme="majorBidi" w:cstheme="majorBidi"/>
          <w:rtl/>
        </w:rPr>
        <w:t xml:space="preserve"> (3) 310 (2006).</w:t>
      </w:r>
    </w:p>
  </w:footnote>
  <w:footnote w:id="185">
    <w:p w:rsidR="003020DA" w:rsidRPr="008127B1" w:rsidRDefault="003020DA" w:rsidP="00842544">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Pr>
          <w:rFonts w:asciiTheme="majorBidi" w:hAnsiTheme="majorBidi" w:cstheme="majorBidi"/>
          <w:rtl/>
        </w:rPr>
        <w:t>⁋</w:t>
      </w:r>
      <w:r w:rsidRPr="008127B1">
        <w:rPr>
          <w:rFonts w:asciiTheme="majorBidi" w:hAnsiTheme="majorBidi" w:cstheme="majorBidi"/>
          <w:rtl/>
        </w:rPr>
        <w:t>24 לפסק דינו של השופט א' ריבלין.</w:t>
      </w:r>
    </w:p>
  </w:footnote>
  <w:footnote w:id="18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 xml:space="preserve">2 </w:t>
      </w:r>
      <w:r w:rsidRPr="008127B1">
        <w:rPr>
          <w:rFonts w:asciiTheme="majorBidi" w:hAnsiTheme="majorBidi" w:cstheme="majorBidi"/>
          <w:rtl/>
        </w:rPr>
        <w:t>הצעת חוק איסור צריכת זנות ומתן סיוע לשורדות זנות, התשע"ז-2017.</w:t>
      </w:r>
    </w:p>
  </w:footnote>
  <w:footnote w:id="18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3(א</w:t>
      </w:r>
      <w:proofErr w:type="gramStart"/>
      <w:r w:rsidRPr="008127B1">
        <w:rPr>
          <w:rFonts w:asciiTheme="majorBidi" w:hAnsiTheme="majorBidi" w:cstheme="majorBidi"/>
          <w:shd w:val="clear" w:color="auto" w:fill="FFFFFF"/>
          <w:rtl/>
        </w:rPr>
        <w:t>)(</w:t>
      </w:r>
      <w:proofErr w:type="gramEnd"/>
      <w:r w:rsidRPr="008127B1">
        <w:rPr>
          <w:rFonts w:asciiTheme="majorBidi" w:hAnsiTheme="majorBidi" w:cstheme="majorBidi"/>
          <w:shd w:val="clear" w:color="auto" w:fill="FFFFFF"/>
          <w:rtl/>
        </w:rPr>
        <w:t>1) לחוק למניעת הטרדה מינית, תשנ"ח-1998.</w:t>
      </w:r>
    </w:p>
  </w:footnote>
  <w:footnote w:id="18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rtl/>
        </w:rPr>
        <w:t>43.421, לתקשי"ר.</w:t>
      </w:r>
    </w:p>
  </w:footnote>
  <w:footnote w:id="18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רות בן-ישראל </w:t>
      </w:r>
      <w:r>
        <w:rPr>
          <w:rFonts w:asciiTheme="majorBidi" w:hAnsiTheme="majorBidi" w:cstheme="majorBidi"/>
          <w:b/>
          <w:bCs/>
          <w:rtl/>
        </w:rPr>
        <w:t xml:space="preserve">שוויון </w:t>
      </w:r>
      <w:r>
        <w:rPr>
          <w:rFonts w:asciiTheme="majorBidi" w:hAnsiTheme="majorBidi" w:cstheme="majorBidi" w:hint="cs"/>
          <w:b/>
          <w:bCs/>
          <w:rtl/>
        </w:rPr>
        <w:t>ה</w:t>
      </w:r>
      <w:r w:rsidRPr="008127B1">
        <w:rPr>
          <w:rFonts w:asciiTheme="majorBidi" w:hAnsiTheme="majorBidi" w:cstheme="majorBidi"/>
          <w:b/>
          <w:bCs/>
          <w:rtl/>
        </w:rPr>
        <w:t>זדמנויות ואיסור אפליה בעבודה</w:t>
      </w:r>
      <w:r w:rsidRPr="008127B1">
        <w:rPr>
          <w:rFonts w:asciiTheme="majorBidi" w:hAnsiTheme="majorBidi" w:cstheme="majorBidi"/>
          <w:rtl/>
        </w:rPr>
        <w:t xml:space="preserve"> ג 914, (1998).</w:t>
      </w:r>
    </w:p>
  </w:footnote>
  <w:footnote w:id="19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19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34כא לחוק העונשין, תשל"ז-1977.</w:t>
      </w:r>
    </w:p>
  </w:footnote>
  <w:footnote w:id="19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ב"ש 73/15 </w:t>
      </w:r>
      <w:r w:rsidRPr="008127B1">
        <w:rPr>
          <w:rFonts w:asciiTheme="majorBidi" w:hAnsiTheme="majorBidi" w:cstheme="majorBidi"/>
          <w:b/>
          <w:bCs/>
          <w:rtl/>
        </w:rPr>
        <w:t xml:space="preserve">פרומו סטאר בע"מ ואח' נ' עיריית חיפה, </w:t>
      </w:r>
      <w:r w:rsidRPr="008127B1">
        <w:rPr>
          <w:rFonts w:asciiTheme="majorBidi" w:hAnsiTheme="majorBidi" w:cstheme="majorBidi"/>
          <w:rtl/>
        </w:rPr>
        <w:t>עמ' 11-12 (פורסם בנבו, 21.12.</w:t>
      </w:r>
      <w:r>
        <w:rPr>
          <w:rFonts w:asciiTheme="majorBidi" w:hAnsiTheme="majorBidi" w:cstheme="majorBidi" w:hint="cs"/>
          <w:rtl/>
        </w:rPr>
        <w:t>20</w:t>
      </w:r>
      <w:r w:rsidRPr="008127B1">
        <w:rPr>
          <w:rFonts w:asciiTheme="majorBidi" w:hAnsiTheme="majorBidi" w:cstheme="majorBidi"/>
          <w:rtl/>
        </w:rPr>
        <w:t>15).</w:t>
      </w:r>
    </w:p>
  </w:footnote>
  <w:footnote w:id="19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194">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eastAsia="Calibri" w:hAnsiTheme="majorBidi" w:cstheme="majorBidi"/>
          <w:rtl/>
        </w:rPr>
        <w:t>רע"פ</w:t>
      </w:r>
      <w:proofErr w:type="spellEnd"/>
      <w:r w:rsidRPr="008127B1">
        <w:rPr>
          <w:rFonts w:asciiTheme="majorBidi" w:eastAsia="Calibri" w:hAnsiTheme="majorBidi" w:cstheme="majorBidi"/>
          <w:rtl/>
        </w:rPr>
        <w:t xml:space="preserve">  133/13</w:t>
      </w:r>
      <w:r w:rsidRPr="008127B1">
        <w:rPr>
          <w:rFonts w:asciiTheme="majorBidi" w:hAnsiTheme="majorBidi" w:cstheme="majorBidi"/>
          <w:rtl/>
        </w:rPr>
        <w:t xml:space="preserve"> </w:t>
      </w:r>
      <w:proofErr w:type="spellStart"/>
      <w:r w:rsidRPr="008127B1">
        <w:rPr>
          <w:rFonts w:asciiTheme="majorBidi" w:hAnsiTheme="majorBidi" w:cstheme="majorBidi"/>
          <w:b/>
          <w:bCs/>
          <w:rtl/>
        </w:rPr>
        <w:t>צ'יקו</w:t>
      </w:r>
      <w:proofErr w:type="spellEnd"/>
      <w:r w:rsidRPr="008127B1">
        <w:rPr>
          <w:rFonts w:asciiTheme="majorBidi" w:hAnsiTheme="majorBidi" w:cstheme="majorBidi"/>
          <w:b/>
          <w:bCs/>
          <w:rtl/>
        </w:rPr>
        <w:t xml:space="preserve"> עבדי נ' מדינת ישראל</w:t>
      </w:r>
      <w:r w:rsidRPr="008127B1">
        <w:rPr>
          <w:rFonts w:asciiTheme="majorBidi" w:hAnsiTheme="majorBidi" w:cstheme="majorBidi"/>
          <w:rtl/>
        </w:rPr>
        <w:t xml:space="preserve">, </w:t>
      </w:r>
      <w:r>
        <w:rPr>
          <w:rFonts w:asciiTheme="majorBidi" w:hAnsiTheme="majorBidi" w:cstheme="majorBidi"/>
          <w:rtl/>
        </w:rPr>
        <w:t>⁋</w:t>
      </w:r>
      <w:r w:rsidRPr="008127B1">
        <w:rPr>
          <w:rFonts w:asciiTheme="majorBidi" w:hAnsiTheme="majorBidi" w:cstheme="majorBidi"/>
          <w:rtl/>
        </w:rPr>
        <w:t>4 לפסק דינו של השופט מלצר (פורסם בנבו, 09.01.2013).</w:t>
      </w:r>
    </w:p>
  </w:footnote>
  <w:footnote w:id="19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p>
  </w:footnote>
  <w:footnote w:id="19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ע"א 001435/01 </w:t>
      </w:r>
      <w:r w:rsidRPr="008127B1">
        <w:rPr>
          <w:rFonts w:asciiTheme="majorBidi" w:hAnsiTheme="majorBidi" w:cstheme="majorBidi"/>
          <w:b/>
          <w:bCs/>
          <w:rtl/>
        </w:rPr>
        <w:t>קורט זבולון נ' המגן בע"מ חברה לביטוח,</w:t>
      </w:r>
      <w:r w:rsidRPr="008127B1">
        <w:rPr>
          <w:rFonts w:asciiTheme="majorBidi" w:hAnsiTheme="majorBidi" w:cstheme="majorBidi"/>
          <w:rtl/>
        </w:rPr>
        <w:t xml:space="preserve"> עמ' 5 (פורסם בנבו, 15.07.2003).</w:t>
      </w:r>
    </w:p>
  </w:footnote>
  <w:footnote w:id="197">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עפ"א</w:t>
      </w:r>
      <w:proofErr w:type="spellEnd"/>
      <w:r w:rsidRPr="008127B1">
        <w:rPr>
          <w:rFonts w:asciiTheme="majorBidi" w:hAnsiTheme="majorBidi" w:cstheme="majorBidi"/>
          <w:rtl/>
        </w:rPr>
        <w:t xml:space="preserve"> 48802-12-15 </w:t>
      </w:r>
      <w:r w:rsidRPr="008127B1">
        <w:rPr>
          <w:rFonts w:asciiTheme="majorBidi" w:hAnsiTheme="majorBidi" w:cstheme="majorBidi"/>
          <w:b/>
          <w:bCs/>
          <w:rtl/>
        </w:rPr>
        <w:t xml:space="preserve">פרומו סטאר בע"מ ואח' נ' עיריית חיפה, </w:t>
      </w:r>
      <w:r>
        <w:rPr>
          <w:rFonts w:asciiTheme="majorBidi" w:hAnsiTheme="majorBidi" w:cstheme="majorBidi"/>
          <w:rtl/>
        </w:rPr>
        <w:t>⁋</w:t>
      </w:r>
      <w:r w:rsidRPr="008127B1">
        <w:rPr>
          <w:rFonts w:asciiTheme="majorBidi" w:hAnsiTheme="majorBidi" w:cstheme="majorBidi"/>
          <w:rtl/>
        </w:rPr>
        <w:t>40 (פורסם בנבו, 11.01.2016).</w:t>
      </w:r>
    </w:p>
  </w:footnote>
  <w:footnote w:id="19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19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ראו לדוגמא: </w:t>
      </w:r>
      <w:proofErr w:type="spellStart"/>
      <w:r w:rsidRPr="008127B1">
        <w:rPr>
          <w:rFonts w:asciiTheme="majorBidi" w:hAnsiTheme="majorBidi" w:cstheme="majorBidi"/>
          <w:rtl/>
        </w:rPr>
        <w:t>בר"ם</w:t>
      </w:r>
      <w:proofErr w:type="spellEnd"/>
      <w:r w:rsidRPr="008127B1">
        <w:rPr>
          <w:rFonts w:asciiTheme="majorBidi" w:hAnsiTheme="majorBidi" w:cstheme="majorBidi"/>
          <w:rtl/>
        </w:rPr>
        <w:t xml:space="preserve"> 7511/14 </w:t>
      </w:r>
      <w:r w:rsidRPr="008127B1">
        <w:rPr>
          <w:rFonts w:asciiTheme="majorBidi" w:hAnsiTheme="majorBidi" w:cstheme="majorBidi"/>
          <w:b/>
          <w:bCs/>
          <w:rtl/>
        </w:rPr>
        <w:t xml:space="preserve">מנהל הארנונה בעיריית תל אביב-יפו נ' א.ק. יוניברס בע"מ, </w:t>
      </w:r>
      <w:r w:rsidRPr="008127B1">
        <w:rPr>
          <w:rFonts w:asciiTheme="majorBidi" w:hAnsiTheme="majorBidi" w:cstheme="majorBidi"/>
          <w:rtl/>
        </w:rPr>
        <w:t>(פורסם בנבו, 22.11.2016).</w:t>
      </w:r>
    </w:p>
  </w:footnote>
  <w:footnote w:id="20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תפ"ח 17600-12-09 </w:t>
      </w:r>
      <w:r w:rsidRPr="008127B1">
        <w:rPr>
          <w:rFonts w:asciiTheme="majorBidi" w:hAnsiTheme="majorBidi" w:cstheme="majorBidi"/>
          <w:b/>
          <w:bCs/>
          <w:rtl/>
        </w:rPr>
        <w:t>מדינת ישראל נ' ארז אפרתי,</w:t>
      </w:r>
      <w:r w:rsidRPr="008127B1">
        <w:rPr>
          <w:rFonts w:asciiTheme="majorBidi" w:hAnsiTheme="majorBidi" w:cstheme="majorBidi"/>
          <w:rtl/>
        </w:rPr>
        <w:t xml:space="preserve"> (פורסם בנבו, 29.07.2010).</w:t>
      </w:r>
    </w:p>
  </w:footnote>
  <w:footnote w:id="20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נסלי</w:t>
      </w:r>
      <w:proofErr w:type="spellEnd"/>
      <w:r w:rsidRPr="008127B1">
        <w:rPr>
          <w:rFonts w:asciiTheme="majorBidi" w:hAnsiTheme="majorBidi" w:cstheme="majorBidi"/>
          <w:rtl/>
        </w:rPr>
        <w:t xml:space="preserve"> ברדה "תיק ארז אפרתי: האם כל אחד יכול להפוך לתוקף" </w:t>
      </w:r>
      <w:r w:rsidRPr="008127B1">
        <w:rPr>
          <w:rFonts w:asciiTheme="majorBidi" w:hAnsiTheme="majorBidi" w:cstheme="majorBidi"/>
          <w:b/>
          <w:bCs/>
          <w:rtl/>
        </w:rPr>
        <w:t>עובדה</w:t>
      </w:r>
      <w:r w:rsidRPr="008127B1">
        <w:rPr>
          <w:rFonts w:asciiTheme="majorBidi" w:hAnsiTheme="majorBidi" w:cstheme="majorBidi"/>
          <w:rtl/>
        </w:rPr>
        <w:t xml:space="preserve"> 23.03.2015 </w:t>
      </w:r>
      <w:r w:rsidRPr="008127B1">
        <w:rPr>
          <w:rFonts w:asciiTheme="majorBidi" w:hAnsiTheme="majorBidi" w:cstheme="majorBidi"/>
        </w:rPr>
        <w:t>www.mako.co.il/tv-ilana_dayan/2015-95741af6e124c410/Article-541839c04774c41006.htm</w:t>
      </w:r>
      <w:r w:rsidRPr="008127B1">
        <w:rPr>
          <w:rFonts w:asciiTheme="majorBidi" w:hAnsiTheme="majorBidi" w:cstheme="majorBidi"/>
          <w:rtl/>
        </w:rPr>
        <w:t xml:space="preserve">.; טל אריאל אמיר "אסיר 1334111" האניגמה מאחורי סיפורו של האנס ארז אפרתי </w:t>
      </w:r>
      <w:r w:rsidRPr="008127B1">
        <w:rPr>
          <w:rFonts w:asciiTheme="majorBidi" w:hAnsiTheme="majorBidi" w:cstheme="majorBidi"/>
          <w:b/>
          <w:bCs/>
          <w:rtl/>
        </w:rPr>
        <w:t xml:space="preserve">מעריב </w:t>
      </w:r>
      <w:r w:rsidRPr="008127B1">
        <w:rPr>
          <w:rFonts w:asciiTheme="majorBidi" w:hAnsiTheme="majorBidi" w:cstheme="majorBidi"/>
          <w:rtl/>
        </w:rPr>
        <w:t xml:space="preserve">03.02.2015 </w:t>
      </w:r>
      <w:r w:rsidRPr="008127B1">
        <w:rPr>
          <w:rFonts w:asciiTheme="majorBidi" w:hAnsiTheme="majorBidi" w:cstheme="majorBidi"/>
        </w:rPr>
        <w:t>www.maariv.co.il/news/israel/Article-462148</w:t>
      </w:r>
      <w:r w:rsidRPr="008127B1">
        <w:rPr>
          <w:rFonts w:asciiTheme="majorBidi" w:hAnsiTheme="majorBidi" w:cstheme="majorBidi"/>
          <w:rtl/>
        </w:rPr>
        <w:t xml:space="preserve">.; עידו אפרתי "קוצר בשליש עונש המאסר של ארז אפרתי, מאבטח הרמטכ"ל לשעבר שהורשע בניסיון אונס" </w:t>
      </w:r>
      <w:r w:rsidRPr="008127B1">
        <w:rPr>
          <w:rFonts w:asciiTheme="majorBidi" w:hAnsiTheme="majorBidi" w:cstheme="majorBidi"/>
          <w:b/>
          <w:bCs/>
          <w:rtl/>
        </w:rPr>
        <w:t>הארץ</w:t>
      </w:r>
      <w:r w:rsidRPr="008127B1">
        <w:rPr>
          <w:rFonts w:asciiTheme="majorBidi" w:hAnsiTheme="majorBidi" w:cstheme="majorBidi"/>
          <w:rtl/>
        </w:rPr>
        <w:t xml:space="preserve"> 19.01.2015 </w:t>
      </w:r>
      <w:r w:rsidRPr="008127B1">
        <w:rPr>
          <w:rFonts w:asciiTheme="majorBidi" w:hAnsiTheme="majorBidi" w:cstheme="majorBidi"/>
        </w:rPr>
        <w:t>www.haaretz.co.il/news/law/.premium-1.2543141</w:t>
      </w:r>
      <w:r w:rsidRPr="008127B1">
        <w:rPr>
          <w:rFonts w:asciiTheme="majorBidi" w:hAnsiTheme="majorBidi" w:cstheme="majorBidi"/>
          <w:rtl/>
        </w:rPr>
        <w:t>.</w:t>
      </w:r>
    </w:p>
  </w:footnote>
  <w:footnote w:id="20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תפ"ח 17600-12-09 </w:t>
      </w:r>
      <w:r w:rsidRPr="008127B1">
        <w:rPr>
          <w:rFonts w:asciiTheme="majorBidi" w:hAnsiTheme="majorBidi" w:cstheme="majorBidi"/>
          <w:b/>
          <w:bCs/>
          <w:rtl/>
        </w:rPr>
        <w:t>מדינת ישראל נ' ארז אפרתי,</w:t>
      </w:r>
      <w:r w:rsidRPr="008127B1">
        <w:rPr>
          <w:rFonts w:asciiTheme="majorBidi" w:hAnsiTheme="majorBidi" w:cstheme="majorBidi"/>
          <w:rtl/>
        </w:rPr>
        <w:t xml:space="preserve"> פרטי המקרה (פורסם בנבו, 29.07.2010).</w:t>
      </w:r>
    </w:p>
  </w:footnote>
  <w:footnote w:id="203">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24.; </w:t>
      </w:r>
      <w:r>
        <w:rPr>
          <w:rFonts w:asciiTheme="majorBidi" w:hAnsiTheme="majorBidi" w:cstheme="majorBidi"/>
          <w:rtl/>
        </w:rPr>
        <w:t>⁋</w:t>
      </w:r>
      <w:r w:rsidRPr="008127B1">
        <w:rPr>
          <w:rFonts w:asciiTheme="majorBidi" w:hAnsiTheme="majorBidi" w:cstheme="majorBidi"/>
          <w:rtl/>
        </w:rPr>
        <w:t>6 לפסק דינה של השופטת ד' אבניאלי.</w:t>
      </w:r>
    </w:p>
  </w:footnote>
  <w:footnote w:id="20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31.</w:t>
      </w:r>
    </w:p>
  </w:footnote>
  <w:footnote w:id="205">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6845/00 </w:t>
      </w:r>
      <w:r w:rsidRPr="008127B1">
        <w:rPr>
          <w:rFonts w:asciiTheme="majorBidi" w:hAnsiTheme="majorBidi" w:cstheme="majorBidi"/>
          <w:b/>
          <w:bCs/>
          <w:rtl/>
        </w:rPr>
        <w:t>איתנה ניב ואח' נ' בית הדין הארצי לעבודה</w:t>
      </w:r>
      <w:r w:rsidRPr="008127B1">
        <w:rPr>
          <w:rFonts w:asciiTheme="majorBidi" w:hAnsiTheme="majorBidi" w:cstheme="majorBidi"/>
          <w:rtl/>
        </w:rPr>
        <w:t>, פ"ד נו (6)</w:t>
      </w:r>
      <w:r>
        <w:rPr>
          <w:rFonts w:asciiTheme="majorBidi" w:hAnsiTheme="majorBidi" w:cstheme="majorBidi" w:hint="cs"/>
          <w:rtl/>
        </w:rPr>
        <w:t xml:space="preserve"> 663,</w:t>
      </w:r>
      <w:r w:rsidRPr="008127B1">
        <w:rPr>
          <w:rFonts w:asciiTheme="majorBidi" w:hAnsiTheme="majorBidi" w:cstheme="majorBidi"/>
          <w:rtl/>
        </w:rPr>
        <w:t xml:space="preserve"> </w:t>
      </w:r>
      <w:r>
        <w:rPr>
          <w:rFonts w:asciiTheme="majorBidi" w:hAnsiTheme="majorBidi" w:cstheme="majorBidi"/>
          <w:rtl/>
        </w:rPr>
        <w:t>⁋</w:t>
      </w:r>
      <w:r w:rsidRPr="008127B1">
        <w:rPr>
          <w:rFonts w:asciiTheme="majorBidi" w:hAnsiTheme="majorBidi" w:cstheme="majorBidi"/>
          <w:rtl/>
        </w:rPr>
        <w:t>32 לפסק דינו של השופט חשין (2002).</w:t>
      </w:r>
    </w:p>
  </w:footnote>
  <w:footnote w:id="20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1 ל</w:t>
      </w:r>
      <w:r w:rsidRPr="008127B1">
        <w:rPr>
          <w:rFonts w:asciiTheme="majorBidi" w:hAnsiTheme="majorBidi" w:cstheme="majorBidi"/>
          <w:rtl/>
        </w:rPr>
        <w:t>חוק יסודות המשפט, תש"ם-1980.</w:t>
      </w:r>
    </w:p>
  </w:footnote>
  <w:footnote w:id="20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מנחם אלון "דרך חוק בחוקה: ערכיה של מדינה יהודית ודמוקרטית לאור חוק יסוד: כבוד האדם וחירותו" </w:t>
      </w:r>
      <w:r w:rsidRPr="008127B1">
        <w:rPr>
          <w:rFonts w:asciiTheme="majorBidi" w:hAnsiTheme="majorBidi" w:cstheme="majorBidi"/>
          <w:b/>
          <w:bCs/>
          <w:rtl/>
        </w:rPr>
        <w:t>עיוני משפט</w:t>
      </w:r>
      <w:r w:rsidRPr="008127B1">
        <w:rPr>
          <w:rFonts w:asciiTheme="majorBidi" w:hAnsiTheme="majorBidi" w:cstheme="majorBidi"/>
          <w:rtl/>
        </w:rPr>
        <w:t xml:space="preserve"> </w:t>
      </w:r>
      <w:proofErr w:type="spellStart"/>
      <w:r w:rsidRPr="008127B1">
        <w:rPr>
          <w:rFonts w:asciiTheme="majorBidi" w:hAnsiTheme="majorBidi" w:cstheme="majorBidi"/>
          <w:rtl/>
        </w:rPr>
        <w:t>יז</w:t>
      </w:r>
      <w:proofErr w:type="spellEnd"/>
      <w:r w:rsidRPr="008127B1">
        <w:rPr>
          <w:rFonts w:asciiTheme="majorBidi" w:hAnsiTheme="majorBidi" w:cstheme="majorBidi"/>
          <w:rtl/>
        </w:rPr>
        <w:t>(3) 659, 667 (1993).</w:t>
      </w:r>
    </w:p>
  </w:footnote>
  <w:footnote w:id="20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670.</w:t>
      </w:r>
    </w:p>
  </w:footnote>
  <w:footnote w:id="20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אביעד הכהן "על איסור הסחר בבני אדם: והתמכרתם שם </w:t>
      </w:r>
      <w:proofErr w:type="spellStart"/>
      <w:r w:rsidRPr="008127B1">
        <w:rPr>
          <w:rFonts w:asciiTheme="majorBidi" w:hAnsiTheme="majorBidi" w:cstheme="majorBidi"/>
          <w:rtl/>
        </w:rPr>
        <w:t>לאיביך</w:t>
      </w:r>
      <w:proofErr w:type="spellEnd"/>
      <w:r w:rsidRPr="008127B1">
        <w:rPr>
          <w:rFonts w:asciiTheme="majorBidi" w:hAnsiTheme="majorBidi" w:cstheme="majorBidi"/>
          <w:rtl/>
        </w:rPr>
        <w:t xml:space="preserve"> לעבדים ושפחות" </w:t>
      </w:r>
      <w:r w:rsidRPr="008127B1">
        <w:rPr>
          <w:rFonts w:asciiTheme="majorBidi" w:hAnsiTheme="majorBidi" w:cstheme="majorBidi"/>
          <w:b/>
          <w:bCs/>
          <w:rtl/>
        </w:rPr>
        <w:t xml:space="preserve">דעת </w:t>
      </w:r>
      <w:r w:rsidRPr="008127B1">
        <w:rPr>
          <w:rFonts w:asciiTheme="majorBidi" w:hAnsiTheme="majorBidi" w:cstheme="majorBidi"/>
          <w:rtl/>
        </w:rPr>
        <w:t xml:space="preserve">179 </w:t>
      </w:r>
      <w:r w:rsidRPr="008127B1">
        <w:rPr>
          <w:rFonts w:asciiTheme="majorBidi" w:hAnsiTheme="majorBidi" w:cstheme="majorBidi"/>
        </w:rPr>
        <w:t>www.daat.ac.il/mishpat-ivri/skirot/179-2.htm</w:t>
      </w:r>
      <w:r w:rsidRPr="008127B1">
        <w:rPr>
          <w:rFonts w:asciiTheme="majorBidi" w:hAnsiTheme="majorBidi" w:cstheme="majorBidi"/>
          <w:rtl/>
        </w:rPr>
        <w:t xml:space="preserve">. </w:t>
      </w:r>
    </w:p>
  </w:footnote>
  <w:footnote w:id="21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בראשית, 1 27.</w:t>
      </w:r>
    </w:p>
  </w:footnote>
  <w:footnote w:id="211">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לדוגמא: בג"ץ 6698/95</w:t>
      </w:r>
      <w:r w:rsidRPr="008127B1">
        <w:rPr>
          <w:rFonts w:asciiTheme="majorBidi" w:hAnsiTheme="majorBidi" w:cstheme="majorBidi"/>
        </w:rPr>
        <w:t> </w:t>
      </w:r>
      <w:proofErr w:type="spellStart"/>
      <w:r w:rsidRPr="008127B1">
        <w:rPr>
          <w:rFonts w:asciiTheme="majorBidi" w:hAnsiTheme="majorBidi" w:cstheme="majorBidi"/>
          <w:b/>
          <w:bCs/>
          <w:rtl/>
        </w:rPr>
        <w:t>עאדל</w:t>
      </w:r>
      <w:proofErr w:type="spellEnd"/>
      <w:r w:rsidRPr="008127B1">
        <w:rPr>
          <w:rFonts w:asciiTheme="majorBidi" w:hAnsiTheme="majorBidi" w:cstheme="majorBidi"/>
          <w:b/>
          <w:bCs/>
          <w:rtl/>
        </w:rPr>
        <w:t xml:space="preserve"> </w:t>
      </w:r>
      <w:proofErr w:type="spellStart"/>
      <w:r w:rsidRPr="008127B1">
        <w:rPr>
          <w:rFonts w:asciiTheme="majorBidi" w:hAnsiTheme="majorBidi" w:cstheme="majorBidi"/>
          <w:b/>
          <w:bCs/>
          <w:rtl/>
        </w:rPr>
        <w:t>קעדאן</w:t>
      </w:r>
      <w:proofErr w:type="spellEnd"/>
      <w:r w:rsidRPr="008127B1">
        <w:rPr>
          <w:rFonts w:asciiTheme="majorBidi" w:hAnsiTheme="majorBidi" w:cstheme="majorBidi"/>
          <w:b/>
          <w:bCs/>
          <w:rtl/>
        </w:rPr>
        <w:t xml:space="preserve"> נ'</w:t>
      </w:r>
      <w:r w:rsidRPr="008127B1">
        <w:rPr>
          <w:rFonts w:asciiTheme="majorBidi" w:hAnsiTheme="majorBidi" w:cstheme="majorBidi"/>
        </w:rPr>
        <w:t> </w:t>
      </w:r>
      <w:proofErr w:type="spellStart"/>
      <w:r w:rsidRPr="008127B1">
        <w:rPr>
          <w:rFonts w:asciiTheme="majorBidi" w:hAnsiTheme="majorBidi" w:cstheme="majorBidi"/>
          <w:b/>
          <w:bCs/>
          <w:rtl/>
        </w:rPr>
        <w:t>מינהל</w:t>
      </w:r>
      <w:proofErr w:type="spellEnd"/>
      <w:r w:rsidRPr="008127B1">
        <w:rPr>
          <w:rFonts w:asciiTheme="majorBidi" w:hAnsiTheme="majorBidi" w:cstheme="majorBidi"/>
          <w:b/>
          <w:bCs/>
          <w:rtl/>
        </w:rPr>
        <w:t xml:space="preserve"> מקרקעי ישראל, </w:t>
      </w:r>
      <w:r w:rsidRPr="008127B1">
        <w:rPr>
          <w:rFonts w:asciiTheme="majorBidi" w:hAnsiTheme="majorBidi" w:cstheme="majorBidi"/>
          <w:rtl/>
        </w:rPr>
        <w:t xml:space="preserve">נד (1) 258, </w:t>
      </w:r>
      <w:r>
        <w:rPr>
          <w:rFonts w:asciiTheme="majorBidi" w:hAnsiTheme="majorBidi" w:cstheme="majorBidi"/>
          <w:rtl/>
        </w:rPr>
        <w:t>⁋</w:t>
      </w:r>
      <w:r w:rsidRPr="008127B1">
        <w:rPr>
          <w:rFonts w:asciiTheme="majorBidi" w:hAnsiTheme="majorBidi" w:cstheme="majorBidi"/>
          <w:rtl/>
        </w:rPr>
        <w:t xml:space="preserve">31 לפסק דינו של השופט א' ברק.; </w:t>
      </w:r>
      <w:r w:rsidRPr="008127B1">
        <w:rPr>
          <w:rFonts w:asciiTheme="majorBidi" w:hAnsiTheme="majorBidi" w:cstheme="majorBidi"/>
        </w:rPr>
        <w:t> </w:t>
      </w:r>
      <w:r w:rsidRPr="008127B1">
        <w:rPr>
          <w:rFonts w:asciiTheme="majorBidi" w:hAnsiTheme="majorBidi" w:cstheme="majorBidi"/>
          <w:rtl/>
        </w:rPr>
        <w:t>בג"ץ 5376/16</w:t>
      </w:r>
      <w:r w:rsidRPr="008127B1">
        <w:rPr>
          <w:rFonts w:asciiTheme="majorBidi" w:hAnsiTheme="majorBidi" w:cstheme="majorBidi"/>
        </w:rPr>
        <w:t> </w:t>
      </w:r>
      <w:proofErr w:type="spellStart"/>
      <w:r w:rsidRPr="008127B1">
        <w:rPr>
          <w:rFonts w:asciiTheme="majorBidi" w:hAnsiTheme="majorBidi" w:cstheme="majorBidi"/>
          <w:b/>
          <w:bCs/>
          <w:rtl/>
        </w:rPr>
        <w:t>חוסין</w:t>
      </w:r>
      <w:proofErr w:type="spellEnd"/>
      <w:r w:rsidRPr="008127B1">
        <w:rPr>
          <w:rFonts w:asciiTheme="majorBidi" w:hAnsiTheme="majorBidi" w:cstheme="majorBidi"/>
          <w:b/>
          <w:bCs/>
          <w:rtl/>
        </w:rPr>
        <w:t xml:space="preserve"> אבו חדיר</w:t>
      </w:r>
      <w:r w:rsidRPr="008127B1">
        <w:rPr>
          <w:rFonts w:asciiTheme="majorBidi" w:hAnsiTheme="majorBidi" w:cstheme="majorBidi"/>
        </w:rPr>
        <w:t> </w:t>
      </w:r>
      <w:r w:rsidRPr="008127B1">
        <w:rPr>
          <w:rFonts w:asciiTheme="majorBidi" w:hAnsiTheme="majorBidi" w:cstheme="majorBidi"/>
          <w:b/>
          <w:bCs/>
          <w:rtl/>
        </w:rPr>
        <w:t>נ' שר הביטחון,</w:t>
      </w:r>
      <w:r w:rsidRPr="008127B1">
        <w:rPr>
          <w:rFonts w:asciiTheme="majorBidi" w:hAnsiTheme="majorBidi" w:cstheme="majorBidi"/>
          <w:rtl/>
        </w:rPr>
        <w:t xml:space="preserve"> </w:t>
      </w:r>
      <w:r>
        <w:rPr>
          <w:rFonts w:asciiTheme="majorBidi" w:hAnsiTheme="majorBidi" w:cstheme="majorBidi"/>
          <w:rtl/>
        </w:rPr>
        <w:t>⁋</w:t>
      </w:r>
      <w:proofErr w:type="spellStart"/>
      <w:r w:rsidRPr="008127B1">
        <w:rPr>
          <w:rFonts w:asciiTheme="majorBidi" w:hAnsiTheme="majorBidi" w:cstheme="majorBidi"/>
          <w:rtl/>
        </w:rPr>
        <w:t>כט</w:t>
      </w:r>
      <w:proofErr w:type="spellEnd"/>
      <w:r w:rsidRPr="008127B1">
        <w:rPr>
          <w:rFonts w:asciiTheme="majorBidi" w:hAnsiTheme="majorBidi" w:cstheme="majorBidi"/>
          <w:rtl/>
        </w:rPr>
        <w:t xml:space="preserve"> לפסק דינו של השופט א' רובינשטיין (פורסם בנבו, 04.07.2017).; בגץ 392/72</w:t>
      </w:r>
      <w:r w:rsidRPr="008127B1">
        <w:rPr>
          <w:rFonts w:asciiTheme="majorBidi" w:hAnsiTheme="majorBidi" w:cstheme="majorBidi"/>
        </w:rPr>
        <w:t> </w:t>
      </w:r>
      <w:r w:rsidRPr="008127B1">
        <w:rPr>
          <w:rFonts w:asciiTheme="majorBidi" w:hAnsiTheme="majorBidi" w:cstheme="majorBidi"/>
          <w:b/>
          <w:bCs/>
          <w:rtl/>
        </w:rPr>
        <w:t>אמה ברגר נ' הוועדה המחוזית לתכנון ולבניה, מחוז חיפה</w:t>
      </w:r>
      <w:r w:rsidRPr="008127B1">
        <w:rPr>
          <w:rFonts w:asciiTheme="majorBidi" w:hAnsiTheme="majorBidi" w:cstheme="majorBidi"/>
        </w:rPr>
        <w:t xml:space="preserve"> , </w:t>
      </w:r>
      <w:proofErr w:type="spellStart"/>
      <w:r w:rsidRPr="008127B1">
        <w:rPr>
          <w:rFonts w:asciiTheme="majorBidi" w:hAnsiTheme="majorBidi" w:cstheme="majorBidi"/>
          <w:rtl/>
        </w:rPr>
        <w:t>כז</w:t>
      </w:r>
      <w:proofErr w:type="spellEnd"/>
      <w:r w:rsidRPr="008127B1">
        <w:rPr>
          <w:rFonts w:asciiTheme="majorBidi" w:hAnsiTheme="majorBidi" w:cstheme="majorBidi"/>
          <w:rtl/>
        </w:rPr>
        <w:t xml:space="preserve"> (2) 764, 771.</w:t>
      </w:r>
    </w:p>
  </w:footnote>
  <w:footnote w:id="21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מנחם אלון "דרך חוק בחוקה: ערכיה של מדינה יהודית ודמוקרטית לאור חוק יסוד: כבוד האדם וחירותו" </w:t>
      </w:r>
      <w:r w:rsidRPr="008127B1">
        <w:rPr>
          <w:rFonts w:asciiTheme="majorBidi" w:hAnsiTheme="majorBidi" w:cstheme="majorBidi"/>
          <w:b/>
          <w:bCs/>
          <w:rtl/>
        </w:rPr>
        <w:t>עיוני משפט</w:t>
      </w:r>
      <w:r w:rsidRPr="008127B1">
        <w:rPr>
          <w:rFonts w:asciiTheme="majorBidi" w:hAnsiTheme="majorBidi" w:cstheme="majorBidi"/>
          <w:rtl/>
        </w:rPr>
        <w:t xml:space="preserve"> </w:t>
      </w:r>
      <w:proofErr w:type="spellStart"/>
      <w:r w:rsidRPr="008127B1">
        <w:rPr>
          <w:rFonts w:asciiTheme="majorBidi" w:hAnsiTheme="majorBidi" w:cstheme="majorBidi"/>
          <w:rtl/>
        </w:rPr>
        <w:t>יז</w:t>
      </w:r>
      <w:proofErr w:type="spellEnd"/>
      <w:r w:rsidRPr="008127B1">
        <w:rPr>
          <w:rFonts w:asciiTheme="majorBidi" w:hAnsiTheme="majorBidi" w:cstheme="majorBidi"/>
          <w:rtl/>
        </w:rPr>
        <w:t>(3) 659, 682 (1993).</w:t>
      </w:r>
    </w:p>
  </w:footnote>
  <w:footnote w:id="21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דיון בחלק 2.2. של מסמך זה.</w:t>
      </w:r>
    </w:p>
  </w:footnote>
  <w:footnote w:id="21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דברים, 21 10-14.</w:t>
      </w:r>
    </w:p>
  </w:footnote>
  <w:footnote w:id="21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מדרש </w:t>
      </w:r>
      <w:proofErr w:type="spellStart"/>
      <w:r w:rsidRPr="008127B1">
        <w:rPr>
          <w:rFonts w:asciiTheme="majorBidi" w:hAnsiTheme="majorBidi" w:cstheme="majorBidi"/>
          <w:rtl/>
        </w:rPr>
        <w:t>תנחומא</w:t>
      </w:r>
      <w:proofErr w:type="spellEnd"/>
      <w:r w:rsidRPr="008127B1">
        <w:rPr>
          <w:rFonts w:asciiTheme="majorBidi" w:hAnsiTheme="majorBidi" w:cstheme="majorBidi"/>
          <w:rtl/>
        </w:rPr>
        <w:t xml:space="preserve">, פרשת שמיני </w:t>
      </w:r>
      <w:proofErr w:type="spellStart"/>
      <w:r w:rsidRPr="008127B1">
        <w:rPr>
          <w:rFonts w:asciiTheme="majorBidi" w:hAnsiTheme="majorBidi" w:cstheme="majorBidi"/>
          <w:rtl/>
        </w:rPr>
        <w:t>יב</w:t>
      </w:r>
      <w:proofErr w:type="spellEnd"/>
      <w:r w:rsidRPr="008127B1">
        <w:rPr>
          <w:rFonts w:asciiTheme="majorBidi" w:hAnsiTheme="majorBidi" w:cstheme="majorBidi"/>
          <w:rtl/>
        </w:rPr>
        <w:t xml:space="preserve"> (בובר).</w:t>
      </w:r>
    </w:p>
  </w:footnote>
  <w:footnote w:id="21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ילקוט שמעוני תורה, פרשת כי תצא </w:t>
      </w:r>
      <w:proofErr w:type="spellStart"/>
      <w:r w:rsidRPr="008127B1">
        <w:rPr>
          <w:rFonts w:asciiTheme="majorBidi" w:hAnsiTheme="majorBidi" w:cstheme="majorBidi"/>
          <w:rtl/>
        </w:rPr>
        <w:t>כא</w:t>
      </w:r>
      <w:proofErr w:type="spellEnd"/>
      <w:r w:rsidRPr="008127B1">
        <w:rPr>
          <w:rFonts w:asciiTheme="majorBidi" w:hAnsiTheme="majorBidi" w:cstheme="majorBidi"/>
          <w:rtl/>
        </w:rPr>
        <w:t>', טו'.</w:t>
      </w:r>
    </w:p>
  </w:footnote>
  <w:footnote w:id="21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הרשב"ם</w:t>
      </w:r>
      <w:proofErr w:type="spellEnd"/>
      <w:r w:rsidRPr="008127B1">
        <w:rPr>
          <w:rFonts w:asciiTheme="majorBidi" w:hAnsiTheme="majorBidi" w:cstheme="majorBidi"/>
          <w:rtl/>
        </w:rPr>
        <w:t xml:space="preserve"> על דברים 24, 7.</w:t>
      </w:r>
    </w:p>
  </w:footnote>
  <w:footnote w:id="21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דברים, 21 14.</w:t>
      </w:r>
    </w:p>
  </w:footnote>
  <w:footnote w:id="21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 יוסף אבן כספי </w:t>
      </w:r>
      <w:r w:rsidRPr="008127B1">
        <w:rPr>
          <w:rFonts w:asciiTheme="majorBidi" w:hAnsiTheme="majorBidi" w:cstheme="majorBidi"/>
          <w:b/>
          <w:bCs/>
          <w:rtl/>
        </w:rPr>
        <w:t>ציון</w:t>
      </w:r>
      <w:r w:rsidRPr="008127B1">
        <w:rPr>
          <w:rFonts w:asciiTheme="majorBidi" w:hAnsiTheme="majorBidi" w:cstheme="majorBidi"/>
          <w:rtl/>
        </w:rPr>
        <w:t xml:space="preserve"> סח, 41-67 (תשס"ג).</w:t>
      </w:r>
    </w:p>
  </w:footnote>
  <w:footnote w:id="22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מסכת כתובות הגהות מרדכי, פרק ראשון רמז </w:t>
      </w:r>
      <w:proofErr w:type="spellStart"/>
      <w:r w:rsidRPr="008127B1">
        <w:rPr>
          <w:rFonts w:asciiTheme="majorBidi" w:hAnsiTheme="majorBidi" w:cstheme="majorBidi"/>
          <w:rtl/>
        </w:rPr>
        <w:t>רפח</w:t>
      </w:r>
      <w:proofErr w:type="spellEnd"/>
      <w:r w:rsidRPr="008127B1">
        <w:rPr>
          <w:rFonts w:asciiTheme="majorBidi" w:hAnsiTheme="majorBidi" w:cstheme="majorBidi"/>
          <w:rtl/>
        </w:rPr>
        <w:t>.; פסקי דין רבניים, חלק ז 299.</w:t>
      </w:r>
    </w:p>
  </w:footnote>
  <w:footnote w:id="22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אסתר, 1 11.</w:t>
      </w:r>
    </w:p>
  </w:footnote>
  <w:footnote w:id="22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12-22.</w:t>
      </w:r>
    </w:p>
  </w:footnote>
  <w:footnote w:id="22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תלמוד בבלי, מסכת מגילה, דף </w:t>
      </w:r>
      <w:proofErr w:type="spellStart"/>
      <w:r w:rsidRPr="008127B1">
        <w:rPr>
          <w:rFonts w:asciiTheme="majorBidi" w:hAnsiTheme="majorBidi" w:cstheme="majorBidi"/>
          <w:rtl/>
        </w:rPr>
        <w:t>יב</w:t>
      </w:r>
      <w:proofErr w:type="spellEnd"/>
      <w:r w:rsidRPr="008127B1">
        <w:rPr>
          <w:rFonts w:asciiTheme="majorBidi" w:hAnsiTheme="majorBidi" w:cstheme="majorBidi"/>
          <w:rtl/>
        </w:rPr>
        <w:t xml:space="preserve"> עמ' ב.</w:t>
      </w:r>
    </w:p>
  </w:footnote>
  <w:footnote w:id="22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דברים, 21 7.</w:t>
      </w:r>
    </w:p>
  </w:footnote>
  <w:footnote w:id="22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רש"י לדברים, 21 7.</w:t>
      </w:r>
    </w:p>
  </w:footnote>
  <w:footnote w:id="22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61א לחוק התכנון והבניה, תשכ"ה-1965.</w:t>
      </w:r>
    </w:p>
  </w:footnote>
  <w:footnote w:id="22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יצחק זמיר "הסמכות המנהלית" </w:t>
      </w:r>
      <w:r w:rsidRPr="008127B1">
        <w:rPr>
          <w:rFonts w:asciiTheme="majorBidi" w:hAnsiTheme="majorBidi" w:cstheme="majorBidi"/>
          <w:b/>
          <w:bCs/>
          <w:rtl/>
        </w:rPr>
        <w:t>משפט וממשל</w:t>
      </w:r>
      <w:r w:rsidRPr="008127B1">
        <w:rPr>
          <w:rFonts w:asciiTheme="majorBidi" w:hAnsiTheme="majorBidi" w:cstheme="majorBidi"/>
          <w:rtl/>
        </w:rPr>
        <w:t xml:space="preserve"> א 81, 92 (תשנ"ב).</w:t>
      </w:r>
    </w:p>
  </w:footnote>
  <w:footnote w:id="22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90.</w:t>
      </w:r>
    </w:p>
  </w:footnote>
  <w:footnote w:id="22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יששכר רוזן-צבי "מקום הצדק: משפט השלטון המקומי ואי צדק חברתי" </w:t>
      </w:r>
      <w:r w:rsidRPr="008127B1">
        <w:rPr>
          <w:rFonts w:asciiTheme="majorBidi" w:hAnsiTheme="majorBidi" w:cstheme="majorBidi"/>
          <w:b/>
          <w:bCs/>
          <w:rtl/>
        </w:rPr>
        <w:t>עיוני משפט</w:t>
      </w:r>
      <w:r w:rsidRPr="008127B1">
        <w:rPr>
          <w:rFonts w:asciiTheme="majorBidi" w:hAnsiTheme="majorBidi" w:cstheme="majorBidi"/>
          <w:rtl/>
        </w:rPr>
        <w:t xml:space="preserve"> </w:t>
      </w:r>
      <w:proofErr w:type="spellStart"/>
      <w:r w:rsidRPr="008127B1">
        <w:rPr>
          <w:rFonts w:asciiTheme="majorBidi" w:hAnsiTheme="majorBidi" w:cstheme="majorBidi"/>
          <w:rtl/>
        </w:rPr>
        <w:t>כח</w:t>
      </w:r>
      <w:proofErr w:type="spellEnd"/>
      <w:r w:rsidRPr="008127B1">
        <w:rPr>
          <w:rFonts w:asciiTheme="majorBidi" w:hAnsiTheme="majorBidi" w:cstheme="majorBidi"/>
          <w:rtl/>
        </w:rPr>
        <w:t>(2) 417, 449 (2004).</w:t>
      </w:r>
    </w:p>
  </w:footnote>
  <w:footnote w:id="23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גיל רוטשילד ועדי </w:t>
      </w:r>
      <w:proofErr w:type="spellStart"/>
      <w:r w:rsidRPr="008127B1">
        <w:rPr>
          <w:rFonts w:asciiTheme="majorBidi" w:hAnsiTheme="majorBidi" w:cstheme="majorBidi"/>
          <w:rtl/>
        </w:rPr>
        <w:t>בלוטנר</w:t>
      </w:r>
      <w:proofErr w:type="spellEnd"/>
      <w:r w:rsidRPr="008127B1">
        <w:rPr>
          <w:rFonts w:asciiTheme="majorBidi" w:hAnsiTheme="majorBidi" w:cstheme="majorBidi"/>
          <w:rtl/>
        </w:rPr>
        <w:t xml:space="preserve"> "משפט הרחוב" </w:t>
      </w:r>
      <w:r w:rsidRPr="008127B1">
        <w:rPr>
          <w:rFonts w:asciiTheme="majorBidi" w:hAnsiTheme="majorBidi" w:cstheme="majorBidi"/>
          <w:b/>
          <w:bCs/>
          <w:rtl/>
        </w:rPr>
        <w:t xml:space="preserve">מעשי משפט </w:t>
      </w:r>
      <w:r w:rsidRPr="008127B1">
        <w:rPr>
          <w:rFonts w:asciiTheme="majorBidi" w:hAnsiTheme="majorBidi" w:cstheme="majorBidi"/>
          <w:rtl/>
        </w:rPr>
        <w:t>ה 35, 38 (2013).</w:t>
      </w:r>
    </w:p>
  </w:footnote>
  <w:footnote w:id="23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דנג"צ</w:t>
      </w:r>
      <w:proofErr w:type="spellEnd"/>
      <w:r w:rsidRPr="008127B1">
        <w:rPr>
          <w:rFonts w:asciiTheme="majorBidi" w:hAnsiTheme="majorBidi" w:cstheme="majorBidi"/>
          <w:rtl/>
        </w:rPr>
        <w:t xml:space="preserve"> 00/5361 </w:t>
      </w:r>
      <w:r w:rsidRPr="008127B1">
        <w:rPr>
          <w:rFonts w:asciiTheme="majorBidi" w:hAnsiTheme="majorBidi" w:cstheme="majorBidi"/>
          <w:b/>
          <w:bCs/>
          <w:rtl/>
        </w:rPr>
        <w:t xml:space="preserve">חיים </w:t>
      </w:r>
      <w:proofErr w:type="spellStart"/>
      <w:r w:rsidRPr="008127B1">
        <w:rPr>
          <w:rFonts w:asciiTheme="majorBidi" w:hAnsiTheme="majorBidi" w:cstheme="majorBidi"/>
          <w:b/>
          <w:bCs/>
          <w:rtl/>
        </w:rPr>
        <w:t>פלק</w:t>
      </w:r>
      <w:proofErr w:type="spellEnd"/>
      <w:r w:rsidRPr="008127B1">
        <w:rPr>
          <w:rFonts w:asciiTheme="majorBidi" w:hAnsiTheme="majorBidi" w:cstheme="majorBidi"/>
          <w:b/>
          <w:bCs/>
          <w:rtl/>
        </w:rPr>
        <w:t xml:space="preserve"> נ' היועץ המשפטי לממשלה,</w:t>
      </w:r>
      <w:r w:rsidRPr="008127B1">
        <w:rPr>
          <w:rFonts w:asciiTheme="majorBidi" w:hAnsiTheme="majorBidi" w:cstheme="majorBidi"/>
          <w:rtl/>
        </w:rPr>
        <w:t xml:space="preserve"> פ"ד נט (5) 145, השופטת </w:t>
      </w:r>
      <w:proofErr w:type="spellStart"/>
      <w:r w:rsidRPr="008127B1">
        <w:rPr>
          <w:rFonts w:asciiTheme="majorBidi" w:hAnsiTheme="majorBidi" w:cstheme="majorBidi"/>
          <w:rtl/>
        </w:rPr>
        <w:t>פרוקצ'יה</w:t>
      </w:r>
      <w:proofErr w:type="spellEnd"/>
      <w:r w:rsidRPr="008127B1">
        <w:rPr>
          <w:rFonts w:asciiTheme="majorBidi" w:hAnsiTheme="majorBidi" w:cstheme="majorBidi"/>
          <w:rtl/>
        </w:rPr>
        <w:t xml:space="preserve"> עמ' 173(2005).</w:t>
      </w:r>
    </w:p>
  </w:footnote>
  <w:footnote w:id="232">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proofErr w:type="spellStart"/>
      <w:r w:rsidRPr="008127B1">
        <w:rPr>
          <w:rFonts w:asciiTheme="majorBidi" w:hAnsiTheme="majorBidi" w:cstheme="majorBidi"/>
          <w:rtl/>
        </w:rPr>
        <w:t>עע"מ</w:t>
      </w:r>
      <w:proofErr w:type="spellEnd"/>
      <w:r w:rsidRPr="008127B1">
        <w:rPr>
          <w:rFonts w:asciiTheme="majorBidi" w:hAnsiTheme="majorBidi" w:cstheme="majorBidi"/>
          <w:rtl/>
        </w:rPr>
        <w:t xml:space="preserve"> 08/4881 </w:t>
      </w:r>
      <w:r w:rsidRPr="008127B1">
        <w:rPr>
          <w:rFonts w:asciiTheme="majorBidi" w:hAnsiTheme="majorBidi" w:cstheme="majorBidi"/>
          <w:b/>
          <w:bCs/>
          <w:rtl/>
        </w:rPr>
        <w:t>אלמוג אילת 2000 (</w:t>
      </w:r>
      <w:proofErr w:type="spellStart"/>
      <w:r w:rsidRPr="008127B1">
        <w:rPr>
          <w:rFonts w:asciiTheme="majorBidi" w:hAnsiTheme="majorBidi" w:cstheme="majorBidi"/>
          <w:b/>
          <w:bCs/>
          <w:rtl/>
        </w:rPr>
        <w:t>מ.ד.ע</w:t>
      </w:r>
      <w:proofErr w:type="spellEnd"/>
      <w:r w:rsidRPr="008127B1">
        <w:rPr>
          <w:rFonts w:asciiTheme="majorBidi" w:hAnsiTheme="majorBidi" w:cstheme="majorBidi"/>
          <w:b/>
          <w:bCs/>
          <w:rtl/>
        </w:rPr>
        <w:t>) בע"מ נ' הועדה המקומית לתכנון ולבניה אילת</w:t>
      </w:r>
      <w:r w:rsidRPr="008127B1">
        <w:rPr>
          <w:rFonts w:asciiTheme="majorBidi" w:hAnsiTheme="majorBidi" w:cstheme="majorBidi"/>
          <w:rtl/>
        </w:rPr>
        <w:t xml:space="preserve">, </w:t>
      </w:r>
      <w:r>
        <w:rPr>
          <w:rFonts w:asciiTheme="majorBidi" w:hAnsiTheme="majorBidi" w:cstheme="majorBidi"/>
          <w:rtl/>
        </w:rPr>
        <w:t>⁋</w:t>
      </w:r>
      <w:r w:rsidRPr="008127B1">
        <w:rPr>
          <w:rFonts w:asciiTheme="majorBidi" w:hAnsiTheme="majorBidi" w:cstheme="majorBidi"/>
          <w:rtl/>
        </w:rPr>
        <w:t>י"ז לפסק דינו של השופט א' רובינשטיין (פורסם בנבו, 10.02.2010).</w:t>
      </w:r>
    </w:p>
  </w:footnote>
  <w:footnote w:id="23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234">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ע"פ 377/87 </w:t>
      </w:r>
      <w:proofErr w:type="spellStart"/>
      <w:r w:rsidRPr="008127B1">
        <w:rPr>
          <w:rFonts w:asciiTheme="majorBidi" w:hAnsiTheme="majorBidi" w:cstheme="majorBidi"/>
          <w:b/>
          <w:bCs/>
          <w:rtl/>
        </w:rPr>
        <w:t>קלקא</w:t>
      </w:r>
      <w:proofErr w:type="spellEnd"/>
      <w:r w:rsidRPr="008127B1">
        <w:rPr>
          <w:rFonts w:asciiTheme="majorBidi" w:hAnsiTheme="majorBidi" w:cstheme="majorBidi"/>
          <w:b/>
          <w:bCs/>
          <w:rtl/>
        </w:rPr>
        <w:t xml:space="preserve"> נחום בע"מ נ' מדינת ישראל, </w:t>
      </w:r>
      <w:r w:rsidRPr="008127B1">
        <w:rPr>
          <w:rFonts w:asciiTheme="majorBidi" w:hAnsiTheme="majorBidi" w:cstheme="majorBidi"/>
          <w:rtl/>
        </w:rPr>
        <w:t xml:space="preserve">פ"ד </w:t>
      </w:r>
      <w:proofErr w:type="spellStart"/>
      <w:r w:rsidRPr="008127B1">
        <w:rPr>
          <w:rFonts w:asciiTheme="majorBidi" w:hAnsiTheme="majorBidi" w:cstheme="majorBidi"/>
          <w:rtl/>
        </w:rPr>
        <w:t>מא</w:t>
      </w:r>
      <w:proofErr w:type="spellEnd"/>
      <w:r w:rsidRPr="008127B1">
        <w:rPr>
          <w:rFonts w:asciiTheme="majorBidi" w:hAnsiTheme="majorBidi" w:cstheme="majorBidi"/>
          <w:rtl/>
        </w:rPr>
        <w:t xml:space="preserve"> (4) 673, </w:t>
      </w:r>
      <w:r>
        <w:rPr>
          <w:rFonts w:asciiTheme="majorBidi" w:hAnsiTheme="majorBidi" w:cstheme="majorBidi"/>
          <w:rtl/>
        </w:rPr>
        <w:t>⁋</w:t>
      </w:r>
      <w:r w:rsidRPr="008127B1">
        <w:rPr>
          <w:rFonts w:asciiTheme="majorBidi" w:hAnsiTheme="majorBidi" w:cstheme="majorBidi"/>
          <w:rtl/>
        </w:rPr>
        <w:t xml:space="preserve">11 לפסק דינו של השופט א׳ </w:t>
      </w:r>
      <w:proofErr w:type="spellStart"/>
      <w:r w:rsidRPr="008127B1">
        <w:rPr>
          <w:rFonts w:asciiTheme="majorBidi" w:hAnsiTheme="majorBidi" w:cstheme="majorBidi"/>
          <w:rtl/>
        </w:rPr>
        <w:t>וינוגרד</w:t>
      </w:r>
      <w:proofErr w:type="spellEnd"/>
      <w:r w:rsidRPr="008127B1">
        <w:rPr>
          <w:rFonts w:asciiTheme="majorBidi" w:hAnsiTheme="majorBidi" w:cstheme="majorBidi"/>
          <w:rtl/>
        </w:rPr>
        <w:t xml:space="preserve"> (1987).</w:t>
      </w:r>
    </w:p>
  </w:footnote>
  <w:footnote w:id="235">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בג"ץ 10/80 </w:t>
      </w:r>
      <w:r w:rsidRPr="008127B1">
        <w:rPr>
          <w:rFonts w:asciiTheme="majorBidi" w:hAnsiTheme="majorBidi" w:cstheme="majorBidi"/>
          <w:b/>
          <w:bCs/>
          <w:rtl/>
        </w:rPr>
        <w:t xml:space="preserve">יצחק </w:t>
      </w:r>
      <w:proofErr w:type="spellStart"/>
      <w:r w:rsidRPr="008127B1">
        <w:rPr>
          <w:rFonts w:asciiTheme="majorBidi" w:hAnsiTheme="majorBidi" w:cstheme="majorBidi"/>
          <w:b/>
          <w:bCs/>
          <w:rtl/>
        </w:rPr>
        <w:t>זילכה</w:t>
      </w:r>
      <w:proofErr w:type="spellEnd"/>
      <w:r w:rsidRPr="008127B1">
        <w:rPr>
          <w:rFonts w:asciiTheme="majorBidi" w:hAnsiTheme="majorBidi" w:cstheme="majorBidi"/>
          <w:b/>
          <w:bCs/>
          <w:rtl/>
        </w:rPr>
        <w:t xml:space="preserve"> נ' ראש עיריית חולון</w:t>
      </w:r>
      <w:r w:rsidRPr="008127B1">
        <w:rPr>
          <w:rFonts w:asciiTheme="majorBidi" w:hAnsiTheme="majorBidi" w:cstheme="majorBidi"/>
          <w:rtl/>
        </w:rPr>
        <w:t xml:space="preserve">, פ"ד לד (4) 651, </w:t>
      </w:r>
      <w:r>
        <w:rPr>
          <w:rFonts w:asciiTheme="majorBidi" w:hAnsiTheme="majorBidi" w:cstheme="majorBidi"/>
          <w:rtl/>
        </w:rPr>
        <w:t>⁋</w:t>
      </w:r>
      <w:r w:rsidRPr="008127B1">
        <w:rPr>
          <w:rFonts w:asciiTheme="majorBidi" w:hAnsiTheme="majorBidi" w:cstheme="majorBidi"/>
          <w:rtl/>
        </w:rPr>
        <w:t>5 לפסק דינה של השופטת בן עתו (1980).</w:t>
      </w:r>
    </w:p>
  </w:footnote>
  <w:footnote w:id="236">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בע"א 8797/99 </w:t>
      </w:r>
      <w:r w:rsidRPr="008127B1">
        <w:rPr>
          <w:rFonts w:asciiTheme="majorBidi" w:hAnsiTheme="majorBidi" w:cstheme="majorBidi"/>
          <w:b/>
          <w:bCs/>
          <w:rtl/>
        </w:rPr>
        <w:t xml:space="preserve">חנן </w:t>
      </w:r>
      <w:proofErr w:type="spellStart"/>
      <w:r w:rsidRPr="008127B1">
        <w:rPr>
          <w:rFonts w:asciiTheme="majorBidi" w:hAnsiTheme="majorBidi" w:cstheme="majorBidi"/>
          <w:b/>
          <w:bCs/>
          <w:rtl/>
        </w:rPr>
        <w:t>אנדרמן</w:t>
      </w:r>
      <w:proofErr w:type="spellEnd"/>
      <w:r w:rsidRPr="008127B1">
        <w:rPr>
          <w:rFonts w:asciiTheme="majorBidi" w:hAnsiTheme="majorBidi" w:cstheme="majorBidi"/>
          <w:b/>
          <w:bCs/>
          <w:rtl/>
        </w:rPr>
        <w:t xml:space="preserve"> נ' ועדת הערר המחוזית לפי חוק התכנון והבניה – חיפה,</w:t>
      </w:r>
      <w:r w:rsidRPr="008127B1">
        <w:rPr>
          <w:rFonts w:asciiTheme="majorBidi" w:hAnsiTheme="majorBidi" w:cstheme="majorBidi"/>
          <w:rtl/>
        </w:rPr>
        <w:t xml:space="preserve"> פ"ד נו(2) 466, </w:t>
      </w:r>
      <w:r>
        <w:rPr>
          <w:rFonts w:asciiTheme="majorBidi" w:hAnsiTheme="majorBidi" w:cstheme="majorBidi"/>
          <w:rtl/>
        </w:rPr>
        <w:t>⁋</w:t>
      </w:r>
      <w:r w:rsidRPr="008127B1">
        <w:rPr>
          <w:rFonts w:asciiTheme="majorBidi" w:hAnsiTheme="majorBidi" w:cstheme="majorBidi"/>
          <w:rtl/>
        </w:rPr>
        <w:t>15 לפסק דינה של השופטת מ' נאור (2001).</w:t>
      </w:r>
    </w:p>
  </w:footnote>
  <w:footnote w:id="23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בג"ץ 953/01</w:t>
      </w:r>
      <w:r w:rsidRPr="008127B1">
        <w:rPr>
          <w:rFonts w:asciiTheme="majorBidi" w:hAnsiTheme="majorBidi" w:cstheme="majorBidi"/>
        </w:rPr>
        <w:t> </w:t>
      </w:r>
      <w:r w:rsidRPr="008127B1">
        <w:rPr>
          <w:rFonts w:asciiTheme="majorBidi" w:hAnsiTheme="majorBidi" w:cstheme="majorBidi"/>
          <w:b/>
          <w:bCs/>
          <w:rtl/>
        </w:rPr>
        <w:t>ח"כ מרינה סולודקין</w:t>
      </w:r>
      <w:r w:rsidRPr="008127B1">
        <w:rPr>
          <w:rFonts w:asciiTheme="majorBidi" w:hAnsiTheme="majorBidi" w:cstheme="majorBidi"/>
        </w:rPr>
        <w:t> </w:t>
      </w:r>
      <w:r w:rsidRPr="008127B1">
        <w:rPr>
          <w:rFonts w:asciiTheme="majorBidi" w:hAnsiTheme="majorBidi" w:cstheme="majorBidi"/>
          <w:rtl/>
        </w:rPr>
        <w:t>נ</w:t>
      </w:r>
      <w:r w:rsidRPr="008127B1">
        <w:rPr>
          <w:rFonts w:asciiTheme="majorBidi" w:hAnsiTheme="majorBidi" w:cstheme="majorBidi"/>
        </w:rPr>
        <w:t>' </w:t>
      </w:r>
      <w:r w:rsidRPr="008127B1">
        <w:rPr>
          <w:rFonts w:asciiTheme="majorBidi" w:hAnsiTheme="majorBidi" w:cstheme="majorBidi"/>
          <w:b/>
          <w:bCs/>
          <w:rtl/>
        </w:rPr>
        <w:t>עיריית בית-שמש</w:t>
      </w:r>
      <w:r w:rsidRPr="008127B1">
        <w:rPr>
          <w:rFonts w:asciiTheme="majorBidi" w:hAnsiTheme="majorBidi" w:cstheme="majorBidi"/>
          <w:rtl/>
        </w:rPr>
        <w:t>,</w:t>
      </w:r>
      <w:r w:rsidRPr="008127B1">
        <w:rPr>
          <w:rFonts w:asciiTheme="majorBidi" w:hAnsiTheme="majorBidi" w:cstheme="majorBidi"/>
          <w:b/>
          <w:bCs/>
          <w:rtl/>
        </w:rPr>
        <w:t xml:space="preserve"> </w:t>
      </w:r>
      <w:r w:rsidRPr="008127B1">
        <w:rPr>
          <w:rFonts w:asciiTheme="majorBidi" w:hAnsiTheme="majorBidi" w:cstheme="majorBidi"/>
          <w:rtl/>
        </w:rPr>
        <w:t>פ"ד נח (5) 595, (2004).</w:t>
      </w:r>
    </w:p>
  </w:footnote>
  <w:footnote w:id="238">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Pr>
          <w:rFonts w:asciiTheme="majorBidi" w:hAnsiTheme="majorBidi" w:cstheme="majorBidi"/>
          <w:rtl/>
        </w:rPr>
        <w:t>⁋</w:t>
      </w:r>
      <w:r w:rsidRPr="008127B1">
        <w:rPr>
          <w:rFonts w:asciiTheme="majorBidi" w:hAnsiTheme="majorBidi" w:cstheme="majorBidi"/>
          <w:rtl/>
        </w:rPr>
        <w:t>25 לפסק דינו של השופט א' ברק.</w:t>
      </w:r>
    </w:p>
  </w:footnote>
  <w:footnote w:id="239">
    <w:p w:rsidR="003020DA" w:rsidRPr="008127B1" w:rsidRDefault="003020DA" w:rsidP="006F4582">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Pr>
          <w:rFonts w:asciiTheme="majorBidi" w:hAnsiTheme="majorBidi" w:cstheme="majorBidi"/>
          <w:rtl/>
        </w:rPr>
        <w:t>⁋</w:t>
      </w:r>
      <w:r w:rsidRPr="008127B1">
        <w:rPr>
          <w:rFonts w:asciiTheme="majorBidi" w:hAnsiTheme="majorBidi" w:cstheme="majorBidi"/>
          <w:rtl/>
        </w:rPr>
        <w:t>33 לפסק דינו של השופט א' ברק.</w:t>
      </w:r>
    </w:p>
  </w:footnote>
  <w:footnote w:id="24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איריס פרנקל-כהן ורחל אלתרמן "רגולציה של מתחמי דיור- תכנון מרחבי או אמצעי לברירת השכנים?" </w:t>
      </w:r>
      <w:r w:rsidRPr="008127B1">
        <w:rPr>
          <w:rFonts w:asciiTheme="majorBidi" w:hAnsiTheme="majorBidi" w:cstheme="majorBidi"/>
          <w:b/>
          <w:bCs/>
          <w:rtl/>
        </w:rPr>
        <w:t>קהילות מגודרות</w:t>
      </w:r>
      <w:r w:rsidRPr="008127B1">
        <w:rPr>
          <w:rFonts w:asciiTheme="majorBidi" w:hAnsiTheme="majorBidi" w:cstheme="majorBidi"/>
          <w:rtl/>
        </w:rPr>
        <w:t xml:space="preserve"> 361, 368 (תש"ע).</w:t>
      </w:r>
    </w:p>
  </w:footnote>
  <w:footnote w:id="24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362.</w:t>
      </w:r>
    </w:p>
  </w:footnote>
  <w:footnote w:id="24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שי </w:t>
      </w:r>
      <w:proofErr w:type="spellStart"/>
      <w:r w:rsidRPr="008127B1">
        <w:rPr>
          <w:rFonts w:asciiTheme="majorBidi" w:hAnsiTheme="majorBidi" w:cstheme="majorBidi"/>
          <w:rtl/>
        </w:rPr>
        <w:t>בלנק</w:t>
      </w:r>
      <w:proofErr w:type="spellEnd"/>
      <w:r w:rsidRPr="008127B1">
        <w:rPr>
          <w:rFonts w:asciiTheme="majorBidi" w:hAnsiTheme="majorBidi" w:cstheme="majorBidi"/>
          <w:rtl/>
        </w:rPr>
        <w:t xml:space="preserve"> "קהילה, מרחב וסובייקט- תזות על משפט ומרחב: בעקבות ספרו של יששכר (איסי) רוזן-צבי" </w:t>
      </w:r>
      <w:r w:rsidRPr="008127B1">
        <w:rPr>
          <w:rFonts w:asciiTheme="majorBidi" w:hAnsiTheme="majorBidi" w:cstheme="majorBidi"/>
          <w:b/>
          <w:bCs/>
          <w:rtl/>
        </w:rPr>
        <w:t>דין ודברים</w:t>
      </w:r>
      <w:r w:rsidRPr="008127B1">
        <w:rPr>
          <w:rFonts w:asciiTheme="majorBidi" w:hAnsiTheme="majorBidi" w:cstheme="majorBidi"/>
          <w:rtl/>
        </w:rPr>
        <w:t xml:space="preserve"> ב 19, 23 (תשס"ו).</w:t>
      </w:r>
    </w:p>
  </w:footnote>
  <w:footnote w:id="24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27.</w:t>
      </w:r>
    </w:p>
  </w:footnote>
  <w:footnote w:id="24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ראו חלק 4.2.3.2. </w:t>
      </w:r>
    </w:p>
  </w:footnote>
  <w:footnote w:id="24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City of Los Angeles v. Alameda Books, 535 U.S. 425 (2002)</w:t>
      </w:r>
      <w:proofErr w:type="gramStart"/>
      <w:r w:rsidRPr="008127B1">
        <w:rPr>
          <w:rFonts w:asciiTheme="majorBidi" w:hAnsiTheme="majorBidi" w:cstheme="majorBidi"/>
        </w:rPr>
        <w:t>.;</w:t>
      </w:r>
      <w:proofErr w:type="gramEnd"/>
      <w:r w:rsidRPr="008127B1">
        <w:rPr>
          <w:rFonts w:asciiTheme="majorBidi" w:hAnsiTheme="majorBidi" w:cstheme="majorBidi"/>
        </w:rPr>
        <w:t xml:space="preserve"> City of Renton v. Playtime Theaters, 475 U.S. 41 (1986).</w:t>
      </w:r>
    </w:p>
  </w:footnote>
  <w:footnote w:id="246">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חלק 6.2.</w:t>
      </w:r>
    </w:p>
  </w:footnote>
  <w:footnote w:id="24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Pr>
          <w:rFonts w:asciiTheme="majorBidi" w:hAnsiTheme="majorBidi" w:cstheme="majorBidi" w:hint="cs"/>
          <w:rtl/>
        </w:rPr>
        <w:t xml:space="preserve">האמנה בדבר </w:t>
      </w:r>
      <w:r w:rsidRPr="008127B1">
        <w:rPr>
          <w:rFonts w:asciiTheme="majorBidi" w:hAnsiTheme="majorBidi" w:cstheme="majorBidi"/>
          <w:rtl/>
        </w:rPr>
        <w:t>זכויות אזרחיות ומדיניות, כ"א 31, 269 (נחתמה 1966 ונכנסה לתוקף 1992).</w:t>
      </w:r>
    </w:p>
  </w:footnote>
  <w:footnote w:id="24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w:t>
      </w:r>
    </w:p>
  </w:footnote>
  <w:footnote w:id="24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lang w:val="en-GB"/>
        </w:rPr>
        <w:t xml:space="preserve">UN Human Rights Committee, </w:t>
      </w:r>
      <w:r w:rsidRPr="008127B1">
        <w:rPr>
          <w:rFonts w:asciiTheme="majorBidi" w:hAnsiTheme="majorBidi" w:cstheme="majorBidi"/>
          <w:i/>
          <w:iCs/>
          <w:lang w:val="en-GB"/>
        </w:rPr>
        <w:t>General Comment No. 28 Article 3 (The Equality between Men and Women)</w:t>
      </w:r>
      <w:r w:rsidRPr="008127B1">
        <w:rPr>
          <w:rFonts w:asciiTheme="majorBidi" w:hAnsiTheme="majorBidi" w:cstheme="majorBidi"/>
          <w:lang w:val="en-GB"/>
        </w:rPr>
        <w:t xml:space="preserve">, U.N. Doc. </w:t>
      </w:r>
      <w:r w:rsidRPr="008127B1">
        <w:rPr>
          <w:rFonts w:asciiTheme="majorBidi" w:hAnsiTheme="majorBidi" w:cstheme="majorBidi"/>
        </w:rPr>
        <w:t>CCPR/C/21/Rev.1/Add.10, 22⁋ (2000).</w:t>
      </w:r>
    </w:p>
  </w:footnote>
  <w:footnote w:id="25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lang w:val="en-GB"/>
        </w:rPr>
        <w:t xml:space="preserve">UN Human Rights </w:t>
      </w:r>
      <w:proofErr w:type="spellStart"/>
      <w:r w:rsidRPr="008127B1">
        <w:rPr>
          <w:rFonts w:asciiTheme="majorBidi" w:hAnsiTheme="majorBidi" w:cstheme="majorBidi"/>
          <w:lang w:val="en-GB"/>
        </w:rPr>
        <w:t>Committe</w:t>
      </w:r>
      <w:proofErr w:type="spellEnd"/>
      <w:r w:rsidRPr="008127B1">
        <w:rPr>
          <w:rFonts w:asciiTheme="majorBidi" w:hAnsiTheme="majorBidi" w:cstheme="majorBidi"/>
          <w:lang w:val="en-GB"/>
        </w:rPr>
        <w:t xml:space="preserve">, </w:t>
      </w:r>
      <w:r w:rsidRPr="008127B1">
        <w:rPr>
          <w:rFonts w:asciiTheme="majorBidi" w:hAnsiTheme="majorBidi" w:cstheme="majorBidi"/>
          <w:i/>
          <w:iCs/>
          <w:lang w:val="en-GB"/>
        </w:rPr>
        <w:t>CCPR General Comment No.18: Non-discrimination</w:t>
      </w:r>
      <w:r w:rsidRPr="008127B1">
        <w:rPr>
          <w:rFonts w:asciiTheme="majorBidi" w:hAnsiTheme="majorBidi" w:cstheme="majorBidi"/>
          <w:lang w:val="en-GB"/>
        </w:rPr>
        <w:t>, U.N. Doc. HRI/GEN/1/Rev.1 at 26, 10⁋ (1989).</w:t>
      </w:r>
    </w:p>
  </w:footnote>
  <w:footnote w:id="25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 xml:space="preserve">19(1) </w:t>
      </w:r>
      <w:r>
        <w:rPr>
          <w:rFonts w:asciiTheme="majorBidi" w:hAnsiTheme="majorBidi" w:cstheme="majorBidi" w:hint="cs"/>
          <w:shd w:val="clear" w:color="auto" w:fill="FFFFFF"/>
          <w:rtl/>
        </w:rPr>
        <w:t xml:space="preserve">לאמנה בדבר </w:t>
      </w:r>
      <w:r w:rsidRPr="008127B1">
        <w:rPr>
          <w:rFonts w:asciiTheme="majorBidi" w:hAnsiTheme="majorBidi" w:cstheme="majorBidi"/>
          <w:rtl/>
        </w:rPr>
        <w:t>זכויות אזרחיות ומדיניות, כ"א 31, 269 (נחתמה 1966 ונכנסה לתוקף 1992).</w:t>
      </w:r>
    </w:p>
  </w:footnote>
  <w:footnote w:id="25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19(2).</w:t>
      </w:r>
    </w:p>
  </w:footnote>
  <w:footnote w:id="25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אמנה בינלאומית בדבר זכויות כלכליות, חברתיות ותרבותיות, כ"א 31, 205 (נחתמה 1966 אושררה 1991).</w:t>
      </w:r>
    </w:p>
  </w:footnote>
  <w:footnote w:id="25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w:t>
      </w:r>
    </w:p>
  </w:footnote>
  <w:footnote w:id="25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Pr>
        <w:t xml:space="preserve"> </w:t>
      </w:r>
      <w:r w:rsidRPr="008127B1">
        <w:rPr>
          <w:rFonts w:asciiTheme="majorBidi" w:hAnsiTheme="majorBidi" w:cstheme="majorBidi"/>
          <w:lang w:val="en-GB"/>
        </w:rPr>
        <w:t xml:space="preserve">UN Committee on Economic, Social and Cultural Rights, </w:t>
      </w:r>
      <w:r w:rsidRPr="008127B1">
        <w:rPr>
          <w:rFonts w:asciiTheme="majorBidi" w:hAnsiTheme="majorBidi" w:cstheme="majorBidi"/>
          <w:i/>
          <w:iCs/>
          <w:lang w:val="en-GB"/>
        </w:rPr>
        <w:t>General Comment No. 16: The Equal Right of Men and Women to the Enjoyment of All Economic, Social and Cultural Rights (Art. 3 of the Covenant),</w:t>
      </w:r>
      <w:r w:rsidRPr="008127B1">
        <w:rPr>
          <w:rFonts w:asciiTheme="majorBidi" w:hAnsiTheme="majorBidi" w:cstheme="majorBidi"/>
          <w:lang w:val="en-GB"/>
        </w:rPr>
        <w:t xml:space="preserve"> U.N. Doc. </w:t>
      </w:r>
      <w:r w:rsidRPr="008127B1">
        <w:rPr>
          <w:rFonts w:asciiTheme="majorBidi" w:hAnsiTheme="majorBidi" w:cstheme="majorBidi"/>
        </w:rPr>
        <w:t>E/C.12/2005/4, 7⁋ (2005).</w:t>
      </w:r>
    </w:p>
  </w:footnote>
  <w:footnote w:id="25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⁋8.</w:t>
      </w:r>
    </w:p>
  </w:footnote>
  <w:footnote w:id="25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⁋19.</w:t>
      </w:r>
    </w:p>
  </w:footnote>
  <w:footnote w:id="25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את הדיון בחלק 2.2. של מסמך זה.</w:t>
      </w:r>
    </w:p>
  </w:footnote>
  <w:footnote w:id="25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את הדיון בחלק 2.1. של מסמך זה.</w:t>
      </w:r>
    </w:p>
  </w:footnote>
  <w:footnote w:id="26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6 ל</w:t>
      </w:r>
      <w:r w:rsidRPr="008127B1">
        <w:rPr>
          <w:rFonts w:asciiTheme="majorBidi" w:hAnsiTheme="majorBidi" w:cstheme="majorBidi"/>
          <w:rtl/>
        </w:rPr>
        <w:t>אמנה בינלאומית בדבר זכויות כלכליות, חברתיות ותרבותיות, כ"א 31, 205 (נחתמה 1966 אושררה 1991).</w:t>
      </w:r>
    </w:p>
  </w:footnote>
  <w:footnote w:id="26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7.</w:t>
      </w:r>
    </w:p>
  </w:footnote>
  <w:footnote w:id="26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lang w:val="en-GB"/>
        </w:rPr>
        <w:t xml:space="preserve">UN Committee on Economic, Social and Cultural Rights, </w:t>
      </w:r>
      <w:r w:rsidRPr="008127B1">
        <w:rPr>
          <w:rFonts w:asciiTheme="majorBidi" w:hAnsiTheme="majorBidi" w:cstheme="majorBidi"/>
          <w:i/>
          <w:iCs/>
          <w:lang w:val="en-GB"/>
        </w:rPr>
        <w:t>General Comment No. 18: The Right to Work (Art. 6 of the Covenant),</w:t>
      </w:r>
      <w:r w:rsidRPr="008127B1">
        <w:rPr>
          <w:rFonts w:asciiTheme="majorBidi" w:hAnsiTheme="majorBidi" w:cstheme="majorBidi"/>
          <w:lang w:val="en-GB"/>
        </w:rPr>
        <w:t xml:space="preserve"> U.N. Doc. E/C.12/GC/18, 7⁋ (2006).</w:t>
      </w:r>
    </w:p>
  </w:footnote>
  <w:footnote w:id="26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⁋35.</w:t>
      </w:r>
    </w:p>
  </w:footnote>
  <w:footnote w:id="26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אמנה בדבר ביטול אפליה נגד נשים לצורותיה, כ"א 31, 179 (נכנסה לתוקף בישראל ב-1991).</w:t>
      </w:r>
    </w:p>
  </w:footnote>
  <w:footnote w:id="265">
    <w:p w:rsidR="003020DA" w:rsidRPr="008127B1" w:rsidRDefault="003020DA" w:rsidP="008127B1">
      <w:pPr>
        <w:pStyle w:val="FootnoteText"/>
        <w:jc w:val="left"/>
        <w:rPr>
          <w:rFonts w:asciiTheme="majorBidi" w:hAnsiTheme="majorBidi" w:cstheme="majorBidi"/>
          <w:rtl/>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ניתן למנות בנוסף את הפרוטוקול למניעה, דיכוי ולהענשת סחר בבני אדם, בעיקר נשים וילדים המשלים את אמנת האומות המיוחדות נגד פשע מאורגן חוצה גבולות, כ"א 56, 1 (נכנסה לתוקף בישראל 2008).; </w:t>
      </w:r>
      <w:r w:rsidRPr="008127B1">
        <w:rPr>
          <w:rFonts w:asciiTheme="majorBidi" w:hAnsiTheme="majorBidi" w:cstheme="majorBidi"/>
          <w:lang w:val="en-GB"/>
        </w:rPr>
        <w:t xml:space="preserve">UN Committee on the Elimination of Racial Discrimination, </w:t>
      </w:r>
      <w:r w:rsidRPr="008127B1">
        <w:rPr>
          <w:rFonts w:asciiTheme="majorBidi" w:hAnsiTheme="majorBidi" w:cstheme="majorBidi"/>
          <w:i/>
          <w:iCs/>
          <w:lang w:val="en-GB"/>
        </w:rPr>
        <w:t>General Recommendation No. 25: Gender Related Dimensions of Racial Discrimination,</w:t>
      </w:r>
      <w:r w:rsidRPr="008127B1">
        <w:rPr>
          <w:rFonts w:asciiTheme="majorBidi" w:hAnsiTheme="majorBidi" w:cstheme="majorBidi"/>
          <w:lang w:val="en-GB"/>
        </w:rPr>
        <w:t xml:space="preserve"> U.N. Doc. </w:t>
      </w:r>
      <w:r w:rsidRPr="008127B1">
        <w:rPr>
          <w:rFonts w:asciiTheme="majorBidi" w:hAnsiTheme="majorBidi" w:cstheme="majorBidi"/>
        </w:rPr>
        <w:t>A/55/18 (2000).</w:t>
      </w:r>
      <w:r w:rsidRPr="008127B1">
        <w:rPr>
          <w:rFonts w:asciiTheme="majorBidi" w:hAnsiTheme="majorBidi" w:cstheme="majorBidi"/>
          <w:rtl/>
        </w:rPr>
        <w:t xml:space="preserve"> המחדדת את החומרה שבהצטלבות הדיכוי של נשים ודיכוי גזעי, ועל השפעתו על נשים מקבוצת גזע מדוכאות.</w:t>
      </w:r>
    </w:p>
  </w:footnote>
  <w:footnote w:id="26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3.</w:t>
      </w:r>
    </w:p>
  </w:footnote>
  <w:footnote w:id="26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שם, </w:t>
      </w:r>
      <w:r w:rsidRPr="008127B1">
        <w:rPr>
          <w:rFonts w:asciiTheme="majorBidi" w:hAnsiTheme="majorBidi" w:cstheme="majorBidi"/>
          <w:shd w:val="clear" w:color="auto" w:fill="FFFFFF"/>
        </w:rPr>
        <w:t>§</w:t>
      </w:r>
      <w:r w:rsidRPr="008127B1">
        <w:rPr>
          <w:rFonts w:asciiTheme="majorBidi" w:hAnsiTheme="majorBidi" w:cstheme="majorBidi"/>
          <w:shd w:val="clear" w:color="auto" w:fill="FFFFFF"/>
          <w:rtl/>
        </w:rPr>
        <w:t>6.</w:t>
      </w:r>
    </w:p>
  </w:footnote>
  <w:footnote w:id="268">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lang w:val="en-GB"/>
        </w:rPr>
        <w:t xml:space="preserve">UN Committee on the Elimination of Discrimination against Women, </w:t>
      </w:r>
      <w:r w:rsidRPr="008127B1">
        <w:rPr>
          <w:rFonts w:asciiTheme="majorBidi" w:hAnsiTheme="majorBidi" w:cstheme="majorBidi"/>
          <w:i/>
          <w:iCs/>
          <w:lang w:val="en-GB"/>
        </w:rPr>
        <w:t>CEDAW General Recommendation No. 19: Violence against Women,</w:t>
      </w:r>
      <w:r w:rsidRPr="008127B1">
        <w:rPr>
          <w:rFonts w:asciiTheme="majorBidi" w:hAnsiTheme="majorBidi" w:cstheme="majorBidi"/>
          <w:lang w:val="en-GB"/>
        </w:rPr>
        <w:t xml:space="preserve"> U.N Doc. </w:t>
      </w:r>
      <w:r w:rsidRPr="008127B1">
        <w:rPr>
          <w:rFonts w:asciiTheme="majorBidi" w:hAnsiTheme="majorBidi" w:cstheme="majorBidi"/>
        </w:rPr>
        <w:t>A/47/38 (1992).</w:t>
      </w:r>
    </w:p>
  </w:footnote>
  <w:footnote w:id="26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⁋6.</w:t>
      </w:r>
    </w:p>
  </w:footnote>
  <w:footnote w:id="27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Yakin </w:t>
      </w:r>
      <w:proofErr w:type="spellStart"/>
      <w:r w:rsidRPr="008127B1">
        <w:rPr>
          <w:rFonts w:asciiTheme="majorBidi" w:hAnsiTheme="majorBidi" w:cstheme="majorBidi"/>
        </w:rPr>
        <w:t>Ertürk</w:t>
      </w:r>
      <w:proofErr w:type="spellEnd"/>
      <w:r w:rsidRPr="008127B1">
        <w:rPr>
          <w:rFonts w:asciiTheme="majorBidi" w:hAnsiTheme="majorBidi" w:cstheme="majorBidi"/>
        </w:rPr>
        <w:t xml:space="preserve">, </w:t>
      </w:r>
      <w:r w:rsidRPr="008127B1">
        <w:rPr>
          <w:rFonts w:asciiTheme="majorBidi" w:hAnsiTheme="majorBidi" w:cstheme="majorBidi"/>
          <w:i/>
          <w:iCs/>
        </w:rPr>
        <w:t>The Due Diligence Standard: What does it Entail for Women’s Rights</w:t>
      </w:r>
      <w:proofErr w:type="gramStart"/>
      <w:r w:rsidRPr="008127B1">
        <w:rPr>
          <w:rFonts w:asciiTheme="majorBidi" w:hAnsiTheme="majorBidi" w:cstheme="majorBidi"/>
          <w:i/>
          <w:iCs/>
        </w:rPr>
        <w:t>?,</w:t>
      </w:r>
      <w:proofErr w:type="gramEnd"/>
      <w:r w:rsidRPr="008127B1">
        <w:rPr>
          <w:rFonts w:asciiTheme="majorBidi" w:hAnsiTheme="majorBidi" w:cstheme="majorBidi"/>
        </w:rPr>
        <w:t xml:space="preserve"> </w:t>
      </w:r>
      <w:r w:rsidRPr="008127B1">
        <w:rPr>
          <w:rFonts w:asciiTheme="majorBidi" w:hAnsiTheme="majorBidi" w:cstheme="majorBidi"/>
          <w:i/>
          <w:iCs/>
        </w:rPr>
        <w:t>in</w:t>
      </w:r>
      <w:r w:rsidRPr="008127B1">
        <w:rPr>
          <w:rFonts w:asciiTheme="majorBidi" w:hAnsiTheme="majorBidi" w:cstheme="majorBidi"/>
        </w:rPr>
        <w:t xml:space="preserve"> </w:t>
      </w:r>
      <w:r w:rsidRPr="008127B1">
        <w:rPr>
          <w:rFonts w:asciiTheme="majorBidi" w:hAnsiTheme="majorBidi" w:cstheme="majorBidi"/>
          <w:smallCaps/>
        </w:rPr>
        <w:t>Due Diligence and its Application to Protect Women from Violence</w:t>
      </w:r>
      <w:r w:rsidRPr="008127B1">
        <w:rPr>
          <w:rFonts w:asciiTheme="majorBidi" w:hAnsiTheme="majorBidi" w:cstheme="majorBidi"/>
        </w:rPr>
        <w:t xml:space="preserve"> 27, 31 (Carin </w:t>
      </w:r>
      <w:proofErr w:type="spellStart"/>
      <w:r w:rsidRPr="008127B1">
        <w:rPr>
          <w:rFonts w:asciiTheme="majorBidi" w:hAnsiTheme="majorBidi" w:cstheme="majorBidi"/>
        </w:rPr>
        <w:t>Benninger-Budel</w:t>
      </w:r>
      <w:proofErr w:type="spellEnd"/>
      <w:r w:rsidRPr="008127B1">
        <w:rPr>
          <w:rFonts w:asciiTheme="majorBidi" w:hAnsiTheme="majorBidi" w:cstheme="majorBidi"/>
        </w:rPr>
        <w:t xml:space="preserve"> ed., 2008).</w:t>
      </w:r>
    </w:p>
  </w:footnote>
  <w:footnote w:id="271">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lang w:val="en-GB"/>
        </w:rPr>
        <w:t xml:space="preserve">UN Committee on the Elimination of Discrimination against Women, </w:t>
      </w:r>
      <w:r w:rsidRPr="008127B1">
        <w:rPr>
          <w:rFonts w:asciiTheme="majorBidi" w:hAnsiTheme="majorBidi" w:cstheme="majorBidi"/>
          <w:i/>
          <w:iCs/>
          <w:lang w:val="en-GB"/>
        </w:rPr>
        <w:t>CEDAW General Recommendation No. 19: Violence against Women,</w:t>
      </w:r>
      <w:r w:rsidRPr="008127B1">
        <w:rPr>
          <w:rFonts w:asciiTheme="majorBidi" w:hAnsiTheme="majorBidi" w:cstheme="majorBidi"/>
          <w:lang w:val="en-GB"/>
        </w:rPr>
        <w:t xml:space="preserve"> U.N Doc. </w:t>
      </w:r>
      <w:r w:rsidRPr="008127B1">
        <w:rPr>
          <w:rFonts w:asciiTheme="majorBidi" w:hAnsiTheme="majorBidi" w:cstheme="majorBidi"/>
        </w:rPr>
        <w:t xml:space="preserve">A/47/38, </w:t>
      </w:r>
      <w:r w:rsidRPr="008127B1">
        <w:rPr>
          <w:rFonts w:asciiTheme="majorBidi" w:hAnsiTheme="majorBidi" w:cstheme="majorBidi"/>
          <w:rtl/>
        </w:rPr>
        <w:t>⁋⁋11-12</w:t>
      </w:r>
      <w:r w:rsidRPr="008127B1">
        <w:rPr>
          <w:rFonts w:asciiTheme="majorBidi" w:hAnsiTheme="majorBidi" w:cstheme="majorBidi"/>
        </w:rPr>
        <w:t xml:space="preserve"> (1992).</w:t>
      </w:r>
    </w:p>
  </w:footnote>
  <w:footnote w:id="27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i/>
          <w:iCs/>
        </w:rPr>
        <w:t xml:space="preserve">Prosecutor v. Dragoljub </w:t>
      </w:r>
      <w:proofErr w:type="spellStart"/>
      <w:r w:rsidRPr="008127B1">
        <w:rPr>
          <w:rFonts w:asciiTheme="majorBidi" w:hAnsiTheme="majorBidi" w:cstheme="majorBidi"/>
          <w:i/>
          <w:iCs/>
        </w:rPr>
        <w:t>Kunarac</w:t>
      </w:r>
      <w:proofErr w:type="spellEnd"/>
      <w:r w:rsidRPr="008127B1">
        <w:rPr>
          <w:rFonts w:asciiTheme="majorBidi" w:hAnsiTheme="majorBidi" w:cstheme="majorBidi"/>
          <w:i/>
          <w:iCs/>
        </w:rPr>
        <w:t xml:space="preserve"> </w:t>
      </w:r>
      <w:proofErr w:type="spellStart"/>
      <w:r w:rsidRPr="008127B1">
        <w:rPr>
          <w:rFonts w:asciiTheme="majorBidi" w:hAnsiTheme="majorBidi" w:cstheme="majorBidi"/>
          <w:i/>
          <w:iCs/>
        </w:rPr>
        <w:t>Radomir</w:t>
      </w:r>
      <w:proofErr w:type="spellEnd"/>
      <w:r w:rsidRPr="008127B1">
        <w:rPr>
          <w:rFonts w:asciiTheme="majorBidi" w:hAnsiTheme="majorBidi" w:cstheme="majorBidi"/>
          <w:i/>
          <w:iCs/>
        </w:rPr>
        <w:t xml:space="preserve">  </w:t>
      </w:r>
      <w:proofErr w:type="spellStart"/>
      <w:r w:rsidRPr="008127B1">
        <w:rPr>
          <w:rFonts w:asciiTheme="majorBidi" w:hAnsiTheme="majorBidi" w:cstheme="majorBidi"/>
          <w:i/>
          <w:iCs/>
        </w:rPr>
        <w:t>Kovac</w:t>
      </w:r>
      <w:proofErr w:type="spellEnd"/>
      <w:r w:rsidRPr="008127B1">
        <w:rPr>
          <w:rFonts w:asciiTheme="majorBidi" w:hAnsiTheme="majorBidi" w:cstheme="majorBidi"/>
          <w:i/>
          <w:iCs/>
        </w:rPr>
        <w:t xml:space="preserve"> and Zoran </w:t>
      </w:r>
      <w:proofErr w:type="spellStart"/>
      <w:r w:rsidRPr="008127B1">
        <w:rPr>
          <w:rFonts w:asciiTheme="majorBidi" w:hAnsiTheme="majorBidi" w:cstheme="majorBidi"/>
          <w:i/>
          <w:iCs/>
        </w:rPr>
        <w:t>Vukovic</w:t>
      </w:r>
      <w:proofErr w:type="spellEnd"/>
      <w:r w:rsidRPr="008127B1">
        <w:rPr>
          <w:rFonts w:asciiTheme="majorBidi" w:hAnsiTheme="majorBidi" w:cstheme="majorBidi"/>
        </w:rPr>
        <w:t xml:space="preserve"> ICTY IT-96-23-T&amp;</w:t>
      </w:r>
    </w:p>
    <w:p w:rsidR="003020DA" w:rsidRPr="008127B1" w:rsidRDefault="003020DA" w:rsidP="008127B1">
      <w:pPr>
        <w:pStyle w:val="FootnoteText"/>
        <w:bidi w:val="0"/>
        <w:jc w:val="left"/>
        <w:rPr>
          <w:rFonts w:asciiTheme="majorBidi" w:hAnsiTheme="majorBidi" w:cstheme="majorBidi"/>
        </w:rPr>
      </w:pPr>
      <w:r w:rsidRPr="008127B1">
        <w:rPr>
          <w:rFonts w:asciiTheme="majorBidi" w:hAnsiTheme="majorBidi" w:cstheme="majorBidi"/>
        </w:rPr>
        <w:t>IT-96-23/1-T, ⁋773 and ⁋746 (</w:t>
      </w:r>
      <w:proofErr w:type="spellStart"/>
      <w:r w:rsidRPr="008127B1">
        <w:rPr>
          <w:rFonts w:asciiTheme="majorBidi" w:hAnsiTheme="majorBidi" w:cstheme="majorBidi"/>
        </w:rPr>
        <w:t>Feburary</w:t>
      </w:r>
      <w:proofErr w:type="spellEnd"/>
      <w:r w:rsidRPr="008127B1">
        <w:rPr>
          <w:rFonts w:asciiTheme="majorBidi" w:hAnsiTheme="majorBidi" w:cstheme="majorBidi"/>
        </w:rPr>
        <w:t xml:space="preserve"> 22, 2011).</w:t>
      </w:r>
    </w:p>
  </w:footnote>
  <w:footnote w:id="273">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Constance Bernard, Christen </w:t>
      </w:r>
      <w:proofErr w:type="spellStart"/>
      <w:r w:rsidRPr="008127B1">
        <w:rPr>
          <w:rFonts w:asciiTheme="majorBidi" w:hAnsiTheme="majorBidi" w:cstheme="majorBidi"/>
        </w:rPr>
        <w:t>DeGabrielle</w:t>
      </w:r>
      <w:proofErr w:type="spellEnd"/>
      <w:r w:rsidRPr="008127B1">
        <w:rPr>
          <w:rFonts w:asciiTheme="majorBidi" w:hAnsiTheme="majorBidi" w:cstheme="majorBidi"/>
        </w:rPr>
        <w:t xml:space="preserve">, Lynette Cartier, Elizabeth Monk-Turner, Celestine </w:t>
      </w:r>
      <w:proofErr w:type="spellStart"/>
      <w:r w:rsidRPr="008127B1">
        <w:rPr>
          <w:rFonts w:asciiTheme="majorBidi" w:hAnsiTheme="majorBidi" w:cstheme="majorBidi"/>
        </w:rPr>
        <w:t>Phill</w:t>
      </w:r>
      <w:proofErr w:type="spellEnd"/>
      <w:r w:rsidRPr="008127B1">
        <w:rPr>
          <w:rFonts w:asciiTheme="majorBidi" w:hAnsiTheme="majorBidi" w:cstheme="majorBidi"/>
        </w:rPr>
        <w:t xml:space="preserve">, Jennifer Sherwood and </w:t>
      </w:r>
      <w:proofErr w:type="spellStart"/>
      <w:r w:rsidRPr="008127B1">
        <w:rPr>
          <w:rFonts w:asciiTheme="majorBidi" w:hAnsiTheme="majorBidi" w:cstheme="majorBidi"/>
        </w:rPr>
        <w:t>Thomasena</w:t>
      </w:r>
      <w:proofErr w:type="spellEnd"/>
      <w:r w:rsidRPr="008127B1">
        <w:rPr>
          <w:rFonts w:asciiTheme="majorBidi" w:hAnsiTheme="majorBidi" w:cstheme="majorBidi"/>
        </w:rPr>
        <w:t xml:space="preserve"> Tyree, </w:t>
      </w:r>
      <w:r w:rsidRPr="008127B1">
        <w:rPr>
          <w:rFonts w:asciiTheme="majorBidi" w:hAnsiTheme="majorBidi" w:cstheme="majorBidi"/>
          <w:i/>
          <w:iCs/>
        </w:rPr>
        <w:t>Exotic Dancers: Gender Differences in Societal Reaction Subcultural Ties, and Conventional Support,</w:t>
      </w:r>
      <w:r w:rsidRPr="008127B1">
        <w:rPr>
          <w:rFonts w:asciiTheme="majorBidi" w:hAnsiTheme="majorBidi" w:cstheme="majorBidi"/>
        </w:rPr>
        <w:t xml:space="preserve"> 10(1) </w:t>
      </w:r>
      <w:r w:rsidRPr="008127B1">
        <w:rPr>
          <w:rFonts w:asciiTheme="majorBidi" w:hAnsiTheme="majorBidi" w:cstheme="majorBidi"/>
          <w:smallCaps/>
        </w:rPr>
        <w:t>Journal of Criminal Justice and Popular Culture</w:t>
      </w:r>
      <w:r w:rsidRPr="008127B1">
        <w:rPr>
          <w:rFonts w:asciiTheme="majorBidi" w:hAnsiTheme="majorBidi" w:cstheme="majorBidi"/>
        </w:rPr>
        <w:t xml:space="preserve"> 1 (2003).</w:t>
      </w:r>
    </w:p>
  </w:footnote>
  <w:footnote w:id="27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חלק 2.2. של מסמך זה.</w:t>
      </w:r>
    </w:p>
  </w:footnote>
  <w:footnote w:id="275">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U.S. Const.</w:t>
      </w:r>
      <w:r w:rsidRPr="008127B1">
        <w:rPr>
          <w:rFonts w:asciiTheme="majorBidi" w:hAnsiTheme="majorBidi" w:cstheme="majorBidi"/>
        </w:rPr>
        <w:t> </w:t>
      </w:r>
      <w:r w:rsidRPr="008127B1">
        <w:rPr>
          <w:rStyle w:val="grame"/>
          <w:rFonts w:asciiTheme="majorBidi" w:hAnsiTheme="majorBidi" w:cstheme="majorBidi"/>
        </w:rPr>
        <w:t>amend</w:t>
      </w:r>
      <w:r w:rsidRPr="008127B1">
        <w:rPr>
          <w:rFonts w:asciiTheme="majorBidi" w:hAnsiTheme="majorBidi" w:cstheme="majorBidi"/>
        </w:rPr>
        <w:t xml:space="preserve">. VII, </w:t>
      </w:r>
      <w:r w:rsidRPr="008127B1">
        <w:rPr>
          <w:rFonts w:asciiTheme="majorBidi" w:hAnsiTheme="majorBidi" w:cstheme="majorBidi"/>
          <w:shd w:val="clear" w:color="auto" w:fill="FFFFFF"/>
        </w:rPr>
        <w:t>§1.</w:t>
      </w:r>
    </w:p>
  </w:footnote>
  <w:footnote w:id="27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הכנסת הלשכה המשפטית תחום חקיקה ומחקר משפטי </w:t>
      </w:r>
      <w:r w:rsidRPr="008127B1">
        <w:rPr>
          <w:rFonts w:asciiTheme="majorBidi" w:hAnsiTheme="majorBidi" w:cstheme="majorBidi"/>
          <w:b/>
          <w:bCs/>
          <w:rtl/>
        </w:rPr>
        <w:t>הגדרה והסדרה של מופעי חשפנות: סקירה משווה, 7</w:t>
      </w:r>
      <w:r w:rsidRPr="008127B1">
        <w:rPr>
          <w:rFonts w:asciiTheme="majorBidi" w:hAnsiTheme="majorBidi" w:cstheme="majorBidi"/>
          <w:rtl/>
        </w:rPr>
        <w:t xml:space="preserve"> (2014).</w:t>
      </w:r>
    </w:p>
  </w:footnote>
  <w:footnote w:id="27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13.</w:t>
      </w:r>
    </w:p>
  </w:footnote>
  <w:footnote w:id="278">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Barnes v. Glen Theatre, Inc., 501 U.S. 560 (1991).</w:t>
      </w:r>
    </w:p>
  </w:footnote>
  <w:footnote w:id="27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Leah Johnson Ellis, </w:t>
      </w:r>
      <w:r w:rsidRPr="008127B1">
        <w:rPr>
          <w:rFonts w:asciiTheme="majorBidi" w:hAnsiTheme="majorBidi" w:cstheme="majorBidi"/>
          <w:i/>
          <w:iCs/>
        </w:rPr>
        <w:t>Constitutional La- Freedom of Speech, Expression: Protecting Main Street- The North Dakota Supreme Court Analyzes whether an Ordinance Regulating Exotic Dancing and Adult Entertainment Violates Free Speech and Constitutes a Regulatory Taking,</w:t>
      </w:r>
      <w:r w:rsidRPr="008127B1">
        <w:rPr>
          <w:rFonts w:asciiTheme="majorBidi" w:hAnsiTheme="majorBidi" w:cstheme="majorBidi"/>
        </w:rPr>
        <w:t xml:space="preserve"> 84 </w:t>
      </w:r>
      <w:r w:rsidRPr="001C4384">
        <w:rPr>
          <w:rFonts w:asciiTheme="majorBidi" w:hAnsiTheme="majorBidi" w:cstheme="majorBidi"/>
          <w:smallCaps/>
        </w:rPr>
        <w:t>N.D. L. Rev.</w:t>
      </w:r>
      <w:r w:rsidRPr="008127B1">
        <w:rPr>
          <w:rFonts w:asciiTheme="majorBidi" w:hAnsiTheme="majorBidi" w:cstheme="majorBidi"/>
        </w:rPr>
        <w:t xml:space="preserve"> 495, 499 (2008).</w:t>
      </w:r>
    </w:p>
  </w:footnote>
  <w:footnote w:id="280">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smallCaps/>
        </w:rPr>
        <w:t>Catharine A. MacKinnon, Only Words, 31 (1993).</w:t>
      </w:r>
    </w:p>
  </w:footnote>
  <w:footnote w:id="28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32.</w:t>
      </w:r>
    </w:p>
  </w:footnote>
  <w:footnote w:id="28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City of Erie v. Pap's A. M., 529 U.S. 277 (2000).</w:t>
      </w:r>
    </w:p>
  </w:footnote>
  <w:footnote w:id="283">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Leah Johnson Ellis, </w:t>
      </w:r>
      <w:r w:rsidRPr="008127B1">
        <w:rPr>
          <w:rFonts w:asciiTheme="majorBidi" w:hAnsiTheme="majorBidi" w:cstheme="majorBidi"/>
          <w:i/>
          <w:iCs/>
        </w:rPr>
        <w:t>Constitutional La- Freedom of Speech, Expression: Protecting Main Street- The North Dakota Supreme Court Analyzes whether an Ordinance Regulating Exotic Dancing and Adult Entertainment Violates Free Speech and Constitutes a Regulatory Taking,</w:t>
      </w:r>
      <w:r w:rsidRPr="008127B1">
        <w:rPr>
          <w:rFonts w:asciiTheme="majorBidi" w:hAnsiTheme="majorBidi" w:cstheme="majorBidi"/>
        </w:rPr>
        <w:t xml:space="preserve"> </w:t>
      </w:r>
      <w:r w:rsidRPr="001C4384">
        <w:rPr>
          <w:rFonts w:asciiTheme="majorBidi" w:hAnsiTheme="majorBidi" w:cstheme="majorBidi"/>
          <w:smallCaps/>
        </w:rPr>
        <w:t>84 N.D. L. Rev</w:t>
      </w:r>
      <w:r w:rsidRPr="008127B1">
        <w:rPr>
          <w:rFonts w:asciiTheme="majorBidi" w:hAnsiTheme="majorBidi" w:cstheme="majorBidi"/>
        </w:rPr>
        <w:t>. 495, 500 (2008).</w:t>
      </w:r>
    </w:p>
  </w:footnote>
  <w:footnote w:id="284">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City of Los Angeles v. Alameda Books, 535 U.S. 425 (2002).</w:t>
      </w:r>
      <w:proofErr w:type="gramStart"/>
      <w:r w:rsidRPr="008127B1">
        <w:rPr>
          <w:rFonts w:asciiTheme="majorBidi" w:hAnsiTheme="majorBidi" w:cstheme="majorBidi"/>
        </w:rPr>
        <w:t>;</w:t>
      </w:r>
      <w:r w:rsidRPr="008127B1">
        <w:rPr>
          <w:rFonts w:asciiTheme="majorBidi" w:hAnsiTheme="majorBidi" w:cstheme="majorBidi"/>
          <w:rtl/>
        </w:rPr>
        <w:t>ראו</w:t>
      </w:r>
      <w:proofErr w:type="gramEnd"/>
      <w:r w:rsidRPr="008127B1">
        <w:rPr>
          <w:rFonts w:asciiTheme="majorBidi" w:hAnsiTheme="majorBidi" w:cstheme="majorBidi"/>
          <w:rtl/>
        </w:rPr>
        <w:t xml:space="preserve"> דיון דומה בפסק דין </w:t>
      </w:r>
      <w:r w:rsidRPr="008127B1">
        <w:rPr>
          <w:rFonts w:asciiTheme="majorBidi" w:hAnsiTheme="majorBidi" w:cstheme="majorBidi"/>
        </w:rPr>
        <w:t xml:space="preserve"> City of Littleton v. Z.J. Gifts D-4 L.L.C., 541 U.S. 774 (2004).; City of Renton v. Playtime Theaters, 475 U.S. 41 (1986).</w:t>
      </w:r>
    </w:p>
  </w:footnote>
  <w:footnote w:id="28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חלק 4.2.3.2. של מסמך זה.</w:t>
      </w:r>
    </w:p>
  </w:footnote>
  <w:footnote w:id="28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ראו חלק 4.2.1.1. של מסמך זה.</w:t>
      </w:r>
    </w:p>
  </w:footnote>
  <w:footnote w:id="28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אציין מראש כי בהינתן גודלה הקטן של המדינה, והקושי בגישה למשאבים בשפה האנגלית, המחקר אודות החקיקה היה מוגבל.</w:t>
      </w:r>
    </w:p>
  </w:footnote>
  <w:footnote w:id="28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הכנסת הלשכה המשפטית תחום חקיקה ומחקר משפטי </w:t>
      </w:r>
      <w:r w:rsidRPr="008127B1">
        <w:rPr>
          <w:rFonts w:asciiTheme="majorBidi" w:hAnsiTheme="majorBidi" w:cstheme="majorBidi"/>
          <w:b/>
          <w:bCs/>
          <w:rtl/>
        </w:rPr>
        <w:t>הגדרה והסדרה של מופעי חשפנות: סקירה משווה</w:t>
      </w:r>
      <w:r w:rsidRPr="008127B1">
        <w:rPr>
          <w:rFonts w:asciiTheme="majorBidi" w:hAnsiTheme="majorBidi" w:cstheme="majorBidi"/>
          <w:rtl/>
        </w:rPr>
        <w:t>, 22-23 (2014).</w:t>
      </w:r>
    </w:p>
  </w:footnote>
  <w:footnote w:id="289">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Amendment to the Act on Restaurants, Accommodations and Recreation, no. 85/2007, 135th Legislative Assembly 2007-2008. Parliamentary doc. No. 584 - 348.</w:t>
      </w:r>
    </w:p>
  </w:footnote>
  <w:footnote w:id="29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29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292">
    <w:p w:rsidR="003020DA" w:rsidRPr="008127B1" w:rsidRDefault="003020DA" w:rsidP="008127B1">
      <w:pPr>
        <w:pStyle w:val="FootnoteText"/>
        <w:bidi w:val="0"/>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Pr>
        <w:t xml:space="preserve">Julie </w:t>
      </w:r>
      <w:proofErr w:type="spellStart"/>
      <w:r w:rsidRPr="008127B1">
        <w:rPr>
          <w:rFonts w:asciiTheme="majorBidi" w:hAnsiTheme="majorBidi" w:cstheme="majorBidi"/>
        </w:rPr>
        <w:t>Bindel</w:t>
      </w:r>
      <w:proofErr w:type="spellEnd"/>
      <w:r w:rsidRPr="008127B1">
        <w:rPr>
          <w:rFonts w:asciiTheme="majorBidi" w:hAnsiTheme="majorBidi" w:cstheme="majorBidi"/>
        </w:rPr>
        <w:t xml:space="preserve">, </w:t>
      </w:r>
      <w:r w:rsidRPr="008127B1">
        <w:rPr>
          <w:rFonts w:asciiTheme="majorBidi" w:hAnsiTheme="majorBidi" w:cstheme="majorBidi"/>
          <w:i/>
          <w:iCs/>
        </w:rPr>
        <w:t>Iceland: the World’s most Feminist Country</w:t>
      </w:r>
      <w:r w:rsidRPr="008127B1">
        <w:rPr>
          <w:rFonts w:asciiTheme="majorBidi" w:hAnsiTheme="majorBidi" w:cstheme="majorBidi"/>
        </w:rPr>
        <w:t xml:space="preserve">, </w:t>
      </w:r>
      <w:r w:rsidRPr="008127B1">
        <w:rPr>
          <w:rFonts w:asciiTheme="majorBidi" w:hAnsiTheme="majorBidi" w:cstheme="majorBidi"/>
          <w:smallCaps/>
        </w:rPr>
        <w:t>The Guardian</w:t>
      </w:r>
      <w:r w:rsidRPr="008127B1">
        <w:rPr>
          <w:rFonts w:asciiTheme="majorBidi" w:hAnsiTheme="majorBidi" w:cstheme="majorBidi"/>
        </w:rPr>
        <w:t xml:space="preserve"> (March 25, 2010) www.theguardian.com/lifeandstyle/2010/mar/25/iceland-most-feminist-country.</w:t>
      </w:r>
    </w:p>
  </w:footnote>
  <w:footnote w:id="293">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294">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משרד הרווחה והשירותים החברתיים </w:t>
      </w:r>
      <w:r w:rsidRPr="008127B1">
        <w:rPr>
          <w:rFonts w:asciiTheme="majorBidi" w:hAnsiTheme="majorBidi" w:cstheme="majorBidi"/>
          <w:b/>
          <w:bCs/>
          <w:rtl/>
        </w:rPr>
        <w:t>סקר עמדות הציבור כלפי תופעת הזנות בישראל</w:t>
      </w:r>
      <w:r w:rsidRPr="008127B1">
        <w:rPr>
          <w:rFonts w:asciiTheme="majorBidi" w:hAnsiTheme="majorBidi" w:cstheme="majorBidi"/>
          <w:rtl/>
        </w:rPr>
        <w:t>, 5 (2015).</w:t>
      </w:r>
    </w:p>
  </w:footnote>
  <w:footnote w:id="295">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7.</w:t>
      </w:r>
    </w:p>
  </w:footnote>
  <w:footnote w:id="296">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w:t>
      </w:r>
    </w:p>
  </w:footnote>
  <w:footnote w:id="297">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21.</w:t>
      </w:r>
    </w:p>
  </w:footnote>
  <w:footnote w:id="298">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גד ברזילי "המלך אינו ערום – מדוע המשפט פוליטי" </w:t>
      </w:r>
      <w:r w:rsidRPr="008127B1">
        <w:rPr>
          <w:rFonts w:asciiTheme="majorBidi" w:hAnsiTheme="majorBidi" w:cstheme="majorBidi"/>
          <w:b/>
          <w:bCs/>
          <w:rtl/>
        </w:rPr>
        <w:t>דין ודברים</w:t>
      </w:r>
      <w:r w:rsidRPr="008127B1">
        <w:rPr>
          <w:rFonts w:asciiTheme="majorBidi" w:hAnsiTheme="majorBidi" w:cstheme="majorBidi"/>
          <w:rtl/>
        </w:rPr>
        <w:t xml:space="preserve"> ד 55, 77-78 (תשס"ח).</w:t>
      </w:r>
    </w:p>
  </w:footnote>
  <w:footnote w:id="299">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אלון הראל ויאיר </w:t>
      </w:r>
      <w:proofErr w:type="spellStart"/>
      <w:r w:rsidRPr="008127B1">
        <w:rPr>
          <w:rFonts w:asciiTheme="majorBidi" w:hAnsiTheme="majorBidi" w:cstheme="majorBidi"/>
          <w:rtl/>
        </w:rPr>
        <w:t>לורברבוי</w:t>
      </w:r>
      <w:proofErr w:type="spellEnd"/>
      <w:r w:rsidRPr="008127B1">
        <w:rPr>
          <w:rFonts w:asciiTheme="majorBidi" w:hAnsiTheme="majorBidi" w:cstheme="majorBidi"/>
          <w:rtl/>
        </w:rPr>
        <w:t xml:space="preserve"> "הרהורים על סכנות משפט ותרבות" </w:t>
      </w:r>
      <w:r w:rsidRPr="008127B1">
        <w:rPr>
          <w:rFonts w:asciiTheme="majorBidi" w:hAnsiTheme="majorBidi" w:cstheme="majorBidi"/>
          <w:b/>
          <w:bCs/>
          <w:rtl/>
        </w:rPr>
        <w:t>משפטים</w:t>
      </w:r>
      <w:r w:rsidRPr="008127B1">
        <w:rPr>
          <w:rFonts w:asciiTheme="majorBidi" w:hAnsiTheme="majorBidi" w:cstheme="majorBidi"/>
          <w:rtl/>
        </w:rPr>
        <w:t xml:space="preserve"> מ 939, 968-969 (תשע"א).</w:t>
      </w:r>
    </w:p>
  </w:footnote>
  <w:footnote w:id="300">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שם, 979.</w:t>
      </w:r>
    </w:p>
  </w:footnote>
  <w:footnote w:id="301">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אורלי </w:t>
      </w:r>
      <w:proofErr w:type="spellStart"/>
      <w:r w:rsidRPr="008127B1">
        <w:rPr>
          <w:rFonts w:asciiTheme="majorBidi" w:hAnsiTheme="majorBidi" w:cstheme="majorBidi"/>
          <w:rtl/>
        </w:rPr>
        <w:t>ליבל</w:t>
      </w:r>
      <w:proofErr w:type="spellEnd"/>
      <w:r w:rsidRPr="008127B1">
        <w:rPr>
          <w:rFonts w:asciiTheme="majorBidi" w:hAnsiTheme="majorBidi" w:cstheme="majorBidi"/>
          <w:rtl/>
        </w:rPr>
        <w:t xml:space="preserve"> "הפרדוקס של אקטיביזם חוץ-משפטי: תודעה משפטית ביקורת ופוליטיקה לשינוי החברה" </w:t>
      </w:r>
      <w:r w:rsidRPr="008127B1">
        <w:rPr>
          <w:rFonts w:asciiTheme="majorBidi" w:hAnsiTheme="majorBidi" w:cstheme="majorBidi"/>
          <w:b/>
          <w:bCs/>
          <w:rtl/>
        </w:rPr>
        <w:t>מעשי משפט</w:t>
      </w:r>
      <w:r w:rsidRPr="008127B1">
        <w:rPr>
          <w:rFonts w:asciiTheme="majorBidi" w:hAnsiTheme="majorBidi" w:cstheme="majorBidi"/>
          <w:rtl/>
        </w:rPr>
        <w:t xml:space="preserve"> א 63, 77 (2008).</w:t>
      </w:r>
    </w:p>
  </w:footnote>
  <w:footnote w:id="302">
    <w:p w:rsidR="003020DA" w:rsidRPr="008127B1" w:rsidRDefault="003020DA" w:rsidP="008127B1">
      <w:pPr>
        <w:pStyle w:val="FootnoteText"/>
        <w:jc w:val="left"/>
        <w:rPr>
          <w:rFonts w:asciiTheme="majorBidi" w:hAnsiTheme="majorBidi" w:cstheme="majorBidi"/>
        </w:rPr>
      </w:pPr>
      <w:r w:rsidRPr="008127B1">
        <w:rPr>
          <w:rStyle w:val="FootnoteReference"/>
          <w:rFonts w:asciiTheme="majorBidi" w:hAnsiTheme="majorBidi" w:cstheme="majorBidi"/>
        </w:rPr>
        <w:footnoteRef/>
      </w:r>
      <w:r w:rsidRPr="008127B1">
        <w:rPr>
          <w:rFonts w:asciiTheme="majorBidi" w:hAnsiTheme="majorBidi" w:cstheme="majorBidi"/>
          <w:rtl/>
        </w:rPr>
        <w:t xml:space="preserve"> </w:t>
      </w:r>
      <w:r w:rsidRPr="008127B1">
        <w:rPr>
          <w:rFonts w:asciiTheme="majorBidi" w:hAnsiTheme="majorBidi" w:cstheme="majorBidi"/>
          <w:rtl/>
        </w:rPr>
        <w:t xml:space="preserve">טל </w:t>
      </w:r>
      <w:proofErr w:type="spellStart"/>
      <w:r w:rsidRPr="008127B1">
        <w:rPr>
          <w:rFonts w:asciiTheme="majorBidi" w:hAnsiTheme="majorBidi" w:cstheme="majorBidi"/>
          <w:rtl/>
        </w:rPr>
        <w:t>זגורי</w:t>
      </w:r>
      <w:proofErr w:type="spellEnd"/>
      <w:r w:rsidRPr="008127B1">
        <w:rPr>
          <w:rFonts w:asciiTheme="majorBidi" w:hAnsiTheme="majorBidi" w:cstheme="majorBidi"/>
          <w:rtl/>
        </w:rPr>
        <w:t xml:space="preserve"> "הזמנתם חשפנית? מעולה, אל תזמינו אותי"</w:t>
      </w:r>
      <w:r w:rsidRPr="008127B1">
        <w:rPr>
          <w:rFonts w:asciiTheme="majorBidi" w:hAnsiTheme="majorBidi" w:cstheme="majorBidi"/>
        </w:rPr>
        <w:t xml:space="preserve">   </w:t>
      </w:r>
      <w:proofErr w:type="spellStart"/>
      <w:r w:rsidRPr="008127B1">
        <w:rPr>
          <w:rFonts w:asciiTheme="majorBidi" w:hAnsiTheme="majorBidi" w:cstheme="majorBidi"/>
          <w:b/>
          <w:bCs/>
        </w:rPr>
        <w:t>Onlife</w:t>
      </w:r>
      <w:proofErr w:type="spellEnd"/>
      <w:r w:rsidRPr="008127B1">
        <w:rPr>
          <w:rFonts w:asciiTheme="majorBidi" w:hAnsiTheme="majorBidi" w:cstheme="majorBidi"/>
          <w:rtl/>
        </w:rPr>
        <w:t xml:space="preserve"> 11.06.15</w:t>
      </w:r>
      <w:r w:rsidRPr="008127B1">
        <w:rPr>
          <w:rFonts w:asciiTheme="majorBidi" w:hAnsiTheme="majorBidi" w:cstheme="majorBidi"/>
        </w:rPr>
        <w:t xml:space="preserve"> www.onlife.co.il/%D7%A2%D7%91%D7%95%D7%93%D7%94/%D7%97%D7%91%D7%A8%D7%94/96142/%D7%97%D7%A9%D7%A4%D7%A0%D7%99%D7%95%D7%AA-%D7%91%D7%9E%D7%A1%D7%99%D7%91%D7%AA-%D7%94%D7%A8%D7%95%D7%95%D7%A7%D7%99%D7%9D-%D7%90%D7%9C-%D7%AA%D7%96%D7%9E%D7%99%D7%A0%D7%95-%D7%90%D7%95%D7%AA%D7%99</w:t>
      </w:r>
      <w:r>
        <w:rPr>
          <w:rFonts w:asciiTheme="majorBidi" w:hAnsiTheme="majorBidi" w:cstheme="majorBidi"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0DA" w:rsidRPr="00AD164A" w:rsidRDefault="003020DA" w:rsidP="0001005D">
    <w:pPr>
      <w:pStyle w:val="Header"/>
    </w:pPr>
    <w:r w:rsidRPr="00AD164A">
      <w:rPr>
        <w:rtl/>
      </w:rPr>
      <w:t>אוקטובר 2017</w:t>
    </w:r>
    <w:r>
      <w:rPr>
        <w:rFonts w:hint="cs"/>
        <w:rtl/>
      </w:rPr>
      <w:tab/>
      <w:t>- מועדוני חשפנות: סקירה משפטית -</w:t>
    </w:r>
    <w:r>
      <w:rPr>
        <w:rFonts w:hint="cs"/>
        <w:rtl/>
      </w:rPr>
      <w:tab/>
      <w:t>מכון ירושלים לצדק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7FC7"/>
    <w:multiLevelType w:val="hybridMultilevel"/>
    <w:tmpl w:val="39561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32BDB"/>
    <w:multiLevelType w:val="multilevel"/>
    <w:tmpl w:val="483C8EB0"/>
    <w:lvl w:ilvl="0">
      <w:start w:val="1"/>
      <w:numFmt w:val="decimal"/>
      <w:lvlText w:val="%1."/>
      <w:lvlJc w:val="left"/>
      <w:pPr>
        <w:ind w:left="720" w:hanging="360"/>
      </w:pPr>
      <w:rPr>
        <w:rFonts w:ascii="Narkisim" w:eastAsiaTheme="minorHAnsi" w:hAnsi="Narkisim" w:cs="Narkisim" w:hint="default"/>
        <w:color w:val="0563C1" w:themeColor="hyperlink"/>
        <w:sz w:val="24"/>
        <w:u w:val="single"/>
      </w:rPr>
    </w:lvl>
    <w:lvl w:ilvl="1">
      <w:start w:val="1"/>
      <w:numFmt w:val="decimal"/>
      <w:isLgl/>
      <w:lvlText w:val="%1.%2."/>
      <w:lvlJc w:val="left"/>
      <w:pPr>
        <w:ind w:left="720" w:hanging="360"/>
      </w:pPr>
      <w:rPr>
        <w:rFonts w:ascii="Narkisim" w:eastAsiaTheme="minorHAnsi" w:hAnsi="Narkisim" w:cs="Narkisim" w:hint="default"/>
        <w:color w:val="0563C1" w:themeColor="hyperlink"/>
        <w:sz w:val="24"/>
        <w:u w:val="single"/>
      </w:rPr>
    </w:lvl>
    <w:lvl w:ilvl="2">
      <w:start w:val="1"/>
      <w:numFmt w:val="decimal"/>
      <w:isLgl/>
      <w:lvlText w:val="%1.%2.%3."/>
      <w:lvlJc w:val="left"/>
      <w:pPr>
        <w:ind w:left="1080" w:hanging="720"/>
      </w:pPr>
      <w:rPr>
        <w:rFonts w:ascii="Narkisim" w:eastAsiaTheme="minorHAnsi" w:hAnsi="Narkisim" w:cs="Narkisim" w:hint="default"/>
        <w:color w:val="0563C1" w:themeColor="hyperlink"/>
        <w:sz w:val="24"/>
        <w:u w:val="single"/>
      </w:rPr>
    </w:lvl>
    <w:lvl w:ilvl="3">
      <w:start w:val="1"/>
      <w:numFmt w:val="decimal"/>
      <w:isLgl/>
      <w:lvlText w:val="%1.%2.%3.%4."/>
      <w:lvlJc w:val="left"/>
      <w:pPr>
        <w:ind w:left="1080" w:hanging="720"/>
      </w:pPr>
      <w:rPr>
        <w:rFonts w:ascii="Narkisim" w:eastAsiaTheme="minorHAnsi" w:hAnsi="Narkisim" w:cs="Narkisim" w:hint="default"/>
        <w:color w:val="0563C1" w:themeColor="hyperlink"/>
        <w:sz w:val="24"/>
        <w:u w:val="single"/>
      </w:rPr>
    </w:lvl>
    <w:lvl w:ilvl="4">
      <w:start w:val="1"/>
      <w:numFmt w:val="decimal"/>
      <w:isLgl/>
      <w:lvlText w:val="%1.%2.%3.%4.%5."/>
      <w:lvlJc w:val="left"/>
      <w:pPr>
        <w:ind w:left="1440" w:hanging="1080"/>
      </w:pPr>
      <w:rPr>
        <w:rFonts w:ascii="Narkisim" w:eastAsiaTheme="minorHAnsi" w:hAnsi="Narkisim" w:cs="Narkisim" w:hint="default"/>
        <w:color w:val="0563C1" w:themeColor="hyperlink"/>
        <w:sz w:val="24"/>
        <w:u w:val="single"/>
      </w:rPr>
    </w:lvl>
    <w:lvl w:ilvl="5">
      <w:start w:val="1"/>
      <w:numFmt w:val="decimal"/>
      <w:isLgl/>
      <w:lvlText w:val="%1.%2.%3.%4.%5.%6."/>
      <w:lvlJc w:val="left"/>
      <w:pPr>
        <w:ind w:left="1440" w:hanging="1080"/>
      </w:pPr>
      <w:rPr>
        <w:rFonts w:ascii="Narkisim" w:eastAsiaTheme="minorHAnsi" w:hAnsi="Narkisim" w:cs="Narkisim" w:hint="default"/>
        <w:color w:val="0563C1" w:themeColor="hyperlink"/>
        <w:sz w:val="24"/>
        <w:u w:val="single"/>
      </w:rPr>
    </w:lvl>
    <w:lvl w:ilvl="6">
      <w:start w:val="1"/>
      <w:numFmt w:val="decimal"/>
      <w:isLgl/>
      <w:lvlText w:val="%1.%2.%3.%4.%5.%6.%7."/>
      <w:lvlJc w:val="left"/>
      <w:pPr>
        <w:ind w:left="1800" w:hanging="1440"/>
      </w:pPr>
      <w:rPr>
        <w:rFonts w:ascii="Narkisim" w:eastAsiaTheme="minorHAnsi" w:hAnsi="Narkisim" w:cs="Narkisim" w:hint="default"/>
        <w:color w:val="0563C1" w:themeColor="hyperlink"/>
        <w:sz w:val="24"/>
        <w:u w:val="single"/>
      </w:rPr>
    </w:lvl>
    <w:lvl w:ilvl="7">
      <w:start w:val="1"/>
      <w:numFmt w:val="decimal"/>
      <w:isLgl/>
      <w:lvlText w:val="%1.%2.%3.%4.%5.%6.%7.%8."/>
      <w:lvlJc w:val="left"/>
      <w:pPr>
        <w:ind w:left="1800" w:hanging="1440"/>
      </w:pPr>
      <w:rPr>
        <w:rFonts w:ascii="Narkisim" w:eastAsiaTheme="minorHAnsi" w:hAnsi="Narkisim" w:cs="Narkisim" w:hint="default"/>
        <w:color w:val="0563C1" w:themeColor="hyperlink"/>
        <w:sz w:val="24"/>
        <w:u w:val="single"/>
      </w:rPr>
    </w:lvl>
    <w:lvl w:ilvl="8">
      <w:start w:val="1"/>
      <w:numFmt w:val="decimal"/>
      <w:isLgl/>
      <w:lvlText w:val="%1.%2.%3.%4.%5.%6.%7.%8.%9."/>
      <w:lvlJc w:val="left"/>
      <w:pPr>
        <w:ind w:left="2160" w:hanging="1800"/>
      </w:pPr>
      <w:rPr>
        <w:rFonts w:ascii="Narkisim" w:eastAsiaTheme="minorHAnsi" w:hAnsi="Narkisim" w:cs="Narkisim" w:hint="default"/>
        <w:color w:val="0563C1" w:themeColor="hyperlink"/>
        <w:sz w:val="24"/>
        <w:u w:val="single"/>
      </w:rPr>
    </w:lvl>
  </w:abstractNum>
  <w:abstractNum w:abstractNumId="2" w15:restartNumberingAfterBreak="0">
    <w:nsid w:val="327D2A7A"/>
    <w:multiLevelType w:val="multilevel"/>
    <w:tmpl w:val="64EC45C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49750E6"/>
    <w:multiLevelType w:val="hybridMultilevel"/>
    <w:tmpl w:val="E3888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F534D2"/>
    <w:multiLevelType w:val="multilevel"/>
    <w:tmpl w:val="B50069C4"/>
    <w:lvl w:ilvl="0">
      <w:start w:val="1"/>
      <w:numFmt w:val="decimal"/>
      <w:lvlText w:val="%1."/>
      <w:lvlJc w:val="left"/>
      <w:pPr>
        <w:ind w:left="720" w:hanging="360"/>
      </w:pPr>
      <w:rPr>
        <w:rFonts w:ascii="Narkisim" w:hAnsi="Narkisim" w:cs="Narkisim" w:hint="default"/>
        <w:color w:val="0563C1" w:themeColor="hyperlink"/>
        <w:u w:val="single"/>
      </w:rPr>
    </w:lvl>
    <w:lvl w:ilvl="1">
      <w:start w:val="1"/>
      <w:numFmt w:val="decimal"/>
      <w:isLgl/>
      <w:lvlText w:val="%1.%2."/>
      <w:lvlJc w:val="left"/>
      <w:pPr>
        <w:ind w:left="720" w:hanging="360"/>
      </w:pPr>
      <w:rPr>
        <w:rFonts w:ascii="Narkisim" w:hAnsi="Narkisim" w:cs="Narkisim" w:hint="default"/>
        <w:color w:val="0563C1" w:themeColor="hyperlink"/>
        <w:u w:val="single"/>
      </w:rPr>
    </w:lvl>
    <w:lvl w:ilvl="2">
      <w:start w:val="1"/>
      <w:numFmt w:val="decimal"/>
      <w:isLgl/>
      <w:lvlText w:val="%1.%2.%3."/>
      <w:lvlJc w:val="left"/>
      <w:pPr>
        <w:ind w:left="1080" w:hanging="720"/>
      </w:pPr>
      <w:rPr>
        <w:rFonts w:ascii="Narkisim" w:hAnsi="Narkisim" w:cs="Narkisim" w:hint="default"/>
        <w:color w:val="0563C1" w:themeColor="hyperlink"/>
        <w:u w:val="single"/>
      </w:rPr>
    </w:lvl>
    <w:lvl w:ilvl="3">
      <w:start w:val="1"/>
      <w:numFmt w:val="decimal"/>
      <w:isLgl/>
      <w:lvlText w:val="%1.%2.%3.%4."/>
      <w:lvlJc w:val="left"/>
      <w:pPr>
        <w:ind w:left="1080" w:hanging="720"/>
      </w:pPr>
      <w:rPr>
        <w:rFonts w:ascii="Narkisim" w:hAnsi="Narkisim" w:cs="Narkisim" w:hint="default"/>
        <w:color w:val="0563C1" w:themeColor="hyperlink"/>
        <w:u w:val="single"/>
      </w:rPr>
    </w:lvl>
    <w:lvl w:ilvl="4">
      <w:start w:val="1"/>
      <w:numFmt w:val="decimal"/>
      <w:isLgl/>
      <w:lvlText w:val="%1.%2.%3.%4.%5."/>
      <w:lvlJc w:val="left"/>
      <w:pPr>
        <w:ind w:left="1440" w:hanging="1080"/>
      </w:pPr>
      <w:rPr>
        <w:rFonts w:ascii="Narkisim" w:hAnsi="Narkisim" w:cs="Narkisim" w:hint="default"/>
        <w:color w:val="0563C1" w:themeColor="hyperlink"/>
        <w:u w:val="single"/>
      </w:rPr>
    </w:lvl>
    <w:lvl w:ilvl="5">
      <w:start w:val="1"/>
      <w:numFmt w:val="decimal"/>
      <w:isLgl/>
      <w:lvlText w:val="%1.%2.%3.%4.%5.%6."/>
      <w:lvlJc w:val="left"/>
      <w:pPr>
        <w:ind w:left="1440" w:hanging="1080"/>
      </w:pPr>
      <w:rPr>
        <w:rFonts w:ascii="Narkisim" w:hAnsi="Narkisim" w:cs="Narkisim" w:hint="default"/>
        <w:color w:val="0563C1" w:themeColor="hyperlink"/>
        <w:u w:val="single"/>
      </w:rPr>
    </w:lvl>
    <w:lvl w:ilvl="6">
      <w:start w:val="1"/>
      <w:numFmt w:val="decimal"/>
      <w:isLgl/>
      <w:lvlText w:val="%1.%2.%3.%4.%5.%6.%7."/>
      <w:lvlJc w:val="left"/>
      <w:pPr>
        <w:ind w:left="1800" w:hanging="1440"/>
      </w:pPr>
      <w:rPr>
        <w:rFonts w:ascii="Narkisim" w:hAnsi="Narkisim" w:cs="Narkisim" w:hint="default"/>
        <w:color w:val="0563C1" w:themeColor="hyperlink"/>
        <w:u w:val="single"/>
      </w:rPr>
    </w:lvl>
    <w:lvl w:ilvl="7">
      <w:start w:val="1"/>
      <w:numFmt w:val="decimal"/>
      <w:isLgl/>
      <w:lvlText w:val="%1.%2.%3.%4.%5.%6.%7.%8."/>
      <w:lvlJc w:val="left"/>
      <w:pPr>
        <w:ind w:left="1800" w:hanging="1440"/>
      </w:pPr>
      <w:rPr>
        <w:rFonts w:ascii="Narkisim" w:hAnsi="Narkisim" w:cs="Narkisim" w:hint="default"/>
        <w:color w:val="0563C1" w:themeColor="hyperlink"/>
        <w:u w:val="single"/>
      </w:rPr>
    </w:lvl>
    <w:lvl w:ilvl="8">
      <w:start w:val="1"/>
      <w:numFmt w:val="decimal"/>
      <w:isLgl/>
      <w:lvlText w:val="%1.%2.%3.%4.%5.%6.%7.%8.%9."/>
      <w:lvlJc w:val="left"/>
      <w:pPr>
        <w:ind w:left="1800" w:hanging="1440"/>
      </w:pPr>
      <w:rPr>
        <w:rFonts w:ascii="Narkisim" w:hAnsi="Narkisim" w:cs="Narkisim" w:hint="default"/>
        <w:color w:val="0563C1" w:themeColor="hyperlink"/>
        <w:u w:val="single"/>
      </w:rPr>
    </w:lvl>
  </w:abstractNum>
  <w:abstractNum w:abstractNumId="5" w15:restartNumberingAfterBreak="0">
    <w:nsid w:val="513B1BDB"/>
    <w:multiLevelType w:val="multilevel"/>
    <w:tmpl w:val="532C29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617D37B3"/>
    <w:multiLevelType w:val="multilevel"/>
    <w:tmpl w:val="884C2C3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pStyle w:val="Heading3"/>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79C009E4"/>
    <w:multiLevelType w:val="multilevel"/>
    <w:tmpl w:val="E14EFD88"/>
    <w:lvl w:ilvl="0">
      <w:start w:val="1"/>
      <w:numFmt w:val="decimal"/>
      <w:lvlText w:val="%1."/>
      <w:lvlJc w:val="left"/>
      <w:pPr>
        <w:ind w:left="720" w:hanging="360"/>
      </w:pPr>
      <w:rPr>
        <w:rFonts w:ascii="Narkisim" w:eastAsiaTheme="minorHAnsi" w:hAnsi="Narkisim" w:cs="Narkisim" w:hint="default"/>
        <w:color w:val="0563C1" w:themeColor="hyperlink"/>
        <w:sz w:val="24"/>
        <w:u w:val="single"/>
      </w:rPr>
    </w:lvl>
    <w:lvl w:ilvl="1">
      <w:start w:val="1"/>
      <w:numFmt w:val="decimal"/>
      <w:isLgl/>
      <w:lvlText w:val="%1.%2."/>
      <w:lvlJc w:val="left"/>
      <w:pPr>
        <w:ind w:left="720" w:hanging="360"/>
      </w:pPr>
      <w:rPr>
        <w:rFonts w:ascii="Narkisim" w:eastAsiaTheme="minorHAnsi" w:hAnsi="Narkisim" w:cs="Narkisim" w:hint="default"/>
        <w:color w:val="0563C1" w:themeColor="hyperlink"/>
        <w:sz w:val="24"/>
        <w:u w:val="single"/>
      </w:rPr>
    </w:lvl>
    <w:lvl w:ilvl="2">
      <w:start w:val="1"/>
      <w:numFmt w:val="decimal"/>
      <w:isLgl/>
      <w:lvlText w:val="%1.%2.%3."/>
      <w:lvlJc w:val="left"/>
      <w:pPr>
        <w:ind w:left="1080" w:hanging="720"/>
      </w:pPr>
      <w:rPr>
        <w:rFonts w:ascii="Narkisim" w:eastAsiaTheme="minorHAnsi" w:hAnsi="Narkisim" w:cs="Narkisim" w:hint="default"/>
        <w:color w:val="0563C1" w:themeColor="hyperlink"/>
        <w:sz w:val="24"/>
        <w:u w:val="single"/>
      </w:rPr>
    </w:lvl>
    <w:lvl w:ilvl="3">
      <w:start w:val="1"/>
      <w:numFmt w:val="decimal"/>
      <w:isLgl/>
      <w:lvlText w:val="%1.%2.%3.%4."/>
      <w:lvlJc w:val="left"/>
      <w:pPr>
        <w:ind w:left="1080" w:hanging="720"/>
      </w:pPr>
      <w:rPr>
        <w:rFonts w:ascii="Narkisim" w:eastAsiaTheme="minorHAnsi" w:hAnsi="Narkisim" w:cs="Narkisim" w:hint="default"/>
        <w:color w:val="0563C1" w:themeColor="hyperlink"/>
        <w:sz w:val="24"/>
        <w:u w:val="single"/>
      </w:rPr>
    </w:lvl>
    <w:lvl w:ilvl="4">
      <w:start w:val="1"/>
      <w:numFmt w:val="decimal"/>
      <w:isLgl/>
      <w:lvlText w:val="%1.%2.%3.%4.%5."/>
      <w:lvlJc w:val="left"/>
      <w:pPr>
        <w:ind w:left="1440" w:hanging="1080"/>
      </w:pPr>
      <w:rPr>
        <w:rFonts w:ascii="Narkisim" w:eastAsiaTheme="minorHAnsi" w:hAnsi="Narkisim" w:cs="Narkisim" w:hint="default"/>
        <w:color w:val="0563C1" w:themeColor="hyperlink"/>
        <w:sz w:val="24"/>
        <w:u w:val="single"/>
      </w:rPr>
    </w:lvl>
    <w:lvl w:ilvl="5">
      <w:start w:val="1"/>
      <w:numFmt w:val="decimal"/>
      <w:isLgl/>
      <w:lvlText w:val="%1.%2.%3.%4.%5.%6."/>
      <w:lvlJc w:val="left"/>
      <w:pPr>
        <w:ind w:left="1440" w:hanging="1080"/>
      </w:pPr>
      <w:rPr>
        <w:rFonts w:ascii="Narkisim" w:eastAsiaTheme="minorHAnsi" w:hAnsi="Narkisim" w:cs="Narkisim" w:hint="default"/>
        <w:color w:val="0563C1" w:themeColor="hyperlink"/>
        <w:sz w:val="24"/>
        <w:u w:val="single"/>
      </w:rPr>
    </w:lvl>
    <w:lvl w:ilvl="6">
      <w:start w:val="1"/>
      <w:numFmt w:val="decimal"/>
      <w:isLgl/>
      <w:lvlText w:val="%1.%2.%3.%4.%5.%6.%7."/>
      <w:lvlJc w:val="left"/>
      <w:pPr>
        <w:ind w:left="1800" w:hanging="1440"/>
      </w:pPr>
      <w:rPr>
        <w:rFonts w:ascii="Narkisim" w:eastAsiaTheme="minorHAnsi" w:hAnsi="Narkisim" w:cs="Narkisim" w:hint="default"/>
        <w:color w:val="0563C1" w:themeColor="hyperlink"/>
        <w:sz w:val="24"/>
        <w:u w:val="single"/>
      </w:rPr>
    </w:lvl>
    <w:lvl w:ilvl="7">
      <w:start w:val="1"/>
      <w:numFmt w:val="decimal"/>
      <w:isLgl/>
      <w:lvlText w:val="%1.%2.%3.%4.%5.%6.%7.%8."/>
      <w:lvlJc w:val="left"/>
      <w:pPr>
        <w:ind w:left="1800" w:hanging="1440"/>
      </w:pPr>
      <w:rPr>
        <w:rFonts w:ascii="Narkisim" w:eastAsiaTheme="minorHAnsi" w:hAnsi="Narkisim" w:cs="Narkisim" w:hint="default"/>
        <w:color w:val="0563C1" w:themeColor="hyperlink"/>
        <w:sz w:val="24"/>
        <w:u w:val="single"/>
      </w:rPr>
    </w:lvl>
    <w:lvl w:ilvl="8">
      <w:start w:val="1"/>
      <w:numFmt w:val="decimal"/>
      <w:isLgl/>
      <w:lvlText w:val="%1.%2.%3.%4.%5.%6.%7.%8.%9."/>
      <w:lvlJc w:val="left"/>
      <w:pPr>
        <w:ind w:left="2160" w:hanging="1800"/>
      </w:pPr>
      <w:rPr>
        <w:rFonts w:ascii="Narkisim" w:eastAsiaTheme="minorHAnsi" w:hAnsi="Narkisim" w:cs="Narkisim" w:hint="default"/>
        <w:color w:val="0563C1" w:themeColor="hyperlink"/>
        <w:sz w:val="24"/>
        <w:u w:val="single"/>
      </w:rPr>
    </w:lvl>
  </w:abstractNum>
  <w:num w:numId="1">
    <w:abstractNumId w:val="5"/>
  </w:num>
  <w:num w:numId="2">
    <w:abstractNumId w:val="3"/>
  </w:num>
  <w:num w:numId="3">
    <w:abstractNumId w:val="2"/>
  </w:num>
  <w:num w:numId="4">
    <w:abstractNumId w:val="6"/>
  </w:num>
  <w:num w:numId="5">
    <w:abstractNumId w:val="0"/>
  </w:num>
  <w:num w:numId="6">
    <w:abstractNumId w:val="6"/>
    <w:lvlOverride w:ilvl="0">
      <w:startOverride w:val="4"/>
    </w:lvlOverride>
    <w:lvlOverride w:ilvl="1">
      <w:startOverride w:val="2"/>
    </w:lvlOverride>
    <w:lvlOverride w:ilvl="2">
      <w:startOverride w:val="2"/>
    </w:lvlOverride>
  </w:num>
  <w:num w:numId="7">
    <w:abstractNumId w:val="4"/>
  </w:num>
  <w:num w:numId="8">
    <w:abstractNumId w:val="2"/>
    <w:lvlOverride w:ilvl="0">
      <w:startOverride w:val="4"/>
    </w:lvlOverride>
    <w:lvlOverride w:ilvl="1">
      <w:startOverride w:val="2"/>
    </w:lvlOverride>
    <w:lvlOverride w:ilvl="2">
      <w:startOverride w:val="1"/>
    </w:lvlOverride>
  </w:num>
  <w:num w:numId="9">
    <w:abstractNumId w:val="2"/>
    <w:lvlOverride w:ilvl="0">
      <w:startOverride w:val="4"/>
    </w:lvlOverride>
    <w:lvlOverride w:ilvl="1">
      <w:startOverride w:val="2"/>
    </w:lvlOverride>
    <w:lvlOverride w:ilvl="2">
      <w:startOverride w:val="1"/>
    </w:lvlOverride>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4755E"/>
    <w:rsid w:val="00004B32"/>
    <w:rsid w:val="00004F85"/>
    <w:rsid w:val="0001005D"/>
    <w:rsid w:val="00014E2E"/>
    <w:rsid w:val="000164FC"/>
    <w:rsid w:val="000166C8"/>
    <w:rsid w:val="00017F86"/>
    <w:rsid w:val="00023DF4"/>
    <w:rsid w:val="00023E04"/>
    <w:rsid w:val="0003037F"/>
    <w:rsid w:val="00032893"/>
    <w:rsid w:val="00033874"/>
    <w:rsid w:val="000338DC"/>
    <w:rsid w:val="000355A0"/>
    <w:rsid w:val="00041C14"/>
    <w:rsid w:val="00041F04"/>
    <w:rsid w:val="00043A6C"/>
    <w:rsid w:val="00044C55"/>
    <w:rsid w:val="000504C2"/>
    <w:rsid w:val="000536CC"/>
    <w:rsid w:val="000604AB"/>
    <w:rsid w:val="00061356"/>
    <w:rsid w:val="00063CA7"/>
    <w:rsid w:val="00072399"/>
    <w:rsid w:val="000728EB"/>
    <w:rsid w:val="000746DE"/>
    <w:rsid w:val="00075F7A"/>
    <w:rsid w:val="00080D0C"/>
    <w:rsid w:val="00081FAE"/>
    <w:rsid w:val="00082F36"/>
    <w:rsid w:val="00084660"/>
    <w:rsid w:val="00085463"/>
    <w:rsid w:val="00086158"/>
    <w:rsid w:val="00086C11"/>
    <w:rsid w:val="00092FA9"/>
    <w:rsid w:val="000973CA"/>
    <w:rsid w:val="000A0533"/>
    <w:rsid w:val="000A46CE"/>
    <w:rsid w:val="000A6281"/>
    <w:rsid w:val="000B2B06"/>
    <w:rsid w:val="000C2195"/>
    <w:rsid w:val="000C2A84"/>
    <w:rsid w:val="000C3624"/>
    <w:rsid w:val="000C697B"/>
    <w:rsid w:val="000C6A44"/>
    <w:rsid w:val="000D0425"/>
    <w:rsid w:val="000D13F5"/>
    <w:rsid w:val="000D1FFF"/>
    <w:rsid w:val="000D2870"/>
    <w:rsid w:val="000D2E1B"/>
    <w:rsid w:val="000D5B1B"/>
    <w:rsid w:val="000E1861"/>
    <w:rsid w:val="000E4417"/>
    <w:rsid w:val="000E4D9F"/>
    <w:rsid w:val="000E5DB7"/>
    <w:rsid w:val="000E6968"/>
    <w:rsid w:val="000E6C85"/>
    <w:rsid w:val="000E79B6"/>
    <w:rsid w:val="000E7B5E"/>
    <w:rsid w:val="000F22C4"/>
    <w:rsid w:val="000F469E"/>
    <w:rsid w:val="000F47EB"/>
    <w:rsid w:val="00100715"/>
    <w:rsid w:val="00106D98"/>
    <w:rsid w:val="00111D70"/>
    <w:rsid w:val="00113430"/>
    <w:rsid w:val="00113E38"/>
    <w:rsid w:val="0011517A"/>
    <w:rsid w:val="001172B6"/>
    <w:rsid w:val="001177A0"/>
    <w:rsid w:val="00121CA2"/>
    <w:rsid w:val="00122495"/>
    <w:rsid w:val="0012308E"/>
    <w:rsid w:val="00126919"/>
    <w:rsid w:val="001270DF"/>
    <w:rsid w:val="00131C7D"/>
    <w:rsid w:val="001324F4"/>
    <w:rsid w:val="001334F7"/>
    <w:rsid w:val="00134D56"/>
    <w:rsid w:val="00135909"/>
    <w:rsid w:val="00135BFB"/>
    <w:rsid w:val="00136232"/>
    <w:rsid w:val="00136478"/>
    <w:rsid w:val="00136A95"/>
    <w:rsid w:val="00142222"/>
    <w:rsid w:val="0014562C"/>
    <w:rsid w:val="001456E8"/>
    <w:rsid w:val="00145CFF"/>
    <w:rsid w:val="00146756"/>
    <w:rsid w:val="00146F9F"/>
    <w:rsid w:val="0014796C"/>
    <w:rsid w:val="00154A1C"/>
    <w:rsid w:val="00157FBE"/>
    <w:rsid w:val="001603C2"/>
    <w:rsid w:val="00165323"/>
    <w:rsid w:val="00167EA9"/>
    <w:rsid w:val="00167FE8"/>
    <w:rsid w:val="0017038E"/>
    <w:rsid w:val="00174139"/>
    <w:rsid w:val="001750FB"/>
    <w:rsid w:val="00185C12"/>
    <w:rsid w:val="00185D32"/>
    <w:rsid w:val="00187F5A"/>
    <w:rsid w:val="00192B63"/>
    <w:rsid w:val="00192EA4"/>
    <w:rsid w:val="001935AE"/>
    <w:rsid w:val="001A1D83"/>
    <w:rsid w:val="001A2CB7"/>
    <w:rsid w:val="001A3C8B"/>
    <w:rsid w:val="001A3FBB"/>
    <w:rsid w:val="001B1C45"/>
    <w:rsid w:val="001B2B31"/>
    <w:rsid w:val="001B3A49"/>
    <w:rsid w:val="001B57EC"/>
    <w:rsid w:val="001B6171"/>
    <w:rsid w:val="001B74E6"/>
    <w:rsid w:val="001B75BE"/>
    <w:rsid w:val="001C0422"/>
    <w:rsid w:val="001C2D77"/>
    <w:rsid w:val="001C398B"/>
    <w:rsid w:val="001C4384"/>
    <w:rsid w:val="001C71D2"/>
    <w:rsid w:val="001D2498"/>
    <w:rsid w:val="001D3542"/>
    <w:rsid w:val="001E1C09"/>
    <w:rsid w:val="001E3AE8"/>
    <w:rsid w:val="001E59BA"/>
    <w:rsid w:val="001E5BAF"/>
    <w:rsid w:val="001E5C2B"/>
    <w:rsid w:val="001E6175"/>
    <w:rsid w:val="001F08DF"/>
    <w:rsid w:val="001F2B07"/>
    <w:rsid w:val="001F3960"/>
    <w:rsid w:val="002009B7"/>
    <w:rsid w:val="00205FCB"/>
    <w:rsid w:val="002063E8"/>
    <w:rsid w:val="00211521"/>
    <w:rsid w:val="00223EF7"/>
    <w:rsid w:val="00225A60"/>
    <w:rsid w:val="002310C4"/>
    <w:rsid w:val="00234F01"/>
    <w:rsid w:val="00240248"/>
    <w:rsid w:val="00245646"/>
    <w:rsid w:val="00246773"/>
    <w:rsid w:val="00252D4D"/>
    <w:rsid w:val="00253606"/>
    <w:rsid w:val="002552BC"/>
    <w:rsid w:val="0025531E"/>
    <w:rsid w:val="00261853"/>
    <w:rsid w:val="002662B8"/>
    <w:rsid w:val="00267ADB"/>
    <w:rsid w:val="00270B9C"/>
    <w:rsid w:val="00272173"/>
    <w:rsid w:val="00272A16"/>
    <w:rsid w:val="0027395A"/>
    <w:rsid w:val="00273E35"/>
    <w:rsid w:val="00275457"/>
    <w:rsid w:val="002763C2"/>
    <w:rsid w:val="002803D1"/>
    <w:rsid w:val="00281BA2"/>
    <w:rsid w:val="0028478D"/>
    <w:rsid w:val="002850B5"/>
    <w:rsid w:val="00291E66"/>
    <w:rsid w:val="0029368D"/>
    <w:rsid w:val="00294729"/>
    <w:rsid w:val="002A0E83"/>
    <w:rsid w:val="002A170A"/>
    <w:rsid w:val="002A560B"/>
    <w:rsid w:val="002A5DE9"/>
    <w:rsid w:val="002B0EA9"/>
    <w:rsid w:val="002B3BF5"/>
    <w:rsid w:val="002B63B6"/>
    <w:rsid w:val="002B676D"/>
    <w:rsid w:val="002B7917"/>
    <w:rsid w:val="002C0994"/>
    <w:rsid w:val="002C23E4"/>
    <w:rsid w:val="002C44B6"/>
    <w:rsid w:val="002C578C"/>
    <w:rsid w:val="002C5AE8"/>
    <w:rsid w:val="002C5FEC"/>
    <w:rsid w:val="002C7534"/>
    <w:rsid w:val="002D18B5"/>
    <w:rsid w:val="002D27A7"/>
    <w:rsid w:val="002D6BBA"/>
    <w:rsid w:val="002E2903"/>
    <w:rsid w:val="002E2AC9"/>
    <w:rsid w:val="002E575E"/>
    <w:rsid w:val="002E6CA2"/>
    <w:rsid w:val="002F098C"/>
    <w:rsid w:val="002F2B36"/>
    <w:rsid w:val="002F7232"/>
    <w:rsid w:val="002F773E"/>
    <w:rsid w:val="00300FB9"/>
    <w:rsid w:val="003020DA"/>
    <w:rsid w:val="0030395D"/>
    <w:rsid w:val="003046F7"/>
    <w:rsid w:val="00305B92"/>
    <w:rsid w:val="00306981"/>
    <w:rsid w:val="00311C96"/>
    <w:rsid w:val="00313211"/>
    <w:rsid w:val="0031580A"/>
    <w:rsid w:val="003219B4"/>
    <w:rsid w:val="00323D00"/>
    <w:rsid w:val="003244F5"/>
    <w:rsid w:val="003305E6"/>
    <w:rsid w:val="003307EF"/>
    <w:rsid w:val="003326B9"/>
    <w:rsid w:val="00333326"/>
    <w:rsid w:val="0033358C"/>
    <w:rsid w:val="00333AEE"/>
    <w:rsid w:val="003349D1"/>
    <w:rsid w:val="003354FC"/>
    <w:rsid w:val="00335FB9"/>
    <w:rsid w:val="003360AB"/>
    <w:rsid w:val="00337985"/>
    <w:rsid w:val="00340130"/>
    <w:rsid w:val="00340C16"/>
    <w:rsid w:val="003469E4"/>
    <w:rsid w:val="0035098B"/>
    <w:rsid w:val="0035397E"/>
    <w:rsid w:val="003544AB"/>
    <w:rsid w:val="00354750"/>
    <w:rsid w:val="00354EE7"/>
    <w:rsid w:val="0035695A"/>
    <w:rsid w:val="00356AD8"/>
    <w:rsid w:val="003624F1"/>
    <w:rsid w:val="00362CCD"/>
    <w:rsid w:val="00363EAA"/>
    <w:rsid w:val="00364409"/>
    <w:rsid w:val="003745C8"/>
    <w:rsid w:val="00380D26"/>
    <w:rsid w:val="003839FB"/>
    <w:rsid w:val="00385542"/>
    <w:rsid w:val="00386D89"/>
    <w:rsid w:val="00387A5C"/>
    <w:rsid w:val="00390F73"/>
    <w:rsid w:val="00393859"/>
    <w:rsid w:val="00397ED8"/>
    <w:rsid w:val="003A1C65"/>
    <w:rsid w:val="003A49F3"/>
    <w:rsid w:val="003A796D"/>
    <w:rsid w:val="003B422B"/>
    <w:rsid w:val="003B599D"/>
    <w:rsid w:val="003C0649"/>
    <w:rsid w:val="003C0CEB"/>
    <w:rsid w:val="003C2F90"/>
    <w:rsid w:val="003C4E12"/>
    <w:rsid w:val="003C6051"/>
    <w:rsid w:val="003D65DC"/>
    <w:rsid w:val="003F0D1C"/>
    <w:rsid w:val="003F40DE"/>
    <w:rsid w:val="003F5EEE"/>
    <w:rsid w:val="003F70E7"/>
    <w:rsid w:val="003F7640"/>
    <w:rsid w:val="00412BFD"/>
    <w:rsid w:val="00417B42"/>
    <w:rsid w:val="00421DBB"/>
    <w:rsid w:val="00422784"/>
    <w:rsid w:val="00425967"/>
    <w:rsid w:val="00426352"/>
    <w:rsid w:val="00426504"/>
    <w:rsid w:val="004278B6"/>
    <w:rsid w:val="0043190B"/>
    <w:rsid w:val="004330DD"/>
    <w:rsid w:val="00436ED9"/>
    <w:rsid w:val="00437138"/>
    <w:rsid w:val="0044184F"/>
    <w:rsid w:val="00443870"/>
    <w:rsid w:val="00443F26"/>
    <w:rsid w:val="00447D98"/>
    <w:rsid w:val="00450DF2"/>
    <w:rsid w:val="00454093"/>
    <w:rsid w:val="004566D7"/>
    <w:rsid w:val="004572B8"/>
    <w:rsid w:val="0045730F"/>
    <w:rsid w:val="00461851"/>
    <w:rsid w:val="00462359"/>
    <w:rsid w:val="00462654"/>
    <w:rsid w:val="00466F63"/>
    <w:rsid w:val="0047156B"/>
    <w:rsid w:val="00472291"/>
    <w:rsid w:val="00473574"/>
    <w:rsid w:val="00473CFD"/>
    <w:rsid w:val="00475F40"/>
    <w:rsid w:val="00477ED7"/>
    <w:rsid w:val="00481280"/>
    <w:rsid w:val="00484B2B"/>
    <w:rsid w:val="00484C23"/>
    <w:rsid w:val="004866EF"/>
    <w:rsid w:val="00486977"/>
    <w:rsid w:val="00493437"/>
    <w:rsid w:val="00493D10"/>
    <w:rsid w:val="004953B1"/>
    <w:rsid w:val="00495BFD"/>
    <w:rsid w:val="00496508"/>
    <w:rsid w:val="0049725D"/>
    <w:rsid w:val="004A21CC"/>
    <w:rsid w:val="004A50E2"/>
    <w:rsid w:val="004A5C15"/>
    <w:rsid w:val="004A61C4"/>
    <w:rsid w:val="004B29A5"/>
    <w:rsid w:val="004B4166"/>
    <w:rsid w:val="004B4171"/>
    <w:rsid w:val="004B4FF1"/>
    <w:rsid w:val="004B6B25"/>
    <w:rsid w:val="004B76CF"/>
    <w:rsid w:val="004C0271"/>
    <w:rsid w:val="004C4BDC"/>
    <w:rsid w:val="004C4C91"/>
    <w:rsid w:val="004D01D3"/>
    <w:rsid w:val="004D5E3D"/>
    <w:rsid w:val="004D61ED"/>
    <w:rsid w:val="004E2F0C"/>
    <w:rsid w:val="004E2F28"/>
    <w:rsid w:val="004E5B5E"/>
    <w:rsid w:val="004F28D3"/>
    <w:rsid w:val="004F3FE8"/>
    <w:rsid w:val="00504E03"/>
    <w:rsid w:val="00510105"/>
    <w:rsid w:val="00510C98"/>
    <w:rsid w:val="005125E1"/>
    <w:rsid w:val="00512A5D"/>
    <w:rsid w:val="005155F5"/>
    <w:rsid w:val="00515919"/>
    <w:rsid w:val="005161FB"/>
    <w:rsid w:val="005203D0"/>
    <w:rsid w:val="005209BE"/>
    <w:rsid w:val="00520C3E"/>
    <w:rsid w:val="005228CC"/>
    <w:rsid w:val="00523CF0"/>
    <w:rsid w:val="005241F4"/>
    <w:rsid w:val="00524DB7"/>
    <w:rsid w:val="005254C6"/>
    <w:rsid w:val="00525A78"/>
    <w:rsid w:val="00526742"/>
    <w:rsid w:val="00532530"/>
    <w:rsid w:val="00534091"/>
    <w:rsid w:val="005351ED"/>
    <w:rsid w:val="00537902"/>
    <w:rsid w:val="00537D9E"/>
    <w:rsid w:val="00540540"/>
    <w:rsid w:val="00540720"/>
    <w:rsid w:val="00541216"/>
    <w:rsid w:val="00541BBC"/>
    <w:rsid w:val="00543CCE"/>
    <w:rsid w:val="005444F7"/>
    <w:rsid w:val="005456E3"/>
    <w:rsid w:val="00545D9F"/>
    <w:rsid w:val="005464FA"/>
    <w:rsid w:val="005467A6"/>
    <w:rsid w:val="005476A1"/>
    <w:rsid w:val="005478CA"/>
    <w:rsid w:val="00551720"/>
    <w:rsid w:val="005535D9"/>
    <w:rsid w:val="00556430"/>
    <w:rsid w:val="005603BE"/>
    <w:rsid w:val="00565177"/>
    <w:rsid w:val="00570BAB"/>
    <w:rsid w:val="00576C96"/>
    <w:rsid w:val="00577358"/>
    <w:rsid w:val="00580365"/>
    <w:rsid w:val="0058065E"/>
    <w:rsid w:val="00580C1B"/>
    <w:rsid w:val="00580F29"/>
    <w:rsid w:val="00584E30"/>
    <w:rsid w:val="00590134"/>
    <w:rsid w:val="00590DE7"/>
    <w:rsid w:val="0059300F"/>
    <w:rsid w:val="00594523"/>
    <w:rsid w:val="0059592A"/>
    <w:rsid w:val="00597D88"/>
    <w:rsid w:val="005A444A"/>
    <w:rsid w:val="005B5FBA"/>
    <w:rsid w:val="005C1849"/>
    <w:rsid w:val="005C230F"/>
    <w:rsid w:val="005C2D8F"/>
    <w:rsid w:val="005C4AE3"/>
    <w:rsid w:val="005C57C5"/>
    <w:rsid w:val="005C59D0"/>
    <w:rsid w:val="005C7B74"/>
    <w:rsid w:val="005D3C2E"/>
    <w:rsid w:val="005D4473"/>
    <w:rsid w:val="005D6D52"/>
    <w:rsid w:val="005E1D7D"/>
    <w:rsid w:val="005E2639"/>
    <w:rsid w:val="005E3BDF"/>
    <w:rsid w:val="005F1435"/>
    <w:rsid w:val="005F475C"/>
    <w:rsid w:val="006007E1"/>
    <w:rsid w:val="006013B9"/>
    <w:rsid w:val="00601488"/>
    <w:rsid w:val="00602A58"/>
    <w:rsid w:val="00603CE5"/>
    <w:rsid w:val="006048C5"/>
    <w:rsid w:val="00605FEF"/>
    <w:rsid w:val="0060756E"/>
    <w:rsid w:val="00607F62"/>
    <w:rsid w:val="006102EF"/>
    <w:rsid w:val="00610403"/>
    <w:rsid w:val="00611AE7"/>
    <w:rsid w:val="00611B41"/>
    <w:rsid w:val="006173FD"/>
    <w:rsid w:val="0062142E"/>
    <w:rsid w:val="006218CB"/>
    <w:rsid w:val="0062302E"/>
    <w:rsid w:val="00623DD6"/>
    <w:rsid w:val="0063179F"/>
    <w:rsid w:val="00631C1A"/>
    <w:rsid w:val="00634C4F"/>
    <w:rsid w:val="00640AFE"/>
    <w:rsid w:val="006413AE"/>
    <w:rsid w:val="00643F1B"/>
    <w:rsid w:val="00647A4B"/>
    <w:rsid w:val="00650536"/>
    <w:rsid w:val="006534DE"/>
    <w:rsid w:val="006551DD"/>
    <w:rsid w:val="00655B73"/>
    <w:rsid w:val="00662D6E"/>
    <w:rsid w:val="00662D79"/>
    <w:rsid w:val="00662E1B"/>
    <w:rsid w:val="00665D13"/>
    <w:rsid w:val="00667601"/>
    <w:rsid w:val="006743CE"/>
    <w:rsid w:val="006756F2"/>
    <w:rsid w:val="00675FA0"/>
    <w:rsid w:val="00680182"/>
    <w:rsid w:val="006819E6"/>
    <w:rsid w:val="00692802"/>
    <w:rsid w:val="006930BE"/>
    <w:rsid w:val="006968D3"/>
    <w:rsid w:val="006A377F"/>
    <w:rsid w:val="006A6240"/>
    <w:rsid w:val="006B2BD6"/>
    <w:rsid w:val="006B7868"/>
    <w:rsid w:val="006C00BB"/>
    <w:rsid w:val="006C0CBF"/>
    <w:rsid w:val="006C0EAF"/>
    <w:rsid w:val="006C2604"/>
    <w:rsid w:val="006C36FA"/>
    <w:rsid w:val="006C6745"/>
    <w:rsid w:val="006C7DE6"/>
    <w:rsid w:val="006C7E97"/>
    <w:rsid w:val="006D2D60"/>
    <w:rsid w:val="006D4804"/>
    <w:rsid w:val="006D4CD7"/>
    <w:rsid w:val="006D7109"/>
    <w:rsid w:val="006D7B41"/>
    <w:rsid w:val="006E53C1"/>
    <w:rsid w:val="006E5C45"/>
    <w:rsid w:val="006E612A"/>
    <w:rsid w:val="006F0819"/>
    <w:rsid w:val="006F189C"/>
    <w:rsid w:val="006F26E7"/>
    <w:rsid w:val="006F320F"/>
    <w:rsid w:val="006F4582"/>
    <w:rsid w:val="007005CC"/>
    <w:rsid w:val="007007AB"/>
    <w:rsid w:val="00701302"/>
    <w:rsid w:val="00704415"/>
    <w:rsid w:val="00705923"/>
    <w:rsid w:val="00705C89"/>
    <w:rsid w:val="00707E8C"/>
    <w:rsid w:val="00715D13"/>
    <w:rsid w:val="007168BB"/>
    <w:rsid w:val="00717FC4"/>
    <w:rsid w:val="00722D76"/>
    <w:rsid w:val="007236D9"/>
    <w:rsid w:val="00725155"/>
    <w:rsid w:val="0072616E"/>
    <w:rsid w:val="0072679F"/>
    <w:rsid w:val="00726F0E"/>
    <w:rsid w:val="0073007B"/>
    <w:rsid w:val="00731313"/>
    <w:rsid w:val="00735C77"/>
    <w:rsid w:val="00736E43"/>
    <w:rsid w:val="00742C2B"/>
    <w:rsid w:val="00745B96"/>
    <w:rsid w:val="00746957"/>
    <w:rsid w:val="0075130D"/>
    <w:rsid w:val="0075165A"/>
    <w:rsid w:val="0075177E"/>
    <w:rsid w:val="007538C8"/>
    <w:rsid w:val="00754F45"/>
    <w:rsid w:val="00757D24"/>
    <w:rsid w:val="0076067B"/>
    <w:rsid w:val="0076167D"/>
    <w:rsid w:val="00763766"/>
    <w:rsid w:val="00764847"/>
    <w:rsid w:val="007656D4"/>
    <w:rsid w:val="00770BB6"/>
    <w:rsid w:val="007718A0"/>
    <w:rsid w:val="0077479C"/>
    <w:rsid w:val="007755F3"/>
    <w:rsid w:val="00780490"/>
    <w:rsid w:val="00780F88"/>
    <w:rsid w:val="0078291D"/>
    <w:rsid w:val="00786A27"/>
    <w:rsid w:val="00791AB0"/>
    <w:rsid w:val="00791B23"/>
    <w:rsid w:val="007A0231"/>
    <w:rsid w:val="007A2955"/>
    <w:rsid w:val="007B02AF"/>
    <w:rsid w:val="007B77C2"/>
    <w:rsid w:val="007B7E78"/>
    <w:rsid w:val="007C034A"/>
    <w:rsid w:val="007C3B23"/>
    <w:rsid w:val="007C5B7F"/>
    <w:rsid w:val="007C741C"/>
    <w:rsid w:val="007C79F1"/>
    <w:rsid w:val="007C7C53"/>
    <w:rsid w:val="007C7CFA"/>
    <w:rsid w:val="007D19E5"/>
    <w:rsid w:val="007D20EA"/>
    <w:rsid w:val="007D4318"/>
    <w:rsid w:val="007D469B"/>
    <w:rsid w:val="007D56C9"/>
    <w:rsid w:val="007E1E96"/>
    <w:rsid w:val="007E2B98"/>
    <w:rsid w:val="007E52CC"/>
    <w:rsid w:val="007E5A7B"/>
    <w:rsid w:val="007E690E"/>
    <w:rsid w:val="007F0BC8"/>
    <w:rsid w:val="007F34DB"/>
    <w:rsid w:val="007F4356"/>
    <w:rsid w:val="007F4F84"/>
    <w:rsid w:val="007F536E"/>
    <w:rsid w:val="007F543A"/>
    <w:rsid w:val="007F5DE9"/>
    <w:rsid w:val="007F5F92"/>
    <w:rsid w:val="007F76DA"/>
    <w:rsid w:val="008030CE"/>
    <w:rsid w:val="00804537"/>
    <w:rsid w:val="008051E4"/>
    <w:rsid w:val="00811ACC"/>
    <w:rsid w:val="0081209B"/>
    <w:rsid w:val="008127B1"/>
    <w:rsid w:val="0081368C"/>
    <w:rsid w:val="00817E0D"/>
    <w:rsid w:val="00822AA0"/>
    <w:rsid w:val="00822C4D"/>
    <w:rsid w:val="008233F9"/>
    <w:rsid w:val="00826045"/>
    <w:rsid w:val="00827584"/>
    <w:rsid w:val="008277FC"/>
    <w:rsid w:val="00827811"/>
    <w:rsid w:val="00832FB4"/>
    <w:rsid w:val="0083685B"/>
    <w:rsid w:val="008412E2"/>
    <w:rsid w:val="00841E2D"/>
    <w:rsid w:val="00842544"/>
    <w:rsid w:val="0084428A"/>
    <w:rsid w:val="00847DEF"/>
    <w:rsid w:val="00847E69"/>
    <w:rsid w:val="0085071D"/>
    <w:rsid w:val="00850F8C"/>
    <w:rsid w:val="0085105A"/>
    <w:rsid w:val="00854E55"/>
    <w:rsid w:val="00861941"/>
    <w:rsid w:val="00865124"/>
    <w:rsid w:val="00871C9F"/>
    <w:rsid w:val="00875D65"/>
    <w:rsid w:val="00877A9B"/>
    <w:rsid w:val="008815C5"/>
    <w:rsid w:val="00881638"/>
    <w:rsid w:val="008846BD"/>
    <w:rsid w:val="00884E3F"/>
    <w:rsid w:val="00885361"/>
    <w:rsid w:val="0088549B"/>
    <w:rsid w:val="008945AA"/>
    <w:rsid w:val="00895703"/>
    <w:rsid w:val="0089577A"/>
    <w:rsid w:val="008A05F5"/>
    <w:rsid w:val="008A33EB"/>
    <w:rsid w:val="008A3A8E"/>
    <w:rsid w:val="008A4AB4"/>
    <w:rsid w:val="008A565C"/>
    <w:rsid w:val="008A716F"/>
    <w:rsid w:val="008B2BDF"/>
    <w:rsid w:val="008B3E7A"/>
    <w:rsid w:val="008B5902"/>
    <w:rsid w:val="008B5D8D"/>
    <w:rsid w:val="008B6EF2"/>
    <w:rsid w:val="008C180E"/>
    <w:rsid w:val="008C1845"/>
    <w:rsid w:val="008C24DE"/>
    <w:rsid w:val="008C274F"/>
    <w:rsid w:val="008C2C2C"/>
    <w:rsid w:val="008C522E"/>
    <w:rsid w:val="008C5881"/>
    <w:rsid w:val="008C6197"/>
    <w:rsid w:val="008C70A3"/>
    <w:rsid w:val="008C79E4"/>
    <w:rsid w:val="008C7BC7"/>
    <w:rsid w:val="008D4D50"/>
    <w:rsid w:val="008D7200"/>
    <w:rsid w:val="008E1A7F"/>
    <w:rsid w:val="008E38C9"/>
    <w:rsid w:val="008E427B"/>
    <w:rsid w:val="008E43E1"/>
    <w:rsid w:val="008E4ACF"/>
    <w:rsid w:val="008E4F9B"/>
    <w:rsid w:val="008F07FF"/>
    <w:rsid w:val="008F22B4"/>
    <w:rsid w:val="008F3C3C"/>
    <w:rsid w:val="008F46EF"/>
    <w:rsid w:val="00901C7E"/>
    <w:rsid w:val="00902493"/>
    <w:rsid w:val="009031A5"/>
    <w:rsid w:val="00903D72"/>
    <w:rsid w:val="009163FD"/>
    <w:rsid w:val="00920571"/>
    <w:rsid w:val="0092341F"/>
    <w:rsid w:val="009303F2"/>
    <w:rsid w:val="009316D0"/>
    <w:rsid w:val="00932140"/>
    <w:rsid w:val="00934E28"/>
    <w:rsid w:val="009364AC"/>
    <w:rsid w:val="00936C2A"/>
    <w:rsid w:val="00940504"/>
    <w:rsid w:val="00941B34"/>
    <w:rsid w:val="00942792"/>
    <w:rsid w:val="009473D2"/>
    <w:rsid w:val="00950EF0"/>
    <w:rsid w:val="0095277C"/>
    <w:rsid w:val="009553F3"/>
    <w:rsid w:val="00956ADA"/>
    <w:rsid w:val="00960B06"/>
    <w:rsid w:val="009611C9"/>
    <w:rsid w:val="00961CDA"/>
    <w:rsid w:val="00966A49"/>
    <w:rsid w:val="00967DF9"/>
    <w:rsid w:val="00974147"/>
    <w:rsid w:val="00977202"/>
    <w:rsid w:val="009777C5"/>
    <w:rsid w:val="00983383"/>
    <w:rsid w:val="00986B43"/>
    <w:rsid w:val="00992BF1"/>
    <w:rsid w:val="009962A4"/>
    <w:rsid w:val="009A3171"/>
    <w:rsid w:val="009B4D93"/>
    <w:rsid w:val="009B6D49"/>
    <w:rsid w:val="009C09FB"/>
    <w:rsid w:val="009C525A"/>
    <w:rsid w:val="009C54C5"/>
    <w:rsid w:val="009D0980"/>
    <w:rsid w:val="009D0D75"/>
    <w:rsid w:val="009D1658"/>
    <w:rsid w:val="009D438C"/>
    <w:rsid w:val="009D4D34"/>
    <w:rsid w:val="009E2710"/>
    <w:rsid w:val="009E49B1"/>
    <w:rsid w:val="009E5387"/>
    <w:rsid w:val="009E57F8"/>
    <w:rsid w:val="009E5DF7"/>
    <w:rsid w:val="009F08BF"/>
    <w:rsid w:val="009F3CD9"/>
    <w:rsid w:val="009F4714"/>
    <w:rsid w:val="009F5EE1"/>
    <w:rsid w:val="00A003FF"/>
    <w:rsid w:val="00A00874"/>
    <w:rsid w:val="00A03503"/>
    <w:rsid w:val="00A03979"/>
    <w:rsid w:val="00A04173"/>
    <w:rsid w:val="00A05648"/>
    <w:rsid w:val="00A06D8F"/>
    <w:rsid w:val="00A11AA0"/>
    <w:rsid w:val="00A138A2"/>
    <w:rsid w:val="00A14B61"/>
    <w:rsid w:val="00A15324"/>
    <w:rsid w:val="00A206A2"/>
    <w:rsid w:val="00A21967"/>
    <w:rsid w:val="00A221A5"/>
    <w:rsid w:val="00A26EBF"/>
    <w:rsid w:val="00A301E2"/>
    <w:rsid w:val="00A30251"/>
    <w:rsid w:val="00A30FCC"/>
    <w:rsid w:val="00A31C12"/>
    <w:rsid w:val="00A32FE5"/>
    <w:rsid w:val="00A334DA"/>
    <w:rsid w:val="00A343F8"/>
    <w:rsid w:val="00A34BA6"/>
    <w:rsid w:val="00A36B47"/>
    <w:rsid w:val="00A401EA"/>
    <w:rsid w:val="00A510EE"/>
    <w:rsid w:val="00A51E3B"/>
    <w:rsid w:val="00A525F6"/>
    <w:rsid w:val="00A55631"/>
    <w:rsid w:val="00A66F7E"/>
    <w:rsid w:val="00A70B1C"/>
    <w:rsid w:val="00A75879"/>
    <w:rsid w:val="00A81C1E"/>
    <w:rsid w:val="00A84295"/>
    <w:rsid w:val="00A84CC5"/>
    <w:rsid w:val="00A8638C"/>
    <w:rsid w:val="00A86FBB"/>
    <w:rsid w:val="00A87F7D"/>
    <w:rsid w:val="00A91F3B"/>
    <w:rsid w:val="00A943C4"/>
    <w:rsid w:val="00A96EDA"/>
    <w:rsid w:val="00A970CA"/>
    <w:rsid w:val="00AA05B0"/>
    <w:rsid w:val="00AA08DD"/>
    <w:rsid w:val="00AA0FCF"/>
    <w:rsid w:val="00AA1272"/>
    <w:rsid w:val="00AA2B24"/>
    <w:rsid w:val="00AA5E61"/>
    <w:rsid w:val="00AB0593"/>
    <w:rsid w:val="00AB2631"/>
    <w:rsid w:val="00AB2990"/>
    <w:rsid w:val="00AB34BC"/>
    <w:rsid w:val="00AC01BC"/>
    <w:rsid w:val="00AC15A1"/>
    <w:rsid w:val="00AC1DC3"/>
    <w:rsid w:val="00AC6706"/>
    <w:rsid w:val="00AC7C22"/>
    <w:rsid w:val="00AD0F6A"/>
    <w:rsid w:val="00AD164A"/>
    <w:rsid w:val="00AD1760"/>
    <w:rsid w:val="00AD2D68"/>
    <w:rsid w:val="00AD68DB"/>
    <w:rsid w:val="00AE09D4"/>
    <w:rsid w:val="00AE32FC"/>
    <w:rsid w:val="00AF1059"/>
    <w:rsid w:val="00AF1D58"/>
    <w:rsid w:val="00AF44EB"/>
    <w:rsid w:val="00AF5211"/>
    <w:rsid w:val="00AF7D34"/>
    <w:rsid w:val="00B00386"/>
    <w:rsid w:val="00B02D07"/>
    <w:rsid w:val="00B03087"/>
    <w:rsid w:val="00B03432"/>
    <w:rsid w:val="00B04E7E"/>
    <w:rsid w:val="00B055A8"/>
    <w:rsid w:val="00B105CD"/>
    <w:rsid w:val="00B1106D"/>
    <w:rsid w:val="00B15DF0"/>
    <w:rsid w:val="00B168E8"/>
    <w:rsid w:val="00B1699C"/>
    <w:rsid w:val="00B1725D"/>
    <w:rsid w:val="00B20C3A"/>
    <w:rsid w:val="00B24777"/>
    <w:rsid w:val="00B27F5E"/>
    <w:rsid w:val="00B312AE"/>
    <w:rsid w:val="00B31D68"/>
    <w:rsid w:val="00B3253F"/>
    <w:rsid w:val="00B32C71"/>
    <w:rsid w:val="00B41F6D"/>
    <w:rsid w:val="00B43C84"/>
    <w:rsid w:val="00B45747"/>
    <w:rsid w:val="00B46D78"/>
    <w:rsid w:val="00B52121"/>
    <w:rsid w:val="00B52A0F"/>
    <w:rsid w:val="00B54996"/>
    <w:rsid w:val="00B54CB0"/>
    <w:rsid w:val="00B5758F"/>
    <w:rsid w:val="00B62E2D"/>
    <w:rsid w:val="00B63A93"/>
    <w:rsid w:val="00B65039"/>
    <w:rsid w:val="00B66F0F"/>
    <w:rsid w:val="00B673CF"/>
    <w:rsid w:val="00B700EB"/>
    <w:rsid w:val="00B71291"/>
    <w:rsid w:val="00B72BB3"/>
    <w:rsid w:val="00B74849"/>
    <w:rsid w:val="00B83CEC"/>
    <w:rsid w:val="00B86036"/>
    <w:rsid w:val="00B91C12"/>
    <w:rsid w:val="00B9265B"/>
    <w:rsid w:val="00B94A56"/>
    <w:rsid w:val="00B94FAF"/>
    <w:rsid w:val="00BA02AF"/>
    <w:rsid w:val="00BA0E75"/>
    <w:rsid w:val="00BA1CDD"/>
    <w:rsid w:val="00BA6E9A"/>
    <w:rsid w:val="00BB3A55"/>
    <w:rsid w:val="00BC0AD5"/>
    <w:rsid w:val="00BC2753"/>
    <w:rsid w:val="00BD074C"/>
    <w:rsid w:val="00BE023D"/>
    <w:rsid w:val="00BE14DC"/>
    <w:rsid w:val="00BE21FE"/>
    <w:rsid w:val="00BE22E0"/>
    <w:rsid w:val="00BE501F"/>
    <w:rsid w:val="00BE5AA5"/>
    <w:rsid w:val="00BE5CEA"/>
    <w:rsid w:val="00BE6350"/>
    <w:rsid w:val="00BE68EB"/>
    <w:rsid w:val="00BE6F38"/>
    <w:rsid w:val="00C03756"/>
    <w:rsid w:val="00C048E8"/>
    <w:rsid w:val="00C0566E"/>
    <w:rsid w:val="00C074AB"/>
    <w:rsid w:val="00C10858"/>
    <w:rsid w:val="00C108B1"/>
    <w:rsid w:val="00C1311B"/>
    <w:rsid w:val="00C2134B"/>
    <w:rsid w:val="00C22A2F"/>
    <w:rsid w:val="00C24F18"/>
    <w:rsid w:val="00C27D96"/>
    <w:rsid w:val="00C3099C"/>
    <w:rsid w:val="00C3150D"/>
    <w:rsid w:val="00C31C7E"/>
    <w:rsid w:val="00C34D8A"/>
    <w:rsid w:val="00C36AE3"/>
    <w:rsid w:val="00C40DBB"/>
    <w:rsid w:val="00C41578"/>
    <w:rsid w:val="00C445F4"/>
    <w:rsid w:val="00C47202"/>
    <w:rsid w:val="00C52039"/>
    <w:rsid w:val="00C539F1"/>
    <w:rsid w:val="00C53B26"/>
    <w:rsid w:val="00C558DF"/>
    <w:rsid w:val="00C65E74"/>
    <w:rsid w:val="00C74422"/>
    <w:rsid w:val="00C75A9C"/>
    <w:rsid w:val="00C764B2"/>
    <w:rsid w:val="00C830C5"/>
    <w:rsid w:val="00C834F8"/>
    <w:rsid w:val="00C8405F"/>
    <w:rsid w:val="00C86AD8"/>
    <w:rsid w:val="00C87486"/>
    <w:rsid w:val="00C95A07"/>
    <w:rsid w:val="00C95E46"/>
    <w:rsid w:val="00CA07B7"/>
    <w:rsid w:val="00CA1527"/>
    <w:rsid w:val="00CB0BA3"/>
    <w:rsid w:val="00CB137E"/>
    <w:rsid w:val="00CB5EE5"/>
    <w:rsid w:val="00CB6D30"/>
    <w:rsid w:val="00CC4843"/>
    <w:rsid w:val="00CD2710"/>
    <w:rsid w:val="00CD2CD5"/>
    <w:rsid w:val="00CD5A85"/>
    <w:rsid w:val="00CD6143"/>
    <w:rsid w:val="00CE42EE"/>
    <w:rsid w:val="00CF026D"/>
    <w:rsid w:val="00CF0D96"/>
    <w:rsid w:val="00CF348B"/>
    <w:rsid w:val="00CF36DD"/>
    <w:rsid w:val="00CF4549"/>
    <w:rsid w:val="00CF5011"/>
    <w:rsid w:val="00CF58C1"/>
    <w:rsid w:val="00CF7B88"/>
    <w:rsid w:val="00D012CA"/>
    <w:rsid w:val="00D01B83"/>
    <w:rsid w:val="00D024EB"/>
    <w:rsid w:val="00D053DA"/>
    <w:rsid w:val="00D0678D"/>
    <w:rsid w:val="00D1496B"/>
    <w:rsid w:val="00D15631"/>
    <w:rsid w:val="00D1694D"/>
    <w:rsid w:val="00D240C6"/>
    <w:rsid w:val="00D24676"/>
    <w:rsid w:val="00D25AD2"/>
    <w:rsid w:val="00D3060A"/>
    <w:rsid w:val="00D31FAF"/>
    <w:rsid w:val="00D401B8"/>
    <w:rsid w:val="00D450A1"/>
    <w:rsid w:val="00D473E3"/>
    <w:rsid w:val="00D47437"/>
    <w:rsid w:val="00D50937"/>
    <w:rsid w:val="00D50F56"/>
    <w:rsid w:val="00D51947"/>
    <w:rsid w:val="00D53608"/>
    <w:rsid w:val="00D579BE"/>
    <w:rsid w:val="00D6170A"/>
    <w:rsid w:val="00D61B5A"/>
    <w:rsid w:val="00D65262"/>
    <w:rsid w:val="00D71487"/>
    <w:rsid w:val="00D71D82"/>
    <w:rsid w:val="00D73170"/>
    <w:rsid w:val="00D7355B"/>
    <w:rsid w:val="00D74F1B"/>
    <w:rsid w:val="00D75874"/>
    <w:rsid w:val="00D81172"/>
    <w:rsid w:val="00D8315D"/>
    <w:rsid w:val="00D8453D"/>
    <w:rsid w:val="00D92C8B"/>
    <w:rsid w:val="00D92CF3"/>
    <w:rsid w:val="00D9550B"/>
    <w:rsid w:val="00D96156"/>
    <w:rsid w:val="00DA0AC5"/>
    <w:rsid w:val="00DA17E0"/>
    <w:rsid w:val="00DA25A0"/>
    <w:rsid w:val="00DA4649"/>
    <w:rsid w:val="00DA4C8B"/>
    <w:rsid w:val="00DA546B"/>
    <w:rsid w:val="00DA6A54"/>
    <w:rsid w:val="00DA6D37"/>
    <w:rsid w:val="00DA736C"/>
    <w:rsid w:val="00DA73EE"/>
    <w:rsid w:val="00DB165B"/>
    <w:rsid w:val="00DB27AA"/>
    <w:rsid w:val="00DB2E79"/>
    <w:rsid w:val="00DB2E9A"/>
    <w:rsid w:val="00DB3246"/>
    <w:rsid w:val="00DB5618"/>
    <w:rsid w:val="00DB657E"/>
    <w:rsid w:val="00DB7BA7"/>
    <w:rsid w:val="00DC026A"/>
    <w:rsid w:val="00DC08A0"/>
    <w:rsid w:val="00DC0FBD"/>
    <w:rsid w:val="00DC550E"/>
    <w:rsid w:val="00DD01F8"/>
    <w:rsid w:val="00DD49B1"/>
    <w:rsid w:val="00DD50CE"/>
    <w:rsid w:val="00DD6E67"/>
    <w:rsid w:val="00DD729C"/>
    <w:rsid w:val="00DD7407"/>
    <w:rsid w:val="00DE0002"/>
    <w:rsid w:val="00DE2B25"/>
    <w:rsid w:val="00DE45D1"/>
    <w:rsid w:val="00DE531F"/>
    <w:rsid w:val="00DE56E6"/>
    <w:rsid w:val="00DE7A34"/>
    <w:rsid w:val="00DF28E7"/>
    <w:rsid w:val="00DF6A75"/>
    <w:rsid w:val="00E010BF"/>
    <w:rsid w:val="00E01BAA"/>
    <w:rsid w:val="00E022BC"/>
    <w:rsid w:val="00E02453"/>
    <w:rsid w:val="00E02A9A"/>
    <w:rsid w:val="00E04FAB"/>
    <w:rsid w:val="00E0674F"/>
    <w:rsid w:val="00E10C5F"/>
    <w:rsid w:val="00E16A71"/>
    <w:rsid w:val="00E22349"/>
    <w:rsid w:val="00E223C2"/>
    <w:rsid w:val="00E22802"/>
    <w:rsid w:val="00E238FD"/>
    <w:rsid w:val="00E26310"/>
    <w:rsid w:val="00E26B49"/>
    <w:rsid w:val="00E275AB"/>
    <w:rsid w:val="00E367BE"/>
    <w:rsid w:val="00E36E4C"/>
    <w:rsid w:val="00E37A65"/>
    <w:rsid w:val="00E412A9"/>
    <w:rsid w:val="00E4462B"/>
    <w:rsid w:val="00E462D4"/>
    <w:rsid w:val="00E46FDD"/>
    <w:rsid w:val="00E4755E"/>
    <w:rsid w:val="00E47B1C"/>
    <w:rsid w:val="00E511B7"/>
    <w:rsid w:val="00E51ADD"/>
    <w:rsid w:val="00E51B74"/>
    <w:rsid w:val="00E54557"/>
    <w:rsid w:val="00E54EBF"/>
    <w:rsid w:val="00E57905"/>
    <w:rsid w:val="00E57DF5"/>
    <w:rsid w:val="00E711B9"/>
    <w:rsid w:val="00E73E6C"/>
    <w:rsid w:val="00E73FA1"/>
    <w:rsid w:val="00E7687B"/>
    <w:rsid w:val="00E77242"/>
    <w:rsid w:val="00E81250"/>
    <w:rsid w:val="00E82F83"/>
    <w:rsid w:val="00E83E38"/>
    <w:rsid w:val="00E8408C"/>
    <w:rsid w:val="00E858FC"/>
    <w:rsid w:val="00E860EC"/>
    <w:rsid w:val="00E87D06"/>
    <w:rsid w:val="00E90164"/>
    <w:rsid w:val="00E950EF"/>
    <w:rsid w:val="00E975FA"/>
    <w:rsid w:val="00E97839"/>
    <w:rsid w:val="00E97B1E"/>
    <w:rsid w:val="00EA0240"/>
    <w:rsid w:val="00EA3D4F"/>
    <w:rsid w:val="00EA65C7"/>
    <w:rsid w:val="00EA7A44"/>
    <w:rsid w:val="00EB7EDC"/>
    <w:rsid w:val="00EC0B26"/>
    <w:rsid w:val="00EC404B"/>
    <w:rsid w:val="00EC47FF"/>
    <w:rsid w:val="00EC4F41"/>
    <w:rsid w:val="00EC6A28"/>
    <w:rsid w:val="00ED0DE8"/>
    <w:rsid w:val="00ED2F52"/>
    <w:rsid w:val="00ED4AF9"/>
    <w:rsid w:val="00ED5089"/>
    <w:rsid w:val="00EE3D7F"/>
    <w:rsid w:val="00EE4B7B"/>
    <w:rsid w:val="00EE4F73"/>
    <w:rsid w:val="00EE5CC4"/>
    <w:rsid w:val="00EE7E50"/>
    <w:rsid w:val="00EF5D49"/>
    <w:rsid w:val="00F0115B"/>
    <w:rsid w:val="00F03261"/>
    <w:rsid w:val="00F03F81"/>
    <w:rsid w:val="00F04761"/>
    <w:rsid w:val="00F05BCC"/>
    <w:rsid w:val="00F07917"/>
    <w:rsid w:val="00F1551A"/>
    <w:rsid w:val="00F17099"/>
    <w:rsid w:val="00F20619"/>
    <w:rsid w:val="00F20D99"/>
    <w:rsid w:val="00F20E4F"/>
    <w:rsid w:val="00F2270F"/>
    <w:rsid w:val="00F25393"/>
    <w:rsid w:val="00F318DA"/>
    <w:rsid w:val="00F32149"/>
    <w:rsid w:val="00F33479"/>
    <w:rsid w:val="00F34586"/>
    <w:rsid w:val="00F41143"/>
    <w:rsid w:val="00F41B96"/>
    <w:rsid w:val="00F44C8E"/>
    <w:rsid w:val="00F501B1"/>
    <w:rsid w:val="00F5088F"/>
    <w:rsid w:val="00F515F1"/>
    <w:rsid w:val="00F526B1"/>
    <w:rsid w:val="00F62698"/>
    <w:rsid w:val="00F67872"/>
    <w:rsid w:val="00F74FC1"/>
    <w:rsid w:val="00F75CE3"/>
    <w:rsid w:val="00F76D33"/>
    <w:rsid w:val="00F80588"/>
    <w:rsid w:val="00F80A72"/>
    <w:rsid w:val="00F9146C"/>
    <w:rsid w:val="00F92F16"/>
    <w:rsid w:val="00FA2346"/>
    <w:rsid w:val="00FA2707"/>
    <w:rsid w:val="00FA29D3"/>
    <w:rsid w:val="00FA49C7"/>
    <w:rsid w:val="00FA50B8"/>
    <w:rsid w:val="00FA55E5"/>
    <w:rsid w:val="00FA6D8B"/>
    <w:rsid w:val="00FA7C42"/>
    <w:rsid w:val="00FB14AD"/>
    <w:rsid w:val="00FB350F"/>
    <w:rsid w:val="00FB3616"/>
    <w:rsid w:val="00FC091A"/>
    <w:rsid w:val="00FC225C"/>
    <w:rsid w:val="00FC3639"/>
    <w:rsid w:val="00FC3BB3"/>
    <w:rsid w:val="00FC4CF7"/>
    <w:rsid w:val="00FC5C99"/>
    <w:rsid w:val="00FC7002"/>
    <w:rsid w:val="00FD1B40"/>
    <w:rsid w:val="00FD1CFE"/>
    <w:rsid w:val="00FD3824"/>
    <w:rsid w:val="00FD5759"/>
    <w:rsid w:val="00FD74C4"/>
    <w:rsid w:val="00FD7637"/>
    <w:rsid w:val="00FE0E63"/>
    <w:rsid w:val="00FE1310"/>
    <w:rsid w:val="00FE24FB"/>
    <w:rsid w:val="00FE6684"/>
    <w:rsid w:val="00FE6E18"/>
    <w:rsid w:val="00FE798C"/>
    <w:rsid w:val="00FE79BD"/>
    <w:rsid w:val="00FF046A"/>
    <w:rsid w:val="00FF0A0C"/>
    <w:rsid w:val="00FF2092"/>
    <w:rsid w:val="00FF7D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874329-C04B-4453-BE2D-73BF4C62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05D"/>
    <w:pPr>
      <w:bidi/>
      <w:spacing w:line="360" w:lineRule="auto"/>
      <w:jc w:val="both"/>
    </w:pPr>
    <w:rPr>
      <w:rFonts w:ascii="David" w:hAnsi="David" w:cs="David"/>
      <w:sz w:val="24"/>
      <w:szCs w:val="24"/>
      <w:lang w:bidi="he-IL"/>
    </w:rPr>
  </w:style>
  <w:style w:type="paragraph" w:styleId="Heading1">
    <w:name w:val="heading 1"/>
    <w:basedOn w:val="ListParagraph"/>
    <w:next w:val="Normal"/>
    <w:link w:val="Heading1Char"/>
    <w:uiPriority w:val="9"/>
    <w:qFormat/>
    <w:rsid w:val="00F44C8E"/>
    <w:pPr>
      <w:numPr>
        <w:numId w:val="3"/>
      </w:numPr>
      <w:outlineLvl w:val="0"/>
    </w:pPr>
    <w:rPr>
      <w:b/>
      <w:bCs/>
      <w:u w:val="single"/>
    </w:rPr>
  </w:style>
  <w:style w:type="paragraph" w:styleId="Heading2">
    <w:name w:val="heading 2"/>
    <w:basedOn w:val="ListParagraph"/>
    <w:next w:val="Normal"/>
    <w:link w:val="Heading2Char"/>
    <w:uiPriority w:val="9"/>
    <w:unhideWhenUsed/>
    <w:qFormat/>
    <w:rsid w:val="00F44C8E"/>
    <w:pPr>
      <w:numPr>
        <w:ilvl w:val="1"/>
        <w:numId w:val="3"/>
      </w:numPr>
      <w:outlineLvl w:val="1"/>
    </w:pPr>
    <w:rPr>
      <w:u w:val="single"/>
    </w:rPr>
  </w:style>
  <w:style w:type="paragraph" w:styleId="Heading3">
    <w:name w:val="heading 3"/>
    <w:basedOn w:val="p22"/>
    <w:next w:val="Normal"/>
    <w:link w:val="Heading3Char"/>
    <w:uiPriority w:val="9"/>
    <w:unhideWhenUsed/>
    <w:qFormat/>
    <w:rsid w:val="00462359"/>
    <w:pPr>
      <w:numPr>
        <w:ilvl w:val="2"/>
        <w:numId w:val="4"/>
      </w:numPr>
      <w:bidi/>
      <w:spacing w:before="72" w:beforeAutospacing="0" w:after="0" w:afterAutospacing="0" w:line="360" w:lineRule="auto"/>
      <w:jc w:val="both"/>
      <w:outlineLvl w:val="2"/>
    </w:pPr>
    <w:rPr>
      <w:rFonts w:ascii="David" w:hAnsi="David" w:cs="David"/>
      <w:b/>
      <w:bCs/>
      <w:color w:val="000000"/>
    </w:rPr>
  </w:style>
  <w:style w:type="paragraph" w:styleId="Heading4">
    <w:name w:val="heading 4"/>
    <w:basedOn w:val="Normal"/>
    <w:next w:val="Normal"/>
    <w:link w:val="Heading4Char"/>
    <w:uiPriority w:val="9"/>
    <w:unhideWhenUsed/>
    <w:qFormat/>
    <w:rsid w:val="00611B41"/>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C8E"/>
    <w:rPr>
      <w:rFonts w:ascii="David" w:hAnsi="David" w:cs="David"/>
      <w:b/>
      <w:bCs/>
      <w:sz w:val="24"/>
      <w:szCs w:val="24"/>
      <w:u w:val="single"/>
      <w:lang w:bidi="he-IL"/>
    </w:rPr>
  </w:style>
  <w:style w:type="character" w:customStyle="1" w:styleId="Heading2Char">
    <w:name w:val="Heading 2 Char"/>
    <w:basedOn w:val="DefaultParagraphFont"/>
    <w:link w:val="Heading2"/>
    <w:uiPriority w:val="9"/>
    <w:rsid w:val="00F44C8E"/>
    <w:rPr>
      <w:rFonts w:ascii="David" w:hAnsi="David" w:cs="David"/>
      <w:u w:val="single"/>
      <w:lang w:bidi="he-IL"/>
    </w:rPr>
  </w:style>
  <w:style w:type="character" w:customStyle="1" w:styleId="Heading3Char">
    <w:name w:val="Heading 3 Char"/>
    <w:basedOn w:val="DefaultParagraphFont"/>
    <w:link w:val="Heading3"/>
    <w:uiPriority w:val="9"/>
    <w:rsid w:val="00462359"/>
    <w:rPr>
      <w:rFonts w:ascii="David" w:eastAsia="Times New Roman" w:hAnsi="David" w:cs="David"/>
      <w:b/>
      <w:bCs/>
      <w:color w:val="000000"/>
      <w:sz w:val="24"/>
      <w:szCs w:val="24"/>
      <w:lang w:bidi="he-IL"/>
    </w:rPr>
  </w:style>
  <w:style w:type="paragraph" w:styleId="Header">
    <w:name w:val="header"/>
    <w:basedOn w:val="Normal"/>
    <w:link w:val="HeaderChar"/>
    <w:uiPriority w:val="99"/>
    <w:unhideWhenUsed/>
    <w:rsid w:val="00AD1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164A"/>
  </w:style>
  <w:style w:type="paragraph" w:styleId="Footer">
    <w:name w:val="footer"/>
    <w:basedOn w:val="Normal"/>
    <w:link w:val="FooterChar"/>
    <w:uiPriority w:val="99"/>
    <w:semiHidden/>
    <w:unhideWhenUsed/>
    <w:rsid w:val="00AD16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164A"/>
  </w:style>
  <w:style w:type="paragraph" w:styleId="Title">
    <w:name w:val="Title"/>
    <w:basedOn w:val="Normal"/>
    <w:next w:val="Normal"/>
    <w:link w:val="TitleChar"/>
    <w:uiPriority w:val="10"/>
    <w:qFormat/>
    <w:rsid w:val="006D7B41"/>
    <w:pPr>
      <w:jc w:val="center"/>
    </w:pPr>
    <w:rPr>
      <w:b/>
      <w:bCs/>
      <w:sz w:val="28"/>
      <w:szCs w:val="28"/>
      <w:u w:val="single"/>
    </w:rPr>
  </w:style>
  <w:style w:type="character" w:customStyle="1" w:styleId="TitleChar">
    <w:name w:val="Title Char"/>
    <w:basedOn w:val="DefaultParagraphFont"/>
    <w:link w:val="Title"/>
    <w:uiPriority w:val="10"/>
    <w:rsid w:val="006D7B41"/>
    <w:rPr>
      <w:rFonts w:ascii="David" w:hAnsi="David" w:cs="David"/>
      <w:b/>
      <w:bCs/>
      <w:sz w:val="28"/>
      <w:szCs w:val="28"/>
      <w:u w:val="single"/>
      <w:lang w:bidi="he-IL"/>
    </w:rPr>
  </w:style>
  <w:style w:type="paragraph" w:styleId="EndnoteText">
    <w:name w:val="endnote text"/>
    <w:basedOn w:val="Normal"/>
    <w:link w:val="EndnoteTextChar"/>
    <w:uiPriority w:val="99"/>
    <w:semiHidden/>
    <w:unhideWhenUsed/>
    <w:rsid w:val="006D7B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7B41"/>
    <w:rPr>
      <w:sz w:val="20"/>
      <w:szCs w:val="20"/>
    </w:rPr>
  </w:style>
  <w:style w:type="character" w:styleId="EndnoteReference">
    <w:name w:val="endnote reference"/>
    <w:basedOn w:val="DefaultParagraphFont"/>
    <w:uiPriority w:val="99"/>
    <w:semiHidden/>
    <w:unhideWhenUsed/>
    <w:rsid w:val="006D7B41"/>
    <w:rPr>
      <w:vertAlign w:val="superscript"/>
    </w:rPr>
  </w:style>
  <w:style w:type="paragraph" w:styleId="FootnoteText">
    <w:name w:val="footnote text"/>
    <w:basedOn w:val="Normal"/>
    <w:link w:val="FootnoteTextChar"/>
    <w:uiPriority w:val="99"/>
    <w:unhideWhenUsed/>
    <w:rsid w:val="00E02453"/>
    <w:pPr>
      <w:spacing w:after="0" w:line="240" w:lineRule="auto"/>
    </w:pPr>
    <w:rPr>
      <w:sz w:val="20"/>
      <w:szCs w:val="20"/>
    </w:rPr>
  </w:style>
  <w:style w:type="character" w:customStyle="1" w:styleId="FootnoteTextChar">
    <w:name w:val="Footnote Text Char"/>
    <w:basedOn w:val="DefaultParagraphFont"/>
    <w:link w:val="FootnoteText"/>
    <w:uiPriority w:val="99"/>
    <w:rsid w:val="00E02453"/>
    <w:rPr>
      <w:sz w:val="20"/>
      <w:szCs w:val="20"/>
    </w:rPr>
  </w:style>
  <w:style w:type="character" w:styleId="FootnoteReference">
    <w:name w:val="footnote reference"/>
    <w:basedOn w:val="DefaultParagraphFont"/>
    <w:uiPriority w:val="99"/>
    <w:semiHidden/>
    <w:unhideWhenUsed/>
    <w:rsid w:val="00E02453"/>
    <w:rPr>
      <w:vertAlign w:val="superscript"/>
    </w:rPr>
  </w:style>
  <w:style w:type="paragraph" w:styleId="Caption">
    <w:name w:val="caption"/>
    <w:basedOn w:val="Normal"/>
    <w:next w:val="Normal"/>
    <w:uiPriority w:val="35"/>
    <w:unhideWhenUsed/>
    <w:qFormat/>
    <w:rsid w:val="00E02453"/>
    <w:pPr>
      <w:spacing w:after="200" w:line="240" w:lineRule="auto"/>
    </w:pPr>
    <w:rPr>
      <w:b/>
      <w:bCs/>
      <w:color w:val="4472C4" w:themeColor="accent1"/>
      <w:sz w:val="18"/>
      <w:szCs w:val="18"/>
    </w:rPr>
  </w:style>
  <w:style w:type="paragraph" w:styleId="ListParagraph">
    <w:name w:val="List Paragraph"/>
    <w:basedOn w:val="Normal"/>
    <w:uiPriority w:val="34"/>
    <w:qFormat/>
    <w:rsid w:val="009C525A"/>
    <w:pPr>
      <w:ind w:left="720"/>
      <w:contextualSpacing/>
    </w:pPr>
  </w:style>
  <w:style w:type="character" w:styleId="Hyperlink">
    <w:name w:val="Hyperlink"/>
    <w:basedOn w:val="DefaultParagraphFont"/>
    <w:uiPriority w:val="99"/>
    <w:unhideWhenUsed/>
    <w:rsid w:val="00C52039"/>
    <w:rPr>
      <w:color w:val="0563C1" w:themeColor="hyperlink"/>
      <w:u w:val="single"/>
    </w:rPr>
  </w:style>
  <w:style w:type="paragraph" w:customStyle="1" w:styleId="p00">
    <w:name w:val="p00"/>
    <w:basedOn w:val="Normal"/>
    <w:rsid w:val="00C31C7E"/>
    <w:pPr>
      <w:bidi w:val="0"/>
      <w:spacing w:before="100" w:beforeAutospacing="1" w:after="100" w:afterAutospacing="1" w:line="240" w:lineRule="auto"/>
      <w:jc w:val="left"/>
    </w:pPr>
    <w:rPr>
      <w:rFonts w:ascii="Times New Roman" w:eastAsia="Times New Roman" w:hAnsi="Times New Roman" w:cs="Times New Roman"/>
    </w:rPr>
  </w:style>
  <w:style w:type="character" w:customStyle="1" w:styleId="default">
    <w:name w:val="default"/>
    <w:basedOn w:val="DefaultParagraphFont"/>
    <w:rsid w:val="00C31C7E"/>
  </w:style>
  <w:style w:type="paragraph" w:customStyle="1" w:styleId="p22">
    <w:name w:val="p22"/>
    <w:basedOn w:val="Normal"/>
    <w:rsid w:val="00C31C7E"/>
    <w:pPr>
      <w:bidi w:val="0"/>
      <w:spacing w:before="100" w:beforeAutospacing="1" w:after="100" w:afterAutospacing="1" w:line="240" w:lineRule="auto"/>
      <w:jc w:val="left"/>
    </w:pPr>
    <w:rPr>
      <w:rFonts w:ascii="Times New Roman" w:eastAsia="Times New Roman" w:hAnsi="Times New Roman" w:cs="Times New Roman"/>
    </w:rPr>
  </w:style>
  <w:style w:type="character" w:customStyle="1" w:styleId="Heading4Char">
    <w:name w:val="Heading 4 Char"/>
    <w:basedOn w:val="DefaultParagraphFont"/>
    <w:link w:val="Heading4"/>
    <w:uiPriority w:val="9"/>
    <w:rsid w:val="00611B41"/>
    <w:rPr>
      <w:rFonts w:ascii="David" w:hAnsi="David" w:cs="David"/>
      <w:i/>
      <w:iCs/>
      <w:sz w:val="24"/>
      <w:szCs w:val="24"/>
      <w:lang w:bidi="he-IL"/>
    </w:rPr>
  </w:style>
  <w:style w:type="character" w:customStyle="1" w:styleId="grame">
    <w:name w:val="grame"/>
    <w:basedOn w:val="DefaultParagraphFont"/>
    <w:rsid w:val="00A31C12"/>
  </w:style>
  <w:style w:type="paragraph" w:styleId="TOC1">
    <w:name w:val="toc 1"/>
    <w:basedOn w:val="Normal"/>
    <w:next w:val="Normal"/>
    <w:autoRedefine/>
    <w:uiPriority w:val="39"/>
    <w:unhideWhenUsed/>
    <w:rsid w:val="00850F8C"/>
    <w:pPr>
      <w:spacing w:after="100"/>
    </w:pPr>
  </w:style>
  <w:style w:type="paragraph" w:styleId="TOC2">
    <w:name w:val="toc 2"/>
    <w:basedOn w:val="Normal"/>
    <w:next w:val="Normal"/>
    <w:autoRedefine/>
    <w:uiPriority w:val="39"/>
    <w:unhideWhenUsed/>
    <w:rsid w:val="00850F8C"/>
    <w:pPr>
      <w:spacing w:after="100"/>
      <w:ind w:left="240"/>
    </w:pPr>
  </w:style>
  <w:style w:type="paragraph" w:styleId="TOC3">
    <w:name w:val="toc 3"/>
    <w:basedOn w:val="Normal"/>
    <w:next w:val="Normal"/>
    <w:autoRedefine/>
    <w:uiPriority w:val="39"/>
    <w:unhideWhenUsed/>
    <w:rsid w:val="00850F8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94366">
      <w:bodyDiv w:val="1"/>
      <w:marLeft w:val="0"/>
      <w:marRight w:val="0"/>
      <w:marTop w:val="0"/>
      <w:marBottom w:val="0"/>
      <w:divBdr>
        <w:top w:val="none" w:sz="0" w:space="0" w:color="auto"/>
        <w:left w:val="none" w:sz="0" w:space="0" w:color="auto"/>
        <w:bottom w:val="none" w:sz="0" w:space="0" w:color="auto"/>
        <w:right w:val="none" w:sz="0" w:space="0" w:color="auto"/>
      </w:divBdr>
    </w:div>
    <w:div w:id="324749536">
      <w:bodyDiv w:val="1"/>
      <w:marLeft w:val="0"/>
      <w:marRight w:val="0"/>
      <w:marTop w:val="0"/>
      <w:marBottom w:val="0"/>
      <w:divBdr>
        <w:top w:val="none" w:sz="0" w:space="0" w:color="auto"/>
        <w:left w:val="none" w:sz="0" w:space="0" w:color="auto"/>
        <w:bottom w:val="none" w:sz="0" w:space="0" w:color="auto"/>
        <w:right w:val="none" w:sz="0" w:space="0" w:color="auto"/>
      </w:divBdr>
    </w:div>
    <w:div w:id="336464136">
      <w:bodyDiv w:val="1"/>
      <w:marLeft w:val="0"/>
      <w:marRight w:val="0"/>
      <w:marTop w:val="0"/>
      <w:marBottom w:val="0"/>
      <w:divBdr>
        <w:top w:val="none" w:sz="0" w:space="0" w:color="auto"/>
        <w:left w:val="none" w:sz="0" w:space="0" w:color="auto"/>
        <w:bottom w:val="none" w:sz="0" w:space="0" w:color="auto"/>
        <w:right w:val="none" w:sz="0" w:space="0" w:color="auto"/>
      </w:divBdr>
    </w:div>
    <w:div w:id="756753709">
      <w:bodyDiv w:val="1"/>
      <w:marLeft w:val="0"/>
      <w:marRight w:val="0"/>
      <w:marTop w:val="0"/>
      <w:marBottom w:val="0"/>
      <w:divBdr>
        <w:top w:val="none" w:sz="0" w:space="0" w:color="auto"/>
        <w:left w:val="none" w:sz="0" w:space="0" w:color="auto"/>
        <w:bottom w:val="none" w:sz="0" w:space="0" w:color="auto"/>
        <w:right w:val="none" w:sz="0" w:space="0" w:color="auto"/>
      </w:divBdr>
    </w:div>
    <w:div w:id="11862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C3F913-2698-45FC-86DA-8E194DC5308A}">
  <ds:schemaRefs>
    <ds:schemaRef ds:uri="http://schemas.openxmlformats.org/officeDocument/2006/bibliography"/>
  </ds:schemaRefs>
</ds:datastoreItem>
</file>

<file path=customXml/itemProps2.xml><?xml version="1.0" encoding="utf-8"?>
<ds:datastoreItem xmlns:ds="http://schemas.openxmlformats.org/officeDocument/2006/customXml" ds:itemID="{E0591563-AA81-4A88-B5B8-26A10C8C2FE7}"/>
</file>

<file path=customXml/itemProps3.xml><?xml version="1.0" encoding="utf-8"?>
<ds:datastoreItem xmlns:ds="http://schemas.openxmlformats.org/officeDocument/2006/customXml" ds:itemID="{4F0855F7-4F52-4838-A873-22C3C9737081}"/>
</file>

<file path=customXml/itemProps4.xml><?xml version="1.0" encoding="utf-8"?>
<ds:datastoreItem xmlns:ds="http://schemas.openxmlformats.org/officeDocument/2006/customXml" ds:itemID="{AF39FFB2-E311-4E80-9178-D34507DA97A6}"/>
</file>

<file path=docProps/app.xml><?xml version="1.0" encoding="utf-8"?>
<Properties xmlns="http://schemas.openxmlformats.org/officeDocument/2006/extended-properties" xmlns:vt="http://schemas.openxmlformats.org/officeDocument/2006/docPropsVTypes">
  <Template>Normal</Template>
  <TotalTime>953</TotalTime>
  <Pages>51</Pages>
  <Words>14037</Words>
  <Characters>80013</Characters>
  <Application>Microsoft Office Word</Application>
  <DocSecurity>0</DocSecurity>
  <Lines>666</Lines>
  <Paragraphs>187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93863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Pinker</dc:creator>
  <cp:lastModifiedBy>Flavia Sevald</cp:lastModifiedBy>
  <cp:revision>9</cp:revision>
  <dcterms:created xsi:type="dcterms:W3CDTF">2017-10-16T14:07:00Z</dcterms:created>
  <dcterms:modified xsi:type="dcterms:W3CDTF">2017-10-29T12:05:00Z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2023003</vt:r8>
  </property>
</Properties>
</file>