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2021512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איציק שמולי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פ/4692/20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33C4A995" w:rsidR="00E13C27" w:rsidRDefault="003427DC" w:rsidP="007E1181">
      <w:pPr>
        <w:pStyle w:val="HeadHatzaotHok"/>
        <w:rPr>
          <w:rtl/>
        </w:rPr>
      </w:pPr>
      <w:bookmarkStart w:id="8" w:name="LGS_Subject"/>
      <w:r>
        <w:rPr>
          <w:rFonts w:hint="cs"/>
          <w:rtl/>
        </w:rPr>
        <w:t xml:space="preserve">הצעת חוק הבטחת הכנסה (תיקון – מענק חימום אחיד), </w:t>
      </w:r>
      <w:proofErr w:type="spellStart"/>
      <w:r>
        <w:rPr>
          <w:rFonts w:hint="cs"/>
          <w:rtl/>
        </w:rPr>
        <w:t>התשע"ח</w:t>
      </w:r>
      <w:proofErr w:type="spellEnd"/>
      <w:r>
        <w:rPr>
          <w:rFonts w:hint="cs"/>
          <w:rtl/>
        </w:rPr>
        <w:t>–2017</w:t>
      </w:r>
      <w:bookmarkEnd w:id="8"/>
    </w:p>
    <w:p w14:paraId="454D8202" w14:textId="77777777" w:rsidR="007E1181" w:rsidRPr="00F67051" w:rsidRDefault="007E1181" w:rsidP="0021633A">
      <w:pPr>
        <w:pStyle w:val="HeadHatzaotHok"/>
        <w:rPr>
          <w:rtl/>
        </w:rPr>
      </w:pPr>
    </w:p>
    <w:tbl>
      <w:tblPr>
        <w:bidiVisual/>
        <w:tblW w:w="964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51"/>
      </w:tblGrid>
      <w:tr w:rsidR="003427DC" w14:paraId="299AACB4" w14:textId="77777777" w:rsidTr="007E1181">
        <w:trPr>
          <w:cantSplit/>
          <w:trHeight w:val="60"/>
        </w:trPr>
        <w:tc>
          <w:tcPr>
            <w:tcW w:w="1873" w:type="dxa"/>
            <w:hideMark/>
          </w:tcPr>
          <w:p w14:paraId="5539E087" w14:textId="4749265F" w:rsidR="003427DC" w:rsidRDefault="003427DC" w:rsidP="007E1181">
            <w:pPr>
              <w:pStyle w:val="TableSideHeading"/>
            </w:pPr>
            <w:r>
              <w:rPr>
                <w:rFonts w:hint="cs"/>
                <w:rtl/>
              </w:rPr>
              <w:t xml:space="preserve">תיקון סעיף 14ב </w:t>
            </w:r>
          </w:p>
        </w:tc>
        <w:tc>
          <w:tcPr>
            <w:tcW w:w="624" w:type="dxa"/>
            <w:hideMark/>
          </w:tcPr>
          <w:p w14:paraId="286786A5" w14:textId="77777777" w:rsidR="003427DC" w:rsidRDefault="003427DC" w:rsidP="000D0FF8">
            <w:pPr>
              <w:pStyle w:val="TableText"/>
            </w:pPr>
            <w:r>
              <w:rPr>
                <w:rFonts w:hint="cs"/>
                <w:rtl/>
              </w:rPr>
              <w:t>1.</w:t>
            </w:r>
          </w:p>
        </w:tc>
        <w:tc>
          <w:tcPr>
            <w:tcW w:w="7151" w:type="dxa"/>
            <w:hideMark/>
          </w:tcPr>
          <w:p w14:paraId="26A52C21" w14:textId="55A3E1F0" w:rsidR="003427DC" w:rsidRDefault="007E1181" w:rsidP="00C07ABD">
            <w:pPr>
              <w:pStyle w:val="TableBlock"/>
            </w:pPr>
            <w:r>
              <w:rPr>
                <w:rFonts w:hint="cs"/>
                <w:rtl/>
              </w:rPr>
              <w:t>ב</w:t>
            </w:r>
            <w:r w:rsidR="003427DC">
              <w:rPr>
                <w:rFonts w:hint="cs"/>
                <w:rtl/>
              </w:rPr>
              <w:t xml:space="preserve">חוק הבטחת הכנסה, </w:t>
            </w:r>
            <w:proofErr w:type="spellStart"/>
            <w:r w:rsidR="003427DC">
              <w:rPr>
                <w:rFonts w:hint="cs"/>
                <w:rtl/>
              </w:rPr>
              <w:t>התשמ"א</w:t>
            </w:r>
            <w:proofErr w:type="spellEnd"/>
            <w:r w:rsidR="003427DC">
              <w:rPr>
                <w:rFonts w:hint="cs"/>
                <w:rtl/>
              </w:rPr>
              <w:t>–1980</w:t>
            </w:r>
            <w:r>
              <w:rPr>
                <w:rStyle w:val="a6"/>
                <w:rtl/>
              </w:rPr>
              <w:footnoteReference w:id="2"/>
            </w:r>
            <w:r w:rsidR="003427DC">
              <w:rPr>
                <w:rFonts w:hint="cs"/>
                <w:rtl/>
              </w:rPr>
              <w:t xml:space="preserve">, </w:t>
            </w:r>
            <w:r>
              <w:rPr>
                <w:rFonts w:hint="cs"/>
                <w:rtl/>
              </w:rPr>
              <w:t>בסעיף 14ב</w:t>
            </w:r>
            <w:r w:rsidR="00A73E06">
              <w:rPr>
                <w:rFonts w:hint="cs"/>
                <w:rtl/>
              </w:rPr>
              <w:t>,</w:t>
            </w:r>
            <w:r>
              <w:rPr>
                <w:rFonts w:hint="cs"/>
                <w:rtl/>
              </w:rPr>
              <w:t xml:space="preserve"> </w:t>
            </w:r>
            <w:r w:rsidR="002862CB">
              <w:rPr>
                <w:rFonts w:hint="cs"/>
                <w:rtl/>
              </w:rPr>
              <w:t xml:space="preserve">במקום </w:t>
            </w:r>
            <w:proofErr w:type="spellStart"/>
            <w:r w:rsidR="003427DC">
              <w:rPr>
                <w:rFonts w:hint="cs"/>
                <w:rtl/>
              </w:rPr>
              <w:t>הסיפ</w:t>
            </w:r>
            <w:r>
              <w:rPr>
                <w:rFonts w:hint="cs"/>
                <w:rtl/>
              </w:rPr>
              <w:t>ה</w:t>
            </w:r>
            <w:proofErr w:type="spellEnd"/>
            <w:r w:rsidR="002862CB">
              <w:rPr>
                <w:rFonts w:hint="cs"/>
                <w:rtl/>
              </w:rPr>
              <w:t xml:space="preserve"> החל </w:t>
            </w:r>
            <w:r w:rsidR="003427DC">
              <w:rPr>
                <w:rFonts w:hint="cs"/>
                <w:rtl/>
              </w:rPr>
              <w:t>במילים "אם מתקיימים בו שניים אלה" יבוא "</w:t>
            </w:r>
            <w:r w:rsidR="002862CB">
              <w:rPr>
                <w:rFonts w:hint="cs"/>
                <w:rtl/>
              </w:rPr>
              <w:t>ובלבד שב</w:t>
            </w:r>
            <w:r w:rsidR="003427DC">
              <w:rPr>
                <w:rFonts w:hint="cs"/>
                <w:rtl/>
              </w:rPr>
              <w:t>חודש הזכאות מתקיים בו האמור בסעיף 2(א)(4).</w:t>
            </w:r>
            <w:r w:rsidR="0001746B">
              <w:rPr>
                <w:rFonts w:hint="cs"/>
                <w:rtl/>
              </w:rPr>
              <w:t>"</w:t>
            </w:r>
            <w:r w:rsidR="003427DC">
              <w:rPr>
                <w:rFonts w:hint="cs"/>
                <w:rtl/>
              </w:rPr>
              <w:t xml:space="preserve"> </w:t>
            </w:r>
          </w:p>
        </w:tc>
      </w:tr>
    </w:tbl>
    <w:p w14:paraId="34191409" w14:textId="77777777" w:rsidR="003427DC" w:rsidRDefault="003427DC" w:rsidP="003427DC">
      <w:pPr>
        <w:pStyle w:val="HeadDivreiHesber"/>
      </w:pPr>
      <w:r>
        <w:rPr>
          <w:rFonts w:hint="cs"/>
          <w:rtl/>
        </w:rPr>
        <w:t>דברי הסבר</w:t>
      </w:r>
    </w:p>
    <w:p w14:paraId="412277A2" w14:textId="75AC8D9A" w:rsidR="003427DC" w:rsidRPr="007E1181" w:rsidRDefault="003427DC" w:rsidP="0001746B">
      <w:pPr>
        <w:pStyle w:val="Hesber"/>
      </w:pPr>
      <w:r w:rsidRPr="007E1181">
        <w:rPr>
          <w:rFonts w:hint="cs"/>
          <w:rtl/>
        </w:rPr>
        <w:t xml:space="preserve">בהתאם להוראות סעיף 14ב לחוק הבטחת הכנסה, </w:t>
      </w:r>
      <w:proofErr w:type="spellStart"/>
      <w:r w:rsidRPr="007E1181">
        <w:rPr>
          <w:rFonts w:hint="cs"/>
          <w:rtl/>
        </w:rPr>
        <w:t>התשמ"א</w:t>
      </w:r>
      <w:proofErr w:type="spellEnd"/>
      <w:r w:rsidRPr="007E1181">
        <w:rPr>
          <w:rFonts w:hint="cs"/>
          <w:rtl/>
        </w:rPr>
        <w:t xml:space="preserve">–1980 </w:t>
      </w:r>
      <w:r w:rsidR="00126A1A">
        <w:rPr>
          <w:rFonts w:hint="cs"/>
          <w:rtl/>
        </w:rPr>
        <w:t xml:space="preserve">(להלן </w:t>
      </w:r>
      <w:r w:rsidR="00126A1A">
        <w:rPr>
          <w:rtl/>
        </w:rPr>
        <w:t>–</w:t>
      </w:r>
      <w:r w:rsidR="00126A1A">
        <w:rPr>
          <w:rFonts w:hint="cs"/>
          <w:rtl/>
        </w:rPr>
        <w:t xml:space="preserve"> חוק הבטחת הכנסה), </w:t>
      </w:r>
      <w:r w:rsidRPr="007E1181">
        <w:rPr>
          <w:rFonts w:hint="cs"/>
          <w:rtl/>
        </w:rPr>
        <w:t xml:space="preserve">זכאי מקבל הבטחת הכנסה שהגיע לגיל פרישה, למענק שנתי חד פעמי </w:t>
      </w:r>
      <w:r w:rsidR="00126A1A">
        <w:rPr>
          <w:rFonts w:hint="cs"/>
          <w:rtl/>
        </w:rPr>
        <w:t>(</w:t>
      </w:r>
      <w:r w:rsidR="0001746B">
        <w:rPr>
          <w:rFonts w:hint="cs"/>
          <w:rtl/>
        </w:rPr>
        <w:t xml:space="preserve">להלן – </w:t>
      </w:r>
      <w:r w:rsidRPr="007E1181">
        <w:rPr>
          <w:rFonts w:hint="cs"/>
          <w:rtl/>
        </w:rPr>
        <w:t>מענק חימום</w:t>
      </w:r>
      <w:r w:rsidR="00126A1A">
        <w:rPr>
          <w:rFonts w:hint="cs"/>
          <w:rtl/>
        </w:rPr>
        <w:t>)</w:t>
      </w:r>
      <w:r w:rsidR="00126A1A" w:rsidRPr="007E1181">
        <w:rPr>
          <w:rFonts w:hint="cs"/>
          <w:rtl/>
        </w:rPr>
        <w:t xml:space="preserve">, </w:t>
      </w:r>
      <w:r w:rsidRPr="007E1181">
        <w:rPr>
          <w:rFonts w:hint="cs"/>
          <w:rtl/>
        </w:rPr>
        <w:t xml:space="preserve">בשיעור של 6.4% מהסכום הבסיסי (ששיעורו נכון להיום עומד על סך של 553 </w:t>
      </w:r>
      <w:r w:rsidR="0001746B">
        <w:rPr>
          <w:rFonts w:hint="cs"/>
          <w:rtl/>
        </w:rPr>
        <w:t>שקלים חדשים</w:t>
      </w:r>
      <w:r w:rsidRPr="007E1181">
        <w:rPr>
          <w:rFonts w:hint="cs"/>
          <w:rtl/>
        </w:rPr>
        <w:t>). תכליתו של המענק היא להקל בתשלומי החשמל בעונת החורף שבמהלכה יש צריכה מוגברת של חשמל</w:t>
      </w:r>
      <w:r w:rsidR="00126A1A">
        <w:rPr>
          <w:rFonts w:hint="cs"/>
          <w:rtl/>
        </w:rPr>
        <w:t xml:space="preserve"> וצורך מיוחד בחימום</w:t>
      </w:r>
      <w:r w:rsidRPr="007E1181">
        <w:rPr>
          <w:rFonts w:hint="cs"/>
          <w:rtl/>
        </w:rPr>
        <w:t xml:space="preserve">. </w:t>
      </w:r>
    </w:p>
    <w:p w14:paraId="59A4A317" w14:textId="67A9A9FF" w:rsidR="003427DC" w:rsidRPr="007E1181" w:rsidRDefault="0001746B" w:rsidP="00C07ABD">
      <w:pPr>
        <w:pStyle w:val="Hesber"/>
      </w:pPr>
      <w:r>
        <w:rPr>
          <w:rFonts w:hint="cs"/>
          <w:rtl/>
        </w:rPr>
        <w:t>ואולם</w:t>
      </w:r>
      <w:r w:rsidR="003427DC" w:rsidRPr="007E1181">
        <w:rPr>
          <w:rFonts w:hint="cs"/>
          <w:rtl/>
        </w:rPr>
        <w:t>, המענק האמור אינו משולם לכלל אוכלוסיית הזכאים לגמלת הבטחת הכנסה אלא רק לאלה הגרים ב"אזורים קרים" כפי ש</w:t>
      </w:r>
      <w:r w:rsidR="00126A1A">
        <w:rPr>
          <w:rFonts w:hint="cs"/>
          <w:rtl/>
        </w:rPr>
        <w:t>אמור ל</w:t>
      </w:r>
      <w:r w:rsidR="003427DC" w:rsidRPr="007E1181">
        <w:rPr>
          <w:rFonts w:hint="cs"/>
          <w:rtl/>
        </w:rPr>
        <w:t>קב</w:t>
      </w:r>
      <w:r w:rsidR="00126A1A">
        <w:rPr>
          <w:rFonts w:hint="cs"/>
          <w:rtl/>
        </w:rPr>
        <w:t>ו</w:t>
      </w:r>
      <w:r w:rsidR="003427DC" w:rsidRPr="007E1181">
        <w:rPr>
          <w:rFonts w:hint="cs"/>
          <w:rtl/>
        </w:rPr>
        <w:t xml:space="preserve">ע שר </w:t>
      </w:r>
      <w:r w:rsidR="00126A1A">
        <w:rPr>
          <w:rFonts w:hint="cs"/>
          <w:rtl/>
        </w:rPr>
        <w:t>העבודה</w:t>
      </w:r>
      <w:r w:rsidR="00C07ABD">
        <w:rPr>
          <w:rFonts w:hint="cs"/>
          <w:rtl/>
        </w:rPr>
        <w:t>,</w:t>
      </w:r>
      <w:r w:rsidR="00126A1A">
        <w:rPr>
          <w:rFonts w:hint="cs"/>
          <w:rtl/>
        </w:rPr>
        <w:t xml:space="preserve"> </w:t>
      </w:r>
      <w:r w:rsidR="003427DC" w:rsidRPr="007E1181">
        <w:rPr>
          <w:rFonts w:hint="cs"/>
          <w:rtl/>
        </w:rPr>
        <w:t>הרווחה</w:t>
      </w:r>
      <w:r w:rsidR="00C07ABD">
        <w:rPr>
          <w:rFonts w:hint="cs"/>
          <w:rtl/>
        </w:rPr>
        <w:t xml:space="preserve"> והשירותים החברתיים</w:t>
      </w:r>
      <w:r w:rsidR="003427DC" w:rsidRPr="007E1181">
        <w:rPr>
          <w:rFonts w:hint="cs"/>
          <w:rtl/>
        </w:rPr>
        <w:t xml:space="preserve"> בצו.</w:t>
      </w:r>
    </w:p>
    <w:p w14:paraId="6B49B423" w14:textId="72EB861B" w:rsidR="003427DC" w:rsidRPr="002862CB" w:rsidRDefault="003427DC" w:rsidP="0001746B">
      <w:pPr>
        <w:pStyle w:val="Hesber"/>
        <w:rPr>
          <w:rtl/>
        </w:rPr>
      </w:pPr>
      <w:r w:rsidRPr="007E1181">
        <w:rPr>
          <w:rFonts w:hint="cs"/>
          <w:rtl/>
        </w:rPr>
        <w:t xml:space="preserve">בשנים האחרונות עלה צורך במתן המענק באופן אחיד לכלל אוכלוסיית מקבלי גמלת הבטחת הכנסה בגיל הפרישה, בשל </w:t>
      </w:r>
      <w:r w:rsidR="00C07ABD">
        <w:rPr>
          <w:rFonts w:hint="cs"/>
          <w:rtl/>
        </w:rPr>
        <w:t>ה</w:t>
      </w:r>
      <w:r w:rsidRPr="007E1181">
        <w:rPr>
          <w:rFonts w:hint="cs"/>
          <w:rtl/>
        </w:rPr>
        <w:t xml:space="preserve">עלויות </w:t>
      </w:r>
      <w:r w:rsidR="00C07ABD">
        <w:rPr>
          <w:rFonts w:hint="cs"/>
          <w:rtl/>
        </w:rPr>
        <w:t xml:space="preserve">המשמעותיות של </w:t>
      </w:r>
      <w:r w:rsidRPr="007E1181">
        <w:rPr>
          <w:rFonts w:hint="cs"/>
          <w:rtl/>
        </w:rPr>
        <w:t xml:space="preserve">תשלומי החשמל בכל חלקי הארץ, ולאו דווקא באזורים </w:t>
      </w:r>
      <w:r w:rsidRPr="002862CB">
        <w:rPr>
          <w:rFonts w:hint="cs"/>
          <w:rtl/>
        </w:rPr>
        <w:t xml:space="preserve">שמסווגים </w:t>
      </w:r>
      <w:r w:rsidR="00126A1A" w:rsidRPr="002862CB">
        <w:rPr>
          <w:rFonts w:hint="cs"/>
          <w:rtl/>
        </w:rPr>
        <w:t xml:space="preserve">כאזורים </w:t>
      </w:r>
      <w:r w:rsidRPr="002862CB">
        <w:rPr>
          <w:rFonts w:hint="cs"/>
          <w:rtl/>
        </w:rPr>
        <w:t xml:space="preserve">קרים. </w:t>
      </w:r>
    </w:p>
    <w:p w14:paraId="5A293ECF" w14:textId="704963FF" w:rsidR="003427DC" w:rsidRPr="002862CB" w:rsidRDefault="003427DC" w:rsidP="00C07ABD">
      <w:pPr>
        <w:pStyle w:val="Hesber"/>
        <w:rPr>
          <w:rtl/>
        </w:rPr>
      </w:pPr>
      <w:r w:rsidRPr="002862CB">
        <w:rPr>
          <w:rFonts w:hint="cs"/>
          <w:rtl/>
        </w:rPr>
        <w:t>לפיכך</w:t>
      </w:r>
      <w:r w:rsidR="0001746B">
        <w:rPr>
          <w:rFonts w:hint="cs"/>
          <w:rtl/>
        </w:rPr>
        <w:t>,</w:t>
      </w:r>
      <w:r w:rsidRPr="002862CB">
        <w:rPr>
          <w:rFonts w:hint="cs"/>
          <w:rtl/>
        </w:rPr>
        <w:t xml:space="preserve"> מוצע לתקן את סעיף 14ב לחוק הבטחת הכנסה כך שיימחק התנאי הקובע כי הזכאות למענק היא רק למי שמתגורר באזור קר. באופן זה, יחול החוק על כלל מקבלי גמלת הבטחת הכנסה בגיל הפרישה,</w:t>
      </w:r>
      <w:r w:rsidR="00C07ABD">
        <w:rPr>
          <w:rFonts w:hint="cs"/>
          <w:rtl/>
        </w:rPr>
        <w:t xml:space="preserve"> ללא תלות במקום המגורים.</w:t>
      </w:r>
      <w:r w:rsidRPr="002862CB">
        <w:rPr>
          <w:rFonts w:hint="cs"/>
          <w:rtl/>
        </w:rPr>
        <w:t xml:space="preserve"> </w:t>
      </w:r>
    </w:p>
    <w:p w14:paraId="7B5B5F0A" w14:textId="2EF9D5E1" w:rsidR="003427DC" w:rsidRDefault="002862CB" w:rsidP="0001746B">
      <w:pPr>
        <w:pStyle w:val="Hesber"/>
        <w:rPr>
          <w:rtl/>
        </w:rPr>
      </w:pPr>
      <w:r w:rsidRPr="002862CB">
        <w:rPr>
          <w:rFonts w:hint="cs"/>
          <w:rtl/>
        </w:rPr>
        <w:t>הצעת חוק זהה הונחה על שולחן הכנסת העשרים על ידי חברת הכנסת יוליה מלינובסקי וקבוצת חברי הכנסת (</w:t>
      </w:r>
      <w:r w:rsidR="0001746B">
        <w:rPr>
          <w:rFonts w:hint="cs"/>
          <w:rtl/>
        </w:rPr>
        <w:t>פ/4690/20).</w:t>
      </w:r>
    </w:p>
    <w:p w14:paraId="07FB96D6" w14:textId="77777777" w:rsidR="0001746B" w:rsidRPr="00D73212" w:rsidRDefault="0001746B" w:rsidP="0001746B">
      <w:pPr>
        <w:pStyle w:val="Hesber"/>
        <w:rPr>
          <w:color w:val="auto"/>
          <w:rtl/>
          <w:lang w:eastAsia="en-US"/>
        </w:rPr>
      </w:pPr>
      <w:r w:rsidRPr="00D73212">
        <w:rPr>
          <w:color w:val="auto"/>
          <w:rtl/>
          <w:lang w:eastAsia="en-US"/>
        </w:rPr>
        <w:t>---------------------------------</w:t>
      </w:r>
    </w:p>
    <w:p w14:paraId="59D63E45" w14:textId="77777777" w:rsidR="0001746B" w:rsidRPr="00D73212" w:rsidRDefault="0001746B" w:rsidP="0001746B">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B1FD58E" w14:textId="77777777" w:rsidR="0001746B" w:rsidRPr="00D73212" w:rsidRDefault="0001746B" w:rsidP="0001746B">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F6961CB" w14:textId="1D6FE439" w:rsidR="00E13C27" w:rsidRPr="003427DC" w:rsidRDefault="0001746B" w:rsidP="0001746B">
      <w:pPr>
        <w:pStyle w:val="Hesber"/>
        <w:rPr>
          <w:rtl/>
        </w:rPr>
      </w:pPr>
      <w:r>
        <w:rPr>
          <w:rFonts w:hint="cs"/>
          <w:color w:val="auto"/>
          <w:rtl/>
          <w:lang w:eastAsia="en-US"/>
        </w:rPr>
        <w:t>י"ז בחשוון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ח</w:t>
      </w:r>
      <w:proofErr w:type="spellEnd"/>
      <w:r w:rsidRPr="00D73212">
        <w:rPr>
          <w:color w:val="auto"/>
          <w:rtl/>
          <w:lang w:eastAsia="en-US"/>
        </w:rPr>
        <w:t xml:space="preserve"> – </w:t>
      </w:r>
      <w:r>
        <w:rPr>
          <w:rFonts w:hint="cs"/>
          <w:color w:val="auto"/>
          <w:rtl/>
          <w:lang w:eastAsia="en-US"/>
        </w:rPr>
        <w:t>6.11</w:t>
      </w:r>
      <w:r w:rsidRPr="00D73212">
        <w:rPr>
          <w:color w:val="auto"/>
          <w:rtl/>
          <w:lang w:eastAsia="en-US"/>
        </w:rPr>
        <w:t>.</w:t>
      </w:r>
      <w:r>
        <w:rPr>
          <w:rFonts w:hint="cs"/>
          <w:color w:val="auto"/>
          <w:rtl/>
          <w:lang w:eastAsia="en-US"/>
        </w:rPr>
        <w:t>17</w:t>
      </w:r>
    </w:p>
    <w:sectPr w:rsidR="00E13C27" w:rsidRPr="003427D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4EDAE" w14:textId="77777777" w:rsidR="00890F37" w:rsidRDefault="00890F37">
      <w:r>
        <w:separator/>
      </w:r>
    </w:p>
  </w:endnote>
  <w:endnote w:type="continuationSeparator" w:id="0">
    <w:p w14:paraId="3ADDCD18" w14:textId="77777777" w:rsidR="00890F37" w:rsidRDefault="00890F37">
      <w:r>
        <w:continuationSeparator/>
      </w:r>
    </w:p>
  </w:endnote>
  <w:endnote w:type="continuationNotice" w:id="1">
    <w:p w14:paraId="4A253A0A" w14:textId="77777777" w:rsidR="00890F37" w:rsidRDefault="00890F3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1746B">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42FAA" w14:textId="77777777" w:rsidR="00890F37" w:rsidRDefault="00890F37">
      <w:r>
        <w:separator/>
      </w:r>
    </w:p>
  </w:footnote>
  <w:footnote w:type="continuationSeparator" w:id="0">
    <w:p w14:paraId="7EDB6E03" w14:textId="77777777" w:rsidR="00890F37" w:rsidRDefault="00890F37">
      <w:r>
        <w:continuationSeparator/>
      </w:r>
    </w:p>
  </w:footnote>
  <w:footnote w:type="continuationNotice" w:id="1">
    <w:p w14:paraId="176FF7E5" w14:textId="77777777" w:rsidR="00890F37" w:rsidRDefault="00890F37"/>
  </w:footnote>
  <w:footnote w:id="2">
    <w:p w14:paraId="547169B4" w14:textId="4B32DDA0" w:rsidR="007E1181" w:rsidRDefault="007E1181">
      <w:pPr>
        <w:pStyle w:val="a4"/>
      </w:pPr>
      <w:r>
        <w:rPr>
          <w:rStyle w:val="a6"/>
        </w:rPr>
        <w:footnoteRef/>
      </w:r>
      <w:r>
        <w:rPr>
          <w:rtl/>
        </w:rPr>
        <w:t xml:space="preserve"> </w:t>
      </w:r>
      <w:r>
        <w:rPr>
          <w:rFonts w:hint="cs"/>
          <w:rtl/>
        </w:rPr>
        <w:t xml:space="preserve">ס"ח </w:t>
      </w:r>
      <w:proofErr w:type="spellStart"/>
      <w:r>
        <w:rPr>
          <w:rFonts w:hint="cs"/>
          <w:rtl/>
        </w:rPr>
        <w:t>התשמ"א</w:t>
      </w:r>
      <w:proofErr w:type="spellEnd"/>
      <w:r>
        <w:rPr>
          <w:rFonts w:hint="cs"/>
          <w:rtl/>
        </w:rPr>
        <w:t>, עמ' 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5134BD"/>
    <w:multiLevelType w:val="hybridMultilevel"/>
    <w:tmpl w:val="2B60496A"/>
    <w:lvl w:ilvl="0" w:tplc="0D60583A">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1746B"/>
    <w:rsid w:val="00063A3E"/>
    <w:rsid w:val="00072CAC"/>
    <w:rsid w:val="0007681A"/>
    <w:rsid w:val="00087929"/>
    <w:rsid w:val="000A542E"/>
    <w:rsid w:val="00102B6B"/>
    <w:rsid w:val="001052D4"/>
    <w:rsid w:val="0010644B"/>
    <w:rsid w:val="001207F8"/>
    <w:rsid w:val="00121924"/>
    <w:rsid w:val="00126A1A"/>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62CB"/>
    <w:rsid w:val="00292712"/>
    <w:rsid w:val="002A487D"/>
    <w:rsid w:val="002C2E29"/>
    <w:rsid w:val="002C3041"/>
    <w:rsid w:val="002D1EE3"/>
    <w:rsid w:val="002F1D80"/>
    <w:rsid w:val="003232A2"/>
    <w:rsid w:val="00325C14"/>
    <w:rsid w:val="003427DC"/>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645"/>
    <w:rsid w:val="004D3876"/>
    <w:rsid w:val="004E4552"/>
    <w:rsid w:val="004E6CDF"/>
    <w:rsid w:val="00553C9D"/>
    <w:rsid w:val="00562A66"/>
    <w:rsid w:val="005B064E"/>
    <w:rsid w:val="005D51AE"/>
    <w:rsid w:val="0062674B"/>
    <w:rsid w:val="006363B2"/>
    <w:rsid w:val="00644940"/>
    <w:rsid w:val="00680B71"/>
    <w:rsid w:val="006818A9"/>
    <w:rsid w:val="006A2D81"/>
    <w:rsid w:val="006C1D0D"/>
    <w:rsid w:val="0070601E"/>
    <w:rsid w:val="00712C72"/>
    <w:rsid w:val="00735FE9"/>
    <w:rsid w:val="00763CAA"/>
    <w:rsid w:val="00765F66"/>
    <w:rsid w:val="0078664F"/>
    <w:rsid w:val="007A022A"/>
    <w:rsid w:val="007C3FA6"/>
    <w:rsid w:val="007D585A"/>
    <w:rsid w:val="007D5A12"/>
    <w:rsid w:val="007E1181"/>
    <w:rsid w:val="007E2A08"/>
    <w:rsid w:val="007E59F9"/>
    <w:rsid w:val="00810BCD"/>
    <w:rsid w:val="00812C98"/>
    <w:rsid w:val="00814D92"/>
    <w:rsid w:val="0083181D"/>
    <w:rsid w:val="00843EB2"/>
    <w:rsid w:val="00865572"/>
    <w:rsid w:val="00874BBC"/>
    <w:rsid w:val="00890F37"/>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73E06"/>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07AB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3427DC"/>
    <w:rPr>
      <w:rFonts w:ascii="Arial" w:eastAsia="Arial Unicode MS" w:hAnsi="Arial" w:cs="David"/>
      <w:snapToGrid w:val="0"/>
      <w:color w:val="000000"/>
      <w:sz w:val="14"/>
      <w:lang w:eastAsia="ja-JP"/>
    </w:rPr>
  </w:style>
  <w:style w:type="paragraph" w:styleId="ae">
    <w:name w:val="List Paragraph"/>
    <w:basedOn w:val="a"/>
    <w:uiPriority w:val="34"/>
    <w:qFormat/>
    <w:rsid w:val="003427DC"/>
    <w:pPr>
      <w:widowControl/>
      <w:autoSpaceDE/>
      <w:autoSpaceDN/>
      <w:adjustRightInd/>
      <w:spacing w:before="0" w:line="240" w:lineRule="auto"/>
      <w:ind w:left="720" w:firstLine="0"/>
      <w:contextualSpacing/>
      <w:jc w:val="left"/>
      <w:textAlignment w:val="auto"/>
    </w:pPr>
    <w:rPr>
      <w:rFonts w:ascii="David" w:eastAsia="Times New Roman" w:hAnsi="David" w:cs="David"/>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6AFD5-60B6-4831-AF11-15B62BC4F07B}"/>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40A24952-027A-48C0-BEDA-9D359BFB0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1295</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2017-11-02T11:21:00Z</cp:lastPrinted>
  <dcterms:created xsi:type="dcterms:W3CDTF">2017-11-26T06:45:00Z</dcterms:created>
  <dcterms:modified xsi:type="dcterms:W3CDTF">2017-11-26T06:45:00Z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2023845</vt:r8>
  </property>
</Properties>
</file>