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562302</w:t>
      </w:r>
      <w:bookmarkEnd w:id="0"/>
    </w:p>
    <w:p w14:paraId="7F6961A2" w14:textId="706E1241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 w:rsidR="006022C4">
        <w:rPr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CF1AA2">
      <w:pPr>
        <w:pStyle w:val="David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bookmarkEnd w:id="3"/>
    </w:p>
    <w:p w14:paraId="7F6961AA" w14:textId="77777777" w:rsidR="00E13C27" w:rsidRPr="00CF1AA2" w:rsidRDefault="007D585A" w:rsidP="00CF1AA2">
      <w:pPr>
        <w:pStyle w:val="David"/>
        <w:ind w:left="3544"/>
        <w:rPr>
          <w:b/>
          <w:bCs/>
          <w:rtl/>
        </w:rPr>
      </w:pPr>
      <w:bookmarkStart w:id="4" w:name="LGS_Join_List"/>
      <w:r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14:paraId="7F6961AB" w14:textId="1A02760E" w:rsidR="00E13C27" w:rsidRPr="00E06736" w:rsidRDefault="0014195F" w:rsidP="00416B4D">
      <w:pPr>
        <w:pStyle w:val="David"/>
        <w:ind w:left="3544"/>
        <w:rPr>
          <w:rtl/>
        </w:rPr>
      </w:pPr>
      <w:r w:rsidRPr="00CF1AA2">
        <w:rPr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6961CE" wp14:editId="7F6961CF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2AC9ECF" id="Freeform 7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 w:rsidRPr="00E06736">
        <w:rPr>
          <w:rFonts w:hint="cs"/>
          <w:rtl/>
        </w:rPr>
        <w:tab/>
      </w:r>
      <w:r w:rsidR="00416B4D">
        <w:tab/>
      </w:r>
      <w:r w:rsidR="00FA5E88">
        <w:tab/>
      </w:r>
      <w:r w:rsidR="00E13C27" w:rsidRPr="00E06736">
        <w:rPr>
          <w:rFonts w:hint="cs"/>
          <w:rtl/>
        </w:rPr>
        <w:tab/>
      </w:r>
      <w:r w:rsidR="00E06736" w:rsidRPr="00E06736">
        <w:tab/>
      </w:r>
      <w:bookmarkStart w:id="6" w:name="Private_Number"/>
      <w:r>
        <w:rPr>
          <w:rFonts w:hint="cs"/>
          <w:rtl/>
        </w:rPr>
        <w:t>פ/147/20</w:t>
      </w:r>
      <w:bookmarkEnd w:id="6"/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2E1B40BA" w:rsidR="00E13C27" w:rsidRPr="00F67051" w:rsidRDefault="00B14E9B" w:rsidP="00E12912">
      <w:pPr>
        <w:pStyle w:val="HeadHatzaotHok"/>
        <w:spacing w:line="240" w:lineRule="auto"/>
        <w:rPr>
          <w:rtl/>
        </w:rPr>
      </w:pPr>
      <w:bookmarkStart w:id="7" w:name="LGS_Subject"/>
      <w:bookmarkStart w:id="8" w:name="_GoBack"/>
      <w:r>
        <w:rPr>
          <w:rFonts w:hint="cs"/>
          <w:rtl/>
        </w:rPr>
        <w:t>הצעת חוק לתיקון פקודת העיריות (עידוד נשים בעסקים),</w:t>
      </w:r>
      <w:bookmarkEnd w:id="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התשע"ה</w:t>
      </w:r>
      <w:proofErr w:type="spellEnd"/>
      <w:r w:rsidR="00E12912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7"/>
    </w:p>
    <w:p w14:paraId="7F6961AE" w14:textId="77777777" w:rsidR="00E13C27" w:rsidRDefault="00E13C27" w:rsidP="0000131B">
      <w:pPr>
        <w:pStyle w:val="HeadDivreiHesber"/>
        <w:spacing w:before="0" w:after="0"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184BFA" w14:paraId="035EEF3D" w14:textId="77777777" w:rsidTr="000D3975">
        <w:trPr>
          <w:cantSplit/>
          <w:trHeight w:val="60"/>
        </w:trPr>
        <w:tc>
          <w:tcPr>
            <w:tcW w:w="1871" w:type="dxa"/>
          </w:tcPr>
          <w:p w14:paraId="3863FF98" w14:textId="2016AE37" w:rsidR="00184BFA" w:rsidRDefault="00184BFA" w:rsidP="000D3975">
            <w:pPr>
              <w:pStyle w:val="TableSideHeading"/>
              <w:keepLines w:val="0"/>
            </w:pPr>
            <w:r>
              <w:rPr>
                <w:sz w:val="26"/>
                <w:rtl/>
              </w:rPr>
              <w:t xml:space="preserve">תיקון סעיף 197 </w:t>
            </w:r>
          </w:p>
        </w:tc>
        <w:tc>
          <w:tcPr>
            <w:tcW w:w="624" w:type="dxa"/>
          </w:tcPr>
          <w:p w14:paraId="6F513EF6" w14:textId="1C80679E" w:rsidR="00184BFA" w:rsidRDefault="00184BFA" w:rsidP="000D3975">
            <w:pPr>
              <w:pStyle w:val="TableText"/>
              <w:keepLines w:val="0"/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6" w:type="dxa"/>
          </w:tcPr>
          <w:p w14:paraId="1AE94DEB" w14:textId="6509BD26" w:rsidR="00184BFA" w:rsidRPr="00CB6E14" w:rsidRDefault="00184BFA" w:rsidP="00CB6E14">
            <w:pPr>
              <w:pStyle w:val="TableBlock"/>
            </w:pPr>
            <w:r w:rsidRPr="008348A8">
              <w:rPr>
                <w:rtl/>
              </w:rPr>
              <w:t>בפקודת העיריות</w:t>
            </w:r>
            <w:r w:rsidRPr="00CB6E14">
              <w:rPr>
                <w:vertAlign w:val="superscript"/>
                <w:rtl/>
              </w:rPr>
              <w:footnoteReference w:id="2"/>
            </w:r>
            <w:r w:rsidRPr="00CB6E14">
              <w:rPr>
                <w:vertAlign w:val="superscript"/>
                <w:rtl/>
              </w:rPr>
              <w:t xml:space="preserve"> </w:t>
            </w:r>
            <w:r w:rsidRPr="008348A8">
              <w:rPr>
                <w:rtl/>
              </w:rPr>
              <w:t>(להלן – הפקודה), בסעיף 197, האמור בו יסומן "(א)" ואחריו יבוא:</w:t>
            </w:r>
          </w:p>
        </w:tc>
      </w:tr>
      <w:tr w:rsidR="00184BFA" w14:paraId="3D9B61D1" w14:textId="77777777" w:rsidTr="000D3975">
        <w:trPr>
          <w:cantSplit/>
          <w:trHeight w:val="60"/>
        </w:trPr>
        <w:tc>
          <w:tcPr>
            <w:tcW w:w="1871" w:type="dxa"/>
          </w:tcPr>
          <w:p w14:paraId="6C0CB9D8" w14:textId="77777777" w:rsidR="00184BFA" w:rsidRDefault="00184BFA" w:rsidP="000D3975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3F4286A2" w14:textId="77777777" w:rsidR="00184BFA" w:rsidRDefault="00184BFA" w:rsidP="000D3975">
            <w:pPr>
              <w:pStyle w:val="TableText"/>
              <w:keepLines w:val="0"/>
            </w:pPr>
          </w:p>
        </w:tc>
        <w:tc>
          <w:tcPr>
            <w:tcW w:w="7146" w:type="dxa"/>
          </w:tcPr>
          <w:p w14:paraId="7633D5BB" w14:textId="146920A9" w:rsidR="00184BFA" w:rsidRPr="00C34DE2" w:rsidRDefault="00184BFA" w:rsidP="000D3975">
            <w:pPr>
              <w:pStyle w:val="TableBlock"/>
              <w:keepLines w:val="0"/>
            </w:pPr>
            <w:r>
              <w:rPr>
                <w:sz w:val="26"/>
                <w:rtl/>
              </w:rPr>
              <w:t>"(ב)</w:t>
            </w:r>
            <w:r>
              <w:rPr>
                <w:sz w:val="26"/>
                <w:rtl/>
              </w:rPr>
              <w:tab/>
              <w:t xml:space="preserve">על מכרז שפרסמה העירייה יחולו הוראות סעיף 2ב(ב) לחוק חובת המכרזים, </w:t>
            </w:r>
            <w:proofErr w:type="spellStart"/>
            <w:r>
              <w:rPr>
                <w:sz w:val="26"/>
                <w:rtl/>
              </w:rPr>
              <w:t>התשנ"ב</w:t>
            </w:r>
            <w:proofErr w:type="spellEnd"/>
            <w:r>
              <w:rPr>
                <w:sz w:val="26"/>
                <w:rtl/>
              </w:rPr>
              <w:t>–1992</w:t>
            </w:r>
            <w:r>
              <w:rPr>
                <w:rStyle w:val="a6"/>
                <w:sz w:val="26"/>
                <w:rtl/>
              </w:rPr>
              <w:footnoteReference w:id="3"/>
            </w:r>
            <w:r>
              <w:rPr>
                <w:sz w:val="26"/>
                <w:rtl/>
              </w:rPr>
              <w:t>, בשינויים המחויבים."</w:t>
            </w:r>
          </w:p>
        </w:tc>
      </w:tr>
      <w:tr w:rsidR="00184BFA" w14:paraId="3E0D0442" w14:textId="77777777" w:rsidTr="000D3975">
        <w:trPr>
          <w:cantSplit/>
          <w:trHeight w:val="60"/>
        </w:trPr>
        <w:tc>
          <w:tcPr>
            <w:tcW w:w="1871" w:type="dxa"/>
          </w:tcPr>
          <w:p w14:paraId="6FCB8BDF" w14:textId="3008BA1D" w:rsidR="00184BFA" w:rsidRDefault="00184BFA" w:rsidP="000D3975">
            <w:pPr>
              <w:pStyle w:val="TableSideHeading"/>
              <w:keepLines w:val="0"/>
            </w:pPr>
            <w:r>
              <w:rPr>
                <w:sz w:val="26"/>
                <w:rtl/>
              </w:rPr>
              <w:t>תיקון סעיף 198</w:t>
            </w:r>
          </w:p>
        </w:tc>
        <w:tc>
          <w:tcPr>
            <w:tcW w:w="624" w:type="dxa"/>
          </w:tcPr>
          <w:p w14:paraId="6EC1F035" w14:textId="05492C7E" w:rsidR="00184BFA" w:rsidRDefault="00184BFA" w:rsidP="000D3975">
            <w:pPr>
              <w:pStyle w:val="TableText"/>
              <w:keepLines w:val="0"/>
            </w:pPr>
            <w:r>
              <w:rPr>
                <w:sz w:val="26"/>
                <w:rtl/>
              </w:rPr>
              <w:t>2.</w:t>
            </w:r>
          </w:p>
        </w:tc>
        <w:tc>
          <w:tcPr>
            <w:tcW w:w="7146" w:type="dxa"/>
          </w:tcPr>
          <w:p w14:paraId="21290762" w14:textId="258D126E" w:rsidR="00184BFA" w:rsidRDefault="00184BFA" w:rsidP="000D3975">
            <w:pPr>
              <w:pStyle w:val="TableBlock"/>
              <w:keepLines w:val="0"/>
              <w:rPr>
                <w:sz w:val="26"/>
                <w:rtl/>
              </w:rPr>
            </w:pPr>
            <w:r>
              <w:rPr>
                <w:sz w:val="26"/>
                <w:rtl/>
              </w:rPr>
              <w:t>בסעיף 198 לפקודה, אחרי "ורשאי הוא" יבוא "בכפוף להוראות סעיף 197(ב)".</w:t>
            </w:r>
          </w:p>
        </w:tc>
      </w:tr>
      <w:tr w:rsidR="00184BFA" w14:paraId="1251E0D9" w14:textId="77777777" w:rsidTr="000D3975">
        <w:trPr>
          <w:cantSplit/>
          <w:trHeight w:val="60"/>
        </w:trPr>
        <w:tc>
          <w:tcPr>
            <w:tcW w:w="1871" w:type="dxa"/>
          </w:tcPr>
          <w:p w14:paraId="5E42E5A6" w14:textId="68757CC5" w:rsidR="00184BFA" w:rsidRDefault="00184BFA" w:rsidP="000D3975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sz w:val="26"/>
                <w:rtl/>
              </w:rPr>
              <w:t>תיקון פקודת המועצות המקומיות</w:t>
            </w:r>
          </w:p>
        </w:tc>
        <w:tc>
          <w:tcPr>
            <w:tcW w:w="624" w:type="dxa"/>
          </w:tcPr>
          <w:p w14:paraId="4770E7C6" w14:textId="369828EB" w:rsidR="00184BFA" w:rsidRDefault="00184BFA" w:rsidP="000D3975">
            <w:pPr>
              <w:pStyle w:val="TableText"/>
              <w:keepLines w:val="0"/>
              <w:rPr>
                <w:sz w:val="26"/>
                <w:rtl/>
              </w:rPr>
            </w:pPr>
            <w:r>
              <w:rPr>
                <w:sz w:val="26"/>
                <w:rtl/>
              </w:rPr>
              <w:t>3.</w:t>
            </w:r>
          </w:p>
        </w:tc>
        <w:tc>
          <w:tcPr>
            <w:tcW w:w="7146" w:type="dxa"/>
          </w:tcPr>
          <w:p w14:paraId="517861EF" w14:textId="69C5E881" w:rsidR="00184BFA" w:rsidRDefault="00184BFA" w:rsidP="000D3975">
            <w:pPr>
              <w:pStyle w:val="TableBlock"/>
              <w:keepLines w:val="0"/>
              <w:rPr>
                <w:sz w:val="26"/>
                <w:rtl/>
              </w:rPr>
            </w:pPr>
            <w:r>
              <w:rPr>
                <w:sz w:val="26"/>
                <w:rtl/>
              </w:rPr>
              <w:t>בפקודת המועצות המקומיות</w:t>
            </w:r>
            <w:r>
              <w:rPr>
                <w:rStyle w:val="a6"/>
                <w:sz w:val="26"/>
                <w:rtl/>
              </w:rPr>
              <w:footnoteReference w:id="4"/>
            </w:r>
            <w:r>
              <w:rPr>
                <w:sz w:val="26"/>
                <w:rtl/>
              </w:rPr>
              <w:t>, בסעיף 34א, אחרי "</w:t>
            </w:r>
            <w:r>
              <w:rPr>
                <w:rFonts w:hint="cs"/>
                <w:sz w:val="26"/>
                <w:rtl/>
              </w:rPr>
              <w:t>196</w:t>
            </w:r>
            <w:r>
              <w:rPr>
                <w:sz w:val="26"/>
                <w:rtl/>
              </w:rPr>
              <w:t>" יבוא "197, 198".</w:t>
            </w:r>
          </w:p>
        </w:tc>
      </w:tr>
    </w:tbl>
    <w:p w14:paraId="5D7372A1" w14:textId="048EFE5E" w:rsidR="00184BFA" w:rsidRPr="005E311F" w:rsidRDefault="002D1EE3" w:rsidP="005E311F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4847DBB8" w14:textId="1CF69B52" w:rsidR="00494ACB" w:rsidRDefault="00494ACB" w:rsidP="00CB6E14">
      <w:pPr>
        <w:pStyle w:val="Hesber"/>
        <w:rPr>
          <w:sz w:val="26"/>
          <w:rtl/>
        </w:rPr>
      </w:pPr>
      <w:r>
        <w:rPr>
          <w:rFonts w:hint="cs"/>
          <w:sz w:val="26"/>
          <w:rtl/>
        </w:rPr>
        <w:t>תיקון מס' 15 לחוק חובת המכרזים</w:t>
      </w:r>
      <w:r w:rsidR="00593ECD">
        <w:rPr>
          <w:rFonts w:hint="cs"/>
          <w:sz w:val="26"/>
          <w:rtl/>
        </w:rPr>
        <w:t xml:space="preserve">, </w:t>
      </w:r>
      <w:proofErr w:type="spellStart"/>
      <w:r w:rsidR="00593ECD">
        <w:rPr>
          <w:rFonts w:hint="cs"/>
          <w:sz w:val="26"/>
          <w:rtl/>
        </w:rPr>
        <w:t>התשנ"ב</w:t>
      </w:r>
      <w:proofErr w:type="spellEnd"/>
      <w:r w:rsidR="00593ECD">
        <w:rPr>
          <w:rFonts w:hint="cs"/>
          <w:sz w:val="26"/>
          <w:rtl/>
        </w:rPr>
        <w:t>–1992</w:t>
      </w:r>
      <w:r w:rsidR="00CB6E14">
        <w:rPr>
          <w:rFonts w:hint="cs"/>
          <w:sz w:val="26"/>
          <w:rtl/>
        </w:rPr>
        <w:t>, שנחקק</w:t>
      </w:r>
      <w:r>
        <w:rPr>
          <w:rFonts w:hint="cs"/>
          <w:sz w:val="26"/>
          <w:rtl/>
        </w:rPr>
        <w:t xml:space="preserve"> בשנת 2002 </w:t>
      </w:r>
      <w:r w:rsidR="009C45F7">
        <w:rPr>
          <w:rFonts w:hint="cs"/>
          <w:sz w:val="26"/>
          <w:rtl/>
        </w:rPr>
        <w:t xml:space="preserve">קובע הוראות הנותנות עדיפות </w:t>
      </w:r>
      <w:r>
        <w:rPr>
          <w:rFonts w:hint="cs"/>
          <w:sz w:val="26"/>
          <w:rtl/>
        </w:rPr>
        <w:t xml:space="preserve"> </w:t>
      </w:r>
      <w:r w:rsidR="00D1717F">
        <w:rPr>
          <w:rFonts w:hint="cs"/>
          <w:sz w:val="26"/>
          <w:rtl/>
        </w:rPr>
        <w:t>ל</w:t>
      </w:r>
      <w:r>
        <w:rPr>
          <w:rFonts w:hint="cs"/>
          <w:sz w:val="26"/>
          <w:rtl/>
        </w:rPr>
        <w:t>עסק בשליטת אישה</w:t>
      </w:r>
      <w:r w:rsidR="009C45F7">
        <w:rPr>
          <w:rFonts w:hint="cs"/>
          <w:sz w:val="26"/>
          <w:rtl/>
        </w:rPr>
        <w:t xml:space="preserve">, זאת במטרה לעודד </w:t>
      </w:r>
      <w:r w:rsidR="009C45F7">
        <w:rPr>
          <w:sz w:val="26"/>
          <w:rtl/>
        </w:rPr>
        <w:t>מעורבותן של נשים בעסקים וק</w:t>
      </w:r>
      <w:r w:rsidR="009C45F7">
        <w:rPr>
          <w:rFonts w:hint="cs"/>
          <w:sz w:val="26"/>
          <w:rtl/>
        </w:rPr>
        <w:t>י</w:t>
      </w:r>
      <w:r w:rsidR="009C45F7">
        <w:rPr>
          <w:sz w:val="26"/>
          <w:rtl/>
        </w:rPr>
        <w:t>ד</w:t>
      </w:r>
      <w:r w:rsidR="009C45F7">
        <w:rPr>
          <w:rFonts w:hint="cs"/>
          <w:sz w:val="26"/>
          <w:rtl/>
        </w:rPr>
        <w:t>ו</w:t>
      </w:r>
      <w:r w:rsidR="009C45F7">
        <w:rPr>
          <w:sz w:val="26"/>
          <w:rtl/>
        </w:rPr>
        <w:t>ם</w:t>
      </w:r>
      <w:r w:rsidR="009C45F7">
        <w:rPr>
          <w:rFonts w:hint="cs"/>
          <w:sz w:val="26"/>
          <w:rtl/>
        </w:rPr>
        <w:t xml:space="preserve"> </w:t>
      </w:r>
      <w:r w:rsidR="009C45F7">
        <w:rPr>
          <w:sz w:val="26"/>
          <w:rtl/>
        </w:rPr>
        <w:t>תרומתן לחיי הכלכלה בישראל.</w:t>
      </w:r>
    </w:p>
    <w:p w14:paraId="3101683A" w14:textId="4FA45549" w:rsidR="00184BFA" w:rsidRDefault="000E2BD5" w:rsidP="00CB6E14">
      <w:pPr>
        <w:pStyle w:val="Hesber"/>
        <w:rPr>
          <w:sz w:val="26"/>
          <w:rtl/>
        </w:rPr>
      </w:pPr>
      <w:r>
        <w:rPr>
          <w:rFonts w:hint="cs"/>
          <w:sz w:val="26"/>
          <w:rtl/>
        </w:rPr>
        <w:t xml:space="preserve">הצעה זו מבקשת </w:t>
      </w:r>
      <w:r w:rsidR="00D1717F">
        <w:rPr>
          <w:rFonts w:hint="cs"/>
          <w:sz w:val="26"/>
          <w:rtl/>
        </w:rPr>
        <w:t>להחיל את ההסדר הקבוע בסעיף 2ב(ב) לחוק</w:t>
      </w:r>
      <w:r w:rsidR="00593ECD">
        <w:rPr>
          <w:rFonts w:hint="cs"/>
          <w:sz w:val="26"/>
          <w:rtl/>
        </w:rPr>
        <w:t xml:space="preserve"> חובת</w:t>
      </w:r>
      <w:r w:rsidR="00D1717F">
        <w:rPr>
          <w:rFonts w:hint="cs"/>
          <w:sz w:val="26"/>
          <w:rtl/>
        </w:rPr>
        <w:t xml:space="preserve"> המכרזים</w:t>
      </w:r>
      <w:r w:rsidR="00B0238F">
        <w:rPr>
          <w:rFonts w:hint="cs"/>
          <w:sz w:val="26"/>
          <w:rtl/>
        </w:rPr>
        <w:t xml:space="preserve"> בפקודת העיריות ובפקודת המועצות המקומיות</w:t>
      </w:r>
      <w:r w:rsidR="00D1717F">
        <w:rPr>
          <w:rFonts w:hint="cs"/>
          <w:sz w:val="26"/>
          <w:rtl/>
        </w:rPr>
        <w:t xml:space="preserve"> על מנת לאפשר לנשים לזכות בעדיפות זו גם ב</w:t>
      </w:r>
      <w:r w:rsidR="00CB6E14">
        <w:rPr>
          <w:rFonts w:hint="cs"/>
          <w:sz w:val="26"/>
          <w:rtl/>
        </w:rPr>
        <w:t xml:space="preserve">מכרזי </w:t>
      </w:r>
      <w:r w:rsidR="00D1717F">
        <w:rPr>
          <w:rFonts w:hint="cs"/>
          <w:sz w:val="26"/>
          <w:rtl/>
        </w:rPr>
        <w:t>רשויות מקומיות.</w:t>
      </w:r>
      <w:r w:rsidR="00184BFA">
        <w:rPr>
          <w:sz w:val="26"/>
          <w:rtl/>
        </w:rPr>
        <w:t xml:space="preserve"> </w:t>
      </w:r>
    </w:p>
    <w:p w14:paraId="1E084C78" w14:textId="691A6B84" w:rsidR="00184BFA" w:rsidRDefault="00184BFA" w:rsidP="00CB6E14">
      <w:pPr>
        <w:pStyle w:val="Hesber"/>
        <w:rPr>
          <w:sz w:val="26"/>
          <w:rtl/>
        </w:rPr>
      </w:pPr>
      <w:r>
        <w:rPr>
          <w:sz w:val="26"/>
          <w:rtl/>
        </w:rPr>
        <w:t xml:space="preserve">הצעה </w:t>
      </w:r>
      <w:r w:rsidR="00556467">
        <w:rPr>
          <w:rFonts w:hint="cs"/>
          <w:sz w:val="26"/>
          <w:rtl/>
        </w:rPr>
        <w:t>זו</w:t>
      </w:r>
      <w:r>
        <w:rPr>
          <w:sz w:val="26"/>
          <w:rtl/>
        </w:rPr>
        <w:t xml:space="preserve"> </w:t>
      </w:r>
      <w:r w:rsidR="000E2BD5">
        <w:rPr>
          <w:rFonts w:hint="cs"/>
          <w:sz w:val="26"/>
          <w:rtl/>
        </w:rPr>
        <w:t>תעניק</w:t>
      </w:r>
      <w:r>
        <w:rPr>
          <w:sz w:val="26"/>
          <w:rtl/>
        </w:rPr>
        <w:t xml:space="preserve"> לנשים הזדמנות ריאלית לכניסה משמעותית לשוק העסקי. </w:t>
      </w:r>
    </w:p>
    <w:p w14:paraId="3F6A5170" w14:textId="77777777" w:rsidR="00184BFA" w:rsidRDefault="00184BFA" w:rsidP="00184BFA">
      <w:pPr>
        <w:pStyle w:val="Hesber"/>
        <w:rPr>
          <w:sz w:val="26"/>
          <w:rtl/>
        </w:rPr>
      </w:pPr>
      <w:r>
        <w:rPr>
          <w:sz w:val="26"/>
          <w:rtl/>
        </w:rPr>
        <w:t>הוכח זה מכבר באופן חד משמעי כי קידום עסקיהן של נשים יוביל לצמיחה כלכלית של המשק הישראלי. כמו כן, הוכח מחקרית שהתנסות יזמית וצבירת ניסיון ה</w:t>
      </w:r>
      <w:r>
        <w:rPr>
          <w:rFonts w:hint="cs"/>
          <w:sz w:val="26"/>
          <w:rtl/>
        </w:rPr>
        <w:t>ן</w:t>
      </w:r>
      <w:r>
        <w:rPr>
          <w:sz w:val="26"/>
          <w:rtl/>
        </w:rPr>
        <w:t xml:space="preserve"> בסיס לצמיחה וגידול של עסקי נשים (עובדה שהוכחה חד משמעית בארצות הברית).</w:t>
      </w:r>
    </w:p>
    <w:p w14:paraId="6CC31837" w14:textId="77777777" w:rsidR="00184BFA" w:rsidRPr="005E311F" w:rsidRDefault="00184BFA" w:rsidP="005E311F">
      <w:pPr>
        <w:pStyle w:val="Hesber"/>
        <w:rPr>
          <w:rtl/>
        </w:rPr>
      </w:pPr>
      <w:r>
        <w:rPr>
          <w:rtl/>
        </w:rPr>
        <w:t xml:space="preserve">החלת החוק על רשויות מקומיות תעודד נשים לקחת חלק ולהתנסות ביזמות ופרויקטים מחוץ למעגל </w:t>
      </w:r>
      <w:r w:rsidRPr="005E311F">
        <w:rPr>
          <w:rtl/>
        </w:rPr>
        <w:t xml:space="preserve">המקצועות "המסורתיים-נשיים" ותאפשר נגישות למכרזים בעלי פוטנציאל השתכרותי רחב, קרי הרחבת </w:t>
      </w:r>
      <w:r w:rsidRPr="005E311F">
        <w:rPr>
          <w:rtl/>
        </w:rPr>
        <w:lastRenderedPageBreak/>
        <w:t>הפוטנציאל העסקי והכלכלי של נשים ושל המשק הישראלי כולו.</w:t>
      </w:r>
    </w:p>
    <w:p w14:paraId="6E13642F" w14:textId="318CD489" w:rsidR="00184BFA" w:rsidRPr="005E311F" w:rsidRDefault="00184BFA" w:rsidP="005E311F">
      <w:pPr>
        <w:pStyle w:val="Hesber"/>
        <w:rPr>
          <w:rtl/>
        </w:rPr>
      </w:pPr>
      <w:r w:rsidRPr="005E311F">
        <w:rPr>
          <w:rtl/>
        </w:rPr>
        <w:t>מוצע להחיל את חובת העדפת הצעות של עסק בשליטת אישה גם על התקשרויות שנעשות תוך פטור ממכרז.</w:t>
      </w:r>
    </w:p>
    <w:p w14:paraId="78F758C1" w14:textId="77777777" w:rsidR="00184BFA" w:rsidRPr="005E311F" w:rsidRDefault="00184BFA" w:rsidP="005E311F">
      <w:pPr>
        <w:pStyle w:val="Hesber"/>
        <w:rPr>
          <w:rtl/>
        </w:rPr>
      </w:pPr>
      <w:r w:rsidRPr="005E311F">
        <w:rPr>
          <w:rtl/>
        </w:rPr>
        <w:t>הצעת חוק דומה בעיקרה הונחה על שולחן הכנסת השמונה-עשרה על ידי חברת הכנסת רונית תירוש (פ/402/18).</w:t>
      </w:r>
    </w:p>
    <w:p w14:paraId="1BD99F76" w14:textId="04C13498" w:rsidR="002B73AF" w:rsidRPr="005E311F" w:rsidRDefault="00184BFA" w:rsidP="005E311F">
      <w:pPr>
        <w:pStyle w:val="Hesber"/>
        <w:rPr>
          <w:rtl/>
        </w:rPr>
      </w:pPr>
      <w:r w:rsidRPr="005E311F">
        <w:rPr>
          <w:rtl/>
        </w:rPr>
        <w:t>הצע</w:t>
      </w:r>
      <w:r w:rsidRPr="005E311F">
        <w:rPr>
          <w:rFonts w:hint="cs"/>
          <w:rtl/>
        </w:rPr>
        <w:t>ו</w:t>
      </w:r>
      <w:r w:rsidRPr="005E311F">
        <w:rPr>
          <w:rtl/>
        </w:rPr>
        <w:t>ת חוק זה</w:t>
      </w:r>
      <w:r w:rsidRPr="005E311F">
        <w:rPr>
          <w:rFonts w:hint="cs"/>
          <w:rtl/>
        </w:rPr>
        <w:t>ות</w:t>
      </w:r>
      <w:r w:rsidRPr="005E311F">
        <w:rPr>
          <w:rtl/>
        </w:rPr>
        <w:t xml:space="preserve"> הונח</w:t>
      </w:r>
      <w:r w:rsidRPr="005E311F">
        <w:rPr>
          <w:rFonts w:hint="cs"/>
          <w:rtl/>
        </w:rPr>
        <w:t>ו</w:t>
      </w:r>
      <w:r w:rsidRPr="005E311F">
        <w:rPr>
          <w:rtl/>
        </w:rPr>
        <w:t xml:space="preserve"> על שולחן הכנסת השמונה-עשרה על ידי חברי הכנסת רוחמה אברהם-</w:t>
      </w:r>
      <w:proofErr w:type="spellStart"/>
      <w:r w:rsidRPr="005E311F">
        <w:rPr>
          <w:rtl/>
        </w:rPr>
        <w:t>בלילא</w:t>
      </w:r>
      <w:proofErr w:type="spellEnd"/>
      <w:r w:rsidRPr="005E311F">
        <w:rPr>
          <w:rtl/>
        </w:rPr>
        <w:t xml:space="preserve"> ורוברט </w:t>
      </w:r>
      <w:proofErr w:type="spellStart"/>
      <w:r w:rsidRPr="005E311F">
        <w:rPr>
          <w:rtl/>
        </w:rPr>
        <w:t>אילטוב</w:t>
      </w:r>
      <w:proofErr w:type="spellEnd"/>
      <w:r w:rsidR="002B73AF" w:rsidRPr="005E311F">
        <w:rPr>
          <w:rFonts w:hint="cs"/>
          <w:rtl/>
        </w:rPr>
        <w:t xml:space="preserve"> וקבוצת חברי הכנסת</w:t>
      </w:r>
      <w:r w:rsidRPr="005E311F">
        <w:rPr>
          <w:rtl/>
        </w:rPr>
        <w:t xml:space="preserve"> (פ/2859/18)</w:t>
      </w:r>
      <w:r w:rsidRPr="005E311F">
        <w:rPr>
          <w:rFonts w:hint="cs"/>
          <w:rtl/>
        </w:rPr>
        <w:t>, ועל שולחן הכנסת התשע-עשרה על ידי חברי הכנסת דב חנין וקבוצת חברי הכנסת (פ/250/19</w:t>
      </w:r>
      <w:bookmarkStart w:id="9" w:name="LawNum"/>
      <w:r w:rsidRPr="005E311F">
        <w:rPr>
          <w:rFonts w:hint="cs"/>
          <w:rtl/>
        </w:rPr>
        <w:t>) ועל ידי חברת הכנסת עליזה לביא וקבוצת חברי הכנסת</w:t>
      </w:r>
      <w:r w:rsidRPr="005E311F">
        <w:rPr>
          <w:rtl/>
        </w:rPr>
        <w:t xml:space="preserve"> </w:t>
      </w:r>
      <w:r w:rsidRPr="005E311F">
        <w:rPr>
          <w:rFonts w:hint="cs"/>
          <w:rtl/>
        </w:rPr>
        <w:t>(</w:t>
      </w:r>
      <w:r w:rsidRPr="005E311F">
        <w:rPr>
          <w:rtl/>
        </w:rPr>
        <w:t>פ/2400/19</w:t>
      </w:r>
      <w:bookmarkEnd w:id="9"/>
      <w:r w:rsidRPr="005E311F">
        <w:rPr>
          <w:rFonts w:hint="cs"/>
          <w:rtl/>
        </w:rPr>
        <w:t>).</w:t>
      </w:r>
    </w:p>
    <w:p w14:paraId="06C7348F" w14:textId="77777777" w:rsidR="002B73AF" w:rsidRPr="005E311F" w:rsidRDefault="002B73AF" w:rsidP="005E311F">
      <w:pPr>
        <w:pStyle w:val="Hesber"/>
        <w:rPr>
          <w:rtl/>
        </w:rPr>
      </w:pPr>
      <w:r w:rsidRPr="005E311F">
        <w:rPr>
          <w:rFonts w:hint="cs"/>
          <w:rtl/>
        </w:rPr>
        <w:t>ההצעה נוסחה בסיוע שדולת הנשים בישראל.</w:t>
      </w:r>
    </w:p>
    <w:p w14:paraId="7070CA34" w14:textId="77777777" w:rsidR="00184BFA" w:rsidRDefault="00184BFA" w:rsidP="00184BFA">
      <w:pPr>
        <w:pStyle w:val="Hesber"/>
        <w:rPr>
          <w:rtl/>
        </w:rPr>
      </w:pPr>
    </w:p>
    <w:p w14:paraId="02DD1DA3" w14:textId="77777777" w:rsidR="0090386D" w:rsidRPr="0022704F" w:rsidRDefault="0090386D" w:rsidP="0090386D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77C6B2AE" w14:textId="77777777" w:rsidR="0090386D" w:rsidRPr="0022704F" w:rsidRDefault="0090386D" w:rsidP="0090386D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1CC1AD75" w14:textId="77777777" w:rsidR="0090386D" w:rsidRPr="0022704F" w:rsidRDefault="0090386D" w:rsidP="0090386D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4D282FA7" w14:textId="77777777" w:rsidR="0090386D" w:rsidRPr="00935520" w:rsidRDefault="0090386D" w:rsidP="0090386D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ט"ו באייר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התשע"ה</w:t>
      </w:r>
      <w:proofErr w:type="spellEnd"/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4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5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19B904D1" w14:textId="77777777" w:rsidR="0090386D" w:rsidRPr="00E635D3" w:rsidRDefault="0090386D" w:rsidP="0090386D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7F6961CB" w14:textId="77777777" w:rsidR="00E13C27" w:rsidRDefault="00E13C27" w:rsidP="00E13C27">
      <w:pPr>
        <w:pStyle w:val="Hesber"/>
        <w:rPr>
          <w:rtl/>
        </w:rPr>
      </w:pPr>
    </w:p>
    <w:sectPr w:rsidR="00E13C2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BE7E0D" w14:textId="77777777" w:rsidR="005B617E" w:rsidRDefault="005B617E">
      <w:r>
        <w:separator/>
      </w:r>
    </w:p>
  </w:endnote>
  <w:endnote w:type="continuationSeparator" w:id="0">
    <w:p w14:paraId="66236EE6" w14:textId="77777777" w:rsidR="005B617E" w:rsidRDefault="005B6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6F1F0E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FEDBEC" w14:textId="77777777" w:rsidR="005B617E" w:rsidRDefault="005B617E">
      <w:r>
        <w:separator/>
      </w:r>
    </w:p>
  </w:footnote>
  <w:footnote w:type="continuationSeparator" w:id="0">
    <w:p w14:paraId="37738F48" w14:textId="77777777" w:rsidR="005B617E" w:rsidRDefault="005B617E">
      <w:r>
        <w:continuationSeparator/>
      </w:r>
    </w:p>
  </w:footnote>
  <w:footnote w:type="continuationNotice" w:id="1">
    <w:p w14:paraId="7EEDB5F4" w14:textId="77777777" w:rsidR="005B617E" w:rsidRDefault="005B617E"/>
  </w:footnote>
  <w:footnote w:id="2">
    <w:p w14:paraId="41AA3744" w14:textId="77777777" w:rsidR="00184BFA" w:rsidRDefault="00184BFA" w:rsidP="00B71C05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דיני מדינת ישראל, נוסח חדש 8, עמ' 197.</w:t>
      </w:r>
    </w:p>
  </w:footnote>
  <w:footnote w:id="3">
    <w:p w14:paraId="21112D9A" w14:textId="77777777" w:rsidR="00184BFA" w:rsidRDefault="00184BFA" w:rsidP="00B71C05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</w:t>
      </w:r>
      <w:r>
        <w:rPr>
          <w:sz w:val="20"/>
          <w:rtl/>
        </w:rPr>
        <w:t xml:space="preserve">ס"ח </w:t>
      </w:r>
      <w:proofErr w:type="spellStart"/>
      <w:r>
        <w:rPr>
          <w:sz w:val="20"/>
          <w:rtl/>
        </w:rPr>
        <w:t>התשנ"ב</w:t>
      </w:r>
      <w:proofErr w:type="spellEnd"/>
      <w:r>
        <w:rPr>
          <w:sz w:val="20"/>
          <w:rtl/>
        </w:rPr>
        <w:t>, עמ' 114.</w:t>
      </w:r>
    </w:p>
  </w:footnote>
  <w:footnote w:id="4">
    <w:p w14:paraId="3542A8FA" w14:textId="77777777" w:rsidR="00184BFA" w:rsidRDefault="00184BFA" w:rsidP="00B71C05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</w:t>
      </w:r>
      <w:r>
        <w:rPr>
          <w:sz w:val="20"/>
          <w:rtl/>
        </w:rPr>
        <w:t>דיני מדינת ישראל, נוסח חדש 9, עמ' 256.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7681A"/>
    <w:rsid w:val="000A542E"/>
    <w:rsid w:val="000E2BD5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84BFA"/>
    <w:rsid w:val="001A0623"/>
    <w:rsid w:val="001C23B0"/>
    <w:rsid w:val="00203A7F"/>
    <w:rsid w:val="002200A1"/>
    <w:rsid w:val="002362BF"/>
    <w:rsid w:val="00241B97"/>
    <w:rsid w:val="00246756"/>
    <w:rsid w:val="00251E58"/>
    <w:rsid w:val="00254605"/>
    <w:rsid w:val="002728B4"/>
    <w:rsid w:val="0027600C"/>
    <w:rsid w:val="00292712"/>
    <w:rsid w:val="002A487D"/>
    <w:rsid w:val="002B73AF"/>
    <w:rsid w:val="002C2E29"/>
    <w:rsid w:val="002D1EE3"/>
    <w:rsid w:val="002F1D80"/>
    <w:rsid w:val="003232A2"/>
    <w:rsid w:val="00325C14"/>
    <w:rsid w:val="003710F6"/>
    <w:rsid w:val="00386E88"/>
    <w:rsid w:val="00396585"/>
    <w:rsid w:val="003D74A0"/>
    <w:rsid w:val="004033D8"/>
    <w:rsid w:val="004073F0"/>
    <w:rsid w:val="00412A7D"/>
    <w:rsid w:val="00416B4D"/>
    <w:rsid w:val="00417CFC"/>
    <w:rsid w:val="00494ACB"/>
    <w:rsid w:val="004B24ED"/>
    <w:rsid w:val="004D2D82"/>
    <w:rsid w:val="004D3876"/>
    <w:rsid w:val="004E19DB"/>
    <w:rsid w:val="004E4552"/>
    <w:rsid w:val="00553C9D"/>
    <w:rsid w:val="00556467"/>
    <w:rsid w:val="00562A66"/>
    <w:rsid w:val="00593ECD"/>
    <w:rsid w:val="005B064E"/>
    <w:rsid w:val="005B617E"/>
    <w:rsid w:val="005D51AE"/>
    <w:rsid w:val="005E311F"/>
    <w:rsid w:val="006022C4"/>
    <w:rsid w:val="0062674B"/>
    <w:rsid w:val="006363B2"/>
    <w:rsid w:val="00644940"/>
    <w:rsid w:val="006818A9"/>
    <w:rsid w:val="006A2D81"/>
    <w:rsid w:val="006C1D0D"/>
    <w:rsid w:val="006F1F0E"/>
    <w:rsid w:val="0070601E"/>
    <w:rsid w:val="00712C72"/>
    <w:rsid w:val="00735FE9"/>
    <w:rsid w:val="00763CAA"/>
    <w:rsid w:val="00765F66"/>
    <w:rsid w:val="007C3FA6"/>
    <w:rsid w:val="007D585A"/>
    <w:rsid w:val="007D5A12"/>
    <w:rsid w:val="007E59F9"/>
    <w:rsid w:val="00810BCD"/>
    <w:rsid w:val="00812C98"/>
    <w:rsid w:val="00814D92"/>
    <w:rsid w:val="0083181D"/>
    <w:rsid w:val="008348A8"/>
    <w:rsid w:val="00874BBC"/>
    <w:rsid w:val="00892135"/>
    <w:rsid w:val="00895449"/>
    <w:rsid w:val="00897879"/>
    <w:rsid w:val="008A1C1D"/>
    <w:rsid w:val="008A6870"/>
    <w:rsid w:val="008C2DDC"/>
    <w:rsid w:val="008C7516"/>
    <w:rsid w:val="008E6EC7"/>
    <w:rsid w:val="008F0D63"/>
    <w:rsid w:val="008F2C35"/>
    <w:rsid w:val="008F6665"/>
    <w:rsid w:val="0090386D"/>
    <w:rsid w:val="0091204F"/>
    <w:rsid w:val="009203DB"/>
    <w:rsid w:val="00923CD4"/>
    <w:rsid w:val="00943386"/>
    <w:rsid w:val="009456B6"/>
    <w:rsid w:val="00957589"/>
    <w:rsid w:val="00966D06"/>
    <w:rsid w:val="00982412"/>
    <w:rsid w:val="00983A8D"/>
    <w:rsid w:val="009A7257"/>
    <w:rsid w:val="009C45F7"/>
    <w:rsid w:val="009D6E0A"/>
    <w:rsid w:val="00A14672"/>
    <w:rsid w:val="00A15C5B"/>
    <w:rsid w:val="00A26BD6"/>
    <w:rsid w:val="00A443CF"/>
    <w:rsid w:val="00A6611D"/>
    <w:rsid w:val="00A82CB7"/>
    <w:rsid w:val="00AA2F03"/>
    <w:rsid w:val="00AC36F7"/>
    <w:rsid w:val="00AC63A4"/>
    <w:rsid w:val="00AD239E"/>
    <w:rsid w:val="00B0238F"/>
    <w:rsid w:val="00B10265"/>
    <w:rsid w:val="00B14E9B"/>
    <w:rsid w:val="00B21211"/>
    <w:rsid w:val="00B35784"/>
    <w:rsid w:val="00B733A7"/>
    <w:rsid w:val="00B975AD"/>
    <w:rsid w:val="00BC45FB"/>
    <w:rsid w:val="00BF148D"/>
    <w:rsid w:val="00C23B1A"/>
    <w:rsid w:val="00C310EB"/>
    <w:rsid w:val="00C9176A"/>
    <w:rsid w:val="00CB6E14"/>
    <w:rsid w:val="00CF1AA2"/>
    <w:rsid w:val="00D13F64"/>
    <w:rsid w:val="00D1717F"/>
    <w:rsid w:val="00D63620"/>
    <w:rsid w:val="00D8410D"/>
    <w:rsid w:val="00D867D7"/>
    <w:rsid w:val="00DB7060"/>
    <w:rsid w:val="00DD2F01"/>
    <w:rsid w:val="00DE3153"/>
    <w:rsid w:val="00DF3528"/>
    <w:rsid w:val="00E06736"/>
    <w:rsid w:val="00E12912"/>
    <w:rsid w:val="00E13C27"/>
    <w:rsid w:val="00E33BBD"/>
    <w:rsid w:val="00E45103"/>
    <w:rsid w:val="00E665B9"/>
    <w:rsid w:val="00EA01E6"/>
    <w:rsid w:val="00EA3DE8"/>
    <w:rsid w:val="00EA758F"/>
    <w:rsid w:val="00ED4A6F"/>
    <w:rsid w:val="00EE5164"/>
    <w:rsid w:val="00EF3A3A"/>
    <w:rsid w:val="00F628D6"/>
    <w:rsid w:val="00F67051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C0561F7A-3503-48DB-AD20-74935FD39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locked/>
    <w:rsid w:val="00184BFA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57B0D9-B744-46B5-8F4F-DC2DE06FAE13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3768B8-EA17-4E80-966A-5CFF1702A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1705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שוש אזולאי</cp:lastModifiedBy>
  <cp:revision>2</cp:revision>
  <cp:lastPrinted>2015-04-29T06:00:00Z</cp:lastPrinted>
  <dcterms:created xsi:type="dcterms:W3CDTF">2017-11-30T09:30:00Z</dcterms:created>
  <dcterms:modified xsi:type="dcterms:W3CDTF">2017-11-30T09:30:00Z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0354fdee-f711-4d2a-9cf2-2d1c4d9ac92a</vt:lpwstr>
  </property>
  <property fmtid="{D5CDD505-2E9C-101B-9397-08002B2CF9AE}" pid="4" name="SanhedrinDocumentType">
    <vt:r8>88</vt:r8>
  </property>
  <property fmtid="{D5CDD505-2E9C-101B-9397-08002B2CF9AE}" pid="5" name="SanhedrinItemID">
    <vt:r8>2024053</vt:r8>
  </property>
</Properties>
</file>