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2015304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ג'מאל זחאלקה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פ/4045/20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41A3B740" w:rsidR="00E13C27" w:rsidRPr="00F67051" w:rsidRDefault="00A443CF" w:rsidP="0048598C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להגנת הצומח (נזקי עזים) (תיקון </w:t>
      </w:r>
      <w:r w:rsidR="0048598C">
        <w:rPr>
          <w:rFonts w:hint="eastAsia"/>
          <w:rtl/>
        </w:rPr>
        <w:t>–</w:t>
      </w:r>
      <w:r>
        <w:rPr>
          <w:rFonts w:hint="cs"/>
          <w:rtl/>
        </w:rPr>
        <w:t xml:space="preserve"> ביטול החוק), </w:t>
      </w:r>
      <w:proofErr w:type="spellStart"/>
      <w:r>
        <w:rPr>
          <w:rFonts w:hint="cs"/>
          <w:rtl/>
        </w:rPr>
        <w:t>התשע"ז</w:t>
      </w:r>
      <w:proofErr w:type="spellEnd"/>
      <w:r w:rsidR="0048598C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2EF7BC69" w14:textId="77777777" w:rsidR="00D723CC" w:rsidRDefault="00D723CC" w:rsidP="00D723CC">
      <w:pPr>
        <w:pStyle w:val="HeadDivreiHesber"/>
        <w:tabs>
          <w:tab w:val="left" w:pos="954"/>
        </w:tabs>
        <w:spacing w:before="0" w:after="0"/>
        <w:jc w:val="both"/>
        <w:rPr>
          <w:rtl/>
        </w:rPr>
      </w:pPr>
      <w:r>
        <w:rPr>
          <w:rtl/>
        </w:rPr>
        <w:tab/>
      </w:r>
    </w:p>
    <w:tbl>
      <w:tblPr>
        <w:bidiVisual/>
        <w:tblW w:w="9636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8"/>
        <w:gridCol w:w="7139"/>
      </w:tblGrid>
      <w:tr w:rsidR="00D723CC" w:rsidRPr="00A10FBB" w14:paraId="1AE725DB" w14:textId="77777777" w:rsidTr="0081325B">
        <w:trPr>
          <w:cantSplit/>
          <w:trHeight w:val="23"/>
        </w:trPr>
        <w:tc>
          <w:tcPr>
            <w:tcW w:w="1869" w:type="dxa"/>
          </w:tcPr>
          <w:p w14:paraId="7103CA74" w14:textId="2720A17D" w:rsidR="00D723CC" w:rsidRPr="00A10FBB" w:rsidRDefault="00D723CC" w:rsidP="0081325B">
            <w:pPr>
              <w:pStyle w:val="TableSideHeading"/>
              <w:ind w:right="0"/>
              <w:rPr>
                <w:rtl/>
              </w:rPr>
            </w:pPr>
            <w:r w:rsidRPr="00A10FBB">
              <w:rPr>
                <w:rtl/>
              </w:rPr>
              <w:t xml:space="preserve">ביטול </w:t>
            </w:r>
            <w:r w:rsidR="00415C6A">
              <w:rPr>
                <w:rFonts w:hint="cs"/>
                <w:rtl/>
              </w:rPr>
              <w:t>ה</w:t>
            </w:r>
            <w:r w:rsidRPr="00A10FBB">
              <w:rPr>
                <w:rtl/>
              </w:rPr>
              <w:t xml:space="preserve">חוק </w:t>
            </w:r>
          </w:p>
        </w:tc>
        <w:tc>
          <w:tcPr>
            <w:tcW w:w="628" w:type="dxa"/>
          </w:tcPr>
          <w:p w14:paraId="397ABAD4" w14:textId="77777777" w:rsidR="00D723CC" w:rsidRPr="00A10FBB" w:rsidRDefault="00D723CC" w:rsidP="00386C56">
            <w:pPr>
              <w:pStyle w:val="TableText"/>
              <w:ind w:right="0"/>
              <w:jc w:val="both"/>
            </w:pPr>
            <w:r w:rsidRPr="00A10FBB">
              <w:rPr>
                <w:rtl/>
              </w:rPr>
              <w:t>1.</w:t>
            </w:r>
          </w:p>
        </w:tc>
        <w:tc>
          <w:tcPr>
            <w:tcW w:w="7139" w:type="dxa"/>
          </w:tcPr>
          <w:p w14:paraId="345E2611" w14:textId="29DFF1BB" w:rsidR="00D723CC" w:rsidRPr="00A10FBB" w:rsidRDefault="00D723CC" w:rsidP="0081325B">
            <w:pPr>
              <w:pStyle w:val="TableBlock"/>
            </w:pPr>
            <w:r w:rsidRPr="00A10FBB">
              <w:rPr>
                <w:rtl/>
              </w:rPr>
              <w:t xml:space="preserve">חוק </w:t>
            </w:r>
            <w:r w:rsidR="00415C6A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הגנת הצומח (נזקי עזים)</w:t>
            </w:r>
            <w:r w:rsidRPr="00A10FBB">
              <w:rPr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התש"י</w:t>
            </w:r>
            <w:proofErr w:type="spellEnd"/>
            <w:r w:rsidR="00415C6A">
              <w:rPr>
                <w:rFonts w:hint="cs"/>
                <w:rtl/>
              </w:rPr>
              <w:t>–</w:t>
            </w:r>
            <w:r w:rsidRPr="00A10FBB">
              <w:rPr>
                <w:rtl/>
              </w:rPr>
              <w:t>19</w:t>
            </w:r>
            <w:r>
              <w:rPr>
                <w:rFonts w:hint="cs"/>
                <w:rtl/>
              </w:rPr>
              <w:t>50</w:t>
            </w:r>
            <w:r w:rsidR="00415C6A">
              <w:rPr>
                <w:rStyle w:val="a5"/>
                <w:rtl/>
              </w:rPr>
              <w:footnoteReference w:id="2"/>
            </w:r>
            <w:r w:rsidR="00415C6A">
              <w:rPr>
                <w:rFonts w:hint="cs"/>
              </w:rPr>
              <w:t xml:space="preserve"> </w:t>
            </w:r>
            <w:r w:rsidRPr="006E484E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A10FBB">
              <w:rPr>
                <w:rtl/>
              </w:rPr>
              <w:t>בטל.</w:t>
            </w:r>
          </w:p>
        </w:tc>
      </w:tr>
    </w:tbl>
    <w:p w14:paraId="7F6961AE" w14:textId="251EF05C" w:rsidR="00E13C27" w:rsidRDefault="00E13C27" w:rsidP="00D723CC">
      <w:pPr>
        <w:pStyle w:val="HeadDivreiHesber"/>
        <w:tabs>
          <w:tab w:val="left" w:pos="954"/>
        </w:tabs>
        <w:spacing w:before="0" w:after="0"/>
        <w:jc w:val="both"/>
        <w:rPr>
          <w:rtl/>
        </w:rPr>
      </w:pPr>
    </w:p>
    <w:p w14:paraId="28CA9A91" w14:textId="1BE8C73B" w:rsidR="0051440E" w:rsidRDefault="00D723CC" w:rsidP="00D723CC">
      <w:pPr>
        <w:pStyle w:val="HeadDivreiHesber"/>
        <w:tabs>
          <w:tab w:val="left" w:pos="369"/>
        </w:tabs>
        <w:spacing w:before="0" w:after="0"/>
        <w:jc w:val="both"/>
        <w:rPr>
          <w:rtl/>
        </w:rPr>
      </w:pPr>
      <w:r>
        <w:rPr>
          <w:rtl/>
        </w:rPr>
        <w:tab/>
      </w:r>
    </w:p>
    <w:p w14:paraId="7F6961CA" w14:textId="77777777" w:rsidR="002D1EE3" w:rsidRPr="0081325B" w:rsidRDefault="002D1EE3" w:rsidP="00415C6A">
      <w:pPr>
        <w:pStyle w:val="HeadDivreiHesber"/>
        <w:rPr>
          <w:sz w:val="28"/>
          <w:szCs w:val="28"/>
          <w:rtl/>
        </w:rPr>
      </w:pPr>
      <w:r w:rsidRPr="0081325B">
        <w:rPr>
          <w:rFonts w:hint="eastAsia"/>
          <w:sz w:val="28"/>
          <w:szCs w:val="28"/>
          <w:rtl/>
        </w:rPr>
        <w:t>דברי</w:t>
      </w:r>
      <w:r w:rsidRPr="0081325B">
        <w:rPr>
          <w:sz w:val="28"/>
          <w:szCs w:val="28"/>
          <w:rtl/>
        </w:rPr>
        <w:t xml:space="preserve"> </w:t>
      </w:r>
      <w:r w:rsidRPr="0081325B">
        <w:rPr>
          <w:rFonts w:hint="eastAsia"/>
          <w:sz w:val="28"/>
          <w:szCs w:val="28"/>
          <w:rtl/>
        </w:rPr>
        <w:t>הסבר</w:t>
      </w:r>
    </w:p>
    <w:p w14:paraId="477028E1" w14:textId="55EDB5C4" w:rsidR="008621F5" w:rsidRDefault="00D723CC" w:rsidP="00197F84">
      <w:pPr>
        <w:pStyle w:val="Hesber"/>
        <w:rPr>
          <w:rtl/>
        </w:rPr>
      </w:pPr>
      <w:r w:rsidRPr="00415C6A">
        <w:rPr>
          <w:rtl/>
        </w:rPr>
        <w:t xml:space="preserve">חוק </w:t>
      </w:r>
      <w:r w:rsidRPr="00415C6A">
        <w:rPr>
          <w:rFonts w:hint="eastAsia"/>
          <w:rtl/>
        </w:rPr>
        <w:t>להגנת</w:t>
      </w:r>
      <w:r w:rsidRPr="00415C6A">
        <w:rPr>
          <w:rtl/>
        </w:rPr>
        <w:t xml:space="preserve"> </w:t>
      </w:r>
      <w:r w:rsidRPr="00415C6A">
        <w:rPr>
          <w:rFonts w:hint="eastAsia"/>
          <w:rtl/>
        </w:rPr>
        <w:t>הצומח</w:t>
      </w:r>
      <w:r w:rsidRPr="00415C6A">
        <w:rPr>
          <w:rtl/>
        </w:rPr>
        <w:t xml:space="preserve"> (נזקי </w:t>
      </w:r>
      <w:r w:rsidRPr="00415C6A">
        <w:rPr>
          <w:rFonts w:hint="eastAsia"/>
          <w:rtl/>
        </w:rPr>
        <w:t>עזים</w:t>
      </w:r>
      <w:r w:rsidRPr="00415C6A">
        <w:rPr>
          <w:rtl/>
        </w:rPr>
        <w:t xml:space="preserve">), </w:t>
      </w:r>
      <w:proofErr w:type="spellStart"/>
      <w:r w:rsidRPr="00415C6A">
        <w:rPr>
          <w:rFonts w:hint="eastAsia"/>
          <w:rtl/>
        </w:rPr>
        <w:t>התש</w:t>
      </w:r>
      <w:r w:rsidRPr="00415C6A">
        <w:rPr>
          <w:rtl/>
        </w:rPr>
        <w:t>"י</w:t>
      </w:r>
      <w:proofErr w:type="spellEnd"/>
      <w:r w:rsidR="00415C6A">
        <w:rPr>
          <w:rFonts w:hint="cs"/>
          <w:rtl/>
        </w:rPr>
        <w:t>–</w:t>
      </w:r>
      <w:r w:rsidRPr="00415C6A">
        <w:rPr>
          <w:rtl/>
        </w:rPr>
        <w:t>1950</w:t>
      </w:r>
      <w:r w:rsidR="003D7D11" w:rsidRPr="00415C6A">
        <w:rPr>
          <w:rtl/>
        </w:rPr>
        <w:t xml:space="preserve">, </w:t>
      </w:r>
      <w:r w:rsidRPr="00415C6A">
        <w:rPr>
          <w:rFonts w:hint="eastAsia"/>
          <w:rtl/>
        </w:rPr>
        <w:t>חוקק</w:t>
      </w:r>
      <w:r w:rsidRPr="00415C6A">
        <w:rPr>
          <w:rtl/>
        </w:rPr>
        <w:t xml:space="preserve"> </w:t>
      </w:r>
      <w:r w:rsidR="00197F84">
        <w:rPr>
          <w:rFonts w:hint="cs"/>
          <w:rtl/>
        </w:rPr>
        <w:t>מתוך הנחה</w:t>
      </w:r>
      <w:r w:rsidRPr="00415C6A">
        <w:rPr>
          <w:rtl/>
        </w:rPr>
        <w:t xml:space="preserve"> שיש להגביל ככל הניתן את התפרשות העזים בארץ, מכיוון שהן פוגעות בחורש הים תיכוני. </w:t>
      </w:r>
    </w:p>
    <w:p w14:paraId="2C236DC3" w14:textId="2F2D0D22" w:rsidR="008621F5" w:rsidRDefault="008621F5" w:rsidP="0081325B">
      <w:pPr>
        <w:pStyle w:val="Hesber"/>
        <w:rPr>
          <w:rtl/>
        </w:rPr>
      </w:pPr>
      <w:r>
        <w:rPr>
          <w:rFonts w:hint="cs"/>
          <w:rtl/>
        </w:rPr>
        <w:t>נראה כי החוק הקיים פוגע במקור הפרנסה העיקרי</w:t>
      </w:r>
      <w:r w:rsidR="003D7D11" w:rsidRPr="00415C6A">
        <w:rPr>
          <w:rtl/>
        </w:rPr>
        <w:t xml:space="preserve"> של חלק נכבד מהאוכלוסייה הבדואית בנגב. </w:t>
      </w:r>
    </w:p>
    <w:p w14:paraId="5618156A" w14:textId="2F14C42E" w:rsidR="008621F5" w:rsidRDefault="003D7D11" w:rsidP="0081325B">
      <w:pPr>
        <w:pStyle w:val="Hesber"/>
        <w:rPr>
          <w:rtl/>
        </w:rPr>
      </w:pPr>
      <w:r w:rsidRPr="00415C6A">
        <w:rPr>
          <w:rFonts w:hint="eastAsia"/>
          <w:rtl/>
        </w:rPr>
        <w:t>נוסף</w:t>
      </w:r>
      <w:r w:rsidRPr="00415C6A">
        <w:rPr>
          <w:rtl/>
        </w:rPr>
        <w:t xml:space="preserve"> על כך, </w:t>
      </w:r>
      <w:r w:rsidR="0081325B">
        <w:rPr>
          <w:rFonts w:hint="cs"/>
          <w:rtl/>
        </w:rPr>
        <w:t>לא רק ש</w:t>
      </w:r>
      <w:r w:rsidRPr="00415C6A">
        <w:rPr>
          <w:rFonts w:hint="eastAsia"/>
          <w:rtl/>
        </w:rPr>
        <w:t>עזים</w:t>
      </w:r>
      <w:r w:rsidRPr="00415C6A">
        <w:rPr>
          <w:rtl/>
        </w:rPr>
        <w:t xml:space="preserve"> שחורות אינן מזיקות לטבע, </w:t>
      </w:r>
      <w:r w:rsidRPr="00415C6A">
        <w:rPr>
          <w:rFonts w:hint="eastAsia"/>
          <w:rtl/>
        </w:rPr>
        <w:t>הן</w:t>
      </w:r>
      <w:r w:rsidRPr="00415C6A">
        <w:rPr>
          <w:rtl/>
        </w:rPr>
        <w:t xml:space="preserve"> אף תורמות לאיזון האקולוגי.  </w:t>
      </w:r>
    </w:p>
    <w:p w14:paraId="67CCF6C9" w14:textId="62083159" w:rsidR="00D723CC" w:rsidRPr="00415C6A" w:rsidRDefault="003D7D11" w:rsidP="0081325B">
      <w:pPr>
        <w:pStyle w:val="Hesber"/>
        <w:rPr>
          <w:rtl/>
        </w:rPr>
      </w:pPr>
      <w:r w:rsidRPr="00415C6A">
        <w:rPr>
          <w:rFonts w:hint="eastAsia"/>
          <w:rtl/>
        </w:rPr>
        <w:t>לכן</w:t>
      </w:r>
      <w:r w:rsidRPr="00415C6A">
        <w:rPr>
          <w:rtl/>
        </w:rPr>
        <w:t xml:space="preserve">, </w:t>
      </w:r>
      <w:r w:rsidR="00D723CC" w:rsidRPr="00415C6A">
        <w:rPr>
          <w:rtl/>
        </w:rPr>
        <w:t xml:space="preserve">מוצע לבטל </w:t>
      </w:r>
      <w:r w:rsidRPr="00415C6A">
        <w:rPr>
          <w:rFonts w:hint="eastAsia"/>
          <w:rtl/>
        </w:rPr>
        <w:t>חוק</w:t>
      </w:r>
      <w:r w:rsidRPr="00415C6A">
        <w:rPr>
          <w:rtl/>
        </w:rPr>
        <w:t xml:space="preserve"> זה. </w:t>
      </w:r>
    </w:p>
    <w:p w14:paraId="7F6961CB" w14:textId="77777777" w:rsidR="00E13C27" w:rsidRDefault="00E13C27" w:rsidP="0081325B">
      <w:pPr>
        <w:pStyle w:val="Hesber"/>
        <w:rPr>
          <w:rtl/>
        </w:rPr>
      </w:pPr>
    </w:p>
    <w:p w14:paraId="5B2CC808" w14:textId="09D6138C" w:rsidR="00197F84" w:rsidRDefault="00197F84" w:rsidP="0081325B">
      <w:pPr>
        <w:pStyle w:val="Hesber"/>
        <w:rPr>
          <w:rtl/>
        </w:rPr>
      </w:pPr>
    </w:p>
    <w:p w14:paraId="0AE31092" w14:textId="77777777" w:rsidR="00197F84" w:rsidRPr="00D73212" w:rsidRDefault="00197F84" w:rsidP="00197F84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3FF5947" w14:textId="77777777" w:rsidR="00197F84" w:rsidRPr="00D73212" w:rsidRDefault="00197F84" w:rsidP="00197F8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610C106" w14:textId="77777777" w:rsidR="00197F84" w:rsidRPr="00D73212" w:rsidRDefault="00197F84" w:rsidP="00197F8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BC9E0EA" w14:textId="77777777" w:rsidR="00197F84" w:rsidRPr="00317312" w:rsidRDefault="00197F84" w:rsidP="00197F84">
      <w:pPr>
        <w:pStyle w:val="Hesber"/>
      </w:pPr>
      <w:r>
        <w:rPr>
          <w:rFonts w:hint="cs"/>
          <w:color w:val="auto"/>
          <w:rtl/>
          <w:lang w:eastAsia="en-US"/>
        </w:rPr>
        <w:t>כ"ב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20.3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4AC653C3" w14:textId="77777777" w:rsidR="00197F84" w:rsidRPr="00B15BBC" w:rsidRDefault="00197F84" w:rsidP="00197F84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3CFB2563" w14:textId="77777777" w:rsidR="00197F84" w:rsidRPr="00415C6A" w:rsidRDefault="00197F84" w:rsidP="0081325B">
      <w:pPr>
        <w:pStyle w:val="Hesber"/>
        <w:rPr>
          <w:rtl/>
        </w:rPr>
      </w:pPr>
    </w:p>
    <w:sectPr w:rsidR="00197F84" w:rsidRPr="00415C6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7D78C" w14:textId="77777777" w:rsidR="00F84F21" w:rsidRDefault="00F84F21">
      <w:r>
        <w:separator/>
      </w:r>
    </w:p>
  </w:endnote>
  <w:endnote w:type="continuationSeparator" w:id="0">
    <w:p w14:paraId="326EAB6F" w14:textId="77777777" w:rsidR="00F84F21" w:rsidRDefault="00F84F21">
      <w:r>
        <w:continuationSeparator/>
      </w:r>
    </w:p>
  </w:endnote>
  <w:endnote w:type="continuationNotice" w:id="1">
    <w:p w14:paraId="33101D13" w14:textId="77777777" w:rsidR="00F84F21" w:rsidRDefault="00F84F2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41858" w14:textId="77777777" w:rsidR="00F84F21" w:rsidRDefault="00F84F21">
      <w:r>
        <w:separator/>
      </w:r>
    </w:p>
  </w:footnote>
  <w:footnote w:type="continuationSeparator" w:id="0">
    <w:p w14:paraId="4A67F5F1" w14:textId="77777777" w:rsidR="00F84F21" w:rsidRDefault="00F84F21">
      <w:r>
        <w:continuationSeparator/>
      </w:r>
    </w:p>
  </w:footnote>
  <w:footnote w:type="continuationNotice" w:id="1">
    <w:p w14:paraId="35667924" w14:textId="77777777" w:rsidR="00F84F21" w:rsidRDefault="00F84F21"/>
  </w:footnote>
  <w:footnote w:id="2">
    <w:p w14:paraId="630B2423" w14:textId="39030D2C" w:rsidR="00415C6A" w:rsidRDefault="00415C6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התש"י</w:t>
      </w:r>
      <w:proofErr w:type="spellEnd"/>
      <w:r>
        <w:rPr>
          <w:rFonts w:hint="cs"/>
          <w:rtl/>
        </w:rPr>
        <w:t>, עמ' 311.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7F84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3D7D11"/>
    <w:rsid w:val="004033D8"/>
    <w:rsid w:val="004073F0"/>
    <w:rsid w:val="00412A7D"/>
    <w:rsid w:val="00415C6A"/>
    <w:rsid w:val="00416B4D"/>
    <w:rsid w:val="00417CFC"/>
    <w:rsid w:val="0048598C"/>
    <w:rsid w:val="004A06DC"/>
    <w:rsid w:val="004B24ED"/>
    <w:rsid w:val="004B6625"/>
    <w:rsid w:val="004D2D82"/>
    <w:rsid w:val="004D3876"/>
    <w:rsid w:val="004E4552"/>
    <w:rsid w:val="004E6CDF"/>
    <w:rsid w:val="0051440E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325B"/>
    <w:rsid w:val="00814D92"/>
    <w:rsid w:val="0083181D"/>
    <w:rsid w:val="00843EB2"/>
    <w:rsid w:val="008621F5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C6B65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723CC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4F2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892A2-91C7-4914-9571-656748987EAB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5C0EC7-15D1-41EA-9944-B8DC9B9E0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2017-03-20T07:48:00Z</cp:lastPrinted>
  <dcterms:created xsi:type="dcterms:W3CDTF">2017-12-05T09:42:00Z</dcterms:created>
  <dcterms:modified xsi:type="dcterms:W3CDTF">2017-12-05T09:42:00Z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2024396</vt:r8>
  </property>
</Properties>
</file>