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03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8423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עלות הקמת הרכבת הקלה בגוש דן צפויה להתייקר במיליארד ש"ח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לפי פרסום בעיתון Themarker מיום 31/10/2017 עולה כי צפויה חריגה של כמיליארד שקל מתקציב פרויקט הרכבת הקלה בגוש דן, זאת מעבודות הקמת התחנות בלבד, עוד בטרם החל שלב בניית המסילות והתקנת מערכות טכנולגיות.</w:t>
      </w:r>
      <w:r>
        <w:br/>
      </w:r>
      <w:r>
        <w:br/>
      </w:r>
      <w:r>
        <w:rPr>
          <w:rFonts w:ascii="Tahoma" w:hAnsi="Tahoma" w:cs="David" w:hint="cs"/>
          <w:sz w:val="24"/>
          <w:szCs w:val="24"/>
          <w:rtl/>
        </w:rPr>
        <w:t>מפרסומים קודמים עולה כי במהלך השנה האחרונה התקבלו בפרויקט החלטות משמעותיות ללא שיתוף ראוי של ועדת ההיגוי העליונה או ידוע הוועדה בדיעבד על החלטות שהתקבלו.</w:t>
      </w:r>
      <w:r>
        <w:br/>
      </w:r>
      <w:r>
        <w:br/>
      </w:r>
      <w:r>
        <w:rPr>
          <w:rFonts w:ascii="Tahoma" w:hAnsi="Tahoma" w:cs="David" w:hint="cs"/>
          <w:sz w:val="24"/>
          <w:szCs w:val="24"/>
          <w:rtl/>
        </w:rPr>
        <w:t>יש לקיים דיון שיעסוק בתפקוד ועדת ההיגוי העליונה, במידע שמתקבל מנת"ע וביישום החלטת הממשלה בכל הקשור למעקב אחרי ביצוע הפרוייקט לרבות עמידה בלוחות זמנים ובתקציב ולבחון האם מתקיים שיתוף פעולה אפקטיבי בין החברה הממשלתית נת"ע האחראית על הפרוייקט לבין ועדת ההיגוי העליונה בכל הקשור בקבלת החלטות מהותיות, בקרה ומעקב אחרי הפרויקט.</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עיסאווי פריג'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3064B"/>
    <w:rsid w:val="002D52E2"/>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D8C6029-6033-479F-AA93-59BFA4B7C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39B35FFD-8E44-4CFA-B4B0-1E4D8D2FA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797</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2017-12-05T12:54:00Z</dcterms:created>
  <dcterms:modified xsi:type="dcterms:W3CDTF">2017-12-05T12:54:00Z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2024493</vt:r8>
  </property>
</Properties>
</file>