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BE5" w:rsidRDefault="000B315A" w:rsidP="00F13750">
      <w:pPr>
        <w:pStyle w:val="HeadHatzaotHok"/>
        <w:contextualSpacing/>
        <w:rPr>
          <w:rtl/>
        </w:rPr>
      </w:pPr>
      <w:bookmarkStart w:id="0" w:name="_GoBack"/>
      <w:bookmarkEnd w:id="0"/>
      <w:r w:rsidRPr="000B315A">
        <w:rPr>
          <w:rtl/>
        </w:rPr>
        <w:t xml:space="preserve">תקנות רישום קבלנים לעבודות הנדסה בנאיות (ראיות ומבחנים לענפי משנה) </w:t>
      </w:r>
      <w:r w:rsidR="004650D8">
        <w:rPr>
          <w:rtl/>
        </w:rPr>
        <w:t>(תיקון), התשע"</w:t>
      </w:r>
      <w:r w:rsidR="00F13750">
        <w:rPr>
          <w:rFonts w:hint="cs"/>
          <w:rtl/>
        </w:rPr>
        <w:t>ח</w:t>
      </w:r>
      <w:r w:rsidR="004650D8">
        <w:rPr>
          <w:rtl/>
        </w:rPr>
        <w:t>-2017</w:t>
      </w:r>
    </w:p>
    <w:p w:rsidR="004650D8" w:rsidRDefault="004650D8" w:rsidP="004650D8">
      <w:pPr>
        <w:pStyle w:val="HeadHatzaotHok"/>
        <w:contextualSpacing/>
        <w:rPr>
          <w:rtl/>
        </w:rPr>
      </w:pPr>
    </w:p>
    <w:tbl>
      <w:tblPr>
        <w:bidiVisual/>
        <w:tblW w:w="9641" w:type="dxa"/>
        <w:tblInd w:w="-6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9"/>
      </w:tblGrid>
      <w:tr w:rsidR="006E4BE5" w:rsidTr="00687855">
        <w:trPr>
          <w:cantSplit/>
          <w:trHeight w:val="60"/>
        </w:trPr>
        <w:tc>
          <w:tcPr>
            <w:tcW w:w="1869" w:type="dxa"/>
          </w:tcPr>
          <w:p w:rsidR="006E4BE5" w:rsidRDefault="006E4BE5">
            <w:pPr>
              <w:pStyle w:val="TableSideHeading"/>
              <w:keepLines w:val="0"/>
            </w:pPr>
          </w:p>
        </w:tc>
        <w:tc>
          <w:tcPr>
            <w:tcW w:w="7772" w:type="dxa"/>
            <w:gridSpan w:val="2"/>
          </w:tcPr>
          <w:p w:rsidR="006E4BE5" w:rsidRPr="006E4BE5" w:rsidRDefault="004336C9" w:rsidP="00CE6115">
            <w:pPr>
              <w:pStyle w:val="TableBlock"/>
            </w:pPr>
            <w:r w:rsidRPr="004336C9">
              <w:rPr>
                <w:rtl/>
              </w:rPr>
              <w:t xml:space="preserve">בתוקף סמכותי לפי סעיפים 4(ב)(2) ו-17 לחוק רישום קבלנים לעבודות הנדסה </w:t>
            </w:r>
            <w:r w:rsidRPr="00C839AB">
              <w:rPr>
                <w:rtl/>
              </w:rPr>
              <w:t xml:space="preserve">בנאיות, </w:t>
            </w:r>
            <w:r w:rsidR="00131F9D" w:rsidRPr="00C839AB">
              <w:rPr>
                <w:rFonts w:hint="cs"/>
                <w:rtl/>
              </w:rPr>
              <w:t>ה</w:t>
            </w:r>
            <w:r w:rsidRPr="00C839AB">
              <w:rPr>
                <w:rtl/>
              </w:rPr>
              <w:t>תשכ"ט-1969</w:t>
            </w:r>
            <w:r w:rsidR="0062051B" w:rsidRPr="00C839AB">
              <w:rPr>
                <w:rStyle w:val="a7"/>
                <w:rFonts w:cs="FrankRuehl"/>
                <w:noProof/>
                <w:sz w:val="26"/>
                <w:rtl/>
                <w:lang w:eastAsia="he-IL"/>
              </w:rPr>
              <w:footnoteReference w:id="1"/>
            </w:r>
            <w:r w:rsidRPr="00C839AB">
              <w:rPr>
                <w:rtl/>
              </w:rPr>
              <w:t xml:space="preserve">, ולאחר התייעצות </w:t>
            </w:r>
            <w:r w:rsidR="00CE6115" w:rsidRPr="00C839AB">
              <w:rPr>
                <w:rFonts w:hint="cs"/>
                <w:rtl/>
              </w:rPr>
              <w:t xml:space="preserve">עם </w:t>
            </w:r>
            <w:r w:rsidRPr="00C839AB">
              <w:rPr>
                <w:rFonts w:hint="cs"/>
                <w:rtl/>
              </w:rPr>
              <w:t>ו</w:t>
            </w:r>
            <w:r w:rsidRPr="005C22C8">
              <w:rPr>
                <w:rtl/>
              </w:rPr>
              <w:t xml:space="preserve">עדת הכלכלה של הכנסת </w:t>
            </w:r>
            <w:r w:rsidR="00CE6115" w:rsidRPr="005C22C8">
              <w:rPr>
                <w:rtl/>
              </w:rPr>
              <w:t>ו</w:t>
            </w:r>
            <w:r w:rsidR="00CE6115" w:rsidRPr="005C22C8">
              <w:rPr>
                <w:rFonts w:hint="cs"/>
                <w:rtl/>
              </w:rPr>
              <w:t>עם ה</w:t>
            </w:r>
            <w:r w:rsidR="00CE6115" w:rsidRPr="005C22C8">
              <w:rPr>
                <w:rtl/>
              </w:rPr>
              <w:t>מועצה</w:t>
            </w:r>
            <w:r w:rsidRPr="005C22C8">
              <w:rPr>
                <w:rtl/>
              </w:rPr>
              <w:t>, אני</w:t>
            </w:r>
            <w:r w:rsidRPr="004336C9">
              <w:rPr>
                <w:rtl/>
              </w:rPr>
              <w:t xml:space="preserve"> מתקין תקנות אלה</w:t>
            </w:r>
            <w:r w:rsidR="004650D8" w:rsidRPr="004650D8">
              <w:rPr>
                <w:rtl/>
              </w:rPr>
              <w:t>:</w:t>
            </w:r>
          </w:p>
        </w:tc>
      </w:tr>
      <w:tr w:rsidR="006E4BE5" w:rsidTr="00687855">
        <w:trPr>
          <w:cantSplit/>
          <w:trHeight w:val="60"/>
        </w:trPr>
        <w:tc>
          <w:tcPr>
            <w:tcW w:w="1869" w:type="dxa"/>
          </w:tcPr>
          <w:p w:rsidR="006E4BE5" w:rsidRDefault="00C276ED" w:rsidP="00C839AB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</w:t>
            </w:r>
            <w:r w:rsidR="00C839AB">
              <w:rPr>
                <w:rFonts w:hint="cs"/>
                <w:rtl/>
              </w:rPr>
              <w:t xml:space="preserve"> תקנה </w:t>
            </w:r>
            <w:r>
              <w:rPr>
                <w:rFonts w:hint="cs"/>
                <w:rtl/>
              </w:rPr>
              <w:t>2</w:t>
            </w:r>
          </w:p>
        </w:tc>
        <w:tc>
          <w:tcPr>
            <w:tcW w:w="623" w:type="dxa"/>
          </w:tcPr>
          <w:p w:rsidR="006E4BE5" w:rsidRDefault="006E4BE5" w:rsidP="006E4BE5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9" w:type="dxa"/>
          </w:tcPr>
          <w:p w:rsidR="006E4BE5" w:rsidRPr="00C34DE2" w:rsidRDefault="00C839AB" w:rsidP="005C22C8">
            <w:pPr>
              <w:pStyle w:val="TableBlock"/>
              <w:keepLines w:val="0"/>
            </w:pPr>
            <w:r>
              <w:rPr>
                <w:rFonts w:hint="cs"/>
                <w:rtl/>
              </w:rPr>
              <w:t>ב</w:t>
            </w:r>
            <w:r w:rsidR="004336C9" w:rsidRPr="004336C9">
              <w:rPr>
                <w:rtl/>
              </w:rPr>
              <w:t>תקנות רישום קבלנים</w:t>
            </w:r>
            <w:r w:rsidR="005C22C8">
              <w:rPr>
                <w:rFonts w:hint="cs"/>
                <w:rtl/>
              </w:rPr>
              <w:t xml:space="preserve"> </w:t>
            </w:r>
            <w:r w:rsidR="004336C9" w:rsidRPr="004336C9">
              <w:rPr>
                <w:rtl/>
              </w:rPr>
              <w:t>לעבודות הנדסה בנאיות (ראיות ומבחנים לענפי משנה), התשמ"ט-1988</w:t>
            </w:r>
            <w:r w:rsidR="0062051B">
              <w:rPr>
                <w:rStyle w:val="a7"/>
                <w:rtl/>
              </w:rPr>
              <w:footnoteReference w:id="2"/>
            </w:r>
            <w:r w:rsidR="004336C9" w:rsidRPr="004336C9">
              <w:rPr>
                <w:rtl/>
              </w:rPr>
              <w:t xml:space="preserve">, </w:t>
            </w:r>
            <w:r w:rsidRPr="004336C9">
              <w:rPr>
                <w:rtl/>
              </w:rPr>
              <w:t>בתקנ</w:t>
            </w:r>
            <w:r w:rsidR="005C22C8">
              <w:rPr>
                <w:rFonts w:hint="cs"/>
                <w:rtl/>
              </w:rPr>
              <w:t>ה</w:t>
            </w:r>
            <w:r w:rsidRPr="004336C9">
              <w:rPr>
                <w:rtl/>
              </w:rPr>
              <w:t xml:space="preserve"> 2(ב)</w:t>
            </w:r>
            <w:r w:rsidR="005C22C8">
              <w:rPr>
                <w:rFonts w:hint="cs"/>
                <w:rtl/>
              </w:rPr>
              <w:t>,</w:t>
            </w:r>
            <w:r w:rsidRPr="004336C9">
              <w:rPr>
                <w:rtl/>
              </w:rPr>
              <w:t xml:space="preserve"> </w:t>
            </w:r>
            <w:r w:rsidR="004336C9" w:rsidRPr="004336C9">
              <w:rPr>
                <w:rtl/>
              </w:rPr>
              <w:t xml:space="preserve">במקום </w:t>
            </w:r>
            <w:r w:rsidR="00131F9D">
              <w:rPr>
                <w:rFonts w:hint="cs"/>
                <w:rtl/>
              </w:rPr>
              <w:t xml:space="preserve"> "בענף משנה 121" יבוא "בענף משנה 120"</w:t>
            </w:r>
            <w:r w:rsidR="004336C9" w:rsidRPr="004336C9">
              <w:rPr>
                <w:rtl/>
              </w:rPr>
              <w:t>.</w:t>
            </w:r>
          </w:p>
        </w:tc>
      </w:tr>
      <w:tr w:rsidR="006E4BE5" w:rsidTr="00687855">
        <w:trPr>
          <w:cantSplit/>
          <w:trHeight w:val="60"/>
        </w:trPr>
        <w:tc>
          <w:tcPr>
            <w:tcW w:w="1869" w:type="dxa"/>
          </w:tcPr>
          <w:p w:rsidR="006E4BE5" w:rsidRDefault="00324A6C" w:rsidP="007E751D">
            <w:pPr>
              <w:pStyle w:val="TableSideHeading"/>
              <w:keepLines w:val="0"/>
              <w:rPr>
                <w:rtl/>
              </w:rPr>
            </w:pPr>
            <w:r w:rsidRPr="00324A6C">
              <w:rPr>
                <w:rtl/>
              </w:rPr>
              <w:t>תחילה</w:t>
            </w:r>
          </w:p>
        </w:tc>
        <w:tc>
          <w:tcPr>
            <w:tcW w:w="623" w:type="dxa"/>
          </w:tcPr>
          <w:p w:rsidR="006E4BE5" w:rsidRDefault="006E4BE5" w:rsidP="00324A6C">
            <w:pPr>
              <w:pStyle w:val="TableText"/>
              <w:numPr>
                <w:ilvl w:val="0"/>
                <w:numId w:val="1"/>
              </w:numPr>
            </w:pPr>
          </w:p>
        </w:tc>
        <w:tc>
          <w:tcPr>
            <w:tcW w:w="7149" w:type="dxa"/>
          </w:tcPr>
          <w:p w:rsidR="006E4BE5" w:rsidRPr="00C34DE2" w:rsidRDefault="00324A6C" w:rsidP="00405D74">
            <w:pPr>
              <w:pStyle w:val="TableBlock"/>
            </w:pPr>
            <w:r>
              <w:rPr>
                <w:rtl/>
              </w:rPr>
              <w:t>תחילתן של תקנות אלה 90 ימים מיום פרסומן</w:t>
            </w:r>
            <w:r w:rsidR="00687855">
              <w:rPr>
                <w:rFonts w:hint="cs"/>
                <w:rtl/>
              </w:rPr>
              <w:t>.</w:t>
            </w:r>
          </w:p>
        </w:tc>
      </w:tr>
    </w:tbl>
    <w:p w:rsidR="007243C7" w:rsidRDefault="007243C7" w:rsidP="007243C7">
      <w:pPr>
        <w:spacing w:line="240" w:lineRule="auto"/>
        <w:jc w:val="center"/>
        <w:rPr>
          <w:rStyle w:val="default"/>
          <w:rFonts w:cs="FrankRuehl"/>
          <w:b/>
          <w:bCs/>
          <w:noProof/>
          <w:rtl/>
          <w:lang w:eastAsia="he-IL"/>
        </w:rPr>
      </w:pPr>
    </w:p>
    <w:p w:rsidR="004336C9" w:rsidRDefault="004336C9" w:rsidP="007243C7">
      <w:pPr>
        <w:spacing w:line="240" w:lineRule="auto"/>
        <w:jc w:val="center"/>
        <w:rPr>
          <w:rStyle w:val="default"/>
          <w:rFonts w:cs="FrankRuehl"/>
          <w:b/>
          <w:bCs/>
          <w:noProof/>
          <w:rtl/>
          <w:lang w:eastAsia="he-IL"/>
        </w:rPr>
      </w:pPr>
    </w:p>
    <w:p w:rsidR="007243C7" w:rsidRPr="00B908B0" w:rsidRDefault="007243C7" w:rsidP="007243C7">
      <w:pPr>
        <w:spacing w:line="240" w:lineRule="auto"/>
        <w:rPr>
          <w:rStyle w:val="default"/>
          <w:rFonts w:cs="FrankRuehl"/>
          <w:noProof/>
          <w:rtl/>
          <w:lang w:eastAsia="he-IL"/>
        </w:rPr>
      </w:pPr>
    </w:p>
    <w:p w:rsidR="00CA3EDE" w:rsidRPr="00CA3EDE" w:rsidRDefault="00CA3EDE" w:rsidP="00CA3EDE">
      <w:pPr>
        <w:widowControl/>
        <w:autoSpaceDE/>
        <w:autoSpaceDN/>
        <w:adjustRightInd/>
        <w:spacing w:before="0" w:line="360" w:lineRule="auto"/>
        <w:ind w:left="2880" w:firstLine="0"/>
        <w:jc w:val="left"/>
        <w:textAlignment w:val="auto"/>
        <w:rPr>
          <w:rFonts w:ascii="Times New Roman" w:eastAsia="Times New Roman" w:hAnsi="Times New Roman" w:cs="David"/>
          <w:color w:val="auto"/>
          <w:spacing w:val="0"/>
          <w:sz w:val="20"/>
          <w:szCs w:val="26"/>
          <w:rtl/>
          <w:lang w:eastAsia="en-US"/>
        </w:rPr>
      </w:pPr>
      <w:r w:rsidRPr="00CA3EDE">
        <w:rPr>
          <w:rFonts w:ascii="Times New Roman" w:eastAsia="Times New Roman" w:hAnsi="Times New Roman" w:cs="FrankRuehl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FrankRuehl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FrankRuehl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FrankRuehl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>יואב גלנט</w:t>
      </w:r>
    </w:p>
    <w:p w:rsidR="00CA3EDE" w:rsidRPr="00CA3EDE" w:rsidRDefault="00CA3EDE" w:rsidP="00CA3EDE">
      <w:pPr>
        <w:widowControl/>
        <w:autoSpaceDE/>
        <w:autoSpaceDN/>
        <w:adjustRightInd/>
        <w:spacing w:before="0" w:line="360" w:lineRule="auto"/>
        <w:ind w:firstLine="0"/>
        <w:jc w:val="left"/>
        <w:textAlignment w:val="auto"/>
        <w:rPr>
          <w:rFonts w:ascii="Times New Roman" w:eastAsia="Times New Roman" w:hAnsi="Times New Roman" w:cs="David"/>
          <w:color w:val="auto"/>
          <w:spacing w:val="0"/>
          <w:sz w:val="20"/>
          <w:szCs w:val="26"/>
          <w:rtl/>
          <w:lang w:eastAsia="en-US"/>
        </w:rPr>
      </w:pP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ab/>
      </w: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ab/>
        <w:t>שר הבינוי והשיכון</w:t>
      </w:r>
    </w:p>
    <w:p w:rsidR="00CA3EDE" w:rsidRPr="00CA3EDE" w:rsidRDefault="00CA3EDE" w:rsidP="00F13750">
      <w:pPr>
        <w:widowControl/>
        <w:autoSpaceDE/>
        <w:autoSpaceDN/>
        <w:adjustRightInd/>
        <w:spacing w:before="0" w:line="360" w:lineRule="auto"/>
        <w:ind w:firstLine="0"/>
        <w:jc w:val="left"/>
        <w:textAlignment w:val="auto"/>
        <w:rPr>
          <w:rFonts w:ascii="Times New Roman" w:eastAsia="Times New Roman" w:hAnsi="Times New Roman" w:cs="David"/>
          <w:color w:val="auto"/>
          <w:spacing w:val="0"/>
          <w:sz w:val="20"/>
          <w:szCs w:val="26"/>
          <w:rtl/>
          <w:lang w:eastAsia="en-US"/>
        </w:rPr>
      </w:pP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 xml:space="preserve">____________ </w:t>
      </w:r>
      <w:proofErr w:type="spellStart"/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>התשע"</w:t>
      </w:r>
      <w:r w:rsidR="00F13750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>ח</w:t>
      </w:r>
      <w:proofErr w:type="spellEnd"/>
    </w:p>
    <w:p w:rsidR="00CA3EDE" w:rsidRPr="00CA3EDE" w:rsidRDefault="00CA3EDE" w:rsidP="00CA3EDE">
      <w:pPr>
        <w:widowControl/>
        <w:autoSpaceDE/>
        <w:autoSpaceDN/>
        <w:adjustRightInd/>
        <w:spacing w:before="0" w:line="360" w:lineRule="auto"/>
        <w:ind w:firstLine="0"/>
        <w:jc w:val="left"/>
        <w:textAlignment w:val="auto"/>
        <w:rPr>
          <w:rFonts w:ascii="Times New Roman" w:eastAsia="Times New Roman" w:hAnsi="Times New Roman" w:cs="David"/>
          <w:color w:val="auto"/>
          <w:spacing w:val="0"/>
          <w:sz w:val="20"/>
          <w:szCs w:val="26"/>
          <w:rtl/>
          <w:lang w:eastAsia="en-US"/>
        </w:rPr>
      </w:pP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>(____________ 2017)</w:t>
      </w:r>
    </w:p>
    <w:p w:rsidR="00CA3EDE" w:rsidRPr="00CA3EDE" w:rsidRDefault="00CA3EDE" w:rsidP="00131F9D">
      <w:pPr>
        <w:widowControl/>
        <w:autoSpaceDE/>
        <w:autoSpaceDN/>
        <w:adjustRightInd/>
        <w:spacing w:before="0" w:line="360" w:lineRule="auto"/>
        <w:ind w:firstLine="0"/>
        <w:jc w:val="left"/>
        <w:textAlignment w:val="auto"/>
        <w:rPr>
          <w:rFonts w:ascii="Times New Roman" w:eastAsia="Times New Roman" w:hAnsi="Times New Roman" w:cs="David"/>
          <w:color w:val="auto"/>
          <w:spacing w:val="0"/>
          <w:sz w:val="20"/>
          <w:szCs w:val="26"/>
          <w:lang w:eastAsia="en-US"/>
        </w:rPr>
      </w:pP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>(</w:t>
      </w:r>
      <w:proofErr w:type="spellStart"/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>חמ</w:t>
      </w:r>
      <w:proofErr w:type="spellEnd"/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 xml:space="preserve"> </w:t>
      </w:r>
      <w:r w:rsidR="00131F9D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 xml:space="preserve"> 3-1538 ת2</w:t>
      </w:r>
      <w:r w:rsidRPr="00CA3EDE">
        <w:rPr>
          <w:rFonts w:ascii="Times New Roman" w:eastAsia="Times New Roman" w:hAnsi="Times New Roman" w:cs="David" w:hint="cs"/>
          <w:color w:val="auto"/>
          <w:spacing w:val="0"/>
          <w:sz w:val="20"/>
          <w:szCs w:val="26"/>
          <w:rtl/>
          <w:lang w:eastAsia="en-US"/>
        </w:rPr>
        <w:t>)</w:t>
      </w:r>
    </w:p>
    <w:p w:rsidR="004336C9" w:rsidRDefault="004336C9">
      <w:pPr>
        <w:widowControl/>
        <w:autoSpaceDE/>
        <w:autoSpaceDN/>
        <w:bidi w:val="0"/>
        <w:adjustRightInd/>
        <w:spacing w:before="0" w:after="200" w:line="276" w:lineRule="auto"/>
        <w:ind w:firstLine="0"/>
        <w:jc w:val="left"/>
        <w:textAlignment w:val="auto"/>
        <w:rPr>
          <w:rFonts w:ascii="Arial" w:eastAsia="Arial Unicode MS" w:hAnsi="Arial" w:cs="David"/>
          <w:b/>
          <w:snapToGrid w:val="0"/>
          <w:spacing w:val="40"/>
          <w:sz w:val="20"/>
          <w:szCs w:val="26"/>
          <w:rtl/>
        </w:rPr>
      </w:pPr>
      <w:r>
        <w:rPr>
          <w:rtl/>
        </w:rPr>
        <w:br w:type="page"/>
      </w:r>
    </w:p>
    <w:p w:rsidR="006E4BE5" w:rsidRDefault="00CA3EDE">
      <w:pPr>
        <w:pStyle w:val="HeadDivreiHesber"/>
        <w:rPr>
          <w:rtl/>
        </w:rPr>
      </w:pPr>
      <w:r>
        <w:rPr>
          <w:rFonts w:hint="cs"/>
          <w:rtl/>
        </w:rPr>
        <w:lastRenderedPageBreak/>
        <w:t>ד</w:t>
      </w:r>
      <w:r w:rsidR="006E4BE5">
        <w:rPr>
          <w:rFonts w:hint="cs"/>
          <w:rtl/>
        </w:rPr>
        <w:t>ברי הסבר</w:t>
      </w:r>
    </w:p>
    <w:p w:rsidR="004336C9" w:rsidRDefault="00687855" w:rsidP="00CB610D">
      <w:pPr>
        <w:pStyle w:val="Hesber1st"/>
        <w:rPr>
          <w:rtl/>
        </w:rPr>
      </w:pPr>
      <w:r>
        <w:rPr>
          <w:rFonts w:hint="cs"/>
          <w:rtl/>
        </w:rPr>
        <w:t>ה</w:t>
      </w:r>
      <w:r w:rsidR="004336C9">
        <w:rPr>
          <w:rFonts w:hint="cs"/>
          <w:rtl/>
        </w:rPr>
        <w:t xml:space="preserve">תיקון </w:t>
      </w:r>
      <w:r>
        <w:rPr>
          <w:rFonts w:hint="cs"/>
          <w:rtl/>
        </w:rPr>
        <w:t xml:space="preserve">המוצע בזאת </w:t>
      </w:r>
      <w:r w:rsidR="004336C9">
        <w:rPr>
          <w:rFonts w:hint="cs"/>
          <w:rtl/>
        </w:rPr>
        <w:t xml:space="preserve">נעשה יחד עם תיקון </w:t>
      </w:r>
      <w:r w:rsidR="004336C9" w:rsidRPr="004336C9">
        <w:rPr>
          <w:rtl/>
        </w:rPr>
        <w:t>בתקנות רישום קבלנים לעבודות הנדסה בנאיות (קביעת ענפים וחלוקת ענפים לענפי משנה), התשנ"ג-1993</w:t>
      </w:r>
      <w:r w:rsidR="004336C9">
        <w:rPr>
          <w:rFonts w:hint="cs"/>
          <w:rtl/>
        </w:rPr>
        <w:t>, במסגרתו משתנה רשימת הענפים</w:t>
      </w:r>
      <w:r>
        <w:rPr>
          <w:rFonts w:hint="cs"/>
          <w:rtl/>
        </w:rPr>
        <w:t xml:space="preserve"> וענפי המשנה בפנקס הקבלנים (להלן: "</w:t>
      </w:r>
      <w:r w:rsidRPr="00687855">
        <w:rPr>
          <w:rFonts w:hint="cs"/>
          <w:b/>
          <w:bCs/>
          <w:rtl/>
        </w:rPr>
        <w:t>תיקון רשימת הענפים</w:t>
      </w:r>
      <w:r>
        <w:rPr>
          <w:rFonts w:hint="cs"/>
          <w:rtl/>
        </w:rPr>
        <w:t xml:space="preserve">"). במסגרת תיקון רשימת הענפים, עתיד </w:t>
      </w:r>
      <w:r w:rsidRPr="004336C9">
        <w:rPr>
          <w:rtl/>
        </w:rPr>
        <w:t xml:space="preserve">ענף משנה 121, שנושאו </w:t>
      </w:r>
      <w:r>
        <w:rPr>
          <w:rFonts w:hint="cs"/>
          <w:rtl/>
        </w:rPr>
        <w:t>ערב התיקון</w:t>
      </w:r>
      <w:r w:rsidRPr="004336C9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Pr="004336C9">
        <w:rPr>
          <w:rtl/>
        </w:rPr>
        <w:t>"כלונס בסלע (</w:t>
      </w:r>
      <w:proofErr w:type="spellStart"/>
      <w:r w:rsidRPr="004336C9">
        <w:rPr>
          <w:rtl/>
        </w:rPr>
        <w:t>מיקרופייל</w:t>
      </w:r>
      <w:proofErr w:type="spellEnd"/>
      <w:r w:rsidRPr="004336C9">
        <w:rPr>
          <w:rtl/>
        </w:rPr>
        <w:t>)</w:t>
      </w:r>
      <w:r>
        <w:rPr>
          <w:rFonts w:hint="cs"/>
          <w:rtl/>
        </w:rPr>
        <w:t xml:space="preserve">", להיות מאוחד </w:t>
      </w:r>
      <w:r w:rsidRPr="004336C9">
        <w:rPr>
          <w:rtl/>
        </w:rPr>
        <w:t>עם ענפי משנה הקרובים לו, תחת ענף משנה חדש 120, שעניינו יהיה "כל</w:t>
      </w:r>
      <w:r>
        <w:rPr>
          <w:rtl/>
        </w:rPr>
        <w:t xml:space="preserve">ונסאות, </w:t>
      </w:r>
      <w:proofErr w:type="spellStart"/>
      <w:r>
        <w:rPr>
          <w:rtl/>
        </w:rPr>
        <w:t>מיקרופייל</w:t>
      </w:r>
      <w:proofErr w:type="spellEnd"/>
      <w:r>
        <w:rPr>
          <w:rtl/>
        </w:rPr>
        <w:t xml:space="preserve"> וקירות </w:t>
      </w:r>
      <w:proofErr w:type="spellStart"/>
      <w:r>
        <w:rPr>
          <w:rtl/>
        </w:rPr>
        <w:t>סלארי</w:t>
      </w:r>
      <w:proofErr w:type="spellEnd"/>
      <w:r>
        <w:rPr>
          <w:rtl/>
        </w:rPr>
        <w:t>"</w:t>
      </w:r>
      <w:r>
        <w:rPr>
          <w:rFonts w:hint="cs"/>
          <w:rtl/>
        </w:rPr>
        <w:t xml:space="preserve"> (להלן: "</w:t>
      </w:r>
      <w:r>
        <w:rPr>
          <w:rFonts w:hint="cs"/>
          <w:b/>
          <w:bCs/>
          <w:rtl/>
        </w:rPr>
        <w:t>הענף המ</w:t>
      </w:r>
      <w:r w:rsidR="00CB610D">
        <w:rPr>
          <w:rFonts w:hint="cs"/>
          <w:b/>
          <w:bCs/>
          <w:rtl/>
        </w:rPr>
        <w:t>א</w:t>
      </w:r>
      <w:r>
        <w:rPr>
          <w:rFonts w:hint="cs"/>
          <w:b/>
          <w:bCs/>
          <w:rtl/>
        </w:rPr>
        <w:t>וחד</w:t>
      </w:r>
      <w:r>
        <w:rPr>
          <w:rFonts w:hint="cs"/>
          <w:rtl/>
        </w:rPr>
        <w:t>").</w:t>
      </w:r>
    </w:p>
    <w:p w:rsidR="004336C9" w:rsidRDefault="004336C9" w:rsidP="00CA3EDE">
      <w:pPr>
        <w:pStyle w:val="Hesber1st"/>
        <w:rPr>
          <w:rtl/>
        </w:rPr>
      </w:pPr>
    </w:p>
    <w:p w:rsidR="004336C9" w:rsidRDefault="00687855" w:rsidP="00552A0C">
      <w:pPr>
        <w:pStyle w:val="Hesber1st"/>
        <w:rPr>
          <w:rtl/>
        </w:rPr>
      </w:pPr>
      <w:r>
        <w:rPr>
          <w:rFonts w:hint="cs"/>
          <w:rtl/>
        </w:rPr>
        <w:t>הואיל ו</w:t>
      </w:r>
      <w:r w:rsidR="004336C9" w:rsidRPr="004336C9">
        <w:rPr>
          <w:rtl/>
        </w:rPr>
        <w:t>תקנת משנה 2(ב) לתקנות רישום קבלנים לעבודות הנדסה בנאיות (ראיות ו</w:t>
      </w:r>
      <w:r>
        <w:rPr>
          <w:rtl/>
        </w:rPr>
        <w:t>מבחנים לענפי משנה), התשמ"ט-1988</w:t>
      </w:r>
      <w:r>
        <w:rPr>
          <w:rFonts w:hint="cs"/>
          <w:rtl/>
        </w:rPr>
        <w:t xml:space="preserve">, מושא התיקון המוצע בזאת, </w:t>
      </w:r>
      <w:r w:rsidR="004336C9" w:rsidRPr="004336C9">
        <w:rPr>
          <w:rtl/>
        </w:rPr>
        <w:t xml:space="preserve">קובעת תנאים ייחודיים לרישום בענף משנה 121, </w:t>
      </w:r>
      <w:r>
        <w:rPr>
          <w:rFonts w:hint="cs"/>
          <w:rtl/>
        </w:rPr>
        <w:t xml:space="preserve">מוצע לתקן את התקנה כך </w:t>
      </w:r>
      <w:r w:rsidR="004336C9" w:rsidRPr="004336C9">
        <w:rPr>
          <w:rtl/>
        </w:rPr>
        <w:t>שהתנאים הייחודיים ימשיכו ל</w:t>
      </w:r>
      <w:r>
        <w:rPr>
          <w:rtl/>
        </w:rPr>
        <w:t>חול על הענף המאוחד</w:t>
      </w:r>
      <w:r w:rsidR="00552A0C">
        <w:rPr>
          <w:rFonts w:hint="cs"/>
          <w:rtl/>
        </w:rPr>
        <w:t>, שסימולו יהיה 120</w:t>
      </w:r>
      <w:r>
        <w:rPr>
          <w:rFonts w:hint="cs"/>
          <w:rtl/>
        </w:rPr>
        <w:t>.</w:t>
      </w:r>
    </w:p>
    <w:p w:rsidR="004336C9" w:rsidRDefault="004336C9" w:rsidP="00CA3EDE">
      <w:pPr>
        <w:pStyle w:val="Hesber1st"/>
        <w:rPr>
          <w:rtl/>
        </w:rPr>
      </w:pPr>
    </w:p>
    <w:p w:rsidR="00687855" w:rsidRDefault="00687855" w:rsidP="00FB1559">
      <w:pPr>
        <w:pStyle w:val="Hesber1st"/>
        <w:rPr>
          <w:rtl/>
        </w:rPr>
      </w:pPr>
      <w:r>
        <w:rPr>
          <w:rFonts w:hint="cs"/>
          <w:rtl/>
        </w:rPr>
        <w:t xml:space="preserve">יום התחילה של תיקון זה זהה ליום התחילה </w:t>
      </w:r>
      <w:r w:rsidR="00FB1559">
        <w:rPr>
          <w:rFonts w:hint="cs"/>
          <w:rtl/>
        </w:rPr>
        <w:t xml:space="preserve">של </w:t>
      </w:r>
      <w:r>
        <w:rPr>
          <w:rFonts w:hint="cs"/>
          <w:rtl/>
        </w:rPr>
        <w:t>תיקון רשימת הענפים, קרי 90 ימים מיום פרסום התקנות.</w:t>
      </w:r>
    </w:p>
    <w:sectPr w:rsidR="00687855" w:rsidSect="00405D74">
      <w:pgSz w:w="11906" w:h="16838"/>
      <w:pgMar w:top="1440" w:right="1558" w:bottom="1440" w:left="156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8AB" w:rsidRDefault="008668AB" w:rsidP="004650D8">
      <w:pPr>
        <w:spacing w:before="0" w:line="240" w:lineRule="auto"/>
      </w:pPr>
      <w:r>
        <w:separator/>
      </w:r>
    </w:p>
  </w:endnote>
  <w:endnote w:type="continuationSeparator" w:id="0">
    <w:p w:rsidR="008668AB" w:rsidRDefault="008668AB" w:rsidP="004650D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8AB" w:rsidRDefault="008668AB" w:rsidP="004650D8">
      <w:pPr>
        <w:spacing w:before="0" w:line="240" w:lineRule="auto"/>
      </w:pPr>
      <w:r>
        <w:separator/>
      </w:r>
    </w:p>
  </w:footnote>
  <w:footnote w:type="continuationSeparator" w:id="0">
    <w:p w:rsidR="008668AB" w:rsidRDefault="008668AB" w:rsidP="004650D8">
      <w:pPr>
        <w:spacing w:before="0" w:line="240" w:lineRule="auto"/>
      </w:pPr>
      <w:r>
        <w:continuationSeparator/>
      </w:r>
    </w:p>
  </w:footnote>
  <w:footnote w:id="1">
    <w:p w:rsidR="0062051B" w:rsidRDefault="0062051B" w:rsidP="0062051B">
      <w:pPr>
        <w:pStyle w:val="a5"/>
      </w:pPr>
      <w:r>
        <w:rPr>
          <w:rStyle w:val="a7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התשכ"ט</w:t>
      </w:r>
      <w:proofErr w:type="spellEnd"/>
      <w:r>
        <w:rPr>
          <w:rFonts w:hint="cs"/>
          <w:rtl/>
        </w:rPr>
        <w:t xml:space="preserve">, עמ' 218; </w:t>
      </w:r>
      <w:proofErr w:type="spellStart"/>
      <w:r w:rsidR="00131F9D">
        <w:rPr>
          <w:rFonts w:hint="cs"/>
          <w:rtl/>
        </w:rPr>
        <w:t>התשל"ג</w:t>
      </w:r>
      <w:proofErr w:type="spellEnd"/>
      <w:r w:rsidR="00131F9D">
        <w:rPr>
          <w:rFonts w:hint="cs"/>
          <w:rtl/>
        </w:rPr>
        <w:t>, עמ' 59</w:t>
      </w:r>
      <w:r w:rsidR="00131F9D">
        <w:t xml:space="preserve">; </w:t>
      </w:r>
      <w:r w:rsidR="00131F9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התשס"ז</w:t>
      </w:r>
      <w:proofErr w:type="spellEnd"/>
      <w:r>
        <w:rPr>
          <w:rFonts w:hint="cs"/>
          <w:rtl/>
        </w:rPr>
        <w:t>, עמ' 18.</w:t>
      </w:r>
    </w:p>
  </w:footnote>
  <w:footnote w:id="2">
    <w:p w:rsidR="0062051B" w:rsidRDefault="0062051B" w:rsidP="0062051B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proofErr w:type="spellStart"/>
      <w:r w:rsidRPr="0062051B">
        <w:rPr>
          <w:rtl/>
        </w:rPr>
        <w:t>ק"ת</w:t>
      </w:r>
      <w:proofErr w:type="spellEnd"/>
      <w:r w:rsidRPr="0062051B">
        <w:rPr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Pr="0062051B">
        <w:rPr>
          <w:rtl/>
        </w:rPr>
        <w:t>תשמ"ט</w:t>
      </w:r>
      <w:proofErr w:type="spellEnd"/>
      <w:r>
        <w:rPr>
          <w:rFonts w:hint="cs"/>
          <w:rtl/>
        </w:rPr>
        <w:t>,</w:t>
      </w:r>
      <w:r w:rsidRPr="0062051B">
        <w:rPr>
          <w:rtl/>
        </w:rPr>
        <w:t xml:space="preserve"> עמ' 49</w:t>
      </w:r>
      <w:r>
        <w:rPr>
          <w:rFonts w:hint="cs"/>
          <w:rtl/>
        </w:rPr>
        <w:t xml:space="preserve">; </w:t>
      </w:r>
      <w:proofErr w:type="spellStart"/>
      <w:r>
        <w:rPr>
          <w:rFonts w:hint="cs"/>
          <w:rtl/>
        </w:rPr>
        <w:t>ה</w:t>
      </w:r>
      <w:r w:rsidRPr="0062051B">
        <w:rPr>
          <w:rtl/>
        </w:rPr>
        <w:t>תשנ"ג</w:t>
      </w:r>
      <w:proofErr w:type="spellEnd"/>
      <w:r w:rsidRPr="0062051B">
        <w:rPr>
          <w:rtl/>
        </w:rPr>
        <w:t xml:space="preserve"> </w:t>
      </w:r>
      <w:r>
        <w:rPr>
          <w:rFonts w:hint="cs"/>
          <w:rtl/>
        </w:rPr>
        <w:t>,</w:t>
      </w:r>
      <w:r w:rsidRPr="0062051B">
        <w:rPr>
          <w:rtl/>
        </w:rPr>
        <w:t xml:space="preserve"> עמ' 1073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BE5"/>
    <w:rsid w:val="00081E46"/>
    <w:rsid w:val="000B315A"/>
    <w:rsid w:val="00131F9D"/>
    <w:rsid w:val="00324A6C"/>
    <w:rsid w:val="00362E40"/>
    <w:rsid w:val="00405D74"/>
    <w:rsid w:val="004336C9"/>
    <w:rsid w:val="004650D8"/>
    <w:rsid w:val="004D67B4"/>
    <w:rsid w:val="00552A0C"/>
    <w:rsid w:val="005C22C8"/>
    <w:rsid w:val="0062051B"/>
    <w:rsid w:val="00684295"/>
    <w:rsid w:val="00687855"/>
    <w:rsid w:val="006E4BE5"/>
    <w:rsid w:val="007243C7"/>
    <w:rsid w:val="008211AE"/>
    <w:rsid w:val="008668AB"/>
    <w:rsid w:val="008E2288"/>
    <w:rsid w:val="00943E9D"/>
    <w:rsid w:val="009E6369"/>
    <w:rsid w:val="00BA0E5E"/>
    <w:rsid w:val="00C276ED"/>
    <w:rsid w:val="00C5240D"/>
    <w:rsid w:val="00C839AB"/>
    <w:rsid w:val="00CA3EDE"/>
    <w:rsid w:val="00CB610D"/>
    <w:rsid w:val="00CE6115"/>
    <w:rsid w:val="00E56E63"/>
    <w:rsid w:val="00EF7DB6"/>
    <w:rsid w:val="00F13750"/>
    <w:rsid w:val="00F659B9"/>
    <w:rsid w:val="00FB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C3909E-5145-4495-8A2F-DCBDD370E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BE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6E4BE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6E4BE5"/>
  </w:style>
  <w:style w:type="paragraph" w:customStyle="1" w:styleId="TableBlock">
    <w:name w:val="Table Block"/>
    <w:basedOn w:val="TableText"/>
    <w:rsid w:val="006E4BE5"/>
    <w:pPr>
      <w:ind w:right="0"/>
      <w:jc w:val="both"/>
    </w:pPr>
  </w:style>
  <w:style w:type="paragraph" w:customStyle="1" w:styleId="TableHead">
    <w:name w:val="Table Head"/>
    <w:basedOn w:val="TableText"/>
    <w:rsid w:val="006E4BE5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6E4BE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6E4BE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6E4BE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6E4BE5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6E4BE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6E4BE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6E4BE5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6E4BE5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6E4BE5"/>
  </w:style>
  <w:style w:type="paragraph" w:customStyle="1" w:styleId="Hesber">
    <w:name w:val="Hesber"/>
    <w:basedOn w:val="a"/>
    <w:rsid w:val="006E4BE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6E4BE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6E4BE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6E4BE5"/>
    <w:rPr>
      <w:vertAlign w:val="superscript"/>
    </w:rPr>
  </w:style>
  <w:style w:type="paragraph" w:customStyle="1" w:styleId="HesberHeading">
    <w:name w:val="Hesber Heading"/>
    <w:basedOn w:val="Hesber"/>
    <w:rsid w:val="006E4BE5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6E4BE5"/>
    <w:rPr>
      <w:vertAlign w:val="superscript"/>
    </w:rPr>
  </w:style>
  <w:style w:type="paragraph" w:customStyle="1" w:styleId="TableBlockOutdent">
    <w:name w:val="Table BlockOutdent"/>
    <w:basedOn w:val="TableBlock"/>
    <w:rsid w:val="006E4BE5"/>
    <w:pPr>
      <w:ind w:left="624" w:hanging="624"/>
    </w:pPr>
  </w:style>
  <w:style w:type="paragraph" w:styleId="a9">
    <w:name w:val="header"/>
    <w:basedOn w:val="a"/>
    <w:link w:val="aa"/>
    <w:rsid w:val="006E4BE5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6E4BE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6E4BE5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6E4BE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6E4BE5"/>
  </w:style>
  <w:style w:type="paragraph" w:customStyle="1" w:styleId="Cover1-Reshumot">
    <w:name w:val="Cover 1-Reshumot"/>
    <w:basedOn w:val="a"/>
    <w:rsid w:val="006E4BE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6E4BE5"/>
    <w:rPr>
      <w:sz w:val="36"/>
      <w:szCs w:val="52"/>
    </w:rPr>
  </w:style>
  <w:style w:type="paragraph" w:customStyle="1" w:styleId="Cover3-Haknesset">
    <w:name w:val="Cover 3-Haknesset"/>
    <w:basedOn w:val="Cover1-Reshumot"/>
    <w:rsid w:val="006E4BE5"/>
    <w:rPr>
      <w:b/>
      <w:bCs/>
      <w:spacing w:val="60"/>
    </w:rPr>
  </w:style>
  <w:style w:type="paragraph" w:customStyle="1" w:styleId="Cover4-Date">
    <w:name w:val="Cover 4-Date"/>
    <w:basedOn w:val="a"/>
    <w:rsid w:val="006E4BE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6E4BE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E56E63"/>
    <w:rPr>
      <w:rFonts w:ascii="Times New Roman" w:hAnsi="Times New Roman" w:cs="Times New Roman" w:hint="default"/>
      <w:sz w:val="26"/>
      <w:szCs w:val="26"/>
    </w:rPr>
  </w:style>
  <w:style w:type="table" w:styleId="ae">
    <w:name w:val="Table Grid"/>
    <w:basedOn w:val="a1"/>
    <w:uiPriority w:val="59"/>
    <w:rsid w:val="00724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131F9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טקסט בלונים תו"/>
    <w:basedOn w:val="a0"/>
    <w:link w:val="af"/>
    <w:uiPriority w:val="99"/>
    <w:semiHidden/>
    <w:rsid w:val="00131F9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f1">
    <w:name w:val="annotation reference"/>
    <w:basedOn w:val="a0"/>
    <w:uiPriority w:val="99"/>
    <w:semiHidden/>
    <w:unhideWhenUsed/>
    <w:rsid w:val="00C839A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839AB"/>
    <w:pPr>
      <w:spacing w:line="240" w:lineRule="auto"/>
    </w:pPr>
    <w:rPr>
      <w:sz w:val="20"/>
      <w:szCs w:val="20"/>
    </w:rPr>
  </w:style>
  <w:style w:type="character" w:customStyle="1" w:styleId="af3">
    <w:name w:val="טקסט הערה תו"/>
    <w:basedOn w:val="a0"/>
    <w:link w:val="af2"/>
    <w:uiPriority w:val="99"/>
    <w:semiHidden/>
    <w:rsid w:val="00C839AB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839AB"/>
    <w:rPr>
      <w:b/>
      <w:bCs/>
    </w:rPr>
  </w:style>
  <w:style w:type="character" w:customStyle="1" w:styleId="af5">
    <w:name w:val="נושא הערה תו"/>
    <w:basedOn w:val="af3"/>
    <w:link w:val="af4"/>
    <w:uiPriority w:val="99"/>
    <w:semiHidden/>
    <w:rsid w:val="00C839AB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6">
    <w:name w:val="Revision"/>
    <w:hidden/>
    <w:uiPriority w:val="99"/>
    <w:semiHidden/>
    <w:rsid w:val="005C22C8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501EA2-95F3-460B-8737-20AF6A2002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E03B3A-C013-47BF-B4C2-1706E079DC87}"/>
</file>

<file path=customXml/itemProps3.xml><?xml version="1.0" encoding="utf-8"?>
<ds:datastoreItem xmlns:ds="http://schemas.openxmlformats.org/officeDocument/2006/customXml" ds:itemID="{AA53DFAE-011C-4B1E-8B83-DB99DC26A704}"/>
</file>

<file path=customXml/itemProps4.xml><?xml version="1.0" encoding="utf-8"?>
<ds:datastoreItem xmlns:ds="http://schemas.openxmlformats.org/officeDocument/2006/customXml" ds:itemID="{04D30819-B34D-4C16-83D3-B9A5E95F0E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Naama David</dc:creator>
  <cp:lastModifiedBy>כוכי שבתאי</cp:lastModifiedBy>
  <cp:revision>2</cp:revision>
  <cp:lastPrinted>2017-11-06T11:44:00Z</cp:lastPrinted>
  <dcterms:created xsi:type="dcterms:W3CDTF">2017-12-10T10:06:00Z</dcterms:created>
  <dcterms:modified xsi:type="dcterms:W3CDTF">2017-12-10T10:06:00Z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2021502</vt:r8>
  </property>
</Properties>
</file>