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2021829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משה גפני</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יעקב אשר</w:t>
      </w:r>
      <w:r>
        <w:br/>
      </w:r>
      <w:r>
        <w:rPr>
          <w:rFonts w:hint="cs"/>
          <w:b/>
          <w:bCs/>
          <w:rtl/>
        </w:rPr>
        <w:t xml:space="preserve"> </w:t>
      </w:r>
      <w:r>
        <w:tab/>
      </w:r>
      <w:r>
        <w:tab/>
      </w:r>
      <w:r>
        <w:tab/>
      </w:r>
      <w:r>
        <w:tab/>
      </w:r>
      <w:r>
        <w:rPr>
          <w:rFonts w:hint="cs"/>
          <w:b/>
          <w:bCs/>
          <w:rtl/>
        </w:rPr>
        <w:t>מנחם אליעזר מוזס</w:t>
      </w:r>
      <w:r>
        <w:br/>
      </w:r>
      <w:r>
        <w:rPr>
          <w:rFonts w:hint="cs"/>
          <w:b/>
          <w:bCs/>
          <w:rtl/>
        </w:rPr>
        <w:t xml:space="preserve"> </w:t>
      </w:r>
      <w:r>
        <w:tab/>
      </w:r>
      <w:r>
        <w:tab/>
      </w:r>
      <w:r>
        <w:tab/>
      </w:r>
      <w:r>
        <w:tab/>
      </w:r>
      <w:r>
        <w:rPr>
          <w:rFonts w:hint="cs"/>
          <w:b/>
          <w:bCs/>
          <w:rtl/>
        </w:rPr>
        <w:t>ישראל אייכלר</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יואב בן צור</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מיכאל מלכיאלי</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br/>
      </w:r>
      <w:r>
        <w:rPr>
          <w:rFonts w:hint="cs"/>
          <w:b/>
          <w:bCs/>
          <w:rtl/>
        </w:rPr>
        <w:t xml:space="preserve"> </w:t>
      </w:r>
      <w:r>
        <w:tab/>
      </w:r>
      <w:r>
        <w:tab/>
      </w:r>
      <w:r>
        <w:tab/>
      </w:r>
      <w:r>
        <w:tab/>
      </w:r>
      <w:r>
        <w:rPr>
          <w:rFonts w:hint="cs"/>
          <w:b/>
          <w:bCs/>
          <w:rtl/>
        </w:rPr>
        <w:t>בצלאל סמוטריץ'</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פ/4732/20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50F2C271" w:rsidR="00E13C27" w:rsidRPr="00F67051" w:rsidRDefault="00A443CF" w:rsidP="002762FF">
      <w:pPr>
        <w:pStyle w:val="HeadHatzaotHok"/>
        <w:rPr>
          <w:rtl/>
        </w:rPr>
      </w:pPr>
      <w:bookmarkStart w:id="8" w:name="LGS_Subject"/>
      <w:r>
        <w:rPr>
          <w:rFonts w:hint="cs"/>
          <w:rtl/>
        </w:rPr>
        <w:t xml:space="preserve">הצעת חוק שעות עבודה ומנוחה (תיקון </w:t>
      </w:r>
      <w:r w:rsidR="002762FF">
        <w:rPr>
          <w:rFonts w:hint="eastAsia"/>
          <w:rtl/>
        </w:rPr>
        <w:t>–</w:t>
      </w:r>
      <w:r>
        <w:rPr>
          <w:rFonts w:hint="cs"/>
          <w:rtl/>
        </w:rPr>
        <w:t xml:space="preserve"> התחשבות במסורת ישראל), </w:t>
      </w:r>
      <w:proofErr w:type="spellStart"/>
      <w:r>
        <w:rPr>
          <w:rFonts w:hint="cs"/>
          <w:rtl/>
        </w:rPr>
        <w:t>התשע"ח</w:t>
      </w:r>
      <w:proofErr w:type="spellEnd"/>
      <w:r>
        <w:rPr>
          <w:rFonts w:hint="cs"/>
          <w:rtl/>
        </w:rPr>
        <w:t>–2017</w:t>
      </w:r>
      <w:bookmarkEnd w:id="8"/>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4"/>
      </w:tblGrid>
      <w:tr w:rsidR="002762FF" w14:paraId="045DB121" w14:textId="77777777" w:rsidTr="00877256">
        <w:trPr>
          <w:cantSplit/>
        </w:trPr>
        <w:tc>
          <w:tcPr>
            <w:tcW w:w="1869" w:type="dxa"/>
          </w:tcPr>
          <w:p w14:paraId="00234996" w14:textId="4BB5BD19" w:rsidR="002762FF" w:rsidRDefault="002762FF" w:rsidP="007D3E6C">
            <w:pPr>
              <w:pStyle w:val="TableSideHeading"/>
              <w:keepLines w:val="0"/>
            </w:pPr>
            <w:r>
              <w:rPr>
                <w:rFonts w:hint="cs"/>
                <w:sz w:val="26"/>
                <w:rtl/>
              </w:rPr>
              <w:t>תיקון סעיף 12</w:t>
            </w:r>
          </w:p>
        </w:tc>
        <w:tc>
          <w:tcPr>
            <w:tcW w:w="623" w:type="dxa"/>
          </w:tcPr>
          <w:p w14:paraId="64CAA614" w14:textId="48D3957A" w:rsidR="002762FF" w:rsidRDefault="002762FF">
            <w:pPr>
              <w:pStyle w:val="TableText"/>
              <w:keepLines w:val="0"/>
            </w:pPr>
            <w:r>
              <w:rPr>
                <w:sz w:val="26"/>
                <w:rtl/>
              </w:rPr>
              <w:t>1.</w:t>
            </w:r>
          </w:p>
        </w:tc>
        <w:tc>
          <w:tcPr>
            <w:tcW w:w="7144" w:type="dxa"/>
          </w:tcPr>
          <w:p w14:paraId="09E72AB2" w14:textId="120E16CB" w:rsidR="002762FF" w:rsidRDefault="002762FF" w:rsidP="00877256">
            <w:pPr>
              <w:pStyle w:val="TableBlock"/>
            </w:pPr>
            <w:r>
              <w:rPr>
                <w:rFonts w:hint="cs"/>
                <w:rtl/>
              </w:rPr>
              <w:t xml:space="preserve">בחוק שעות עבודה ומנוחה, </w:t>
            </w:r>
            <w:proofErr w:type="spellStart"/>
            <w:r>
              <w:rPr>
                <w:rFonts w:hint="cs"/>
                <w:rtl/>
              </w:rPr>
              <w:t>התשי"א</w:t>
            </w:r>
            <w:proofErr w:type="spellEnd"/>
            <w:r>
              <w:rPr>
                <w:rFonts w:hint="eastAsia"/>
                <w:rtl/>
              </w:rPr>
              <w:t>–</w:t>
            </w:r>
            <w:r>
              <w:rPr>
                <w:rFonts w:hint="cs"/>
                <w:rtl/>
              </w:rPr>
              <w:t>1951</w:t>
            </w:r>
            <w:r>
              <w:rPr>
                <w:rStyle w:val="a6"/>
                <w:sz w:val="26"/>
                <w:rtl/>
              </w:rPr>
              <w:footnoteReference w:id="2"/>
            </w:r>
            <w:r>
              <w:rPr>
                <w:rFonts w:hint="cs"/>
                <w:sz w:val="26"/>
                <w:rtl/>
              </w:rPr>
              <w:t>, בסעיף 12(א)</w:t>
            </w:r>
            <w:r w:rsidR="00877256">
              <w:rPr>
                <w:rFonts w:hint="cs"/>
                <w:sz w:val="26"/>
                <w:rtl/>
              </w:rPr>
              <w:t>,</w:t>
            </w:r>
            <w:r>
              <w:rPr>
                <w:rFonts w:hint="cs"/>
                <w:sz w:val="26"/>
                <w:rtl/>
              </w:rPr>
              <w:t xml:space="preserve"> בסופו יבוא</w:t>
            </w:r>
            <w:r w:rsidR="007D3E6C">
              <w:rPr>
                <w:rFonts w:hint="cs"/>
                <w:sz w:val="26"/>
                <w:rtl/>
              </w:rPr>
              <w:t xml:space="preserve"> "וכן יתחשב השר ככל </w:t>
            </w:r>
            <w:r w:rsidR="00877256">
              <w:rPr>
                <w:rFonts w:hint="cs"/>
                <w:sz w:val="26"/>
                <w:rtl/>
              </w:rPr>
              <w:t>ה</w:t>
            </w:r>
            <w:r w:rsidR="007D3E6C">
              <w:rPr>
                <w:rFonts w:hint="cs"/>
                <w:sz w:val="26"/>
                <w:rtl/>
              </w:rPr>
              <w:t>ניתן במסורת ישראל"</w:t>
            </w:r>
            <w:r w:rsidR="00877256">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0EE28D9F" w14:textId="719DDE79" w:rsidR="0033311C" w:rsidRPr="00877256" w:rsidRDefault="002762FF" w:rsidP="00877256">
      <w:pPr>
        <w:pStyle w:val="Hesber"/>
        <w:rPr>
          <w:rtl/>
        </w:rPr>
      </w:pPr>
      <w:r w:rsidRPr="00877256">
        <w:rPr>
          <w:rFonts w:hint="cs"/>
          <w:rtl/>
        </w:rPr>
        <w:t>שבת היא אחת משלוש</w:t>
      </w:r>
      <w:r w:rsidR="0033311C" w:rsidRPr="00877256">
        <w:rPr>
          <w:rFonts w:hint="cs"/>
          <w:rtl/>
        </w:rPr>
        <w:t xml:space="preserve"> המצוות הראשונות </w:t>
      </w:r>
      <w:proofErr w:type="spellStart"/>
      <w:r w:rsidR="0033311C" w:rsidRPr="00877256">
        <w:rPr>
          <w:rFonts w:hint="cs"/>
          <w:rtl/>
        </w:rPr>
        <w:t>שנצטוו</w:t>
      </w:r>
      <w:proofErr w:type="spellEnd"/>
      <w:r w:rsidR="0033311C" w:rsidRPr="00877256">
        <w:rPr>
          <w:rFonts w:hint="cs"/>
          <w:rtl/>
        </w:rPr>
        <w:t xml:space="preserve"> בני ישראל. כבר בבריאת העולם נאמר "וַיִּשְׁבֹּת</w:t>
      </w:r>
      <w:r w:rsidR="0033311C" w:rsidRPr="00877256">
        <w:rPr>
          <w:rtl/>
        </w:rPr>
        <w:t xml:space="preserve"> </w:t>
      </w:r>
      <w:r w:rsidR="0033311C" w:rsidRPr="00877256">
        <w:rPr>
          <w:rFonts w:hint="cs"/>
          <w:rtl/>
        </w:rPr>
        <w:t>בַּיּוֹם</w:t>
      </w:r>
      <w:r w:rsidR="0033311C" w:rsidRPr="00877256">
        <w:rPr>
          <w:rtl/>
        </w:rPr>
        <w:t xml:space="preserve"> </w:t>
      </w:r>
      <w:r w:rsidR="0033311C" w:rsidRPr="00877256">
        <w:rPr>
          <w:rFonts w:hint="cs"/>
          <w:rtl/>
        </w:rPr>
        <w:t>הַשְּׁבִיעִי</w:t>
      </w:r>
      <w:r w:rsidR="0033311C" w:rsidRPr="00877256">
        <w:rPr>
          <w:rtl/>
        </w:rPr>
        <w:t xml:space="preserve"> </w:t>
      </w:r>
      <w:r w:rsidR="0033311C" w:rsidRPr="00877256">
        <w:rPr>
          <w:rFonts w:hint="cs"/>
          <w:rtl/>
        </w:rPr>
        <w:t>מִכָּל</w:t>
      </w:r>
      <w:r w:rsidR="0033311C" w:rsidRPr="00877256">
        <w:rPr>
          <w:rtl/>
        </w:rPr>
        <w:t xml:space="preserve"> </w:t>
      </w:r>
      <w:r w:rsidR="0033311C" w:rsidRPr="00877256">
        <w:rPr>
          <w:rFonts w:hint="cs"/>
          <w:rtl/>
        </w:rPr>
        <w:t>מְלַאכְתּוֹ</w:t>
      </w:r>
      <w:r w:rsidR="0033311C" w:rsidRPr="00877256">
        <w:rPr>
          <w:rtl/>
        </w:rPr>
        <w:t xml:space="preserve"> </w:t>
      </w:r>
      <w:r w:rsidR="0033311C" w:rsidRPr="00877256">
        <w:rPr>
          <w:rFonts w:hint="cs"/>
          <w:rtl/>
        </w:rPr>
        <w:t>אֲשֶׁר</w:t>
      </w:r>
      <w:r w:rsidR="0033311C" w:rsidRPr="00877256">
        <w:rPr>
          <w:rtl/>
        </w:rPr>
        <w:t xml:space="preserve"> </w:t>
      </w:r>
      <w:r w:rsidR="0033311C" w:rsidRPr="00877256">
        <w:rPr>
          <w:rFonts w:hint="cs"/>
          <w:rtl/>
        </w:rPr>
        <w:t>עָשָׂה</w:t>
      </w:r>
      <w:r w:rsidR="0033311C" w:rsidRPr="00877256">
        <w:rPr>
          <w:rtl/>
        </w:rPr>
        <w:t xml:space="preserve">. </w:t>
      </w:r>
      <w:r w:rsidR="0033311C" w:rsidRPr="00877256">
        <w:rPr>
          <w:rFonts w:hint="cs"/>
          <w:rtl/>
        </w:rPr>
        <w:t>וַיְבָרֶךְ</w:t>
      </w:r>
      <w:r w:rsidR="0033311C" w:rsidRPr="00877256">
        <w:rPr>
          <w:rtl/>
        </w:rPr>
        <w:t xml:space="preserve"> </w:t>
      </w:r>
      <w:r w:rsidR="00A92644" w:rsidRPr="00877256">
        <w:rPr>
          <w:rFonts w:hint="cs"/>
          <w:rtl/>
        </w:rPr>
        <w:t>אֱ</w:t>
      </w:r>
      <w:r w:rsidR="0033311C" w:rsidRPr="00877256">
        <w:rPr>
          <w:rFonts w:hint="cs"/>
          <w:rtl/>
        </w:rPr>
        <w:t>לֹ</w:t>
      </w:r>
      <w:r w:rsidR="00A92644" w:rsidRPr="00877256">
        <w:rPr>
          <w:rFonts w:hint="cs"/>
          <w:rtl/>
        </w:rPr>
        <w:t>-</w:t>
      </w:r>
      <w:r w:rsidR="0033311C" w:rsidRPr="00877256">
        <w:rPr>
          <w:rFonts w:hint="cs"/>
          <w:rtl/>
        </w:rPr>
        <w:t>הִים</w:t>
      </w:r>
      <w:r w:rsidR="0033311C" w:rsidRPr="00877256">
        <w:rPr>
          <w:rtl/>
        </w:rPr>
        <w:t xml:space="preserve"> </w:t>
      </w:r>
      <w:r w:rsidR="0033311C" w:rsidRPr="00877256">
        <w:rPr>
          <w:rFonts w:hint="cs"/>
          <w:rtl/>
        </w:rPr>
        <w:t>אֶת</w:t>
      </w:r>
      <w:r w:rsidR="0033311C" w:rsidRPr="00877256">
        <w:rPr>
          <w:rtl/>
        </w:rPr>
        <w:t xml:space="preserve"> </w:t>
      </w:r>
      <w:r w:rsidR="0033311C" w:rsidRPr="00877256">
        <w:rPr>
          <w:rFonts w:hint="cs"/>
          <w:rtl/>
        </w:rPr>
        <w:t>יוֹם</w:t>
      </w:r>
      <w:r w:rsidR="0033311C" w:rsidRPr="00877256">
        <w:rPr>
          <w:rtl/>
        </w:rPr>
        <w:t xml:space="preserve"> </w:t>
      </w:r>
      <w:r w:rsidR="0033311C" w:rsidRPr="00877256">
        <w:rPr>
          <w:rFonts w:hint="cs"/>
          <w:rtl/>
        </w:rPr>
        <w:t>הַשְּׁבִיעִי</w:t>
      </w:r>
      <w:r w:rsidR="0033311C" w:rsidRPr="00877256">
        <w:rPr>
          <w:rtl/>
        </w:rPr>
        <w:t xml:space="preserve">, </w:t>
      </w:r>
      <w:r w:rsidR="0033311C" w:rsidRPr="00877256">
        <w:rPr>
          <w:rFonts w:hint="cs"/>
          <w:rtl/>
        </w:rPr>
        <w:t>וַיְקַדֵּשׁ</w:t>
      </w:r>
      <w:r w:rsidR="0033311C" w:rsidRPr="00877256">
        <w:rPr>
          <w:rtl/>
        </w:rPr>
        <w:t xml:space="preserve"> </w:t>
      </w:r>
      <w:r w:rsidR="0033311C" w:rsidRPr="00877256">
        <w:rPr>
          <w:rFonts w:hint="cs"/>
          <w:rtl/>
        </w:rPr>
        <w:t>אֹתוֹ</w:t>
      </w:r>
      <w:r w:rsidR="0033311C" w:rsidRPr="00877256">
        <w:rPr>
          <w:rtl/>
        </w:rPr>
        <w:t xml:space="preserve">, </w:t>
      </w:r>
      <w:r w:rsidR="0033311C" w:rsidRPr="00877256">
        <w:rPr>
          <w:rFonts w:hint="cs"/>
          <w:rtl/>
        </w:rPr>
        <w:t>כִּי</w:t>
      </w:r>
      <w:r w:rsidR="0033311C" w:rsidRPr="00877256">
        <w:rPr>
          <w:rtl/>
        </w:rPr>
        <w:t xml:space="preserve"> </w:t>
      </w:r>
      <w:r w:rsidR="0033311C" w:rsidRPr="00877256">
        <w:rPr>
          <w:rFonts w:hint="cs"/>
          <w:rtl/>
        </w:rPr>
        <w:t>בוֹ</w:t>
      </w:r>
      <w:r w:rsidR="0033311C" w:rsidRPr="00877256">
        <w:rPr>
          <w:rtl/>
        </w:rPr>
        <w:t xml:space="preserve"> </w:t>
      </w:r>
      <w:r w:rsidR="0033311C" w:rsidRPr="00877256">
        <w:rPr>
          <w:rFonts w:hint="cs"/>
          <w:rtl/>
        </w:rPr>
        <w:t>שָׁבַת</w:t>
      </w:r>
      <w:r w:rsidR="0033311C" w:rsidRPr="00877256">
        <w:rPr>
          <w:rtl/>
        </w:rPr>
        <w:t xml:space="preserve"> </w:t>
      </w:r>
      <w:r w:rsidR="0033311C" w:rsidRPr="00877256">
        <w:rPr>
          <w:rFonts w:hint="cs"/>
          <w:rtl/>
        </w:rPr>
        <w:t>מִכָּל</w:t>
      </w:r>
      <w:r w:rsidR="0033311C" w:rsidRPr="00877256">
        <w:rPr>
          <w:rtl/>
        </w:rPr>
        <w:t xml:space="preserve"> </w:t>
      </w:r>
      <w:r w:rsidR="0033311C" w:rsidRPr="00877256">
        <w:rPr>
          <w:rFonts w:hint="cs"/>
          <w:rtl/>
        </w:rPr>
        <w:t>מְלַאכְתּוֹ</w:t>
      </w:r>
      <w:r w:rsidR="0033311C" w:rsidRPr="00877256">
        <w:rPr>
          <w:rtl/>
        </w:rPr>
        <w:t xml:space="preserve">, </w:t>
      </w:r>
      <w:r w:rsidR="0033311C" w:rsidRPr="00877256">
        <w:rPr>
          <w:rFonts w:hint="cs"/>
          <w:rtl/>
        </w:rPr>
        <w:t>אֲשֶׁר</w:t>
      </w:r>
      <w:r w:rsidR="0033311C" w:rsidRPr="00877256">
        <w:rPr>
          <w:rtl/>
        </w:rPr>
        <w:t xml:space="preserve"> </w:t>
      </w:r>
      <w:r w:rsidR="0033311C" w:rsidRPr="00877256">
        <w:rPr>
          <w:rFonts w:hint="cs"/>
          <w:rtl/>
        </w:rPr>
        <w:t>בָּרָא</w:t>
      </w:r>
      <w:r w:rsidR="0033311C" w:rsidRPr="00877256">
        <w:rPr>
          <w:rtl/>
        </w:rPr>
        <w:t xml:space="preserve"> </w:t>
      </w:r>
      <w:r w:rsidR="0033311C" w:rsidRPr="00877256">
        <w:rPr>
          <w:rFonts w:hint="cs"/>
          <w:rtl/>
        </w:rPr>
        <w:t>אֱלֹ-הִים</w:t>
      </w:r>
      <w:r w:rsidR="0033311C" w:rsidRPr="00877256">
        <w:rPr>
          <w:rtl/>
        </w:rPr>
        <w:t xml:space="preserve"> </w:t>
      </w:r>
      <w:r w:rsidR="0033311C" w:rsidRPr="00877256">
        <w:rPr>
          <w:rFonts w:hint="cs"/>
          <w:rtl/>
        </w:rPr>
        <w:t>לַעֲשׂוֹת"</w:t>
      </w:r>
      <w:r w:rsidR="0033311C" w:rsidRPr="00877256">
        <w:rPr>
          <w:rtl/>
        </w:rPr>
        <w:t>.</w:t>
      </w:r>
      <w:r w:rsidR="0033311C" w:rsidRPr="00877256">
        <w:rPr>
          <w:rFonts w:hint="cs"/>
          <w:rtl/>
        </w:rPr>
        <w:t xml:space="preserve"> גם בעשרת הדברות </w:t>
      </w:r>
      <w:proofErr w:type="spellStart"/>
      <w:r w:rsidR="0033311C" w:rsidRPr="00877256">
        <w:rPr>
          <w:rFonts w:hint="cs"/>
          <w:rtl/>
        </w:rPr>
        <w:t>נצטוו</w:t>
      </w:r>
      <w:proofErr w:type="spellEnd"/>
      <w:r w:rsidR="0033311C" w:rsidRPr="00877256">
        <w:rPr>
          <w:rFonts w:hint="cs"/>
          <w:rtl/>
        </w:rPr>
        <w:t xml:space="preserve"> בני ישראל ל</w:t>
      </w:r>
      <w:r w:rsidR="006B4079" w:rsidRPr="00877256">
        <w:rPr>
          <w:rFonts w:hint="cs"/>
          <w:rtl/>
        </w:rPr>
        <w:t>נוח ול</w:t>
      </w:r>
      <w:r w:rsidR="0033311C" w:rsidRPr="00877256">
        <w:rPr>
          <w:rFonts w:hint="cs"/>
          <w:rtl/>
        </w:rPr>
        <w:t>שבות ממלאכה ביום השבת "</w:t>
      </w:r>
      <w:r w:rsidR="0033311C" w:rsidRPr="00877256">
        <w:rPr>
          <w:rtl/>
        </w:rPr>
        <w:t xml:space="preserve">שֵׁשֶׁת יָמִים תַּעֲשֶׂה מַעֲשֶׂיךָ וּבַיּוֹם הַשְּׁבִיעִי </w:t>
      </w:r>
      <w:proofErr w:type="spellStart"/>
      <w:r w:rsidR="0033311C" w:rsidRPr="00877256">
        <w:rPr>
          <w:rtl/>
        </w:rPr>
        <w:t>תִּשְׁבֹּת</w:t>
      </w:r>
      <w:proofErr w:type="spellEnd"/>
      <w:r w:rsidR="0033311C" w:rsidRPr="00877256">
        <w:rPr>
          <w:rtl/>
        </w:rPr>
        <w:t xml:space="preserve"> לְמַעַן יָנוּחַ שׁוֹרְךָ </w:t>
      </w:r>
      <w:proofErr w:type="spellStart"/>
      <w:r w:rsidR="0033311C" w:rsidRPr="00877256">
        <w:rPr>
          <w:rtl/>
        </w:rPr>
        <w:t>וַחֲמֹרֶך</w:t>
      </w:r>
      <w:proofErr w:type="spellEnd"/>
      <w:r w:rsidR="0033311C" w:rsidRPr="00877256">
        <w:rPr>
          <w:rtl/>
        </w:rPr>
        <w:t xml:space="preserve">ָ </w:t>
      </w:r>
      <w:proofErr w:type="spellStart"/>
      <w:r w:rsidR="0033311C" w:rsidRPr="00877256">
        <w:rPr>
          <w:rtl/>
        </w:rPr>
        <w:t>וְיִנָּפֵש</w:t>
      </w:r>
      <w:proofErr w:type="spellEnd"/>
      <w:r w:rsidR="0033311C" w:rsidRPr="00877256">
        <w:rPr>
          <w:rtl/>
        </w:rPr>
        <w:t>ׁ בֶּן אֲמָתְךָ וְהַגֵּר</w:t>
      </w:r>
      <w:r w:rsidR="006B4079" w:rsidRPr="00877256">
        <w:rPr>
          <w:rFonts w:hint="cs"/>
          <w:rtl/>
        </w:rPr>
        <w:t>"</w:t>
      </w:r>
      <w:r w:rsidR="0033311C" w:rsidRPr="00877256">
        <w:rPr>
          <w:rFonts w:hint="cs"/>
          <w:rtl/>
        </w:rPr>
        <w:t>.</w:t>
      </w:r>
    </w:p>
    <w:p w14:paraId="245FC722" w14:textId="630D7DBE" w:rsidR="0033311C" w:rsidRPr="00877256" w:rsidRDefault="0033311C" w:rsidP="00877256">
      <w:pPr>
        <w:pStyle w:val="Hesber"/>
        <w:rPr>
          <w:rtl/>
        </w:rPr>
      </w:pPr>
      <w:r w:rsidRPr="00877256">
        <w:rPr>
          <w:rFonts w:hint="cs"/>
          <w:rtl/>
        </w:rPr>
        <w:t>במשך אלפי שנים מאז</w:t>
      </w:r>
      <w:r w:rsidRPr="00877256">
        <w:rPr>
          <w:rtl/>
        </w:rPr>
        <w:t xml:space="preserve"> </w:t>
      </w:r>
      <w:r w:rsidRPr="00877256">
        <w:rPr>
          <w:rFonts w:hint="cs"/>
          <w:rtl/>
        </w:rPr>
        <w:t>ועד</w:t>
      </w:r>
      <w:r w:rsidRPr="00877256">
        <w:rPr>
          <w:rtl/>
        </w:rPr>
        <w:t xml:space="preserve"> </w:t>
      </w:r>
      <w:r w:rsidRPr="00877256">
        <w:rPr>
          <w:rFonts w:hint="cs"/>
          <w:rtl/>
        </w:rPr>
        <w:t>היום</w:t>
      </w:r>
      <w:r w:rsidRPr="00877256">
        <w:rPr>
          <w:rtl/>
        </w:rPr>
        <w:t xml:space="preserve"> </w:t>
      </w:r>
      <w:r w:rsidRPr="00877256">
        <w:rPr>
          <w:rFonts w:hint="cs"/>
          <w:rtl/>
        </w:rPr>
        <w:t>מסרו</w:t>
      </w:r>
      <w:r w:rsidRPr="00877256">
        <w:rPr>
          <w:rtl/>
        </w:rPr>
        <w:t xml:space="preserve"> </w:t>
      </w:r>
      <w:r w:rsidRPr="00877256">
        <w:rPr>
          <w:rFonts w:hint="cs"/>
          <w:rtl/>
        </w:rPr>
        <w:t>היהודים</w:t>
      </w:r>
      <w:r w:rsidRPr="00877256">
        <w:rPr>
          <w:rtl/>
        </w:rPr>
        <w:t xml:space="preserve"> </w:t>
      </w:r>
      <w:r w:rsidRPr="00877256">
        <w:rPr>
          <w:rFonts w:hint="cs"/>
          <w:rtl/>
        </w:rPr>
        <w:t>את</w:t>
      </w:r>
      <w:r w:rsidRPr="00877256">
        <w:rPr>
          <w:rtl/>
        </w:rPr>
        <w:t xml:space="preserve"> </w:t>
      </w:r>
      <w:r w:rsidRPr="00877256">
        <w:rPr>
          <w:rFonts w:hint="cs"/>
          <w:rtl/>
        </w:rPr>
        <w:t>נפשם</w:t>
      </w:r>
      <w:r w:rsidRPr="00877256">
        <w:rPr>
          <w:rtl/>
        </w:rPr>
        <w:t xml:space="preserve"> </w:t>
      </w:r>
      <w:r w:rsidRPr="00877256">
        <w:rPr>
          <w:rFonts w:hint="cs"/>
          <w:rtl/>
        </w:rPr>
        <w:t>על</w:t>
      </w:r>
      <w:r w:rsidRPr="00877256">
        <w:rPr>
          <w:rtl/>
        </w:rPr>
        <w:t xml:space="preserve"> </w:t>
      </w:r>
      <w:r w:rsidRPr="00877256">
        <w:rPr>
          <w:rFonts w:hint="cs"/>
          <w:rtl/>
        </w:rPr>
        <w:t>שמירת השבת.</w:t>
      </w:r>
      <w:r w:rsidRPr="00877256">
        <w:rPr>
          <w:rtl/>
        </w:rPr>
        <w:t xml:space="preserve"> </w:t>
      </w:r>
      <w:r w:rsidRPr="00877256">
        <w:rPr>
          <w:rFonts w:hint="cs"/>
          <w:rtl/>
        </w:rPr>
        <w:t>גם</w:t>
      </w:r>
      <w:r w:rsidRPr="00877256">
        <w:rPr>
          <w:rtl/>
        </w:rPr>
        <w:t xml:space="preserve"> </w:t>
      </w:r>
      <w:r w:rsidRPr="00877256">
        <w:rPr>
          <w:rFonts w:hint="cs"/>
          <w:rtl/>
        </w:rPr>
        <w:t>בתקופות</w:t>
      </w:r>
      <w:r w:rsidRPr="00877256">
        <w:rPr>
          <w:rtl/>
        </w:rPr>
        <w:t xml:space="preserve"> </w:t>
      </w:r>
      <w:r w:rsidRPr="00877256">
        <w:rPr>
          <w:rFonts w:hint="cs"/>
          <w:rtl/>
        </w:rPr>
        <w:t>קשות</w:t>
      </w:r>
      <w:r w:rsidRPr="00877256">
        <w:rPr>
          <w:rtl/>
        </w:rPr>
        <w:t xml:space="preserve"> </w:t>
      </w:r>
      <w:r w:rsidRPr="00877256">
        <w:rPr>
          <w:rFonts w:hint="cs"/>
          <w:rtl/>
        </w:rPr>
        <w:t>בהיסטוריה</w:t>
      </w:r>
      <w:r w:rsidRPr="00877256">
        <w:rPr>
          <w:rtl/>
        </w:rPr>
        <w:t xml:space="preserve"> </w:t>
      </w:r>
      <w:r w:rsidRPr="00877256">
        <w:rPr>
          <w:rFonts w:hint="cs"/>
          <w:rtl/>
        </w:rPr>
        <w:t>של</w:t>
      </w:r>
      <w:r w:rsidRPr="00877256">
        <w:rPr>
          <w:rtl/>
        </w:rPr>
        <w:t xml:space="preserve"> </w:t>
      </w:r>
      <w:r w:rsidRPr="00877256">
        <w:rPr>
          <w:rFonts w:hint="cs"/>
          <w:rtl/>
        </w:rPr>
        <w:t>העם</w:t>
      </w:r>
      <w:r w:rsidRPr="00877256">
        <w:rPr>
          <w:rtl/>
        </w:rPr>
        <w:t xml:space="preserve"> </w:t>
      </w:r>
      <w:r w:rsidRPr="00877256">
        <w:rPr>
          <w:rFonts w:hint="cs"/>
          <w:rtl/>
        </w:rPr>
        <w:t>היהודי, בהם</w:t>
      </w:r>
      <w:r w:rsidRPr="00877256">
        <w:rPr>
          <w:rtl/>
        </w:rPr>
        <w:t xml:space="preserve"> </w:t>
      </w:r>
      <w:r w:rsidRPr="00877256">
        <w:rPr>
          <w:rFonts w:hint="cs"/>
          <w:rtl/>
        </w:rPr>
        <w:t>ניסו</w:t>
      </w:r>
      <w:r w:rsidRPr="00877256">
        <w:rPr>
          <w:rtl/>
        </w:rPr>
        <w:t xml:space="preserve"> </w:t>
      </w:r>
      <w:r w:rsidRPr="00877256">
        <w:rPr>
          <w:rFonts w:hint="cs"/>
          <w:rtl/>
        </w:rPr>
        <w:t>גורמים</w:t>
      </w:r>
      <w:r w:rsidRPr="00877256">
        <w:rPr>
          <w:rtl/>
        </w:rPr>
        <w:t xml:space="preserve"> </w:t>
      </w:r>
      <w:r w:rsidRPr="00877256">
        <w:rPr>
          <w:rFonts w:hint="cs"/>
          <w:rtl/>
        </w:rPr>
        <w:t>שונים</w:t>
      </w:r>
      <w:r w:rsidRPr="00877256">
        <w:rPr>
          <w:rtl/>
        </w:rPr>
        <w:t xml:space="preserve"> </w:t>
      </w:r>
      <w:r w:rsidRPr="00877256">
        <w:rPr>
          <w:rFonts w:hint="cs"/>
          <w:rtl/>
        </w:rPr>
        <w:t>לגזור</w:t>
      </w:r>
      <w:r w:rsidRPr="00877256">
        <w:rPr>
          <w:rtl/>
        </w:rPr>
        <w:t xml:space="preserve"> </w:t>
      </w:r>
      <w:r w:rsidRPr="00877256">
        <w:rPr>
          <w:rFonts w:hint="cs"/>
          <w:rtl/>
        </w:rPr>
        <w:t>גזירות</w:t>
      </w:r>
      <w:r w:rsidRPr="00877256">
        <w:rPr>
          <w:rtl/>
        </w:rPr>
        <w:t xml:space="preserve"> </w:t>
      </w:r>
      <w:r w:rsidRPr="00877256">
        <w:rPr>
          <w:rFonts w:hint="cs"/>
          <w:rtl/>
        </w:rPr>
        <w:t>ולאסור</w:t>
      </w:r>
      <w:r w:rsidRPr="00877256">
        <w:rPr>
          <w:rtl/>
        </w:rPr>
        <w:t xml:space="preserve"> </w:t>
      </w:r>
      <w:r w:rsidRPr="00877256">
        <w:rPr>
          <w:rFonts w:hint="cs"/>
          <w:rtl/>
        </w:rPr>
        <w:t xml:space="preserve">את שמירת השבת, דוגמת זמן שלטונם של היוונים, הרומאים והקומוניסטים, ששמירת השבת </w:t>
      </w:r>
      <w:proofErr w:type="spellStart"/>
      <w:r w:rsidRPr="00877256">
        <w:rPr>
          <w:rFonts w:hint="cs"/>
          <w:rtl/>
        </w:rPr>
        <w:t>היתה</w:t>
      </w:r>
      <w:proofErr w:type="spellEnd"/>
      <w:r w:rsidRPr="00877256">
        <w:rPr>
          <w:rFonts w:hint="cs"/>
          <w:rtl/>
        </w:rPr>
        <w:t xml:space="preserve"> כרוכה בסיכון לגזר דין מוות או בהגליה לסיביר, שמרו היהודים על השבת במסירות נפש ונמנעו מעשיית מלאכה.</w:t>
      </w:r>
    </w:p>
    <w:p w14:paraId="096729F0" w14:textId="13681B4C" w:rsidR="0033311C" w:rsidRPr="00877256" w:rsidRDefault="0033311C" w:rsidP="00877256">
      <w:pPr>
        <w:pStyle w:val="Hesber"/>
        <w:rPr>
          <w:rtl/>
        </w:rPr>
      </w:pPr>
      <w:r w:rsidRPr="00877256">
        <w:rPr>
          <w:rFonts w:hint="cs"/>
          <w:rtl/>
        </w:rPr>
        <w:t xml:space="preserve">בעקבות שמירת יום השבת של העם היהודי גילו כל עמי תבל את היתרונות </w:t>
      </w:r>
      <w:proofErr w:type="spellStart"/>
      <w:r w:rsidRPr="00877256">
        <w:rPr>
          <w:rFonts w:hint="cs"/>
          <w:rtl/>
        </w:rPr>
        <w:t>הסוצייאלים</w:t>
      </w:r>
      <w:proofErr w:type="spellEnd"/>
      <w:r w:rsidRPr="00877256">
        <w:rPr>
          <w:rFonts w:hint="cs"/>
          <w:rtl/>
        </w:rPr>
        <w:t xml:space="preserve"> בקיום יום מנוחה שבועי, </w:t>
      </w:r>
      <w:r w:rsidR="00877256">
        <w:rPr>
          <w:rFonts w:hint="cs"/>
          <w:rtl/>
        </w:rPr>
        <w:t>ש</w:t>
      </w:r>
      <w:r w:rsidRPr="00877256">
        <w:rPr>
          <w:rFonts w:hint="cs"/>
          <w:rtl/>
        </w:rPr>
        <w:t xml:space="preserve">בו העובדים נחים מעבודתם, וקבעו גם הם יום מנוחה שבועי. אומות העולם העריכו את </w:t>
      </w:r>
      <w:r w:rsidRPr="00877256">
        <w:rPr>
          <w:rFonts w:hint="cs"/>
          <w:rtl/>
        </w:rPr>
        <w:lastRenderedPageBreak/>
        <w:t>המתנה שהעניק העם היהודי לאומות העולם, כך קנצלר</w:t>
      </w:r>
      <w:r w:rsidRPr="00877256">
        <w:rPr>
          <w:rtl/>
        </w:rPr>
        <w:t xml:space="preserve"> </w:t>
      </w:r>
      <w:r w:rsidRPr="00877256">
        <w:rPr>
          <w:rFonts w:hint="cs"/>
          <w:rtl/>
        </w:rPr>
        <w:t>גרמניה</w:t>
      </w:r>
      <w:r w:rsidRPr="00877256">
        <w:rPr>
          <w:rtl/>
        </w:rPr>
        <w:t xml:space="preserve"> </w:t>
      </w:r>
      <w:r w:rsidRPr="00877256">
        <w:rPr>
          <w:rFonts w:hint="cs"/>
          <w:rtl/>
        </w:rPr>
        <w:t>בשנת</w:t>
      </w:r>
      <w:r w:rsidRPr="00877256">
        <w:rPr>
          <w:rtl/>
        </w:rPr>
        <w:t xml:space="preserve"> 1905, </w:t>
      </w:r>
      <w:r w:rsidRPr="00877256">
        <w:rPr>
          <w:rFonts w:hint="cs"/>
          <w:rtl/>
        </w:rPr>
        <w:t>הנסיך</w:t>
      </w:r>
      <w:r w:rsidRPr="00877256">
        <w:rPr>
          <w:rtl/>
        </w:rPr>
        <w:t xml:space="preserve"> </w:t>
      </w:r>
      <w:proofErr w:type="spellStart"/>
      <w:r w:rsidRPr="00877256">
        <w:rPr>
          <w:rFonts w:hint="cs"/>
          <w:rtl/>
        </w:rPr>
        <w:t>ברנהרד</w:t>
      </w:r>
      <w:proofErr w:type="spellEnd"/>
      <w:r w:rsidRPr="00877256">
        <w:rPr>
          <w:rtl/>
        </w:rPr>
        <w:t xml:space="preserve"> </w:t>
      </w:r>
      <w:r w:rsidRPr="00877256">
        <w:rPr>
          <w:rFonts w:hint="cs"/>
          <w:rtl/>
        </w:rPr>
        <w:t>פון</w:t>
      </w:r>
      <w:r w:rsidRPr="00877256">
        <w:rPr>
          <w:rtl/>
        </w:rPr>
        <w:t>-</w:t>
      </w:r>
      <w:proofErr w:type="spellStart"/>
      <w:r w:rsidRPr="00877256">
        <w:rPr>
          <w:rFonts w:hint="cs"/>
          <w:rtl/>
        </w:rPr>
        <w:t>בילוב</w:t>
      </w:r>
      <w:proofErr w:type="spellEnd"/>
      <w:r w:rsidRPr="00877256">
        <w:rPr>
          <w:rtl/>
        </w:rPr>
        <w:t xml:space="preserve">, </w:t>
      </w:r>
      <w:r w:rsidRPr="00877256">
        <w:rPr>
          <w:rFonts w:hint="cs"/>
          <w:rtl/>
        </w:rPr>
        <w:t>טען,</w:t>
      </w:r>
      <w:r w:rsidRPr="00877256">
        <w:rPr>
          <w:rtl/>
        </w:rPr>
        <w:t xml:space="preserve"> </w:t>
      </w:r>
      <w:r w:rsidRPr="00877256">
        <w:rPr>
          <w:rFonts w:hint="cs"/>
          <w:rtl/>
        </w:rPr>
        <w:t>כי על</w:t>
      </w:r>
      <w:r w:rsidRPr="00877256">
        <w:rPr>
          <w:rtl/>
        </w:rPr>
        <w:t xml:space="preserve"> </w:t>
      </w:r>
      <w:r w:rsidRPr="00877256">
        <w:rPr>
          <w:rFonts w:hint="cs"/>
          <w:rtl/>
        </w:rPr>
        <w:t>הנוצרים</w:t>
      </w:r>
      <w:r w:rsidRPr="00877256">
        <w:rPr>
          <w:rtl/>
        </w:rPr>
        <w:t xml:space="preserve"> </w:t>
      </w:r>
      <w:r w:rsidRPr="00877256">
        <w:rPr>
          <w:rFonts w:hint="cs"/>
          <w:rtl/>
        </w:rPr>
        <w:t>להודות</w:t>
      </w:r>
      <w:r w:rsidRPr="00877256">
        <w:rPr>
          <w:rtl/>
        </w:rPr>
        <w:t xml:space="preserve"> </w:t>
      </w:r>
      <w:r w:rsidRPr="00877256">
        <w:rPr>
          <w:rFonts w:hint="cs"/>
          <w:rtl/>
        </w:rPr>
        <w:t>ליהודים</w:t>
      </w:r>
      <w:r w:rsidRPr="00877256">
        <w:rPr>
          <w:rtl/>
        </w:rPr>
        <w:t xml:space="preserve"> </w:t>
      </w:r>
      <w:r w:rsidRPr="00877256">
        <w:rPr>
          <w:rFonts w:hint="cs"/>
          <w:rtl/>
        </w:rPr>
        <w:t>על</w:t>
      </w:r>
      <w:r w:rsidRPr="00877256">
        <w:rPr>
          <w:rtl/>
        </w:rPr>
        <w:t xml:space="preserve"> </w:t>
      </w:r>
      <w:r w:rsidRPr="00877256">
        <w:rPr>
          <w:rFonts w:hint="cs"/>
          <w:rtl/>
        </w:rPr>
        <w:t>קבלתו</w:t>
      </w:r>
      <w:r w:rsidRPr="00877256">
        <w:rPr>
          <w:rtl/>
        </w:rPr>
        <w:t xml:space="preserve"> </w:t>
      </w:r>
      <w:r w:rsidRPr="00877256">
        <w:rPr>
          <w:rFonts w:hint="cs"/>
          <w:rtl/>
        </w:rPr>
        <w:t>של</w:t>
      </w:r>
      <w:r w:rsidRPr="00877256">
        <w:rPr>
          <w:rtl/>
        </w:rPr>
        <w:t xml:space="preserve"> </w:t>
      </w:r>
      <w:r w:rsidRPr="00877256">
        <w:rPr>
          <w:rFonts w:hint="cs"/>
          <w:rtl/>
        </w:rPr>
        <w:t>רעיון</w:t>
      </w:r>
      <w:r w:rsidRPr="00877256">
        <w:rPr>
          <w:rtl/>
        </w:rPr>
        <w:t xml:space="preserve"> </w:t>
      </w:r>
      <w:r w:rsidRPr="00877256">
        <w:rPr>
          <w:rFonts w:hint="cs"/>
          <w:rtl/>
        </w:rPr>
        <w:t>יום</w:t>
      </w:r>
      <w:r w:rsidRPr="00877256">
        <w:rPr>
          <w:rtl/>
        </w:rPr>
        <w:t xml:space="preserve"> </w:t>
      </w:r>
      <w:r w:rsidRPr="00877256">
        <w:rPr>
          <w:rFonts w:hint="cs"/>
          <w:rtl/>
        </w:rPr>
        <w:t>המנוחה</w:t>
      </w:r>
      <w:r w:rsidRPr="00877256">
        <w:rPr>
          <w:rtl/>
        </w:rPr>
        <w:t xml:space="preserve"> </w:t>
      </w:r>
      <w:r w:rsidRPr="00877256">
        <w:rPr>
          <w:rFonts w:hint="cs"/>
          <w:rtl/>
        </w:rPr>
        <w:t>השבועי</w:t>
      </w:r>
      <w:r w:rsidRPr="00877256">
        <w:rPr>
          <w:rtl/>
        </w:rPr>
        <w:t xml:space="preserve"> </w:t>
      </w:r>
      <w:r w:rsidRPr="00877256">
        <w:rPr>
          <w:rFonts w:hint="cs"/>
          <w:rtl/>
        </w:rPr>
        <w:t>והוסיף</w:t>
      </w:r>
      <w:r w:rsidRPr="00877256">
        <w:rPr>
          <w:rtl/>
        </w:rPr>
        <w:t>: "</w:t>
      </w:r>
      <w:r w:rsidRPr="00877256">
        <w:rPr>
          <w:rFonts w:hint="cs"/>
          <w:rtl/>
        </w:rPr>
        <w:t>נרגש</w:t>
      </w:r>
      <w:r w:rsidRPr="00877256">
        <w:rPr>
          <w:rtl/>
        </w:rPr>
        <w:t xml:space="preserve"> </w:t>
      </w:r>
      <w:r w:rsidRPr="00877256">
        <w:rPr>
          <w:rFonts w:hint="cs"/>
          <w:rtl/>
        </w:rPr>
        <w:t>אני</w:t>
      </w:r>
      <w:r w:rsidRPr="00877256">
        <w:rPr>
          <w:rtl/>
        </w:rPr>
        <w:t xml:space="preserve"> </w:t>
      </w:r>
      <w:r w:rsidRPr="00877256">
        <w:rPr>
          <w:rFonts w:hint="cs"/>
          <w:rtl/>
        </w:rPr>
        <w:t>עד</w:t>
      </w:r>
      <w:r w:rsidRPr="00877256">
        <w:rPr>
          <w:rtl/>
        </w:rPr>
        <w:t xml:space="preserve"> </w:t>
      </w:r>
      <w:r w:rsidRPr="00877256">
        <w:rPr>
          <w:rFonts w:hint="cs"/>
          <w:rtl/>
        </w:rPr>
        <w:t>למאוד</w:t>
      </w:r>
      <w:r w:rsidRPr="00877256">
        <w:rPr>
          <w:rtl/>
        </w:rPr>
        <w:t xml:space="preserve"> </w:t>
      </w:r>
      <w:r w:rsidRPr="00877256">
        <w:rPr>
          <w:rFonts w:hint="cs"/>
          <w:rtl/>
        </w:rPr>
        <w:t>בכל</w:t>
      </w:r>
      <w:r w:rsidRPr="00877256">
        <w:rPr>
          <w:rtl/>
        </w:rPr>
        <w:t xml:space="preserve"> </w:t>
      </w:r>
      <w:r w:rsidRPr="00877256">
        <w:rPr>
          <w:rFonts w:hint="cs"/>
          <w:rtl/>
        </w:rPr>
        <w:t>פעם</w:t>
      </w:r>
      <w:r w:rsidRPr="00877256">
        <w:rPr>
          <w:rtl/>
        </w:rPr>
        <w:t xml:space="preserve"> </w:t>
      </w:r>
      <w:r w:rsidRPr="00877256">
        <w:rPr>
          <w:rFonts w:hint="cs"/>
          <w:rtl/>
        </w:rPr>
        <w:t>שאני</w:t>
      </w:r>
      <w:r w:rsidRPr="00877256">
        <w:rPr>
          <w:rtl/>
        </w:rPr>
        <w:t xml:space="preserve"> </w:t>
      </w:r>
      <w:r w:rsidRPr="00877256">
        <w:rPr>
          <w:rFonts w:hint="cs"/>
          <w:rtl/>
        </w:rPr>
        <w:t>קורא</w:t>
      </w:r>
      <w:r w:rsidRPr="00877256">
        <w:rPr>
          <w:rtl/>
        </w:rPr>
        <w:t xml:space="preserve"> </w:t>
      </w:r>
      <w:r w:rsidRPr="00877256">
        <w:rPr>
          <w:rFonts w:hint="cs"/>
          <w:rtl/>
        </w:rPr>
        <w:t>ב</w:t>
      </w:r>
      <w:r w:rsidRPr="00877256">
        <w:rPr>
          <w:rtl/>
        </w:rPr>
        <w:t>'</w:t>
      </w:r>
      <w:r w:rsidRPr="00877256">
        <w:rPr>
          <w:rFonts w:hint="cs"/>
          <w:rtl/>
        </w:rPr>
        <w:t>ברית</w:t>
      </w:r>
      <w:r w:rsidRPr="00877256">
        <w:rPr>
          <w:rtl/>
        </w:rPr>
        <w:t xml:space="preserve"> </w:t>
      </w:r>
      <w:r w:rsidRPr="00877256">
        <w:rPr>
          <w:rFonts w:hint="cs"/>
          <w:rtl/>
        </w:rPr>
        <w:t>הישנה</w:t>
      </w:r>
      <w:r w:rsidRPr="00877256">
        <w:rPr>
          <w:rtl/>
        </w:rPr>
        <w:t xml:space="preserve">' </w:t>
      </w:r>
      <w:r w:rsidRPr="00877256">
        <w:rPr>
          <w:rFonts w:hint="cs"/>
          <w:rtl/>
        </w:rPr>
        <w:t>כי</w:t>
      </w:r>
      <w:r w:rsidRPr="00877256">
        <w:rPr>
          <w:rtl/>
        </w:rPr>
        <w:t xml:space="preserve"> </w:t>
      </w:r>
      <w:r w:rsidRPr="00877256">
        <w:rPr>
          <w:rFonts w:hint="cs"/>
          <w:rtl/>
        </w:rPr>
        <w:t>האדם</w:t>
      </w:r>
      <w:r w:rsidRPr="00877256">
        <w:rPr>
          <w:rtl/>
        </w:rPr>
        <w:t xml:space="preserve"> </w:t>
      </w:r>
      <w:r w:rsidRPr="00877256">
        <w:rPr>
          <w:rFonts w:hint="cs"/>
          <w:rtl/>
        </w:rPr>
        <w:t>מצווה</w:t>
      </w:r>
      <w:r w:rsidRPr="00877256">
        <w:rPr>
          <w:rtl/>
        </w:rPr>
        <w:t xml:space="preserve"> </w:t>
      </w:r>
      <w:r w:rsidRPr="00877256">
        <w:rPr>
          <w:rFonts w:hint="cs"/>
          <w:rtl/>
        </w:rPr>
        <w:t>אפילו</w:t>
      </w:r>
      <w:r w:rsidRPr="00877256">
        <w:rPr>
          <w:rtl/>
        </w:rPr>
        <w:t xml:space="preserve"> </w:t>
      </w:r>
      <w:r w:rsidRPr="00877256">
        <w:rPr>
          <w:rFonts w:hint="cs"/>
          <w:rtl/>
        </w:rPr>
        <w:t>על</w:t>
      </w:r>
      <w:r w:rsidRPr="00877256">
        <w:rPr>
          <w:rtl/>
        </w:rPr>
        <w:t xml:space="preserve"> </w:t>
      </w:r>
      <w:r w:rsidRPr="00877256">
        <w:rPr>
          <w:rFonts w:hint="cs"/>
          <w:rtl/>
        </w:rPr>
        <w:t>מנוחת</w:t>
      </w:r>
      <w:r w:rsidRPr="00877256">
        <w:rPr>
          <w:rtl/>
        </w:rPr>
        <w:t xml:space="preserve"> </w:t>
      </w:r>
      <w:r w:rsidRPr="00877256">
        <w:rPr>
          <w:rFonts w:hint="cs"/>
          <w:rtl/>
        </w:rPr>
        <w:t>בהמתו</w:t>
      </w:r>
      <w:r w:rsidRPr="00877256">
        <w:rPr>
          <w:rtl/>
        </w:rPr>
        <w:t xml:space="preserve"> </w:t>
      </w:r>
      <w:r w:rsidRPr="00877256">
        <w:rPr>
          <w:rFonts w:hint="cs"/>
          <w:rtl/>
        </w:rPr>
        <w:t>בשבת</w:t>
      </w:r>
      <w:r w:rsidRPr="00877256">
        <w:rPr>
          <w:rtl/>
        </w:rPr>
        <w:t>" ("</w:t>
      </w:r>
      <w:r w:rsidRPr="00877256">
        <w:rPr>
          <w:rFonts w:hint="cs"/>
          <w:b/>
          <w:bCs/>
          <w:rtl/>
        </w:rPr>
        <w:t>זיכרונות</w:t>
      </w:r>
      <w:r w:rsidRPr="00877256">
        <w:rPr>
          <w:b/>
          <w:bCs/>
          <w:rtl/>
        </w:rPr>
        <w:t xml:space="preserve"> - </w:t>
      </w:r>
      <w:r w:rsidRPr="00877256">
        <w:rPr>
          <w:rFonts w:hint="cs"/>
          <w:b/>
          <w:bCs/>
          <w:rtl/>
        </w:rPr>
        <w:t>יעקב</w:t>
      </w:r>
      <w:r w:rsidRPr="00877256">
        <w:rPr>
          <w:b/>
          <w:bCs/>
          <w:rtl/>
        </w:rPr>
        <w:t xml:space="preserve"> </w:t>
      </w:r>
      <w:proofErr w:type="spellStart"/>
      <w:r w:rsidRPr="00877256">
        <w:rPr>
          <w:rFonts w:hint="cs"/>
          <w:b/>
          <w:bCs/>
          <w:rtl/>
        </w:rPr>
        <w:t>רוזנהיים</w:t>
      </w:r>
      <w:proofErr w:type="spellEnd"/>
      <w:r w:rsidRPr="00877256">
        <w:rPr>
          <w:rtl/>
        </w:rPr>
        <w:t xml:space="preserve">", </w:t>
      </w:r>
      <w:r w:rsidRPr="00877256">
        <w:rPr>
          <w:rFonts w:hint="cs"/>
          <w:rtl/>
        </w:rPr>
        <w:t>עמ</w:t>
      </w:r>
      <w:r w:rsidRPr="00877256">
        <w:rPr>
          <w:rtl/>
        </w:rPr>
        <w:t xml:space="preserve">' </w:t>
      </w:r>
      <w:r w:rsidRPr="00877256">
        <w:rPr>
          <w:rFonts w:hint="cs"/>
          <w:rtl/>
        </w:rPr>
        <w:t>צ</w:t>
      </w:r>
      <w:r w:rsidRPr="00877256">
        <w:rPr>
          <w:rtl/>
        </w:rPr>
        <w:t>"</w:t>
      </w:r>
      <w:r w:rsidRPr="00877256">
        <w:rPr>
          <w:rFonts w:hint="cs"/>
          <w:rtl/>
        </w:rPr>
        <w:t>ה</w:t>
      </w:r>
      <w:r w:rsidRPr="00877256">
        <w:rPr>
          <w:rtl/>
        </w:rPr>
        <w:t>).</w:t>
      </w:r>
    </w:p>
    <w:p w14:paraId="55C093B5" w14:textId="20501CD8" w:rsidR="0033311C" w:rsidRPr="00877256" w:rsidRDefault="0033311C" w:rsidP="00B57D7E">
      <w:pPr>
        <w:pStyle w:val="Hesber"/>
        <w:rPr>
          <w:rtl/>
        </w:rPr>
      </w:pPr>
      <w:r w:rsidRPr="00877256">
        <w:rPr>
          <w:rFonts w:hint="cs"/>
          <w:rtl/>
        </w:rPr>
        <w:t>גם ראשי הציונות ופרנסי הישוב החדש, הכירו את מעלותיה וסגולותיה של השבת, הן כערך דתי והן כערך סוציאלי. כך לדוגמה ראש הממשלה דוד</w:t>
      </w:r>
      <w:r w:rsidRPr="00877256">
        <w:rPr>
          <w:rtl/>
        </w:rPr>
        <w:t xml:space="preserve"> </w:t>
      </w:r>
      <w:r w:rsidRPr="00877256">
        <w:rPr>
          <w:rFonts w:hint="cs"/>
          <w:rtl/>
        </w:rPr>
        <w:t>בן</w:t>
      </w:r>
      <w:r w:rsidRPr="00877256">
        <w:rPr>
          <w:rtl/>
        </w:rPr>
        <w:t>-</w:t>
      </w:r>
      <w:r w:rsidRPr="00877256">
        <w:rPr>
          <w:rFonts w:hint="cs"/>
          <w:rtl/>
        </w:rPr>
        <w:t>גוריון</w:t>
      </w:r>
      <w:r w:rsidRPr="00877256">
        <w:rPr>
          <w:rtl/>
        </w:rPr>
        <w:t xml:space="preserve">, </w:t>
      </w:r>
      <w:r w:rsidRPr="00877256">
        <w:rPr>
          <w:rFonts w:hint="cs"/>
          <w:rtl/>
        </w:rPr>
        <w:t xml:space="preserve">אמר </w:t>
      </w:r>
      <w:r w:rsidRPr="00877256">
        <w:rPr>
          <w:rtl/>
        </w:rPr>
        <w:t>"</w:t>
      </w:r>
      <w:r w:rsidRPr="00877256">
        <w:rPr>
          <w:rFonts w:hint="cs"/>
          <w:rtl/>
        </w:rPr>
        <w:t>אין</w:t>
      </w:r>
      <w:r w:rsidRPr="00877256">
        <w:rPr>
          <w:rtl/>
        </w:rPr>
        <w:t xml:space="preserve"> </w:t>
      </w:r>
      <w:r w:rsidRPr="00877256">
        <w:rPr>
          <w:rFonts w:hint="cs"/>
          <w:rtl/>
        </w:rPr>
        <w:t>יהודי</w:t>
      </w:r>
      <w:r w:rsidRPr="00877256">
        <w:rPr>
          <w:rtl/>
        </w:rPr>
        <w:t xml:space="preserve"> </w:t>
      </w:r>
      <w:r w:rsidRPr="00877256">
        <w:rPr>
          <w:rFonts w:hint="cs"/>
          <w:rtl/>
        </w:rPr>
        <w:t>חייב</w:t>
      </w:r>
      <w:r w:rsidRPr="00877256">
        <w:rPr>
          <w:rtl/>
        </w:rPr>
        <w:t xml:space="preserve"> </w:t>
      </w:r>
      <w:r w:rsidRPr="00877256">
        <w:rPr>
          <w:rFonts w:hint="cs"/>
          <w:rtl/>
        </w:rPr>
        <w:t>להיות</w:t>
      </w:r>
      <w:r w:rsidRPr="00877256">
        <w:rPr>
          <w:rtl/>
        </w:rPr>
        <w:t xml:space="preserve"> </w:t>
      </w:r>
      <w:r w:rsidRPr="00877256">
        <w:rPr>
          <w:rFonts w:hint="cs"/>
          <w:rtl/>
        </w:rPr>
        <w:t>דווקא</w:t>
      </w:r>
      <w:r w:rsidRPr="00877256">
        <w:rPr>
          <w:rtl/>
        </w:rPr>
        <w:t xml:space="preserve"> </w:t>
      </w:r>
      <w:r w:rsidRPr="00877256">
        <w:rPr>
          <w:rFonts w:hint="cs"/>
          <w:rtl/>
        </w:rPr>
        <w:t>אדוק</w:t>
      </w:r>
      <w:r w:rsidRPr="00877256">
        <w:rPr>
          <w:rtl/>
        </w:rPr>
        <w:t xml:space="preserve"> </w:t>
      </w:r>
      <w:r w:rsidRPr="00877256">
        <w:rPr>
          <w:rFonts w:hint="cs"/>
          <w:rtl/>
        </w:rPr>
        <w:t>למען</w:t>
      </w:r>
      <w:r w:rsidRPr="00877256">
        <w:rPr>
          <w:rtl/>
        </w:rPr>
        <w:t xml:space="preserve"> </w:t>
      </w:r>
      <w:r w:rsidRPr="00877256">
        <w:rPr>
          <w:rFonts w:hint="cs"/>
          <w:rtl/>
        </w:rPr>
        <w:t>יראה</w:t>
      </w:r>
      <w:r w:rsidRPr="00877256">
        <w:rPr>
          <w:rtl/>
        </w:rPr>
        <w:t xml:space="preserve"> </w:t>
      </w:r>
      <w:r w:rsidRPr="00877256">
        <w:rPr>
          <w:rFonts w:hint="cs"/>
          <w:rtl/>
        </w:rPr>
        <w:t>הערך</w:t>
      </w:r>
      <w:r w:rsidRPr="00877256">
        <w:rPr>
          <w:rtl/>
        </w:rPr>
        <w:t xml:space="preserve"> </w:t>
      </w:r>
      <w:r w:rsidRPr="00877256">
        <w:rPr>
          <w:rFonts w:hint="cs"/>
          <w:rtl/>
        </w:rPr>
        <w:t>הרב</w:t>
      </w:r>
      <w:r w:rsidRPr="00877256">
        <w:rPr>
          <w:rtl/>
        </w:rPr>
        <w:t xml:space="preserve"> </w:t>
      </w:r>
      <w:r w:rsidRPr="00877256">
        <w:rPr>
          <w:rFonts w:hint="cs"/>
          <w:rtl/>
        </w:rPr>
        <w:t>שיש</w:t>
      </w:r>
      <w:r w:rsidRPr="00877256">
        <w:rPr>
          <w:rtl/>
        </w:rPr>
        <w:t xml:space="preserve"> </w:t>
      </w:r>
      <w:r w:rsidRPr="00877256">
        <w:rPr>
          <w:rFonts w:hint="cs"/>
          <w:rtl/>
        </w:rPr>
        <w:t>בקיום</w:t>
      </w:r>
      <w:r w:rsidRPr="00877256">
        <w:rPr>
          <w:rtl/>
        </w:rPr>
        <w:t xml:space="preserve"> </w:t>
      </w:r>
      <w:r w:rsidRPr="00877256">
        <w:rPr>
          <w:rFonts w:hint="cs"/>
          <w:rtl/>
        </w:rPr>
        <w:t>השבת</w:t>
      </w:r>
      <w:r w:rsidRPr="00877256">
        <w:rPr>
          <w:rtl/>
        </w:rPr>
        <w:t xml:space="preserve"> </w:t>
      </w:r>
      <w:r w:rsidRPr="00877256">
        <w:rPr>
          <w:rFonts w:hint="cs"/>
          <w:rtl/>
        </w:rPr>
        <w:t>ומועדי</w:t>
      </w:r>
      <w:r w:rsidRPr="00877256">
        <w:rPr>
          <w:rtl/>
        </w:rPr>
        <w:t xml:space="preserve"> </w:t>
      </w:r>
      <w:r w:rsidRPr="00877256">
        <w:rPr>
          <w:rFonts w:hint="cs"/>
          <w:rtl/>
        </w:rPr>
        <w:t>ישראל</w:t>
      </w:r>
      <w:r w:rsidRPr="00877256">
        <w:rPr>
          <w:rtl/>
        </w:rPr>
        <w:t xml:space="preserve"> </w:t>
      </w:r>
      <w:r w:rsidRPr="00877256">
        <w:rPr>
          <w:rFonts w:hint="cs"/>
          <w:rtl/>
        </w:rPr>
        <w:t>כימי</w:t>
      </w:r>
      <w:r w:rsidRPr="00877256">
        <w:rPr>
          <w:rtl/>
        </w:rPr>
        <w:t xml:space="preserve"> </w:t>
      </w:r>
      <w:r w:rsidRPr="00877256">
        <w:rPr>
          <w:rFonts w:hint="cs"/>
          <w:rtl/>
        </w:rPr>
        <w:t>מנוחה</w:t>
      </w:r>
      <w:r w:rsidRPr="00877256">
        <w:rPr>
          <w:rtl/>
        </w:rPr>
        <w:t xml:space="preserve"> </w:t>
      </w:r>
      <w:r w:rsidRPr="00877256">
        <w:rPr>
          <w:rFonts w:hint="cs"/>
          <w:rtl/>
        </w:rPr>
        <w:t>וחגים</w:t>
      </w:r>
      <w:r w:rsidRPr="00877256">
        <w:rPr>
          <w:rtl/>
        </w:rPr>
        <w:t xml:space="preserve"> </w:t>
      </w:r>
      <w:r w:rsidRPr="00877256">
        <w:rPr>
          <w:rFonts w:hint="cs"/>
          <w:rtl/>
        </w:rPr>
        <w:t>היסטוריים</w:t>
      </w:r>
      <w:r w:rsidRPr="00877256">
        <w:rPr>
          <w:rtl/>
        </w:rPr>
        <w:t xml:space="preserve">, </w:t>
      </w:r>
      <w:r w:rsidRPr="00877256">
        <w:rPr>
          <w:rFonts w:hint="cs"/>
          <w:rtl/>
        </w:rPr>
        <w:t>המנחילים</w:t>
      </w:r>
      <w:r w:rsidRPr="00877256">
        <w:rPr>
          <w:rtl/>
        </w:rPr>
        <w:t xml:space="preserve"> </w:t>
      </w:r>
      <w:r w:rsidRPr="00877256">
        <w:rPr>
          <w:rFonts w:hint="cs"/>
          <w:rtl/>
        </w:rPr>
        <w:t>צביון</w:t>
      </w:r>
      <w:r w:rsidRPr="00877256">
        <w:rPr>
          <w:rtl/>
        </w:rPr>
        <w:t xml:space="preserve"> </w:t>
      </w:r>
      <w:r w:rsidRPr="00877256">
        <w:rPr>
          <w:rFonts w:hint="cs"/>
          <w:rtl/>
        </w:rPr>
        <w:t>יהודי</w:t>
      </w:r>
      <w:r w:rsidRPr="00877256">
        <w:rPr>
          <w:rtl/>
        </w:rPr>
        <w:t xml:space="preserve"> </w:t>
      </w:r>
      <w:r w:rsidRPr="00877256">
        <w:rPr>
          <w:rFonts w:hint="cs"/>
          <w:rtl/>
        </w:rPr>
        <w:t>ורציפות</w:t>
      </w:r>
      <w:r w:rsidRPr="00877256">
        <w:rPr>
          <w:rtl/>
        </w:rPr>
        <w:t xml:space="preserve"> </w:t>
      </w:r>
      <w:r w:rsidRPr="00877256">
        <w:rPr>
          <w:rFonts w:hint="cs"/>
          <w:rtl/>
        </w:rPr>
        <w:t>היסטורית</w:t>
      </w:r>
      <w:r w:rsidRPr="00877256">
        <w:rPr>
          <w:rtl/>
        </w:rPr>
        <w:t xml:space="preserve"> </w:t>
      </w:r>
      <w:r w:rsidRPr="00877256">
        <w:rPr>
          <w:rFonts w:hint="cs"/>
          <w:rtl/>
        </w:rPr>
        <w:t>לחיינו</w:t>
      </w:r>
      <w:r w:rsidRPr="00877256">
        <w:rPr>
          <w:rtl/>
        </w:rPr>
        <w:t xml:space="preserve"> </w:t>
      </w:r>
      <w:r w:rsidRPr="00877256">
        <w:rPr>
          <w:rFonts w:hint="cs"/>
          <w:rtl/>
        </w:rPr>
        <w:t>הציבוריים</w:t>
      </w:r>
      <w:r w:rsidRPr="00877256">
        <w:rPr>
          <w:rtl/>
        </w:rPr>
        <w:t>"</w:t>
      </w:r>
      <w:r w:rsidRPr="00877256">
        <w:rPr>
          <w:rFonts w:hint="cs"/>
          <w:rtl/>
        </w:rPr>
        <w:t xml:space="preserve">. </w:t>
      </w:r>
      <w:r w:rsidRPr="00877256">
        <w:rPr>
          <w:rtl/>
        </w:rPr>
        <w:t>חיים נחמן ביאליק, כתב לאנשי קיבוץ גבע</w:t>
      </w:r>
      <w:r w:rsidR="006B4079" w:rsidRPr="00877256">
        <w:rPr>
          <w:rFonts w:hint="cs"/>
          <w:rtl/>
        </w:rPr>
        <w:t>,</w:t>
      </w:r>
      <w:r w:rsidRPr="00877256">
        <w:rPr>
          <w:rtl/>
        </w:rPr>
        <w:t xml:space="preserve"> לאחר חילול שבת במקום</w:t>
      </w:r>
      <w:r w:rsidR="006B4079" w:rsidRPr="00877256">
        <w:rPr>
          <w:rFonts w:hint="cs"/>
          <w:rtl/>
        </w:rPr>
        <w:t>,</w:t>
      </w:r>
      <w:r w:rsidRPr="00877256">
        <w:rPr>
          <w:rtl/>
        </w:rPr>
        <w:t xml:space="preserve"> כי "ארץ ישראל בלי שבת לא תיבנה אלא תחרב, וכל עמלכם יהיה לתוהו"</w:t>
      </w:r>
      <w:r w:rsidRPr="00877256">
        <w:rPr>
          <w:rFonts w:hint="cs"/>
          <w:rtl/>
        </w:rPr>
        <w:t xml:space="preserve"> וכן </w:t>
      </w:r>
      <w:r w:rsidRPr="00877256">
        <w:rPr>
          <w:rtl/>
        </w:rPr>
        <w:t>"</w:t>
      </w:r>
      <w:r w:rsidRPr="00877256">
        <w:rPr>
          <w:rFonts w:hint="cs"/>
          <w:rtl/>
        </w:rPr>
        <w:t>בלי</w:t>
      </w:r>
      <w:r w:rsidRPr="00877256">
        <w:rPr>
          <w:rtl/>
        </w:rPr>
        <w:t xml:space="preserve"> </w:t>
      </w:r>
      <w:r w:rsidRPr="00877256">
        <w:rPr>
          <w:rFonts w:hint="cs"/>
          <w:rtl/>
        </w:rPr>
        <w:t>שבת</w:t>
      </w:r>
      <w:r w:rsidRPr="00877256">
        <w:rPr>
          <w:rtl/>
        </w:rPr>
        <w:t xml:space="preserve"> </w:t>
      </w:r>
      <w:r w:rsidRPr="00877256">
        <w:rPr>
          <w:rFonts w:hint="cs"/>
          <w:rtl/>
        </w:rPr>
        <w:t>אין</w:t>
      </w:r>
      <w:r w:rsidRPr="00877256">
        <w:rPr>
          <w:rtl/>
        </w:rPr>
        <w:t xml:space="preserve"> </w:t>
      </w:r>
      <w:r w:rsidRPr="00877256">
        <w:rPr>
          <w:rFonts w:hint="cs"/>
          <w:rtl/>
        </w:rPr>
        <w:t>ארץ</w:t>
      </w:r>
      <w:r w:rsidRPr="00877256">
        <w:rPr>
          <w:rtl/>
        </w:rPr>
        <w:t xml:space="preserve"> </w:t>
      </w:r>
      <w:r w:rsidRPr="00877256">
        <w:rPr>
          <w:rFonts w:hint="cs"/>
          <w:rtl/>
        </w:rPr>
        <w:t>ישראל</w:t>
      </w:r>
      <w:r w:rsidRPr="00877256">
        <w:rPr>
          <w:rtl/>
        </w:rPr>
        <w:t xml:space="preserve"> </w:t>
      </w:r>
      <w:r w:rsidRPr="00877256">
        <w:rPr>
          <w:rFonts w:hint="cs"/>
          <w:rtl/>
        </w:rPr>
        <w:t>ואין</w:t>
      </w:r>
      <w:r w:rsidRPr="00877256">
        <w:rPr>
          <w:rtl/>
        </w:rPr>
        <w:t xml:space="preserve"> </w:t>
      </w:r>
      <w:r w:rsidRPr="00877256">
        <w:rPr>
          <w:rFonts w:hint="cs"/>
          <w:rtl/>
        </w:rPr>
        <w:t>תרבות</w:t>
      </w:r>
      <w:r w:rsidRPr="00877256">
        <w:rPr>
          <w:rtl/>
        </w:rPr>
        <w:t xml:space="preserve"> </w:t>
      </w:r>
      <w:r w:rsidRPr="00877256">
        <w:rPr>
          <w:rFonts w:hint="cs"/>
          <w:rtl/>
        </w:rPr>
        <w:t>ישראל"</w:t>
      </w:r>
      <w:r w:rsidRPr="00877256">
        <w:rPr>
          <w:rtl/>
        </w:rPr>
        <w:t>.</w:t>
      </w:r>
      <w:r w:rsidRPr="00877256">
        <w:rPr>
          <w:rFonts w:hint="cs"/>
          <w:rtl/>
        </w:rPr>
        <w:t xml:space="preserve"> הסופר</w:t>
      </w:r>
      <w:r w:rsidRPr="00877256">
        <w:rPr>
          <w:rtl/>
        </w:rPr>
        <w:t xml:space="preserve"> </w:t>
      </w:r>
      <w:r w:rsidRPr="00877256">
        <w:rPr>
          <w:rFonts w:hint="cs"/>
          <w:rtl/>
        </w:rPr>
        <w:t>אהרון</w:t>
      </w:r>
      <w:r w:rsidRPr="00877256">
        <w:rPr>
          <w:rtl/>
        </w:rPr>
        <w:t xml:space="preserve"> </w:t>
      </w:r>
      <w:r w:rsidRPr="00877256">
        <w:rPr>
          <w:rFonts w:hint="cs"/>
          <w:rtl/>
        </w:rPr>
        <w:t>מגד</w:t>
      </w:r>
      <w:r w:rsidRPr="00877256">
        <w:rPr>
          <w:rtl/>
        </w:rPr>
        <w:t xml:space="preserve"> </w:t>
      </w:r>
      <w:r w:rsidRPr="00877256">
        <w:rPr>
          <w:rFonts w:hint="cs"/>
          <w:rtl/>
        </w:rPr>
        <w:t xml:space="preserve">התבטא כי </w:t>
      </w:r>
      <w:r w:rsidRPr="00877256">
        <w:rPr>
          <w:rtl/>
        </w:rPr>
        <w:t>"</w:t>
      </w:r>
      <w:r w:rsidRPr="00877256">
        <w:rPr>
          <w:rFonts w:hint="cs"/>
          <w:rtl/>
        </w:rPr>
        <w:t>התרומה</w:t>
      </w:r>
      <w:r w:rsidRPr="00877256">
        <w:rPr>
          <w:rtl/>
        </w:rPr>
        <w:t xml:space="preserve"> </w:t>
      </w:r>
      <w:r w:rsidRPr="00877256">
        <w:rPr>
          <w:rFonts w:hint="cs"/>
          <w:rtl/>
        </w:rPr>
        <w:t>הגדולה</w:t>
      </w:r>
      <w:r w:rsidRPr="00877256">
        <w:rPr>
          <w:rtl/>
        </w:rPr>
        <w:t xml:space="preserve"> </w:t>
      </w:r>
      <w:r w:rsidRPr="00877256">
        <w:rPr>
          <w:rFonts w:hint="cs"/>
          <w:rtl/>
        </w:rPr>
        <w:t>ביותר</w:t>
      </w:r>
      <w:r w:rsidRPr="00877256">
        <w:rPr>
          <w:rtl/>
        </w:rPr>
        <w:t xml:space="preserve"> </w:t>
      </w:r>
      <w:r w:rsidRPr="00877256">
        <w:rPr>
          <w:rFonts w:hint="cs"/>
          <w:rtl/>
        </w:rPr>
        <w:t>של</w:t>
      </w:r>
      <w:r w:rsidRPr="00877256">
        <w:rPr>
          <w:rtl/>
        </w:rPr>
        <w:t xml:space="preserve"> </w:t>
      </w:r>
      <w:r w:rsidRPr="00877256">
        <w:rPr>
          <w:rFonts w:hint="cs"/>
          <w:rtl/>
        </w:rPr>
        <w:t>היהדות</w:t>
      </w:r>
      <w:r w:rsidRPr="00877256">
        <w:rPr>
          <w:rtl/>
        </w:rPr>
        <w:t xml:space="preserve"> </w:t>
      </w:r>
      <w:proofErr w:type="spellStart"/>
      <w:r w:rsidRPr="00877256">
        <w:rPr>
          <w:rFonts w:hint="cs"/>
          <w:rtl/>
        </w:rPr>
        <w:t>לקידמה</w:t>
      </w:r>
      <w:proofErr w:type="spellEnd"/>
      <w:r w:rsidRPr="00877256">
        <w:rPr>
          <w:rtl/>
        </w:rPr>
        <w:t xml:space="preserve"> </w:t>
      </w:r>
      <w:r w:rsidRPr="00877256">
        <w:rPr>
          <w:rFonts w:hint="cs"/>
          <w:rtl/>
        </w:rPr>
        <w:t>האנושית</w:t>
      </w:r>
      <w:r w:rsidRPr="00877256">
        <w:rPr>
          <w:rtl/>
        </w:rPr>
        <w:t xml:space="preserve"> </w:t>
      </w:r>
      <w:r w:rsidRPr="00877256">
        <w:rPr>
          <w:rFonts w:hint="cs"/>
          <w:rtl/>
        </w:rPr>
        <w:t>הייתה</w:t>
      </w:r>
      <w:r w:rsidRPr="00877256">
        <w:rPr>
          <w:rtl/>
        </w:rPr>
        <w:t xml:space="preserve"> </w:t>
      </w:r>
      <w:r w:rsidRPr="00877256">
        <w:rPr>
          <w:rFonts w:hint="cs"/>
          <w:rtl/>
        </w:rPr>
        <w:t>עשרת</w:t>
      </w:r>
      <w:r w:rsidRPr="00877256">
        <w:rPr>
          <w:rtl/>
        </w:rPr>
        <w:t xml:space="preserve"> </w:t>
      </w:r>
      <w:r w:rsidRPr="00877256">
        <w:rPr>
          <w:rFonts w:hint="cs"/>
          <w:rtl/>
        </w:rPr>
        <w:t>הדיברות</w:t>
      </w:r>
      <w:r w:rsidRPr="00877256">
        <w:rPr>
          <w:rtl/>
        </w:rPr>
        <w:t xml:space="preserve">; </w:t>
      </w:r>
      <w:r w:rsidRPr="00877256">
        <w:rPr>
          <w:rFonts w:hint="cs"/>
          <w:rtl/>
        </w:rPr>
        <w:t>ומאלה</w:t>
      </w:r>
      <w:r w:rsidRPr="00877256">
        <w:rPr>
          <w:rtl/>
        </w:rPr>
        <w:t xml:space="preserve"> </w:t>
      </w:r>
      <w:r w:rsidR="00B57D7E">
        <w:rPr>
          <w:rFonts w:hint="cs"/>
          <w:rtl/>
        </w:rPr>
        <w:t>–</w:t>
      </w:r>
      <w:r w:rsidRPr="00877256">
        <w:rPr>
          <w:rtl/>
        </w:rPr>
        <w:t xml:space="preserve"> '</w:t>
      </w:r>
      <w:r w:rsidRPr="00877256">
        <w:rPr>
          <w:rFonts w:hint="cs"/>
          <w:rtl/>
        </w:rPr>
        <w:t>זכור</w:t>
      </w:r>
      <w:r w:rsidRPr="00877256">
        <w:rPr>
          <w:rtl/>
        </w:rPr>
        <w:t xml:space="preserve"> </w:t>
      </w:r>
      <w:r w:rsidRPr="00877256">
        <w:rPr>
          <w:rFonts w:hint="cs"/>
          <w:rtl/>
        </w:rPr>
        <w:t>את</w:t>
      </w:r>
      <w:r w:rsidRPr="00877256">
        <w:rPr>
          <w:rtl/>
        </w:rPr>
        <w:t xml:space="preserve"> </w:t>
      </w:r>
      <w:r w:rsidRPr="00877256">
        <w:rPr>
          <w:rFonts w:hint="cs"/>
          <w:rtl/>
        </w:rPr>
        <w:t>יום</w:t>
      </w:r>
      <w:r w:rsidRPr="00877256">
        <w:rPr>
          <w:rtl/>
        </w:rPr>
        <w:t xml:space="preserve"> </w:t>
      </w:r>
      <w:r w:rsidRPr="00877256">
        <w:rPr>
          <w:rFonts w:hint="cs"/>
          <w:rtl/>
        </w:rPr>
        <w:t>השבת</w:t>
      </w:r>
      <w:r w:rsidRPr="00877256">
        <w:rPr>
          <w:rtl/>
        </w:rPr>
        <w:t xml:space="preserve">' </w:t>
      </w:r>
      <w:r w:rsidRPr="00877256">
        <w:rPr>
          <w:rFonts w:hint="cs"/>
          <w:rtl/>
        </w:rPr>
        <w:t>הוא</w:t>
      </w:r>
      <w:r w:rsidRPr="00877256">
        <w:rPr>
          <w:rtl/>
        </w:rPr>
        <w:t xml:space="preserve"> </w:t>
      </w:r>
      <w:r w:rsidRPr="00877256">
        <w:rPr>
          <w:rFonts w:hint="cs"/>
          <w:rtl/>
        </w:rPr>
        <w:t>החוק</w:t>
      </w:r>
      <w:r w:rsidRPr="00877256">
        <w:rPr>
          <w:rtl/>
        </w:rPr>
        <w:t xml:space="preserve"> </w:t>
      </w:r>
      <w:r w:rsidRPr="00877256">
        <w:rPr>
          <w:rFonts w:hint="cs"/>
          <w:rtl/>
        </w:rPr>
        <w:t>הסוציאלי</w:t>
      </w:r>
      <w:r w:rsidRPr="00877256">
        <w:rPr>
          <w:rtl/>
        </w:rPr>
        <w:t xml:space="preserve"> </w:t>
      </w:r>
      <w:r w:rsidRPr="00877256">
        <w:rPr>
          <w:rFonts w:hint="cs"/>
          <w:rtl/>
        </w:rPr>
        <w:t>הראשון</w:t>
      </w:r>
      <w:r w:rsidRPr="00877256">
        <w:rPr>
          <w:rtl/>
        </w:rPr>
        <w:t xml:space="preserve"> </w:t>
      </w:r>
      <w:r w:rsidRPr="00877256">
        <w:rPr>
          <w:rFonts w:hint="cs"/>
          <w:rtl/>
        </w:rPr>
        <w:t>בעולם</w:t>
      </w:r>
      <w:r w:rsidRPr="00877256">
        <w:rPr>
          <w:rtl/>
        </w:rPr>
        <w:t xml:space="preserve">, </w:t>
      </w:r>
      <w:r w:rsidRPr="00877256">
        <w:rPr>
          <w:rFonts w:hint="cs"/>
          <w:rtl/>
        </w:rPr>
        <w:t>שחולל</w:t>
      </w:r>
      <w:r w:rsidRPr="00877256">
        <w:rPr>
          <w:rtl/>
        </w:rPr>
        <w:t xml:space="preserve"> </w:t>
      </w:r>
      <w:r w:rsidRPr="00877256">
        <w:rPr>
          <w:rFonts w:hint="cs"/>
          <w:rtl/>
        </w:rPr>
        <w:t>מהפכה</w:t>
      </w:r>
      <w:r w:rsidRPr="00877256">
        <w:rPr>
          <w:rtl/>
        </w:rPr>
        <w:t xml:space="preserve"> </w:t>
      </w:r>
      <w:r w:rsidRPr="00877256">
        <w:rPr>
          <w:rFonts w:hint="cs"/>
          <w:rtl/>
        </w:rPr>
        <w:t>עצומה... אפילו</w:t>
      </w:r>
      <w:r w:rsidRPr="00877256">
        <w:rPr>
          <w:rtl/>
        </w:rPr>
        <w:t xml:space="preserve"> </w:t>
      </w:r>
      <w:r w:rsidRPr="00877256">
        <w:rPr>
          <w:rFonts w:hint="cs"/>
          <w:rtl/>
        </w:rPr>
        <w:t>חוק</w:t>
      </w:r>
      <w:r w:rsidRPr="00877256">
        <w:rPr>
          <w:rtl/>
        </w:rPr>
        <w:t xml:space="preserve"> </w:t>
      </w:r>
      <w:r w:rsidRPr="00877256">
        <w:rPr>
          <w:rFonts w:hint="cs"/>
          <w:rtl/>
        </w:rPr>
        <w:t>יום</w:t>
      </w:r>
      <w:r w:rsidRPr="00877256">
        <w:rPr>
          <w:rtl/>
        </w:rPr>
        <w:t xml:space="preserve"> </w:t>
      </w:r>
      <w:r w:rsidRPr="00877256">
        <w:rPr>
          <w:rFonts w:hint="cs"/>
          <w:rtl/>
        </w:rPr>
        <w:t>עבודה</w:t>
      </w:r>
      <w:r w:rsidRPr="00877256">
        <w:rPr>
          <w:rtl/>
        </w:rPr>
        <w:t xml:space="preserve"> </w:t>
      </w:r>
      <w:r w:rsidRPr="00877256">
        <w:rPr>
          <w:rFonts w:hint="cs"/>
          <w:rtl/>
        </w:rPr>
        <w:t>בן</w:t>
      </w:r>
      <w:r w:rsidRPr="00877256">
        <w:rPr>
          <w:rtl/>
        </w:rPr>
        <w:t xml:space="preserve"> 8 </w:t>
      </w:r>
      <w:r w:rsidRPr="00877256">
        <w:rPr>
          <w:rFonts w:hint="cs"/>
          <w:rtl/>
        </w:rPr>
        <w:t>השעות</w:t>
      </w:r>
      <w:r w:rsidRPr="00877256">
        <w:rPr>
          <w:rtl/>
        </w:rPr>
        <w:t xml:space="preserve"> </w:t>
      </w:r>
      <w:r w:rsidRPr="00877256">
        <w:rPr>
          <w:rFonts w:hint="cs"/>
          <w:rtl/>
        </w:rPr>
        <w:t>שנתקבל</w:t>
      </w:r>
      <w:r w:rsidRPr="00877256">
        <w:rPr>
          <w:rtl/>
        </w:rPr>
        <w:t xml:space="preserve"> 3,500 </w:t>
      </w:r>
      <w:r w:rsidRPr="00877256">
        <w:rPr>
          <w:rFonts w:hint="cs"/>
          <w:rtl/>
        </w:rPr>
        <w:t>שנה</w:t>
      </w:r>
      <w:r w:rsidRPr="00877256">
        <w:rPr>
          <w:rtl/>
        </w:rPr>
        <w:t xml:space="preserve"> </w:t>
      </w:r>
      <w:r w:rsidRPr="00877256">
        <w:rPr>
          <w:rFonts w:hint="cs"/>
          <w:rtl/>
        </w:rPr>
        <w:t>לאחר</w:t>
      </w:r>
      <w:r w:rsidRPr="00877256">
        <w:rPr>
          <w:rtl/>
        </w:rPr>
        <w:t xml:space="preserve"> </w:t>
      </w:r>
      <w:r w:rsidRPr="00877256">
        <w:rPr>
          <w:rFonts w:hint="cs"/>
          <w:rtl/>
        </w:rPr>
        <w:t>זאת</w:t>
      </w:r>
      <w:r w:rsidRPr="00877256">
        <w:rPr>
          <w:rtl/>
        </w:rPr>
        <w:t xml:space="preserve">, </w:t>
      </w:r>
      <w:r w:rsidRPr="00877256">
        <w:rPr>
          <w:rFonts w:hint="cs"/>
          <w:rtl/>
        </w:rPr>
        <w:t>אינו</w:t>
      </w:r>
      <w:r w:rsidRPr="00877256">
        <w:rPr>
          <w:rtl/>
        </w:rPr>
        <w:t xml:space="preserve"> </w:t>
      </w:r>
      <w:r w:rsidRPr="00877256">
        <w:rPr>
          <w:rFonts w:hint="cs"/>
          <w:rtl/>
        </w:rPr>
        <w:t>עולה</w:t>
      </w:r>
      <w:r w:rsidRPr="00877256">
        <w:rPr>
          <w:rtl/>
        </w:rPr>
        <w:t xml:space="preserve"> </w:t>
      </w:r>
      <w:r w:rsidRPr="00877256">
        <w:rPr>
          <w:rFonts w:hint="cs"/>
          <w:rtl/>
        </w:rPr>
        <w:t>עליו</w:t>
      </w:r>
      <w:r w:rsidRPr="00877256">
        <w:rPr>
          <w:rtl/>
        </w:rPr>
        <w:t xml:space="preserve"> </w:t>
      </w:r>
      <w:r w:rsidRPr="00877256">
        <w:rPr>
          <w:rFonts w:hint="cs"/>
          <w:rtl/>
        </w:rPr>
        <w:t>בערכו</w:t>
      </w:r>
      <w:r w:rsidRPr="00877256">
        <w:rPr>
          <w:rtl/>
        </w:rPr>
        <w:t xml:space="preserve">. </w:t>
      </w:r>
      <w:r w:rsidRPr="00877256">
        <w:rPr>
          <w:rFonts w:hint="cs"/>
          <w:rtl/>
        </w:rPr>
        <w:t>יום</w:t>
      </w:r>
      <w:r w:rsidRPr="00877256">
        <w:rPr>
          <w:rtl/>
        </w:rPr>
        <w:t xml:space="preserve"> </w:t>
      </w:r>
      <w:r w:rsidRPr="00877256">
        <w:rPr>
          <w:rFonts w:hint="cs"/>
          <w:rtl/>
        </w:rPr>
        <w:t>מנוחה</w:t>
      </w:r>
      <w:r w:rsidRPr="00877256">
        <w:rPr>
          <w:rtl/>
        </w:rPr>
        <w:t xml:space="preserve"> </w:t>
      </w:r>
      <w:r w:rsidRPr="00877256">
        <w:rPr>
          <w:rFonts w:hint="cs"/>
          <w:rtl/>
        </w:rPr>
        <w:t>בשבוע</w:t>
      </w:r>
      <w:r w:rsidRPr="00877256">
        <w:rPr>
          <w:rtl/>
        </w:rPr>
        <w:t xml:space="preserve"> </w:t>
      </w:r>
      <w:r w:rsidRPr="00877256">
        <w:rPr>
          <w:rFonts w:hint="cs"/>
          <w:rtl/>
        </w:rPr>
        <w:t>גם</w:t>
      </w:r>
      <w:r w:rsidRPr="00877256">
        <w:rPr>
          <w:rtl/>
        </w:rPr>
        <w:t xml:space="preserve"> </w:t>
      </w:r>
      <w:r w:rsidRPr="00877256">
        <w:rPr>
          <w:rFonts w:hint="cs"/>
          <w:rtl/>
        </w:rPr>
        <w:t>לעבד</w:t>
      </w:r>
      <w:r w:rsidRPr="00877256">
        <w:rPr>
          <w:rtl/>
        </w:rPr>
        <w:t xml:space="preserve"> </w:t>
      </w:r>
      <w:r w:rsidRPr="00877256">
        <w:rPr>
          <w:rFonts w:hint="cs"/>
          <w:rtl/>
        </w:rPr>
        <w:t>ולאמה</w:t>
      </w:r>
      <w:r w:rsidRPr="00877256">
        <w:rPr>
          <w:rtl/>
        </w:rPr>
        <w:t xml:space="preserve">, </w:t>
      </w:r>
      <w:r w:rsidRPr="00877256">
        <w:rPr>
          <w:rFonts w:hint="cs"/>
          <w:rtl/>
        </w:rPr>
        <w:t>גם</w:t>
      </w:r>
      <w:r w:rsidRPr="00877256">
        <w:rPr>
          <w:rtl/>
        </w:rPr>
        <w:t xml:space="preserve"> </w:t>
      </w:r>
      <w:r w:rsidRPr="00877256">
        <w:rPr>
          <w:rFonts w:hint="cs"/>
          <w:rtl/>
        </w:rPr>
        <w:t>לגר</w:t>
      </w:r>
      <w:r w:rsidRPr="00877256">
        <w:rPr>
          <w:rtl/>
        </w:rPr>
        <w:t xml:space="preserve"> </w:t>
      </w:r>
      <w:r w:rsidRPr="00877256">
        <w:rPr>
          <w:rFonts w:hint="cs"/>
          <w:rtl/>
        </w:rPr>
        <w:t>ולבהמה</w:t>
      </w:r>
      <w:r w:rsidRPr="00877256">
        <w:rPr>
          <w:rtl/>
        </w:rPr>
        <w:t xml:space="preserve">. </w:t>
      </w:r>
      <w:r w:rsidRPr="00877256">
        <w:rPr>
          <w:rFonts w:hint="cs"/>
          <w:rtl/>
        </w:rPr>
        <w:t>אילו</w:t>
      </w:r>
      <w:r w:rsidRPr="00877256">
        <w:rPr>
          <w:rtl/>
        </w:rPr>
        <w:t xml:space="preserve"> </w:t>
      </w:r>
      <w:r w:rsidRPr="00877256">
        <w:rPr>
          <w:rFonts w:hint="cs"/>
          <w:rtl/>
        </w:rPr>
        <w:t>נברא</w:t>
      </w:r>
      <w:r w:rsidRPr="00877256">
        <w:rPr>
          <w:rtl/>
        </w:rPr>
        <w:t xml:space="preserve"> </w:t>
      </w:r>
      <w:r w:rsidRPr="00877256">
        <w:rPr>
          <w:rFonts w:hint="cs"/>
          <w:rtl/>
        </w:rPr>
        <w:t>העם</w:t>
      </w:r>
      <w:r w:rsidRPr="00877256">
        <w:rPr>
          <w:rtl/>
        </w:rPr>
        <w:t xml:space="preserve"> </w:t>
      </w:r>
      <w:r w:rsidRPr="00877256">
        <w:rPr>
          <w:rFonts w:hint="cs"/>
          <w:rtl/>
        </w:rPr>
        <w:t>היהודי</w:t>
      </w:r>
      <w:r w:rsidRPr="00877256">
        <w:rPr>
          <w:rtl/>
        </w:rPr>
        <w:t xml:space="preserve"> </w:t>
      </w:r>
      <w:r w:rsidRPr="00877256">
        <w:rPr>
          <w:rFonts w:hint="cs"/>
          <w:rtl/>
        </w:rPr>
        <w:t>רק</w:t>
      </w:r>
      <w:r w:rsidRPr="00877256">
        <w:rPr>
          <w:rtl/>
        </w:rPr>
        <w:t xml:space="preserve"> </w:t>
      </w:r>
      <w:r w:rsidRPr="00877256">
        <w:rPr>
          <w:rFonts w:hint="cs"/>
          <w:rtl/>
        </w:rPr>
        <w:t>לשם</w:t>
      </w:r>
      <w:r w:rsidRPr="00877256">
        <w:rPr>
          <w:rtl/>
        </w:rPr>
        <w:t xml:space="preserve"> </w:t>
      </w:r>
      <w:r w:rsidRPr="00877256">
        <w:rPr>
          <w:rFonts w:hint="cs"/>
          <w:rtl/>
        </w:rPr>
        <w:t>כך</w:t>
      </w:r>
      <w:r w:rsidRPr="00877256">
        <w:rPr>
          <w:rtl/>
        </w:rPr>
        <w:t xml:space="preserve"> </w:t>
      </w:r>
      <w:r w:rsidR="00B57D7E">
        <w:rPr>
          <w:rFonts w:hint="cs"/>
          <w:rtl/>
        </w:rPr>
        <w:t>–</w:t>
      </w:r>
      <w:r w:rsidRPr="00877256">
        <w:rPr>
          <w:rtl/>
        </w:rPr>
        <w:t xml:space="preserve"> </w:t>
      </w:r>
      <w:r w:rsidRPr="00877256">
        <w:rPr>
          <w:rFonts w:hint="cs"/>
          <w:rtl/>
        </w:rPr>
        <w:t>כדאי</w:t>
      </w:r>
      <w:r w:rsidRPr="00877256">
        <w:rPr>
          <w:rtl/>
        </w:rPr>
        <w:t xml:space="preserve"> </w:t>
      </w:r>
      <w:r w:rsidRPr="00877256">
        <w:rPr>
          <w:rFonts w:hint="cs"/>
          <w:rtl/>
        </w:rPr>
        <w:t>היה</w:t>
      </w:r>
      <w:r w:rsidRPr="00877256">
        <w:rPr>
          <w:rtl/>
        </w:rPr>
        <w:t xml:space="preserve"> </w:t>
      </w:r>
      <w:r w:rsidRPr="00877256">
        <w:rPr>
          <w:rFonts w:hint="cs"/>
          <w:rtl/>
        </w:rPr>
        <w:t>לעולם</w:t>
      </w:r>
      <w:r w:rsidRPr="00877256">
        <w:rPr>
          <w:rtl/>
        </w:rPr>
        <w:t xml:space="preserve"> </w:t>
      </w:r>
      <w:r w:rsidRPr="00877256">
        <w:rPr>
          <w:rFonts w:hint="cs"/>
          <w:rtl/>
        </w:rPr>
        <w:t>שנברא</w:t>
      </w:r>
      <w:r w:rsidRPr="00877256">
        <w:rPr>
          <w:rtl/>
        </w:rPr>
        <w:t>!".</w:t>
      </w:r>
      <w:r w:rsidRPr="00877256">
        <w:rPr>
          <w:rFonts w:hint="cs"/>
          <w:rtl/>
        </w:rPr>
        <w:t xml:space="preserve"> הסופר אשר</w:t>
      </w:r>
      <w:r w:rsidRPr="00877256">
        <w:rPr>
          <w:rtl/>
        </w:rPr>
        <w:t xml:space="preserve"> </w:t>
      </w:r>
      <w:r w:rsidRPr="00877256">
        <w:rPr>
          <w:rFonts w:hint="cs"/>
          <w:rtl/>
        </w:rPr>
        <w:t>גינצברג</w:t>
      </w:r>
      <w:r w:rsidRPr="00877256">
        <w:rPr>
          <w:rtl/>
        </w:rPr>
        <w:t xml:space="preserve"> </w:t>
      </w:r>
      <w:r w:rsidRPr="00877256">
        <w:rPr>
          <w:rFonts w:hint="cs"/>
          <w:rtl/>
        </w:rPr>
        <w:t>(אחד</w:t>
      </w:r>
      <w:r w:rsidRPr="00877256">
        <w:rPr>
          <w:rtl/>
        </w:rPr>
        <w:t xml:space="preserve"> </w:t>
      </w:r>
      <w:r w:rsidRPr="00877256">
        <w:rPr>
          <w:rFonts w:hint="cs"/>
          <w:rtl/>
        </w:rPr>
        <w:t>העם)</w:t>
      </w:r>
      <w:r w:rsidRPr="00877256">
        <w:rPr>
          <w:rtl/>
        </w:rPr>
        <w:t xml:space="preserve">, </w:t>
      </w:r>
      <w:r w:rsidRPr="00877256">
        <w:rPr>
          <w:rFonts w:hint="cs"/>
          <w:rtl/>
        </w:rPr>
        <w:t>כתב</w:t>
      </w:r>
      <w:r w:rsidRPr="00877256">
        <w:rPr>
          <w:rtl/>
        </w:rPr>
        <w:t xml:space="preserve"> "</w:t>
      </w:r>
      <w:r w:rsidRPr="00877256">
        <w:rPr>
          <w:rFonts w:hint="cs"/>
          <w:rtl/>
        </w:rPr>
        <w:t>אפשר</w:t>
      </w:r>
      <w:r w:rsidRPr="00877256">
        <w:rPr>
          <w:rtl/>
        </w:rPr>
        <w:t xml:space="preserve"> </w:t>
      </w:r>
      <w:proofErr w:type="spellStart"/>
      <w:r w:rsidRPr="00877256">
        <w:rPr>
          <w:rFonts w:hint="cs"/>
          <w:rtl/>
        </w:rPr>
        <w:t>לאמר</w:t>
      </w:r>
      <w:proofErr w:type="spellEnd"/>
      <w:r w:rsidRPr="00877256">
        <w:rPr>
          <w:rtl/>
        </w:rPr>
        <w:t xml:space="preserve"> </w:t>
      </w:r>
      <w:r w:rsidRPr="00877256">
        <w:rPr>
          <w:rFonts w:hint="cs"/>
          <w:rtl/>
        </w:rPr>
        <w:t>בלי</w:t>
      </w:r>
      <w:r w:rsidRPr="00877256">
        <w:rPr>
          <w:rtl/>
        </w:rPr>
        <w:t xml:space="preserve"> </w:t>
      </w:r>
      <w:r w:rsidRPr="00877256">
        <w:rPr>
          <w:rFonts w:hint="cs"/>
          <w:rtl/>
        </w:rPr>
        <w:t>שום</w:t>
      </w:r>
      <w:r w:rsidRPr="00877256">
        <w:rPr>
          <w:rtl/>
        </w:rPr>
        <w:t xml:space="preserve"> </w:t>
      </w:r>
      <w:r w:rsidRPr="00877256">
        <w:rPr>
          <w:rFonts w:hint="cs"/>
          <w:rtl/>
        </w:rPr>
        <w:t>הפרזה</w:t>
      </w:r>
      <w:r w:rsidRPr="00877256">
        <w:rPr>
          <w:rtl/>
        </w:rPr>
        <w:t xml:space="preserve">, </w:t>
      </w:r>
      <w:r w:rsidRPr="00877256">
        <w:rPr>
          <w:rFonts w:hint="cs"/>
          <w:rtl/>
        </w:rPr>
        <w:t>כי</w:t>
      </w:r>
      <w:r w:rsidRPr="00877256">
        <w:rPr>
          <w:rtl/>
        </w:rPr>
        <w:t xml:space="preserve"> </w:t>
      </w:r>
      <w:r w:rsidRPr="00877256">
        <w:rPr>
          <w:rFonts w:hint="cs"/>
          <w:rtl/>
        </w:rPr>
        <w:t>יותר</w:t>
      </w:r>
      <w:r w:rsidRPr="00877256">
        <w:rPr>
          <w:rtl/>
        </w:rPr>
        <w:t xml:space="preserve"> </w:t>
      </w:r>
      <w:r w:rsidRPr="00877256">
        <w:rPr>
          <w:rFonts w:hint="cs"/>
          <w:rtl/>
        </w:rPr>
        <w:t>משעם</w:t>
      </w:r>
      <w:r w:rsidRPr="00877256">
        <w:rPr>
          <w:rtl/>
        </w:rPr>
        <w:t xml:space="preserve"> </w:t>
      </w:r>
      <w:r w:rsidRPr="00877256">
        <w:rPr>
          <w:rFonts w:hint="cs"/>
          <w:rtl/>
        </w:rPr>
        <w:t>ישראל</w:t>
      </w:r>
      <w:r w:rsidRPr="00877256">
        <w:rPr>
          <w:rtl/>
        </w:rPr>
        <w:t xml:space="preserve"> </w:t>
      </w:r>
      <w:r w:rsidRPr="00877256">
        <w:rPr>
          <w:rFonts w:hint="cs"/>
          <w:rtl/>
        </w:rPr>
        <w:t>שמרו</w:t>
      </w:r>
      <w:r w:rsidRPr="00877256">
        <w:rPr>
          <w:rtl/>
        </w:rPr>
        <w:t xml:space="preserve"> </w:t>
      </w:r>
      <w:r w:rsidRPr="00877256">
        <w:rPr>
          <w:rFonts w:hint="cs"/>
          <w:rtl/>
        </w:rPr>
        <w:t>על</w:t>
      </w:r>
      <w:r w:rsidRPr="00877256">
        <w:rPr>
          <w:rtl/>
        </w:rPr>
        <w:t xml:space="preserve"> </w:t>
      </w:r>
      <w:r w:rsidRPr="00877256">
        <w:rPr>
          <w:rFonts w:hint="cs"/>
          <w:rtl/>
        </w:rPr>
        <w:t>השבת</w:t>
      </w:r>
      <w:r w:rsidRPr="00877256">
        <w:rPr>
          <w:rtl/>
        </w:rPr>
        <w:t xml:space="preserve"> </w:t>
      </w:r>
      <w:r w:rsidRPr="00877256">
        <w:rPr>
          <w:rFonts w:hint="cs"/>
          <w:rtl/>
        </w:rPr>
        <w:t>שמרה</w:t>
      </w:r>
      <w:r w:rsidRPr="00877256">
        <w:rPr>
          <w:rtl/>
        </w:rPr>
        <w:t xml:space="preserve"> </w:t>
      </w:r>
      <w:r w:rsidRPr="00877256">
        <w:rPr>
          <w:rFonts w:hint="cs"/>
          <w:rtl/>
        </w:rPr>
        <w:t>השבת</w:t>
      </w:r>
      <w:r w:rsidRPr="00877256">
        <w:rPr>
          <w:rtl/>
        </w:rPr>
        <w:t xml:space="preserve"> </w:t>
      </w:r>
      <w:r w:rsidRPr="00877256">
        <w:rPr>
          <w:rFonts w:hint="cs"/>
          <w:rtl/>
        </w:rPr>
        <w:t>אותם</w:t>
      </w:r>
      <w:r w:rsidRPr="00877256">
        <w:rPr>
          <w:rtl/>
        </w:rPr>
        <w:t>"</w:t>
      </w:r>
      <w:r w:rsidRPr="00877256">
        <w:rPr>
          <w:rFonts w:hint="cs"/>
          <w:rtl/>
        </w:rPr>
        <w:t>.</w:t>
      </w:r>
    </w:p>
    <w:p w14:paraId="57EF7772" w14:textId="5CCC0534" w:rsidR="0033311C" w:rsidRPr="00877256" w:rsidRDefault="0033311C" w:rsidP="00877256">
      <w:pPr>
        <w:pStyle w:val="Hesber"/>
        <w:rPr>
          <w:rtl/>
        </w:rPr>
      </w:pPr>
      <w:r w:rsidRPr="00877256">
        <w:rPr>
          <w:rFonts w:hint="cs"/>
          <w:rtl/>
        </w:rPr>
        <w:t>כבר בראשית ימי המדינה, השכיל המחוקק לחוקק את חוק שעות עבודה ומנוחה</w:t>
      </w:r>
      <w:r w:rsidR="002762FF" w:rsidRPr="00877256">
        <w:rPr>
          <w:rFonts w:hint="cs"/>
          <w:rtl/>
        </w:rPr>
        <w:t>,</w:t>
      </w:r>
      <w:r w:rsidRPr="00877256">
        <w:rPr>
          <w:rFonts w:hint="cs"/>
          <w:rtl/>
        </w:rPr>
        <w:t xml:space="preserve"> </w:t>
      </w:r>
      <w:proofErr w:type="spellStart"/>
      <w:r w:rsidR="002762FF" w:rsidRPr="00877256">
        <w:rPr>
          <w:rFonts w:hint="cs"/>
          <w:rtl/>
        </w:rPr>
        <w:t>ה</w:t>
      </w:r>
      <w:r w:rsidRPr="00877256">
        <w:rPr>
          <w:rFonts w:hint="cs"/>
          <w:rtl/>
        </w:rPr>
        <w:t>תשי"א</w:t>
      </w:r>
      <w:proofErr w:type="spellEnd"/>
      <w:r w:rsidR="002762FF" w:rsidRPr="00877256">
        <w:rPr>
          <w:rFonts w:hint="eastAsia"/>
          <w:rtl/>
        </w:rPr>
        <w:t>–</w:t>
      </w:r>
      <w:r w:rsidRPr="00877256">
        <w:rPr>
          <w:rFonts w:hint="cs"/>
          <w:rtl/>
        </w:rPr>
        <w:t>1951, האוסר על העסקת עובדים ביום המנוחה השבועי, בין היתר מתוך תפיסה סוציאלית, שנועדה לשמור על רווחתו ובריאותו של העובד ומתוך דאגה שלעובד יהיה יום מנוחה שבועי בו ינוח מעבודתו ויוכל לשהות עם בני משפחתו.</w:t>
      </w:r>
    </w:p>
    <w:p w14:paraId="18C63173" w14:textId="34133BA5" w:rsidR="0033311C" w:rsidRPr="00877256" w:rsidRDefault="0033311C" w:rsidP="00877256">
      <w:pPr>
        <w:pStyle w:val="Hesber"/>
        <w:rPr>
          <w:rtl/>
        </w:rPr>
      </w:pPr>
      <w:r w:rsidRPr="00877256">
        <w:rPr>
          <w:rFonts w:hint="cs"/>
          <w:rtl/>
        </w:rPr>
        <w:t>גם שופטי בית המשפט העליון, הכירו בתכלית הראויה של מנוחת העובד ושמירת הצביון היהודי של המדינה "</w:t>
      </w:r>
      <w:r w:rsidRPr="00877256">
        <w:rPr>
          <w:rtl/>
        </w:rPr>
        <w:t xml:space="preserve">בקביעת </w:t>
      </w:r>
      <w:proofErr w:type="spellStart"/>
      <w:r w:rsidRPr="00877256">
        <w:rPr>
          <w:rtl/>
        </w:rPr>
        <w:t>העקרון</w:t>
      </w:r>
      <w:proofErr w:type="spellEnd"/>
      <w:r w:rsidRPr="00877256">
        <w:rPr>
          <w:rtl/>
        </w:rPr>
        <w:t xml:space="preserve"> של קיום יום מנוחה שבועי </w:t>
      </w:r>
      <w:proofErr w:type="spellStart"/>
      <w:r w:rsidRPr="00877256">
        <w:rPr>
          <w:rtl/>
        </w:rPr>
        <w:t>והועדתו</w:t>
      </w:r>
      <w:proofErr w:type="spellEnd"/>
      <w:r w:rsidRPr="00877256">
        <w:rPr>
          <w:rtl/>
        </w:rPr>
        <w:t xml:space="preserve"> בשבת חתר המחוקק להגשים שתי מטרות משולבות: ראשית, מטרה חברתית, לפיה ראוי לייחד יום מנוחה שבועי לכל אדם כדי שיוכל לנוח ממלאכתו, לשהות עם משפחתו או בחברת ידידים ולהתפנות לנופש ולבידור לפי בחירתו והעדפותיו. כן נועד קביעת יום המנוחה להגן על בריאותו של העובד ולהבטיח תנאי עבודה הוגנים.</w:t>
      </w:r>
      <w:r w:rsidRPr="00877256">
        <w:rPr>
          <w:rFonts w:hint="cs"/>
          <w:rtl/>
        </w:rPr>
        <w:t xml:space="preserve"> </w:t>
      </w:r>
      <w:r w:rsidRPr="00877256">
        <w:rPr>
          <w:rtl/>
        </w:rPr>
        <w:t xml:space="preserve">שנית, הועדת יום המנוחה בשבת נעשתה על רקע ציווי ההלכה ומסורת ישראל..." </w:t>
      </w:r>
      <w:r w:rsidRPr="00877256">
        <w:rPr>
          <w:rFonts w:hint="cs"/>
          <w:rtl/>
        </w:rPr>
        <w:t xml:space="preserve">כב' הנשיא מאיר </w:t>
      </w:r>
      <w:r w:rsidRPr="00877256">
        <w:rPr>
          <w:rtl/>
        </w:rPr>
        <w:t xml:space="preserve">שמגר </w:t>
      </w:r>
      <w:r w:rsidRPr="00877256">
        <w:rPr>
          <w:rFonts w:hint="cs"/>
          <w:rtl/>
        </w:rPr>
        <w:t>ב</w:t>
      </w:r>
      <w:r w:rsidRPr="00877256">
        <w:rPr>
          <w:rtl/>
        </w:rPr>
        <w:t xml:space="preserve">בג"ץ 5073/91 </w:t>
      </w:r>
      <w:r w:rsidRPr="00B57D7E">
        <w:rPr>
          <w:b/>
          <w:bCs/>
          <w:rtl/>
        </w:rPr>
        <w:t>תאטראות ישראל בע"מ נ' עיריית נתניה</w:t>
      </w:r>
      <w:r w:rsidR="007D3E6C" w:rsidRPr="00877256">
        <w:rPr>
          <w:rFonts w:hint="cs"/>
          <w:rtl/>
        </w:rPr>
        <w:t xml:space="preserve">, </w:t>
      </w:r>
      <w:proofErr w:type="spellStart"/>
      <w:r w:rsidR="007D3E6C" w:rsidRPr="00877256">
        <w:rPr>
          <w:rFonts w:hint="cs"/>
          <w:rtl/>
        </w:rPr>
        <w:t>פד"י</w:t>
      </w:r>
      <w:proofErr w:type="spellEnd"/>
      <w:r w:rsidR="007D3E6C" w:rsidRPr="00877256">
        <w:rPr>
          <w:rFonts w:hint="cs"/>
          <w:rtl/>
        </w:rPr>
        <w:t xml:space="preserve"> </w:t>
      </w:r>
      <w:proofErr w:type="spellStart"/>
      <w:r w:rsidR="007D3E6C" w:rsidRPr="00877256">
        <w:rPr>
          <w:rFonts w:hint="cs"/>
          <w:rtl/>
        </w:rPr>
        <w:t>מז</w:t>
      </w:r>
      <w:proofErr w:type="spellEnd"/>
      <w:r w:rsidR="007D3E6C" w:rsidRPr="00877256">
        <w:rPr>
          <w:rFonts w:hint="cs"/>
          <w:rtl/>
        </w:rPr>
        <w:t>(3) 192, בעמ' 207-208</w:t>
      </w:r>
      <w:r w:rsidRPr="00877256">
        <w:rPr>
          <w:rFonts w:hint="cs"/>
          <w:rtl/>
        </w:rPr>
        <w:t>.</w:t>
      </w:r>
    </w:p>
    <w:p w14:paraId="0663C4E0" w14:textId="0C47D0D0" w:rsidR="0033311C" w:rsidRPr="00877256" w:rsidRDefault="0033311C" w:rsidP="00877256">
      <w:pPr>
        <w:pStyle w:val="Hesber"/>
        <w:rPr>
          <w:rtl/>
        </w:rPr>
      </w:pPr>
      <w:r w:rsidRPr="00877256">
        <w:rPr>
          <w:rtl/>
        </w:rPr>
        <w:t xml:space="preserve">"תכליתו של חוק המנוחה היא אפוא כפולה: ראשית, הוא מקיים את הזכות הסוציאלית ליום מנוחה שבועי, שלאכיפתה אף נדרשת יצירת פרהסיה של מנוחה... שנית, החוק נועד לשמור על צביונה של מדינת ישראל כמדינה יהודית..." </w:t>
      </w:r>
      <w:r w:rsidRPr="00877256">
        <w:rPr>
          <w:rFonts w:hint="cs"/>
          <w:rtl/>
        </w:rPr>
        <w:t xml:space="preserve">כב' </w:t>
      </w:r>
      <w:r w:rsidRPr="00877256">
        <w:rPr>
          <w:rtl/>
        </w:rPr>
        <w:t xml:space="preserve">השופטת </w:t>
      </w:r>
      <w:r w:rsidRPr="00877256">
        <w:rPr>
          <w:rFonts w:hint="cs"/>
          <w:rtl/>
        </w:rPr>
        <w:t xml:space="preserve">ד' </w:t>
      </w:r>
      <w:proofErr w:type="spellStart"/>
      <w:r w:rsidRPr="00877256">
        <w:rPr>
          <w:rtl/>
        </w:rPr>
        <w:t>דורנר</w:t>
      </w:r>
      <w:proofErr w:type="spellEnd"/>
      <w:r w:rsidRPr="00877256">
        <w:rPr>
          <w:rtl/>
        </w:rPr>
        <w:t xml:space="preserve"> </w:t>
      </w:r>
      <w:proofErr w:type="spellStart"/>
      <w:r w:rsidRPr="00877256">
        <w:rPr>
          <w:rFonts w:hint="cs"/>
          <w:rtl/>
        </w:rPr>
        <w:t>ב</w:t>
      </w:r>
      <w:r w:rsidRPr="00877256">
        <w:rPr>
          <w:rtl/>
        </w:rPr>
        <w:t>רע"פ</w:t>
      </w:r>
      <w:proofErr w:type="spellEnd"/>
      <w:r w:rsidRPr="00877256">
        <w:rPr>
          <w:rtl/>
        </w:rPr>
        <w:t xml:space="preserve"> 10687/02 </w:t>
      </w:r>
      <w:proofErr w:type="spellStart"/>
      <w:r w:rsidRPr="00B57D7E">
        <w:rPr>
          <w:b/>
          <w:bCs/>
          <w:rtl/>
        </w:rPr>
        <w:t>הנדימן</w:t>
      </w:r>
      <w:proofErr w:type="spellEnd"/>
      <w:r w:rsidR="007D3E6C" w:rsidRPr="00B57D7E">
        <w:rPr>
          <w:rFonts w:hint="cs"/>
          <w:b/>
          <w:bCs/>
          <w:rtl/>
        </w:rPr>
        <w:t xml:space="preserve"> עשה זאת בעצמך בע"מ</w:t>
      </w:r>
      <w:r w:rsidRPr="00B57D7E">
        <w:rPr>
          <w:b/>
          <w:bCs/>
          <w:rtl/>
        </w:rPr>
        <w:t xml:space="preserve"> נ' מדינת ישראל</w:t>
      </w:r>
      <w:r w:rsidR="007D3E6C" w:rsidRPr="00877256">
        <w:rPr>
          <w:rFonts w:hint="cs"/>
          <w:rtl/>
        </w:rPr>
        <w:t xml:space="preserve">, </w:t>
      </w:r>
      <w:proofErr w:type="spellStart"/>
      <w:r w:rsidR="001A5AA3" w:rsidRPr="00877256">
        <w:rPr>
          <w:rFonts w:hint="cs"/>
          <w:rtl/>
        </w:rPr>
        <w:t>פד"י</w:t>
      </w:r>
      <w:proofErr w:type="spellEnd"/>
      <w:r w:rsidR="001A5AA3" w:rsidRPr="00877256">
        <w:rPr>
          <w:rFonts w:hint="cs"/>
          <w:rtl/>
        </w:rPr>
        <w:t xml:space="preserve"> </w:t>
      </w:r>
      <w:proofErr w:type="spellStart"/>
      <w:r w:rsidR="001A5AA3" w:rsidRPr="00877256">
        <w:rPr>
          <w:rFonts w:hint="cs"/>
          <w:rtl/>
        </w:rPr>
        <w:t>נז</w:t>
      </w:r>
      <w:proofErr w:type="spellEnd"/>
      <w:r w:rsidR="001A5AA3" w:rsidRPr="00877256">
        <w:rPr>
          <w:rFonts w:hint="cs"/>
          <w:rtl/>
        </w:rPr>
        <w:t>(3) 1, בעמ' 6</w:t>
      </w:r>
      <w:r w:rsidRPr="00877256">
        <w:rPr>
          <w:rFonts w:hint="cs"/>
          <w:rtl/>
        </w:rPr>
        <w:t>.</w:t>
      </w:r>
    </w:p>
    <w:p w14:paraId="3F3FEA56" w14:textId="7504E8A8" w:rsidR="0033311C" w:rsidRPr="00877256" w:rsidRDefault="008420B6" w:rsidP="00877256">
      <w:pPr>
        <w:pStyle w:val="Hesber"/>
        <w:rPr>
          <w:rtl/>
        </w:rPr>
      </w:pPr>
      <w:r w:rsidRPr="00877256">
        <w:rPr>
          <w:rFonts w:hint="cs"/>
          <w:rtl/>
        </w:rPr>
        <w:t>ל</w:t>
      </w:r>
      <w:r w:rsidR="0033311C" w:rsidRPr="00877256">
        <w:rPr>
          <w:rFonts w:hint="cs"/>
          <w:rtl/>
        </w:rPr>
        <w:t>אחרונה התברר</w:t>
      </w:r>
      <w:r w:rsidR="006B4079" w:rsidRPr="00877256">
        <w:rPr>
          <w:rFonts w:hint="cs"/>
          <w:rtl/>
        </w:rPr>
        <w:t>,</w:t>
      </w:r>
      <w:r w:rsidR="0033311C" w:rsidRPr="00877256">
        <w:rPr>
          <w:rFonts w:hint="cs"/>
          <w:rtl/>
        </w:rPr>
        <w:t xml:space="preserve"> כי גופים ממשלתיים דוגמת רכבת ישראל והחברה הלאומית לדרכים, הפכו את יום השבת ליום מועדף לביצוע עבודות תשתית בכבישי ישראל ובמסילות הרכבת.</w:t>
      </w:r>
    </w:p>
    <w:p w14:paraId="549B0534" w14:textId="58C25F60" w:rsidR="0033311C" w:rsidRPr="00877256" w:rsidRDefault="0033311C" w:rsidP="00877256">
      <w:pPr>
        <w:pStyle w:val="Hesber"/>
        <w:rPr>
          <w:rtl/>
        </w:rPr>
      </w:pPr>
      <w:r w:rsidRPr="00877256">
        <w:rPr>
          <w:rFonts w:hint="cs"/>
          <w:rtl/>
        </w:rPr>
        <w:t>עבודות אלו המבוצעות בפרהסיה</w:t>
      </w:r>
      <w:r w:rsidR="006B4079" w:rsidRPr="00877256">
        <w:rPr>
          <w:rFonts w:hint="cs"/>
          <w:rtl/>
        </w:rPr>
        <w:t>,</w:t>
      </w:r>
      <w:r w:rsidRPr="00877256">
        <w:rPr>
          <w:rFonts w:hint="cs"/>
          <w:rtl/>
        </w:rPr>
        <w:t xml:space="preserve"> פוגעות פגיעה קשה הן בצביונה היהודי של המדינה והן ברגשותיהם של מיליוני תושבי</w:t>
      </w:r>
      <w:r w:rsidR="006B4079" w:rsidRPr="00877256">
        <w:rPr>
          <w:rFonts w:hint="cs"/>
          <w:rtl/>
        </w:rPr>
        <w:t>ם דתיים ומסורתיים במדינת ישראל. בנוסף לכך העבודות</w:t>
      </w:r>
      <w:r w:rsidRPr="00877256">
        <w:rPr>
          <w:rFonts w:hint="cs"/>
          <w:rtl/>
        </w:rPr>
        <w:t xml:space="preserve"> פוגע</w:t>
      </w:r>
      <w:r w:rsidR="006B4079" w:rsidRPr="00877256">
        <w:rPr>
          <w:rFonts w:hint="cs"/>
          <w:rtl/>
        </w:rPr>
        <w:t>ות</w:t>
      </w:r>
      <w:r w:rsidRPr="00877256">
        <w:rPr>
          <w:rFonts w:hint="cs"/>
          <w:rtl/>
        </w:rPr>
        <w:t xml:space="preserve"> גם בעובדים</w:t>
      </w:r>
      <w:r w:rsidR="006B4079" w:rsidRPr="00877256">
        <w:rPr>
          <w:rFonts w:hint="cs"/>
          <w:rtl/>
        </w:rPr>
        <w:t>,</w:t>
      </w:r>
      <w:r w:rsidRPr="00877256">
        <w:rPr>
          <w:rFonts w:hint="cs"/>
          <w:rtl/>
        </w:rPr>
        <w:t xml:space="preserve"> בהם יהודים רבים שמסורת ישראל חשובה להם, אשר נאלצים להיפרד מבני משפחותיהם, וללכת לעבוד ביום המנוחה ולחלל את השבת, כאשר חלק מהעובדים משתייכים לשכבות החלשות בחברה ונאלצים לעבוד בשבת, מתוך חשש שאם יסרבו לעבוד בשבת, יאבדו את מקום עבודתם גם בשאר ימי השבוע.</w:t>
      </w:r>
    </w:p>
    <w:p w14:paraId="010F076D" w14:textId="78C5573A" w:rsidR="0033311C" w:rsidRPr="00877256" w:rsidRDefault="0033311C" w:rsidP="00877256">
      <w:pPr>
        <w:pStyle w:val="Hesber"/>
        <w:rPr>
          <w:rtl/>
        </w:rPr>
      </w:pPr>
      <w:r w:rsidRPr="00877256">
        <w:rPr>
          <w:rFonts w:hint="cs"/>
          <w:rtl/>
        </w:rPr>
        <w:lastRenderedPageBreak/>
        <w:t>חוק שעות עבודה ומנוחה</w:t>
      </w:r>
      <w:r w:rsidR="002762FF" w:rsidRPr="00877256">
        <w:rPr>
          <w:rFonts w:hint="cs"/>
          <w:rtl/>
        </w:rPr>
        <w:t>,</w:t>
      </w:r>
      <w:r w:rsidR="00437B14" w:rsidRPr="00877256">
        <w:rPr>
          <w:rFonts w:hint="cs"/>
          <w:rtl/>
        </w:rPr>
        <w:t xml:space="preserve"> </w:t>
      </w:r>
      <w:proofErr w:type="spellStart"/>
      <w:r w:rsidR="002762FF" w:rsidRPr="00877256">
        <w:rPr>
          <w:rFonts w:hint="cs"/>
          <w:rtl/>
        </w:rPr>
        <w:t>ה</w:t>
      </w:r>
      <w:r w:rsidR="00437B14" w:rsidRPr="00877256">
        <w:rPr>
          <w:rFonts w:hint="cs"/>
          <w:rtl/>
        </w:rPr>
        <w:t>תשי"א</w:t>
      </w:r>
      <w:proofErr w:type="spellEnd"/>
      <w:r w:rsidR="002762FF" w:rsidRPr="00877256">
        <w:rPr>
          <w:rFonts w:hint="eastAsia"/>
          <w:rtl/>
        </w:rPr>
        <w:t>–</w:t>
      </w:r>
      <w:r w:rsidR="00437B14" w:rsidRPr="00877256">
        <w:rPr>
          <w:rFonts w:hint="cs"/>
          <w:rtl/>
        </w:rPr>
        <w:t>1951</w:t>
      </w:r>
      <w:r w:rsidR="00333EC3" w:rsidRPr="00877256">
        <w:rPr>
          <w:rFonts w:hint="cs"/>
          <w:rtl/>
        </w:rPr>
        <w:t xml:space="preserve">, </w:t>
      </w:r>
      <w:r w:rsidRPr="00877256">
        <w:rPr>
          <w:rFonts w:hint="cs"/>
          <w:rtl/>
        </w:rPr>
        <w:t xml:space="preserve">אוסר ככלל להעסיק עובדים ביום המנוחה השבועי, אך חברות התשתיות מבקשות ומקבלות היתר עבודה בשבת לפי סעיף 12 לחוק שעות עבודה ומנוחה הקובע כי </w:t>
      </w:r>
      <w:r w:rsidRPr="00877256">
        <w:rPr>
          <w:rtl/>
        </w:rPr>
        <w:t xml:space="preserve">"שר העבודה רשאי להתיר העסקת עובד בשעות המנוחה השבועית, או בחלק מהן, אם הוא משוכנע שהפסקת העבודה למנוחה השבועית לכולה או לחלק ממנה, עלולה לפגוע בהגנת המדינה או </w:t>
      </w:r>
      <w:proofErr w:type="spellStart"/>
      <w:r w:rsidRPr="00877256">
        <w:rPr>
          <w:rtl/>
        </w:rPr>
        <w:t>בבטחון</w:t>
      </w:r>
      <w:proofErr w:type="spellEnd"/>
      <w:r w:rsidRPr="00877256">
        <w:rPr>
          <w:rtl/>
        </w:rPr>
        <w:t xml:space="preserve"> הגוף או הרכוש, או לפגוע פגיעה רבה בכלכלה, בתהליך עבודה או בסיפוק צרכים שהם, לדעת שר העבודה, חיוניים לציבור או לחלק ממנו"</w:t>
      </w:r>
      <w:r w:rsidRPr="00877256">
        <w:rPr>
          <w:rFonts w:hint="cs"/>
          <w:rtl/>
        </w:rPr>
        <w:t>.</w:t>
      </w:r>
    </w:p>
    <w:p w14:paraId="389C8C5B" w14:textId="6EDD9E25" w:rsidR="0033311C" w:rsidRPr="00877256" w:rsidRDefault="0033311C" w:rsidP="00877256">
      <w:pPr>
        <w:pStyle w:val="Hesber"/>
        <w:rPr>
          <w:rtl/>
        </w:rPr>
      </w:pPr>
      <w:r w:rsidRPr="00877256">
        <w:rPr>
          <w:rFonts w:hint="cs"/>
          <w:rtl/>
        </w:rPr>
        <w:t>כאמור, למרות הפגיעה בציבור ובעובדים</w:t>
      </w:r>
      <w:r w:rsidR="00196312" w:rsidRPr="00877256">
        <w:rPr>
          <w:rFonts w:hint="cs"/>
          <w:rtl/>
        </w:rPr>
        <w:t>,</w:t>
      </w:r>
      <w:r w:rsidRPr="00877256">
        <w:rPr>
          <w:rFonts w:hint="cs"/>
          <w:rtl/>
        </w:rPr>
        <w:t xml:space="preserve"> החוק כנוסחו כיום אינו מורה לשר לשקול שיקולים של פגיעה ברגשות</w:t>
      </w:r>
      <w:r w:rsidRPr="00877256">
        <w:rPr>
          <w:rtl/>
        </w:rPr>
        <w:t xml:space="preserve"> </w:t>
      </w:r>
      <w:r w:rsidRPr="00877256">
        <w:rPr>
          <w:rFonts w:hint="cs"/>
          <w:rtl/>
        </w:rPr>
        <w:t>הציבור ובמסורת ישראל.</w:t>
      </w:r>
    </w:p>
    <w:p w14:paraId="7F6961CB" w14:textId="4EC94D4F" w:rsidR="00E13C27" w:rsidRDefault="00B57D7E" w:rsidP="00B57D7E">
      <w:pPr>
        <w:pStyle w:val="Hesber"/>
        <w:rPr>
          <w:rtl/>
        </w:rPr>
      </w:pPr>
      <w:r>
        <w:rPr>
          <w:rFonts w:hint="cs"/>
          <w:rtl/>
        </w:rPr>
        <w:t>נוכח</w:t>
      </w:r>
      <w:r w:rsidR="008420B6" w:rsidRPr="00877256">
        <w:rPr>
          <w:rFonts w:hint="cs"/>
          <w:rtl/>
        </w:rPr>
        <w:t xml:space="preserve"> האמור, מוצע לקבוע כי במסגרת שיקוליו יתחשב </w:t>
      </w:r>
      <w:r>
        <w:rPr>
          <w:rFonts w:hint="cs"/>
          <w:rtl/>
        </w:rPr>
        <w:t>שר העבודה, הרווחה והשירותים החברתיים</w:t>
      </w:r>
      <w:r w:rsidR="008420B6" w:rsidRPr="00877256">
        <w:rPr>
          <w:rFonts w:hint="cs"/>
          <w:rtl/>
        </w:rPr>
        <w:t xml:space="preserve"> ככל שניתן במסורת ישראל.</w:t>
      </w:r>
    </w:p>
    <w:p w14:paraId="38DB43EA" w14:textId="77777777" w:rsidR="00B57D7E" w:rsidRDefault="00B57D7E" w:rsidP="00B57D7E">
      <w:pPr>
        <w:pStyle w:val="Hesber"/>
        <w:rPr>
          <w:rtl/>
        </w:rPr>
      </w:pPr>
    </w:p>
    <w:p w14:paraId="141E9E12" w14:textId="77777777" w:rsidR="00B57D7E" w:rsidRDefault="00B57D7E" w:rsidP="00B57D7E">
      <w:pPr>
        <w:pStyle w:val="Hesber"/>
        <w:rPr>
          <w:rtl/>
        </w:rPr>
      </w:pPr>
    </w:p>
    <w:p w14:paraId="5A932DBE" w14:textId="77777777" w:rsidR="00B57D7E" w:rsidRPr="00D73212" w:rsidRDefault="00B57D7E" w:rsidP="00B57D7E">
      <w:pPr>
        <w:pStyle w:val="Hesber"/>
        <w:rPr>
          <w:color w:val="auto"/>
          <w:rtl/>
          <w:lang w:eastAsia="en-US"/>
        </w:rPr>
      </w:pPr>
      <w:r w:rsidRPr="00D73212">
        <w:rPr>
          <w:color w:val="auto"/>
          <w:rtl/>
          <w:lang w:eastAsia="en-US"/>
        </w:rPr>
        <w:t>---------------------------------</w:t>
      </w:r>
    </w:p>
    <w:p w14:paraId="5B4EC6FC" w14:textId="77777777" w:rsidR="00B57D7E" w:rsidRPr="00D73212" w:rsidRDefault="00B57D7E" w:rsidP="00B57D7E">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834A023" w14:textId="77777777" w:rsidR="00B57D7E" w:rsidRPr="00D73212" w:rsidRDefault="00B57D7E" w:rsidP="00B57D7E">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5F062D1" w14:textId="77777777" w:rsidR="00B57D7E" w:rsidRPr="00317312" w:rsidRDefault="00B57D7E" w:rsidP="00B57D7E">
      <w:pPr>
        <w:pStyle w:val="Hesber"/>
      </w:pPr>
      <w:r>
        <w:rPr>
          <w:rFonts w:hint="cs"/>
          <w:color w:val="auto"/>
          <w:rtl/>
          <w:lang w:eastAsia="en-US"/>
        </w:rPr>
        <w:t>כ"ד בחשוון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ח</w:t>
      </w:r>
      <w:proofErr w:type="spellEnd"/>
      <w:r w:rsidRPr="00D73212">
        <w:rPr>
          <w:color w:val="auto"/>
          <w:rtl/>
          <w:lang w:eastAsia="en-US"/>
        </w:rPr>
        <w:t xml:space="preserve"> – </w:t>
      </w:r>
      <w:r>
        <w:rPr>
          <w:rFonts w:hint="cs"/>
          <w:color w:val="auto"/>
          <w:rtl/>
          <w:lang w:eastAsia="en-US"/>
        </w:rPr>
        <w:t>13.11</w:t>
      </w:r>
      <w:r w:rsidRPr="00D73212">
        <w:rPr>
          <w:color w:val="auto"/>
          <w:rtl/>
          <w:lang w:eastAsia="en-US"/>
        </w:rPr>
        <w:t>.</w:t>
      </w:r>
      <w:r>
        <w:rPr>
          <w:rFonts w:hint="cs"/>
          <w:color w:val="auto"/>
          <w:rtl/>
          <w:lang w:eastAsia="en-US"/>
        </w:rPr>
        <w:t>17</w:t>
      </w:r>
    </w:p>
    <w:p w14:paraId="7DA4BC41" w14:textId="77777777" w:rsidR="00B57D7E" w:rsidRPr="00877256" w:rsidRDefault="00B57D7E" w:rsidP="00B57D7E">
      <w:pPr>
        <w:pStyle w:val="Hesber"/>
        <w:rPr>
          <w:rtl/>
        </w:rPr>
      </w:pPr>
    </w:p>
    <w:p w14:paraId="0ECCB041" w14:textId="77777777" w:rsidR="00196312" w:rsidRPr="00877256" w:rsidRDefault="00196312" w:rsidP="00877256">
      <w:pPr>
        <w:pStyle w:val="Hesber"/>
        <w:rPr>
          <w:rtl/>
        </w:rPr>
      </w:pPr>
    </w:p>
    <w:sectPr w:rsidR="00196312" w:rsidRPr="0087725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5A0329" w14:textId="77777777" w:rsidR="00A33306" w:rsidRDefault="00A33306">
      <w:r>
        <w:separator/>
      </w:r>
    </w:p>
  </w:endnote>
  <w:endnote w:type="continuationSeparator" w:id="0">
    <w:p w14:paraId="1E92AB63" w14:textId="77777777" w:rsidR="00A33306" w:rsidRDefault="00A33306">
      <w:r>
        <w:continuationSeparator/>
      </w:r>
    </w:p>
  </w:endnote>
  <w:endnote w:type="continuationNotice" w:id="1">
    <w:p w14:paraId="6A9674CE" w14:textId="77777777" w:rsidR="00A33306" w:rsidRDefault="00A3330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B207A">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D5BEA2" w14:textId="77777777" w:rsidR="00A33306" w:rsidRDefault="00A33306">
      <w:r>
        <w:separator/>
      </w:r>
    </w:p>
  </w:footnote>
  <w:footnote w:type="continuationSeparator" w:id="0">
    <w:p w14:paraId="283FF433" w14:textId="77777777" w:rsidR="00A33306" w:rsidRDefault="00A33306">
      <w:r>
        <w:continuationSeparator/>
      </w:r>
    </w:p>
  </w:footnote>
  <w:footnote w:type="continuationNotice" w:id="1">
    <w:p w14:paraId="587BCEC0" w14:textId="77777777" w:rsidR="00A33306" w:rsidRDefault="00A33306"/>
  </w:footnote>
  <w:footnote w:id="2">
    <w:p w14:paraId="14D74294" w14:textId="648FC39B" w:rsidR="002762FF" w:rsidRDefault="002762FF" w:rsidP="002762FF">
      <w:pPr>
        <w:pStyle w:val="a4"/>
      </w:pPr>
      <w:r>
        <w:rPr>
          <w:rStyle w:val="a6"/>
        </w:rPr>
        <w:footnoteRef/>
      </w:r>
      <w:r>
        <w:rPr>
          <w:rtl/>
        </w:rPr>
        <w:t xml:space="preserve"> </w:t>
      </w:r>
      <w:r>
        <w:rPr>
          <w:rFonts w:hint="cs"/>
          <w:rtl/>
        </w:rPr>
        <w:t xml:space="preserve">ס"ח </w:t>
      </w:r>
      <w:proofErr w:type="spellStart"/>
      <w:r>
        <w:rPr>
          <w:rFonts w:hint="cs"/>
          <w:rtl/>
        </w:rPr>
        <w:t>התשי"א</w:t>
      </w:r>
      <w:proofErr w:type="spellEnd"/>
      <w:r>
        <w:rPr>
          <w:rFonts w:hint="cs"/>
          <w:rtl/>
        </w:rPr>
        <w:t>, עמ' 204.</w:t>
      </w:r>
    </w:p>
    <w:p w14:paraId="2121EC7A" w14:textId="77777777" w:rsidR="002762FF" w:rsidRPr="00BA59C9" w:rsidRDefault="002762FF" w:rsidP="002762FF">
      <w:pPr>
        <w:pStyle w:val="a4"/>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96312"/>
    <w:rsid w:val="001A0623"/>
    <w:rsid w:val="001A5AA3"/>
    <w:rsid w:val="001C23B0"/>
    <w:rsid w:val="001D7AAF"/>
    <w:rsid w:val="00203A7F"/>
    <w:rsid w:val="0021633A"/>
    <w:rsid w:val="002200A1"/>
    <w:rsid w:val="002362BF"/>
    <w:rsid w:val="00241B97"/>
    <w:rsid w:val="002425D1"/>
    <w:rsid w:val="00246756"/>
    <w:rsid w:val="00251E58"/>
    <w:rsid w:val="00254605"/>
    <w:rsid w:val="00266D86"/>
    <w:rsid w:val="0027238C"/>
    <w:rsid w:val="002728B4"/>
    <w:rsid w:val="0027600C"/>
    <w:rsid w:val="002762FF"/>
    <w:rsid w:val="00292712"/>
    <w:rsid w:val="002A487D"/>
    <w:rsid w:val="002C2E29"/>
    <w:rsid w:val="002C3041"/>
    <w:rsid w:val="002D1EE3"/>
    <w:rsid w:val="002F1D80"/>
    <w:rsid w:val="003232A2"/>
    <w:rsid w:val="00325C14"/>
    <w:rsid w:val="00327567"/>
    <w:rsid w:val="0033311C"/>
    <w:rsid w:val="00333EC3"/>
    <w:rsid w:val="00342D19"/>
    <w:rsid w:val="0036422C"/>
    <w:rsid w:val="003710F6"/>
    <w:rsid w:val="00386E88"/>
    <w:rsid w:val="00396585"/>
    <w:rsid w:val="003D6E38"/>
    <w:rsid w:val="003D74A0"/>
    <w:rsid w:val="004033D8"/>
    <w:rsid w:val="004073F0"/>
    <w:rsid w:val="00412A7D"/>
    <w:rsid w:val="00416B4D"/>
    <w:rsid w:val="00417CFC"/>
    <w:rsid w:val="00437B14"/>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B4079"/>
    <w:rsid w:val="006C1D0D"/>
    <w:rsid w:val="0070601E"/>
    <w:rsid w:val="00712C72"/>
    <w:rsid w:val="00735FE9"/>
    <w:rsid w:val="00763CAA"/>
    <w:rsid w:val="00765F66"/>
    <w:rsid w:val="0078664F"/>
    <w:rsid w:val="007C3FA6"/>
    <w:rsid w:val="007D3E6C"/>
    <w:rsid w:val="007D585A"/>
    <w:rsid w:val="007D5A12"/>
    <w:rsid w:val="007E59F9"/>
    <w:rsid w:val="00810BCD"/>
    <w:rsid w:val="00812C98"/>
    <w:rsid w:val="00814D92"/>
    <w:rsid w:val="0083181D"/>
    <w:rsid w:val="00831A62"/>
    <w:rsid w:val="008420B6"/>
    <w:rsid w:val="00843EB2"/>
    <w:rsid w:val="00865572"/>
    <w:rsid w:val="00874BBC"/>
    <w:rsid w:val="00877256"/>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33306"/>
    <w:rsid w:val="00A443CF"/>
    <w:rsid w:val="00A6611D"/>
    <w:rsid w:val="00A82CB7"/>
    <w:rsid w:val="00A92644"/>
    <w:rsid w:val="00A942C1"/>
    <w:rsid w:val="00AA2F03"/>
    <w:rsid w:val="00AC36F7"/>
    <w:rsid w:val="00AC63A4"/>
    <w:rsid w:val="00AD239E"/>
    <w:rsid w:val="00B10265"/>
    <w:rsid w:val="00B16A99"/>
    <w:rsid w:val="00B21211"/>
    <w:rsid w:val="00B35784"/>
    <w:rsid w:val="00B57D7E"/>
    <w:rsid w:val="00B733A7"/>
    <w:rsid w:val="00B75C91"/>
    <w:rsid w:val="00B975AD"/>
    <w:rsid w:val="00BC45FB"/>
    <w:rsid w:val="00BF148D"/>
    <w:rsid w:val="00C23B1A"/>
    <w:rsid w:val="00C310EB"/>
    <w:rsid w:val="00C615B3"/>
    <w:rsid w:val="00C9176A"/>
    <w:rsid w:val="00CB207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7256"/>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87725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77256"/>
    <w:rPr>
      <w:sz w:val="36"/>
      <w:szCs w:val="52"/>
    </w:rPr>
  </w:style>
  <w:style w:type="paragraph" w:customStyle="1" w:styleId="Cover3-Haknesset">
    <w:name w:val="Cover 3-Haknesset"/>
    <w:basedOn w:val="Cover1-Reshumot"/>
    <w:rsid w:val="00877256"/>
    <w:rPr>
      <w:b/>
      <w:bCs/>
      <w:spacing w:val="60"/>
    </w:rPr>
  </w:style>
  <w:style w:type="paragraph" w:customStyle="1" w:styleId="Cover4-Date">
    <w:name w:val="Cover 4-Date"/>
    <w:basedOn w:val="a"/>
    <w:rsid w:val="0087725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87725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7725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77256"/>
    <w:pPr>
      <w:spacing w:before="120" w:after="120"/>
    </w:pPr>
    <w:rPr>
      <w:color w:val="FF0000"/>
      <w:w w:val="80"/>
    </w:rPr>
  </w:style>
  <w:style w:type="paragraph" w:styleId="a3">
    <w:name w:val="endnote text"/>
    <w:basedOn w:val="a"/>
    <w:semiHidden/>
    <w:rsid w:val="00877256"/>
    <w:pPr>
      <w:ind w:left="227" w:hanging="227"/>
    </w:pPr>
    <w:rPr>
      <w:sz w:val="14"/>
      <w:szCs w:val="22"/>
    </w:rPr>
  </w:style>
  <w:style w:type="paragraph" w:customStyle="1" w:styleId="TableText">
    <w:name w:val="Table Text"/>
    <w:basedOn w:val="a"/>
    <w:rsid w:val="0087725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77256"/>
  </w:style>
  <w:style w:type="paragraph" w:customStyle="1" w:styleId="TableBlock">
    <w:name w:val="Table Block"/>
    <w:basedOn w:val="TableText"/>
    <w:rsid w:val="00877256"/>
    <w:pPr>
      <w:ind w:right="0"/>
      <w:jc w:val="both"/>
    </w:pPr>
  </w:style>
  <w:style w:type="paragraph" w:customStyle="1" w:styleId="TableHead">
    <w:name w:val="Table Head"/>
    <w:basedOn w:val="TableText"/>
    <w:rsid w:val="0087725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877256"/>
  </w:style>
  <w:style w:type="paragraph" w:customStyle="1" w:styleId="Hesber">
    <w:name w:val="Hesber"/>
    <w:basedOn w:val="a"/>
    <w:rsid w:val="00877256"/>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877256"/>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877256"/>
    <w:rPr>
      <w:vertAlign w:val="superscript"/>
    </w:rPr>
  </w:style>
  <w:style w:type="paragraph" w:customStyle="1" w:styleId="HesberHeading">
    <w:name w:val="Hesber Heading"/>
    <w:basedOn w:val="Hesber"/>
    <w:rsid w:val="00877256"/>
    <w:pPr>
      <w:tabs>
        <w:tab w:val="left" w:pos="624"/>
        <w:tab w:val="left" w:pos="1247"/>
      </w:tabs>
      <w:ind w:firstLine="0"/>
    </w:pPr>
    <w:rPr>
      <w:b/>
      <w:bCs/>
    </w:rPr>
  </w:style>
  <w:style w:type="paragraph" w:customStyle="1" w:styleId="HesberWriters">
    <w:name w:val="Hesber Writers"/>
    <w:basedOn w:val="Hesber"/>
    <w:rsid w:val="00877256"/>
    <w:pPr>
      <w:spacing w:before="120" w:after="6000"/>
      <w:ind w:left="1418" w:firstLine="0"/>
      <w:jc w:val="right"/>
    </w:pPr>
    <w:rPr>
      <w:b/>
      <w:bCs/>
    </w:rPr>
  </w:style>
  <w:style w:type="paragraph" w:customStyle="1" w:styleId="Hesber1st">
    <w:name w:val="Hesber 1st"/>
    <w:basedOn w:val="Hesber"/>
    <w:rsid w:val="00877256"/>
    <w:pPr>
      <w:tabs>
        <w:tab w:val="left" w:pos="680"/>
        <w:tab w:val="left" w:pos="1020"/>
      </w:tabs>
      <w:ind w:firstLine="0"/>
    </w:pPr>
  </w:style>
  <w:style w:type="character" w:styleId="a7">
    <w:name w:val="endnote reference"/>
    <w:basedOn w:val="a0"/>
    <w:semiHidden/>
    <w:rsid w:val="00877256"/>
    <w:rPr>
      <w:vertAlign w:val="superscript"/>
    </w:rPr>
  </w:style>
  <w:style w:type="paragraph" w:customStyle="1" w:styleId="TableBlockOutdent">
    <w:name w:val="Table BlockOutdent"/>
    <w:basedOn w:val="TableBlock"/>
    <w:rsid w:val="00877256"/>
    <w:pPr>
      <w:ind w:left="624" w:hanging="624"/>
    </w:pPr>
  </w:style>
  <w:style w:type="paragraph" w:styleId="a8">
    <w:name w:val="header"/>
    <w:basedOn w:val="a"/>
    <w:rsid w:val="00877256"/>
    <w:pPr>
      <w:tabs>
        <w:tab w:val="center" w:pos="4153"/>
        <w:tab w:val="right" w:pos="8306"/>
      </w:tabs>
    </w:pPr>
  </w:style>
  <w:style w:type="paragraph" w:styleId="a9">
    <w:name w:val="footer"/>
    <w:basedOn w:val="a"/>
    <w:rsid w:val="00877256"/>
    <w:pPr>
      <w:tabs>
        <w:tab w:val="center" w:pos="4153"/>
        <w:tab w:val="right" w:pos="8306"/>
      </w:tabs>
    </w:pPr>
  </w:style>
  <w:style w:type="paragraph" w:customStyle="1" w:styleId="HeadDivreiHesber">
    <w:name w:val="Head DivreiHesber"/>
    <w:basedOn w:val="a"/>
    <w:rsid w:val="00877256"/>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877256"/>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877256"/>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33311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3EBFB-DAD8-4E99-B535-0B17D1CE7B1E}"/>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8CBCBB-308E-45BC-8A9F-694EAD97A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889</Words>
  <Characters>4449</Characters>
  <Application>Microsoft Office Word</Application>
  <DocSecurity>0</DocSecurity>
  <Lines>37</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2013-07-04T08:25:00Z</cp:lastPrinted>
  <dcterms:created xsi:type="dcterms:W3CDTF">2017-12-17T08:16:00Z</dcterms:created>
  <dcterms:modified xsi:type="dcterms:W3CDTF">2017-12-17T08:16:00Z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2025008</vt:r8>
  </property>
</Properties>
</file>