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99B" w:rsidRDefault="00F2599B" w:rsidP="00C81CCC">
      <w:pPr>
        <w:spacing w:after="0" w:line="240" w:lineRule="auto"/>
        <w:jc w:val="right"/>
        <w:rPr>
          <w:rFonts w:cs="David"/>
          <w:color w:val="000000" w:themeColor="text1"/>
          <w:highlight w:val="yellow"/>
          <w:rtl/>
        </w:rPr>
      </w:pPr>
      <w:bookmarkStart w:id="0" w:name="_GoBack"/>
      <w:bookmarkEnd w:id="0"/>
    </w:p>
    <w:p w:rsidR="00DE3D50" w:rsidRPr="00F47B01" w:rsidRDefault="00F47B01" w:rsidP="00A52DBF">
      <w:pPr>
        <w:spacing w:after="0" w:line="240" w:lineRule="auto"/>
        <w:jc w:val="right"/>
        <w:rPr>
          <w:rFonts w:cs="David"/>
          <w:color w:val="000000" w:themeColor="text1"/>
          <w:rtl/>
        </w:rPr>
      </w:pPr>
      <w:r w:rsidRPr="00F47B01">
        <w:rPr>
          <w:rFonts w:cs="David" w:hint="cs"/>
          <w:color w:val="000000" w:themeColor="text1"/>
          <w:rtl/>
        </w:rPr>
        <w:t>כ"</w:t>
      </w:r>
      <w:r w:rsidR="00A52DBF">
        <w:rPr>
          <w:rFonts w:cs="David" w:hint="cs"/>
          <w:color w:val="000000" w:themeColor="text1"/>
          <w:rtl/>
        </w:rPr>
        <w:t>ט</w:t>
      </w:r>
      <w:r w:rsidR="00477D79" w:rsidRPr="00F47B01">
        <w:rPr>
          <w:rFonts w:cs="David" w:hint="cs"/>
          <w:color w:val="000000" w:themeColor="text1"/>
          <w:rtl/>
        </w:rPr>
        <w:t xml:space="preserve"> בכסלו התשע"</w:t>
      </w:r>
      <w:r w:rsidRPr="00F47B01">
        <w:rPr>
          <w:rFonts w:cs="David" w:hint="cs"/>
          <w:color w:val="000000" w:themeColor="text1"/>
          <w:rtl/>
        </w:rPr>
        <w:t>ח</w:t>
      </w:r>
    </w:p>
    <w:p w:rsidR="00DE3D50" w:rsidRPr="00F47B01" w:rsidRDefault="007D7032" w:rsidP="00F47B01">
      <w:pPr>
        <w:spacing w:after="0" w:line="240" w:lineRule="auto"/>
        <w:jc w:val="right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>17</w:t>
      </w:r>
      <w:r w:rsidR="008940B3">
        <w:rPr>
          <w:rFonts w:cs="David" w:hint="cs"/>
          <w:color w:val="000000" w:themeColor="text1"/>
          <w:rtl/>
        </w:rPr>
        <w:t xml:space="preserve"> </w:t>
      </w:r>
      <w:r w:rsidR="00477D79" w:rsidRPr="00F47B01">
        <w:rPr>
          <w:rFonts w:cs="David"/>
          <w:color w:val="000000" w:themeColor="text1"/>
          <w:rtl/>
        </w:rPr>
        <w:t xml:space="preserve"> </w:t>
      </w:r>
      <w:r w:rsidR="00DE3D50" w:rsidRPr="00F47B01">
        <w:rPr>
          <w:rFonts w:cs="David" w:hint="cs"/>
          <w:color w:val="000000" w:themeColor="text1"/>
          <w:rtl/>
        </w:rPr>
        <w:t>בדצמבר</w:t>
      </w:r>
      <w:r w:rsidR="00DE3D50" w:rsidRPr="00F47B01">
        <w:rPr>
          <w:rFonts w:cs="David"/>
          <w:color w:val="000000" w:themeColor="text1"/>
          <w:rtl/>
        </w:rPr>
        <w:t xml:space="preserve"> </w:t>
      </w:r>
      <w:r w:rsidR="00F47B01" w:rsidRPr="00F47B01">
        <w:rPr>
          <w:rFonts w:cs="David" w:hint="cs"/>
          <w:color w:val="000000" w:themeColor="text1"/>
          <w:rtl/>
        </w:rPr>
        <w:t>2017</w:t>
      </w:r>
      <w:r w:rsidR="00DE3D50" w:rsidRPr="00F47B01">
        <w:rPr>
          <w:rFonts w:cs="David" w:hint="cs"/>
          <w:color w:val="000000" w:themeColor="text1"/>
          <w:rtl/>
        </w:rPr>
        <w:t xml:space="preserve"> </w:t>
      </w:r>
    </w:p>
    <w:p w:rsidR="00DE3D50" w:rsidRPr="00F47B01" w:rsidRDefault="00DE3D50" w:rsidP="00C81CCC">
      <w:pPr>
        <w:spacing w:after="0" w:line="240" w:lineRule="auto"/>
        <w:jc w:val="both"/>
        <w:rPr>
          <w:rFonts w:cs="David"/>
          <w:color w:val="000000" w:themeColor="text1"/>
          <w:rtl/>
        </w:rPr>
      </w:pPr>
      <w:r w:rsidRPr="00F47B01">
        <w:rPr>
          <w:rFonts w:cs="David" w:hint="cs"/>
          <w:color w:val="000000" w:themeColor="text1"/>
          <w:rtl/>
        </w:rPr>
        <w:t xml:space="preserve">אל: ועדת החוקה, חוק ומשפט </w:t>
      </w:r>
    </w:p>
    <w:p w:rsidR="00DE3D50" w:rsidRPr="00ED7A43" w:rsidRDefault="00DE3D50" w:rsidP="00C81CCC">
      <w:pPr>
        <w:spacing w:after="0" w:line="240" w:lineRule="auto"/>
        <w:jc w:val="both"/>
        <w:rPr>
          <w:rFonts w:cs="David"/>
          <w:color w:val="000000" w:themeColor="text1"/>
          <w:rtl/>
        </w:rPr>
      </w:pPr>
      <w:r w:rsidRPr="00F47B01">
        <w:rPr>
          <w:rFonts w:cs="David" w:hint="cs"/>
          <w:color w:val="000000" w:themeColor="text1"/>
          <w:rtl/>
        </w:rPr>
        <w:t>מאת: הייעוץ המשפטי לוועדה</w:t>
      </w:r>
    </w:p>
    <w:p w:rsidR="00C81CCC" w:rsidRDefault="00C81CCC" w:rsidP="00DE3D50">
      <w:pPr>
        <w:jc w:val="center"/>
        <w:rPr>
          <w:rFonts w:cs="David"/>
          <w:b/>
          <w:bCs/>
          <w:color w:val="000000" w:themeColor="text1"/>
          <w:u w:val="single"/>
          <w:rtl/>
        </w:rPr>
      </w:pPr>
    </w:p>
    <w:p w:rsidR="00EA4174" w:rsidRDefault="00DE3D50" w:rsidP="00047C55">
      <w:pPr>
        <w:jc w:val="center"/>
        <w:rPr>
          <w:rFonts w:cs="David"/>
          <w:b/>
          <w:bCs/>
          <w:color w:val="000000" w:themeColor="text1"/>
          <w:highlight w:val="lightGray"/>
          <w:u w:val="single"/>
          <w:rtl/>
        </w:rPr>
      </w:pPr>
      <w:r w:rsidRPr="00ED7A43">
        <w:rPr>
          <w:rFonts w:cs="David" w:hint="cs"/>
          <w:b/>
          <w:bCs/>
          <w:color w:val="000000" w:themeColor="text1"/>
          <w:u w:val="single"/>
          <w:rtl/>
        </w:rPr>
        <w:t xml:space="preserve">הנדון: </w:t>
      </w:r>
      <w:r w:rsidR="00047C55">
        <w:rPr>
          <w:rFonts w:cs="David" w:hint="cs"/>
          <w:b/>
          <w:bCs/>
          <w:color w:val="000000" w:themeColor="text1"/>
          <w:u w:val="single"/>
          <w:rtl/>
        </w:rPr>
        <w:t xml:space="preserve">תקנות מרשם האוכלוסין (תקופת תוקפן </w:t>
      </w:r>
      <w:r w:rsidR="007F2153">
        <w:rPr>
          <w:rFonts w:cs="David" w:hint="cs"/>
          <w:b/>
          <w:bCs/>
          <w:color w:val="000000" w:themeColor="text1"/>
          <w:u w:val="single"/>
          <w:rtl/>
        </w:rPr>
        <w:t xml:space="preserve">ופקיעת תוקפן </w:t>
      </w:r>
      <w:r w:rsidR="00047C55">
        <w:rPr>
          <w:rFonts w:cs="David" w:hint="cs"/>
          <w:b/>
          <w:bCs/>
          <w:color w:val="000000" w:themeColor="text1"/>
          <w:u w:val="single"/>
          <w:rtl/>
        </w:rPr>
        <w:t>של תעודות זהות)(הוראת שעה) (תיקון)</w:t>
      </w:r>
      <w:r w:rsidR="0018586C">
        <w:rPr>
          <w:rFonts w:cs="David" w:hint="cs"/>
          <w:b/>
          <w:bCs/>
          <w:color w:val="000000" w:themeColor="text1"/>
          <w:u w:val="single"/>
          <w:rtl/>
        </w:rPr>
        <w:t>, התשע"</w:t>
      </w:r>
      <w:r w:rsidR="00047C55">
        <w:rPr>
          <w:rFonts w:cs="David" w:hint="cs"/>
          <w:b/>
          <w:bCs/>
          <w:color w:val="000000" w:themeColor="text1"/>
          <w:u w:val="single"/>
          <w:rtl/>
        </w:rPr>
        <w:t>ח</w:t>
      </w:r>
      <w:r w:rsidR="0018586C">
        <w:rPr>
          <w:rFonts w:cs="David" w:hint="cs"/>
          <w:b/>
          <w:bCs/>
          <w:color w:val="000000" w:themeColor="text1"/>
          <w:u w:val="single"/>
          <w:rtl/>
        </w:rPr>
        <w:t>-201</w:t>
      </w:r>
      <w:r w:rsidR="00047C55">
        <w:rPr>
          <w:rFonts w:cs="David" w:hint="cs"/>
          <w:b/>
          <w:bCs/>
          <w:color w:val="000000" w:themeColor="text1"/>
          <w:u w:val="single"/>
          <w:rtl/>
        </w:rPr>
        <w:t>7</w:t>
      </w:r>
      <w:r w:rsidR="0018586C">
        <w:rPr>
          <w:rFonts w:cs="David" w:hint="cs"/>
          <w:b/>
          <w:bCs/>
          <w:color w:val="000000" w:themeColor="text1"/>
          <w:u w:val="single"/>
          <w:rtl/>
        </w:rPr>
        <w:t xml:space="preserve"> </w:t>
      </w:r>
    </w:p>
    <w:p w:rsidR="00047C55" w:rsidRDefault="00047C55" w:rsidP="00047C55">
      <w:pPr>
        <w:jc w:val="center"/>
        <w:rPr>
          <w:rFonts w:cs="David"/>
          <w:b/>
          <w:bCs/>
          <w:color w:val="000000" w:themeColor="text1"/>
          <w:highlight w:val="lightGray"/>
          <w:u w:val="single"/>
          <w:rtl/>
        </w:rPr>
      </w:pPr>
    </w:p>
    <w:p w:rsidR="00EA4174" w:rsidRDefault="00EA4174" w:rsidP="00EA4174">
      <w:pPr>
        <w:jc w:val="both"/>
        <w:rPr>
          <w:rFonts w:cs="David"/>
          <w:b/>
          <w:bCs/>
          <w:color w:val="000000" w:themeColor="text1"/>
          <w:u w:val="single"/>
          <w:rtl/>
        </w:rPr>
      </w:pPr>
      <w:r>
        <w:rPr>
          <w:rFonts w:cs="David" w:hint="cs"/>
          <w:b/>
          <w:bCs/>
          <w:color w:val="000000" w:themeColor="text1"/>
          <w:highlight w:val="lightGray"/>
          <w:u w:val="single"/>
          <w:rtl/>
        </w:rPr>
        <w:t>כללי</w:t>
      </w:r>
      <w:r w:rsidRPr="00701161">
        <w:rPr>
          <w:rFonts w:cs="David" w:hint="cs"/>
          <w:b/>
          <w:bCs/>
          <w:color w:val="000000" w:themeColor="text1"/>
          <w:highlight w:val="lightGray"/>
          <w:u w:val="single"/>
          <w:rtl/>
        </w:rPr>
        <w:t>:</w:t>
      </w:r>
    </w:p>
    <w:p w:rsidR="00F47B01" w:rsidRPr="00F47B01" w:rsidRDefault="00F47B01" w:rsidP="008940B3">
      <w:pPr>
        <w:jc w:val="both"/>
        <w:rPr>
          <w:rFonts w:cs="David"/>
          <w:b/>
          <w:bCs/>
          <w:color w:val="000000" w:themeColor="text1"/>
          <w:u w:val="single"/>
          <w:rtl/>
        </w:rPr>
      </w:pPr>
      <w:r w:rsidRPr="00F47B01">
        <w:rPr>
          <w:rFonts w:cs="David" w:hint="cs"/>
          <w:b/>
          <w:bCs/>
          <w:color w:val="000000" w:themeColor="text1"/>
          <w:u w:val="single"/>
          <w:rtl/>
        </w:rPr>
        <w:t xml:space="preserve">בפני הוועדה, לאישורה, תקנות מרשם האוכלוסין </w:t>
      </w:r>
      <w:r w:rsidR="008940B3">
        <w:rPr>
          <w:rFonts w:cs="David" w:hint="cs"/>
          <w:b/>
          <w:bCs/>
          <w:color w:val="000000" w:themeColor="text1"/>
          <w:u w:val="single"/>
          <w:rtl/>
        </w:rPr>
        <w:t>(תקופת תוקפן ופקיעת תוקפן של תעודות זהות)(הוראת שעה) (תיקון), התשע"ח-2017.</w:t>
      </w:r>
      <w:r w:rsidRPr="00F47B01">
        <w:rPr>
          <w:rFonts w:cs="David" w:hint="cs"/>
          <w:b/>
          <w:bCs/>
          <w:color w:val="000000" w:themeColor="text1"/>
          <w:u w:val="single"/>
          <w:rtl/>
        </w:rPr>
        <w:t xml:space="preserve"> </w:t>
      </w:r>
      <w:r>
        <w:rPr>
          <w:rFonts w:cs="David" w:hint="cs"/>
          <w:b/>
          <w:bCs/>
          <w:color w:val="000000" w:themeColor="text1"/>
          <w:u w:val="single"/>
          <w:rtl/>
        </w:rPr>
        <w:t xml:space="preserve">בתקנות מוצע לקבוע כהוראה קבועה את סמכות רשות האוכלוסין לקצר את תקופת תוקפה של תעודת זהות שבידי אזרח שמבקש את הנפקתה של תעודה חדשה, כאשר </w:t>
      </w:r>
      <w:r w:rsidR="00CF274F">
        <w:rPr>
          <w:rFonts w:cs="David" w:hint="cs"/>
          <w:b/>
          <w:bCs/>
          <w:color w:val="000000" w:themeColor="text1"/>
          <w:u w:val="single"/>
          <w:rtl/>
        </w:rPr>
        <w:t>התעודה החדשה</w:t>
      </w:r>
      <w:r>
        <w:rPr>
          <w:rFonts w:cs="David" w:hint="cs"/>
          <w:b/>
          <w:bCs/>
          <w:color w:val="000000" w:themeColor="text1"/>
          <w:u w:val="single"/>
          <w:rtl/>
        </w:rPr>
        <w:t xml:space="preserve"> עתידה להימסר לו באמצעות הדואר. </w:t>
      </w:r>
    </w:p>
    <w:p w:rsidR="007F2153" w:rsidRDefault="007F2153" w:rsidP="007F2153">
      <w:p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 xml:space="preserve">תקנות מרשם האוכלוסין (תקופת תוקפן ופקיעת תוקפן של תעודות זהות), התשע"ב-2012 (להלן </w:t>
      </w:r>
      <w:r>
        <w:rPr>
          <w:rFonts w:cs="David"/>
          <w:color w:val="000000" w:themeColor="text1"/>
          <w:rtl/>
        </w:rPr>
        <w:t>–</w:t>
      </w:r>
      <w:r>
        <w:rPr>
          <w:rFonts w:cs="David" w:hint="cs"/>
          <w:color w:val="000000" w:themeColor="text1"/>
          <w:rtl/>
        </w:rPr>
        <w:t xml:space="preserve"> התקנות העיקריות) כוללות, בתקנה 3 בהן, עילות לפקיעתה של תעודת זהות</w:t>
      </w:r>
      <w:r w:rsidR="00EB128C">
        <w:rPr>
          <w:rFonts w:cs="David" w:hint="cs"/>
          <w:color w:val="000000" w:themeColor="text1"/>
          <w:rtl/>
        </w:rPr>
        <w:t>, שהן</w:t>
      </w:r>
      <w:r>
        <w:rPr>
          <w:rFonts w:cs="David" w:hint="cs"/>
          <w:color w:val="000000" w:themeColor="text1"/>
          <w:rtl/>
        </w:rPr>
        <w:t>: קיומו של חשש ממשי להעדר שליטה של בעלי התעודה בתעודת הזהות (פרטים (1) עד (3); פגם בתעודה (פרט 4); סיום רישיון ישיבה או ביטול אזרחות או בשל מות בעליה (פרטים 5 ו-7). וכן בשל החלפתה בתעודה חדשה</w:t>
      </w:r>
      <w:r w:rsidR="004507C9">
        <w:rPr>
          <w:rFonts w:cs="David" w:hint="cs"/>
          <w:color w:val="000000" w:themeColor="text1"/>
          <w:rtl/>
        </w:rPr>
        <w:t xml:space="preserve"> (פרט 6)</w:t>
      </w:r>
      <w:r>
        <w:rPr>
          <w:rFonts w:cs="David" w:hint="cs"/>
          <w:color w:val="000000" w:themeColor="text1"/>
          <w:rtl/>
        </w:rPr>
        <w:t xml:space="preserve">. </w:t>
      </w:r>
    </w:p>
    <w:p w:rsidR="00460135" w:rsidRDefault="007F2153" w:rsidP="002C7E23">
      <w:p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>בתיקון משנת 2016 הוספה נסיבה נוספת של פקיעת תוקף (פרט 6א) והיא "</w:t>
      </w:r>
      <w:r w:rsidRPr="004507C9">
        <w:rPr>
          <w:rFonts w:cs="David" w:hint="cs"/>
          <w:color w:val="000000" w:themeColor="text1"/>
          <w:u w:val="single"/>
          <w:rtl/>
        </w:rPr>
        <w:t>בהגיע מועד פקיעת התוקף המופיע על גבי המדבקה שהודבקה בתעודת הזהות כאמור בתקנת משנה 2ב</w:t>
      </w:r>
      <w:r w:rsidR="00A45805">
        <w:rPr>
          <w:rFonts w:cs="David"/>
          <w:color w:val="000000" w:themeColor="text1"/>
        </w:rPr>
        <w:t>”</w:t>
      </w:r>
      <w:r>
        <w:rPr>
          <w:rFonts w:cs="David" w:hint="cs"/>
          <w:color w:val="000000" w:themeColor="text1"/>
          <w:rtl/>
        </w:rPr>
        <w:t xml:space="preserve">. מטרת התיקון הייתה להתמודד עם הקושי שנוצר מהליך מסירת תעודת הזהות </w:t>
      </w:r>
      <w:r w:rsidR="00F2599B">
        <w:rPr>
          <w:rFonts w:cs="David" w:hint="cs"/>
          <w:color w:val="000000" w:themeColor="text1"/>
          <w:rtl/>
        </w:rPr>
        <w:t xml:space="preserve">בו נדרש </w:t>
      </w:r>
      <w:r w:rsidR="00460135">
        <w:rPr>
          <w:rFonts w:cs="David" w:hint="cs"/>
          <w:color w:val="000000" w:themeColor="text1"/>
          <w:rtl/>
        </w:rPr>
        <w:t>מוציא תעודת הזהות הביו</w:t>
      </w:r>
      <w:r w:rsidR="00A45805">
        <w:rPr>
          <w:rFonts w:cs="David" w:hint="cs"/>
          <w:color w:val="000000" w:themeColor="text1"/>
          <w:rtl/>
        </w:rPr>
        <w:t>מ</w:t>
      </w:r>
      <w:r w:rsidR="00460135">
        <w:rPr>
          <w:rFonts w:cs="David" w:hint="cs"/>
          <w:color w:val="000000" w:themeColor="text1"/>
          <w:rtl/>
        </w:rPr>
        <w:t>טרית</w:t>
      </w:r>
      <w:r>
        <w:rPr>
          <w:rFonts w:cs="David" w:hint="cs"/>
          <w:color w:val="000000" w:themeColor="text1"/>
          <w:rtl/>
        </w:rPr>
        <w:t xml:space="preserve"> </w:t>
      </w:r>
      <w:r w:rsidR="00460135">
        <w:rPr>
          <w:rFonts w:cs="David" w:hint="cs"/>
          <w:color w:val="000000" w:themeColor="text1"/>
          <w:rtl/>
        </w:rPr>
        <w:t>לחזור</w:t>
      </w:r>
      <w:r>
        <w:rPr>
          <w:rFonts w:cs="David" w:hint="cs"/>
          <w:color w:val="000000" w:themeColor="text1"/>
          <w:rtl/>
        </w:rPr>
        <w:t xml:space="preserve"> ללשכת רשות האוכלוסין </w:t>
      </w:r>
      <w:r w:rsidR="00460135">
        <w:rPr>
          <w:rFonts w:cs="David" w:hint="cs"/>
          <w:color w:val="000000" w:themeColor="text1"/>
          <w:rtl/>
        </w:rPr>
        <w:t xml:space="preserve">לצורך </w:t>
      </w:r>
      <w:r w:rsidR="00A45805">
        <w:rPr>
          <w:rFonts w:cs="David" w:hint="cs"/>
          <w:color w:val="000000" w:themeColor="text1"/>
          <w:rtl/>
        </w:rPr>
        <w:t>קבלת</w:t>
      </w:r>
      <w:r w:rsidR="00460135">
        <w:rPr>
          <w:rFonts w:cs="David" w:hint="cs"/>
          <w:color w:val="000000" w:themeColor="text1"/>
          <w:rtl/>
        </w:rPr>
        <w:t xml:space="preserve"> התעודה</w:t>
      </w:r>
      <w:r w:rsidR="00F2599B">
        <w:rPr>
          <w:rFonts w:cs="David" w:hint="cs"/>
          <w:color w:val="000000" w:themeColor="text1"/>
          <w:rtl/>
        </w:rPr>
        <w:t xml:space="preserve"> לידיו</w:t>
      </w:r>
      <w:r w:rsidR="00460135">
        <w:rPr>
          <w:rFonts w:cs="David" w:hint="cs"/>
          <w:color w:val="000000" w:themeColor="text1"/>
          <w:rtl/>
        </w:rPr>
        <w:t xml:space="preserve">. </w:t>
      </w:r>
      <w:r w:rsidR="00F2599B">
        <w:rPr>
          <w:rFonts w:cs="David" w:hint="cs"/>
          <w:color w:val="000000" w:themeColor="text1"/>
          <w:rtl/>
        </w:rPr>
        <w:t>אלא, ש</w:t>
      </w:r>
      <w:r w:rsidR="00460135">
        <w:rPr>
          <w:rFonts w:cs="David" w:hint="cs"/>
          <w:color w:val="000000" w:themeColor="text1"/>
          <w:rtl/>
        </w:rPr>
        <w:t>בפועל רבים לא שבו ל</w:t>
      </w:r>
      <w:r w:rsidR="00A45805">
        <w:rPr>
          <w:rFonts w:cs="David" w:hint="cs"/>
          <w:color w:val="000000" w:themeColor="text1"/>
          <w:rtl/>
        </w:rPr>
        <w:t>קבל</w:t>
      </w:r>
      <w:r w:rsidR="00460135">
        <w:rPr>
          <w:rFonts w:cs="David" w:hint="cs"/>
          <w:color w:val="000000" w:themeColor="text1"/>
          <w:rtl/>
        </w:rPr>
        <w:t xml:space="preserve"> את התעודה ובלשכה נערמו </w:t>
      </w:r>
      <w:r w:rsidR="006C2A98">
        <w:rPr>
          <w:rFonts w:cs="David" w:hint="cs"/>
          <w:color w:val="000000" w:themeColor="text1"/>
          <w:rtl/>
        </w:rPr>
        <w:t>כ-80,000</w:t>
      </w:r>
      <w:r w:rsidR="00460135">
        <w:rPr>
          <w:rFonts w:cs="David" w:hint="cs"/>
          <w:color w:val="000000" w:themeColor="text1"/>
          <w:rtl/>
        </w:rPr>
        <w:t xml:space="preserve"> תעודות זהות</w:t>
      </w:r>
      <w:r w:rsidR="006C2A98">
        <w:rPr>
          <w:rFonts w:cs="David" w:hint="cs"/>
          <w:color w:val="000000" w:themeColor="text1"/>
          <w:rtl/>
        </w:rPr>
        <w:t xml:space="preserve"> שיצרו עומס על המערכת (שנדרשת לאחסנן </w:t>
      </w:r>
      <w:r w:rsidR="00AD2488">
        <w:rPr>
          <w:rFonts w:cs="David" w:hint="cs"/>
          <w:color w:val="000000" w:themeColor="text1"/>
          <w:rtl/>
        </w:rPr>
        <w:t>ולטפל בהן)</w:t>
      </w:r>
      <w:r w:rsidR="00460135">
        <w:rPr>
          <w:rFonts w:cs="David" w:hint="cs"/>
          <w:color w:val="000000" w:themeColor="text1"/>
          <w:rtl/>
        </w:rPr>
        <w:t xml:space="preserve">. </w:t>
      </w:r>
      <w:r w:rsidR="002C7E23">
        <w:rPr>
          <w:rFonts w:cs="David" w:hint="cs"/>
          <w:color w:val="000000" w:themeColor="text1"/>
          <w:rtl/>
        </w:rPr>
        <w:t>בניסיון לצמצם את התופעה,</w:t>
      </w:r>
      <w:r w:rsidR="00460135">
        <w:rPr>
          <w:rFonts w:cs="David" w:hint="cs"/>
          <w:color w:val="000000" w:themeColor="text1"/>
          <w:rtl/>
        </w:rPr>
        <w:t xml:space="preserve"> עברה רשות האוכלוסין למודל אחר </w:t>
      </w:r>
      <w:r w:rsidR="00460135">
        <w:rPr>
          <w:rFonts w:cs="David"/>
          <w:color w:val="000000" w:themeColor="text1"/>
          <w:rtl/>
        </w:rPr>
        <w:t>–</w:t>
      </w:r>
      <w:r w:rsidR="00460135">
        <w:rPr>
          <w:rFonts w:cs="David" w:hint="cs"/>
          <w:color w:val="000000" w:themeColor="text1"/>
          <w:rtl/>
        </w:rPr>
        <w:t xml:space="preserve"> בו </w:t>
      </w:r>
      <w:r w:rsidR="00A45805">
        <w:rPr>
          <w:rFonts w:cs="David" w:hint="cs"/>
          <w:color w:val="000000" w:themeColor="text1"/>
          <w:rtl/>
        </w:rPr>
        <w:t xml:space="preserve">נמסרות </w:t>
      </w:r>
      <w:r w:rsidR="00460135">
        <w:rPr>
          <w:rFonts w:cs="David" w:hint="cs"/>
          <w:color w:val="000000" w:themeColor="text1"/>
          <w:rtl/>
        </w:rPr>
        <w:t>תעודות הזהות על ידי שליחי דואר ישראל</w:t>
      </w:r>
      <w:r w:rsidR="002C7E23">
        <w:rPr>
          <w:rFonts w:cs="David" w:hint="cs"/>
          <w:color w:val="000000" w:themeColor="text1"/>
          <w:rtl/>
        </w:rPr>
        <w:t xml:space="preserve">. כדי שבידי האזרח לא תהינה שתי תעודות זהות תקפות, הוצע כי </w:t>
      </w:r>
      <w:r w:rsidR="00F2599B">
        <w:rPr>
          <w:rFonts w:cs="David" w:hint="cs"/>
          <w:color w:val="000000" w:themeColor="text1"/>
          <w:rtl/>
        </w:rPr>
        <w:t xml:space="preserve">תוקף תעודת הזהות הקודמת שבידי התושב </w:t>
      </w:r>
      <w:r w:rsidR="002C7E23">
        <w:rPr>
          <w:rFonts w:cs="David" w:hint="cs"/>
          <w:color w:val="000000" w:themeColor="text1"/>
          <w:rtl/>
        </w:rPr>
        <w:t>י</w:t>
      </w:r>
      <w:r w:rsidR="00F2599B">
        <w:rPr>
          <w:rFonts w:cs="David" w:hint="cs"/>
          <w:color w:val="000000" w:themeColor="text1"/>
          <w:rtl/>
        </w:rPr>
        <w:t>פקע עם קבלת התעודה החדשה. (יוער, כי עוד קודם לכן נמסרו דרכונים באמצעות דואר רשום, אלא שהדרכונים ממילא מבוטלים בלשכה, מאחר שבניגוד לתעודת זהות - אין חובה לנשיאה של דרכון בתוקף)</w:t>
      </w:r>
      <w:r w:rsidR="00460135">
        <w:rPr>
          <w:rFonts w:cs="David" w:hint="cs"/>
          <w:color w:val="000000" w:themeColor="text1"/>
          <w:rtl/>
        </w:rPr>
        <w:t xml:space="preserve">. </w:t>
      </w:r>
      <w:r w:rsidR="00A45805">
        <w:rPr>
          <w:rFonts w:cs="David" w:hint="cs"/>
          <w:color w:val="000000" w:themeColor="text1"/>
          <w:rtl/>
        </w:rPr>
        <w:t xml:space="preserve">מובהר כי </w:t>
      </w:r>
      <w:r w:rsidR="00460135">
        <w:rPr>
          <w:rFonts w:cs="David" w:hint="cs"/>
          <w:color w:val="000000" w:themeColor="text1"/>
          <w:rtl/>
        </w:rPr>
        <w:t xml:space="preserve">שליח </w:t>
      </w:r>
      <w:r w:rsidR="00F2599B">
        <w:rPr>
          <w:rFonts w:cs="David" w:hint="cs"/>
          <w:color w:val="000000" w:themeColor="text1"/>
          <w:rtl/>
        </w:rPr>
        <w:t xml:space="preserve">הדואר שמוסר את </w:t>
      </w:r>
      <w:r w:rsidR="00460135">
        <w:rPr>
          <w:rFonts w:cs="David" w:hint="cs"/>
          <w:color w:val="000000" w:themeColor="text1"/>
          <w:rtl/>
        </w:rPr>
        <w:t xml:space="preserve">תעודת הזהות ביד </w:t>
      </w:r>
      <w:r w:rsidR="00A45805">
        <w:rPr>
          <w:rFonts w:cs="David" w:hint="cs"/>
          <w:color w:val="000000" w:themeColor="text1"/>
          <w:rtl/>
        </w:rPr>
        <w:t>מקבליהן</w:t>
      </w:r>
      <w:r w:rsidR="00F2599B">
        <w:rPr>
          <w:rFonts w:cs="David" w:hint="cs"/>
          <w:color w:val="000000" w:themeColor="text1"/>
          <w:rtl/>
        </w:rPr>
        <w:t>, עושה כן</w:t>
      </w:r>
      <w:r w:rsidR="00460135">
        <w:rPr>
          <w:rFonts w:cs="David" w:hint="cs"/>
          <w:color w:val="000000" w:themeColor="text1"/>
          <w:rtl/>
        </w:rPr>
        <w:t xml:space="preserve"> רק אם אלו מקישים נכונה קוד זיהוי שניתן להם על ידי הלשכה</w:t>
      </w:r>
      <w:r w:rsidR="00A45805">
        <w:rPr>
          <w:rFonts w:cs="David" w:hint="cs"/>
          <w:color w:val="000000" w:themeColor="text1"/>
          <w:rtl/>
        </w:rPr>
        <w:t>. הקשת קוד הזיהוי מביאה אף היא לסיום תוקפה של תעודת הזהות הישנה</w:t>
      </w:r>
      <w:r w:rsidR="00F2599B">
        <w:rPr>
          <w:rFonts w:cs="David" w:hint="cs"/>
          <w:color w:val="000000" w:themeColor="text1"/>
          <w:rtl/>
        </w:rPr>
        <w:t xml:space="preserve"> (אף אם התוקף שלה ארוך יותר)</w:t>
      </w:r>
      <w:r w:rsidR="00A45805">
        <w:rPr>
          <w:rFonts w:cs="David" w:hint="cs"/>
          <w:color w:val="000000" w:themeColor="text1"/>
          <w:rtl/>
        </w:rPr>
        <w:t xml:space="preserve">. </w:t>
      </w:r>
      <w:r w:rsidR="00F2599B">
        <w:rPr>
          <w:rFonts w:cs="David" w:hint="cs"/>
          <w:color w:val="000000" w:themeColor="text1"/>
          <w:rtl/>
        </w:rPr>
        <w:t xml:space="preserve">בפועל נדרש </w:t>
      </w:r>
      <w:r w:rsidR="001A4004">
        <w:rPr>
          <w:rFonts w:cs="David" w:hint="cs"/>
          <w:color w:val="000000" w:themeColor="text1"/>
          <w:rtl/>
        </w:rPr>
        <w:t xml:space="preserve">דואר ישראל לשלושה ניסיונות מסירה </w:t>
      </w:r>
      <w:r w:rsidR="001A4004">
        <w:rPr>
          <w:rFonts w:cs="David"/>
          <w:color w:val="000000" w:themeColor="text1"/>
          <w:rtl/>
        </w:rPr>
        <w:t>–</w:t>
      </w:r>
      <w:r w:rsidR="001A4004">
        <w:rPr>
          <w:rFonts w:cs="David" w:hint="cs"/>
          <w:color w:val="000000" w:themeColor="text1"/>
          <w:rtl/>
        </w:rPr>
        <w:t xml:space="preserve"> לאחר 5, 10 ו-15 ימים. </w:t>
      </w:r>
    </w:p>
    <w:p w:rsidR="00A45805" w:rsidRPr="002B4AAF" w:rsidRDefault="00A45805" w:rsidP="002B4AAF">
      <w:p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 xml:space="preserve">ודוק </w:t>
      </w:r>
      <w:r>
        <w:rPr>
          <w:rFonts w:cs="David"/>
          <w:color w:val="000000" w:themeColor="text1"/>
          <w:rtl/>
        </w:rPr>
        <w:t>–</w:t>
      </w:r>
      <w:r>
        <w:rPr>
          <w:rFonts w:cs="David" w:hint="cs"/>
          <w:color w:val="000000" w:themeColor="text1"/>
          <w:rtl/>
        </w:rPr>
        <w:t xml:space="preserve"> תעודות זהות שלא נמסרות, בין אם מאחר שהמקבל הפוטנציאלי לא היה בביתו</w:t>
      </w:r>
      <w:r w:rsidR="002B4AAF">
        <w:rPr>
          <w:rFonts w:cs="David" w:hint="cs"/>
          <w:color w:val="000000" w:themeColor="text1"/>
          <w:rtl/>
        </w:rPr>
        <w:t xml:space="preserve"> ולא הגיע לקחת את התעודה מהדואר בתוך 15 ימים</w:t>
      </w:r>
      <w:r>
        <w:rPr>
          <w:rFonts w:cs="David" w:hint="cs"/>
          <w:color w:val="000000" w:themeColor="text1"/>
          <w:rtl/>
        </w:rPr>
        <w:t>, בין אם מאחר שלא היה לו את הקוד שעליו לה</w:t>
      </w:r>
      <w:r w:rsidR="002B4AAF">
        <w:rPr>
          <w:rFonts w:cs="David" w:hint="cs"/>
          <w:color w:val="000000" w:themeColor="text1"/>
          <w:rtl/>
        </w:rPr>
        <w:t>ק</w:t>
      </w:r>
      <w:r>
        <w:rPr>
          <w:rFonts w:cs="David" w:hint="cs"/>
          <w:color w:val="000000" w:themeColor="text1"/>
          <w:rtl/>
        </w:rPr>
        <w:t>יש ובין אם בשל קשיים אחרים (</w:t>
      </w:r>
      <w:r w:rsidR="00895CA5">
        <w:rPr>
          <w:rFonts w:cs="David" w:hint="cs"/>
          <w:color w:val="000000" w:themeColor="text1"/>
          <w:rtl/>
        </w:rPr>
        <w:t xml:space="preserve">אי מציאת הכתובת, </w:t>
      </w:r>
      <w:r>
        <w:rPr>
          <w:rFonts w:cs="David" w:hint="cs"/>
          <w:color w:val="000000" w:themeColor="text1"/>
          <w:rtl/>
        </w:rPr>
        <w:t xml:space="preserve">אובדן התעודה </w:t>
      </w:r>
      <w:r w:rsidR="00895CA5">
        <w:rPr>
          <w:rFonts w:cs="David" w:hint="cs"/>
          <w:color w:val="000000" w:themeColor="text1"/>
          <w:rtl/>
        </w:rPr>
        <w:t>על ידי הדואר וכיוצא באלו</w:t>
      </w:r>
      <w:r>
        <w:rPr>
          <w:rFonts w:cs="David" w:hint="cs"/>
          <w:color w:val="000000" w:themeColor="text1"/>
          <w:rtl/>
        </w:rPr>
        <w:t>)</w:t>
      </w:r>
      <w:r w:rsidR="00AD2488">
        <w:rPr>
          <w:rFonts w:cs="David" w:hint="cs"/>
          <w:color w:val="000000" w:themeColor="text1"/>
          <w:rtl/>
        </w:rPr>
        <w:t xml:space="preserve"> מוחזרות </w:t>
      </w:r>
      <w:r w:rsidR="002B4AAF">
        <w:rPr>
          <w:rFonts w:cs="David" w:hint="cs"/>
          <w:color w:val="000000" w:themeColor="text1"/>
          <w:rtl/>
        </w:rPr>
        <w:t xml:space="preserve">התעודות </w:t>
      </w:r>
      <w:r w:rsidR="00AD2488">
        <w:rPr>
          <w:rFonts w:cs="David" w:hint="cs"/>
          <w:color w:val="000000" w:themeColor="text1"/>
          <w:rtl/>
        </w:rPr>
        <w:t>ללשכה</w:t>
      </w:r>
      <w:r w:rsidR="00F2599B">
        <w:rPr>
          <w:rFonts w:cs="David" w:hint="cs"/>
          <w:color w:val="000000" w:themeColor="text1"/>
          <w:rtl/>
        </w:rPr>
        <w:t xml:space="preserve">. במצב זה </w:t>
      </w:r>
      <w:r w:rsidR="00AD2488">
        <w:rPr>
          <w:rFonts w:cs="David" w:hint="cs"/>
          <w:color w:val="000000" w:themeColor="text1"/>
          <w:rtl/>
        </w:rPr>
        <w:t xml:space="preserve">יוצרת </w:t>
      </w:r>
      <w:r w:rsidR="00F2599B">
        <w:rPr>
          <w:rFonts w:cs="David" w:hint="cs"/>
          <w:color w:val="000000" w:themeColor="text1"/>
          <w:rtl/>
        </w:rPr>
        <w:t xml:space="preserve">הלשכה </w:t>
      </w:r>
      <w:r w:rsidR="00AD2488">
        <w:rPr>
          <w:rFonts w:cs="David" w:hint="cs"/>
          <w:color w:val="000000" w:themeColor="text1"/>
          <w:rtl/>
        </w:rPr>
        <w:t>קשר נוסף עם התושב, על מנת שיגיע לאסוף את התעודה</w:t>
      </w:r>
      <w:r>
        <w:rPr>
          <w:rFonts w:cs="David" w:hint="cs"/>
          <w:color w:val="000000" w:themeColor="text1"/>
          <w:rtl/>
        </w:rPr>
        <w:t xml:space="preserve">. </w:t>
      </w:r>
      <w:r w:rsidR="00AD2488">
        <w:rPr>
          <w:rFonts w:cs="David" w:hint="cs"/>
          <w:color w:val="000000" w:themeColor="text1"/>
          <w:rtl/>
        </w:rPr>
        <w:t xml:space="preserve">בלשכה יהיה תהליך המסירה זהה, אלא שאם לתושב אין את הקוד, הוא יוכל לקבל את התעודה גם תוך השוואת נתוני טביעות האצבעות שלו. </w:t>
      </w:r>
      <w:r w:rsidRPr="00AD2488">
        <w:rPr>
          <w:rFonts w:cs="David" w:hint="cs"/>
          <w:b/>
          <w:bCs/>
          <w:color w:val="000000" w:themeColor="text1"/>
          <w:rtl/>
        </w:rPr>
        <w:t xml:space="preserve">ואולם, על מנת </w:t>
      </w:r>
      <w:r w:rsidR="002B4AAF">
        <w:rPr>
          <w:rFonts w:cs="David" w:hint="cs"/>
          <w:b/>
          <w:bCs/>
          <w:color w:val="000000" w:themeColor="text1"/>
          <w:rtl/>
        </w:rPr>
        <w:t xml:space="preserve">להימנע ממצב בו לתושב שתי תעודות זהות תקפות </w:t>
      </w:r>
      <w:r w:rsidRPr="00AD2488">
        <w:rPr>
          <w:rFonts w:cs="David"/>
          <w:b/>
          <w:bCs/>
          <w:color w:val="000000" w:themeColor="text1"/>
          <w:rtl/>
        </w:rPr>
        <w:t>–</w:t>
      </w:r>
      <w:r w:rsidRPr="00AD2488">
        <w:rPr>
          <w:rFonts w:cs="David" w:hint="cs"/>
          <w:b/>
          <w:bCs/>
          <w:color w:val="000000" w:themeColor="text1"/>
          <w:rtl/>
        </w:rPr>
        <w:t xml:space="preserve"> מוגבל תוקף התעודה שבידו לתקופה של בין חודשיים לשלושה </w:t>
      </w:r>
      <w:r w:rsidR="00776306" w:rsidRPr="00AD2488">
        <w:rPr>
          <w:rFonts w:cs="David" w:hint="cs"/>
          <w:b/>
          <w:bCs/>
          <w:color w:val="000000" w:themeColor="text1"/>
          <w:rtl/>
        </w:rPr>
        <w:t xml:space="preserve">חודשים </w:t>
      </w:r>
      <w:r w:rsidRPr="00AD2488">
        <w:rPr>
          <w:rFonts w:cs="David" w:hint="cs"/>
          <w:b/>
          <w:bCs/>
          <w:color w:val="000000" w:themeColor="text1"/>
          <w:rtl/>
        </w:rPr>
        <w:t xml:space="preserve">מיום </w:t>
      </w:r>
      <w:r w:rsidR="00776306" w:rsidRPr="00AD2488">
        <w:rPr>
          <w:rFonts w:cs="David" w:hint="cs"/>
          <w:b/>
          <w:bCs/>
          <w:color w:val="000000" w:themeColor="text1"/>
          <w:rtl/>
        </w:rPr>
        <w:t>הגשת הבקשה לתעודת הזהות הביומטרית</w:t>
      </w:r>
      <w:r w:rsidRPr="00AD2488">
        <w:rPr>
          <w:rFonts w:cs="David" w:hint="cs"/>
          <w:b/>
          <w:bCs/>
          <w:color w:val="000000" w:themeColor="text1"/>
          <w:rtl/>
        </w:rPr>
        <w:t xml:space="preserve">. </w:t>
      </w:r>
      <w:r w:rsidR="002B4AAF">
        <w:rPr>
          <w:rFonts w:cs="David" w:hint="cs"/>
          <w:color w:val="000000" w:themeColor="text1"/>
          <w:rtl/>
        </w:rPr>
        <w:t xml:space="preserve">יוער, כי במקור הייתה מחשבה לקחת את התעודה לתושב כבר בעת הגעתו ללשכה לבקשת התעודה החדשה, אלא שלאור החובה לנשיאת תעודת זהות ונוכח החשש כי התושב יזדקק לתעודת הזהות עוד קודם לכן </w:t>
      </w:r>
      <w:r w:rsidR="002B4AAF">
        <w:rPr>
          <w:rFonts w:cs="David"/>
          <w:color w:val="000000" w:themeColor="text1"/>
          <w:rtl/>
        </w:rPr>
        <w:t>–</w:t>
      </w:r>
      <w:r w:rsidR="002B4AAF">
        <w:rPr>
          <w:rFonts w:cs="David" w:hint="cs"/>
          <w:color w:val="000000" w:themeColor="text1"/>
          <w:rtl/>
        </w:rPr>
        <w:t xml:space="preserve"> נדחתה הצעה זו. </w:t>
      </w:r>
    </w:p>
    <w:p w:rsidR="00A45805" w:rsidRPr="00A45805" w:rsidRDefault="00A45805" w:rsidP="00A45805">
      <w:pPr>
        <w:jc w:val="both"/>
        <w:rPr>
          <w:rFonts w:cs="David"/>
          <w:b/>
          <w:bCs/>
          <w:color w:val="000000" w:themeColor="text1"/>
          <w:u w:val="single"/>
          <w:rtl/>
        </w:rPr>
      </w:pPr>
      <w:r w:rsidRPr="00A45805">
        <w:rPr>
          <w:rFonts w:cs="David" w:hint="cs"/>
          <w:b/>
          <w:bCs/>
          <w:color w:val="000000" w:themeColor="text1"/>
          <w:highlight w:val="lightGray"/>
          <w:u w:val="single"/>
          <w:rtl/>
        </w:rPr>
        <w:t>הפיכת הוראת השעה לקבועה</w:t>
      </w:r>
    </w:p>
    <w:p w:rsidR="00A45805" w:rsidRDefault="000F394C" w:rsidP="00A45805">
      <w:p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 xml:space="preserve">במסגרת דיון בוועדה, </w:t>
      </w:r>
      <w:r w:rsidR="00895CA5">
        <w:rPr>
          <w:rFonts w:cs="David" w:hint="cs"/>
          <w:color w:val="000000" w:themeColor="text1"/>
          <w:rtl/>
        </w:rPr>
        <w:t xml:space="preserve">שהתקיים ביום 7 בנובמבר 2017, </w:t>
      </w:r>
      <w:r>
        <w:rPr>
          <w:rFonts w:cs="David" w:hint="cs"/>
          <w:color w:val="000000" w:themeColor="text1"/>
          <w:rtl/>
        </w:rPr>
        <w:t>הביעו בוועדת החוקה</w:t>
      </w:r>
      <w:r w:rsidR="00895CA5">
        <w:rPr>
          <w:rFonts w:cs="David" w:hint="cs"/>
          <w:color w:val="000000" w:themeColor="text1"/>
          <w:rtl/>
        </w:rPr>
        <w:t xml:space="preserve"> חשש כי </w:t>
      </w:r>
      <w:r w:rsidR="008940B3">
        <w:rPr>
          <w:rFonts w:cs="David" w:hint="cs"/>
          <w:color w:val="000000" w:themeColor="text1"/>
          <w:rtl/>
        </w:rPr>
        <w:t>מסירת התעודות לא תתבצע באופן מי</w:t>
      </w:r>
      <w:r w:rsidR="00895CA5">
        <w:rPr>
          <w:rFonts w:cs="David" w:hint="cs"/>
          <w:color w:val="000000" w:themeColor="text1"/>
          <w:rtl/>
        </w:rPr>
        <w:t xml:space="preserve">טבי ותותיר </w:t>
      </w:r>
      <w:r w:rsidR="00F2599B">
        <w:rPr>
          <w:rFonts w:cs="David" w:hint="cs"/>
          <w:color w:val="000000" w:themeColor="text1"/>
          <w:rtl/>
        </w:rPr>
        <w:t>תושבים</w:t>
      </w:r>
      <w:r w:rsidR="00895CA5">
        <w:rPr>
          <w:rFonts w:cs="David" w:hint="cs"/>
          <w:color w:val="000000" w:themeColor="text1"/>
          <w:rtl/>
        </w:rPr>
        <w:t xml:space="preserve"> רבים ללא תעודה </w:t>
      </w:r>
      <w:r w:rsidR="00895CA5">
        <w:rPr>
          <w:rFonts w:cs="David"/>
          <w:color w:val="000000" w:themeColor="text1"/>
          <w:rtl/>
        </w:rPr>
        <w:t>–</w:t>
      </w:r>
      <w:r w:rsidR="00895CA5">
        <w:rPr>
          <w:rFonts w:cs="David" w:hint="cs"/>
          <w:color w:val="000000" w:themeColor="text1"/>
          <w:rtl/>
        </w:rPr>
        <w:t xml:space="preserve"> בלא כל אשם מצדם. על כן נדרש משרד הפנים לערוך מעקב על מסירת התעודות ולדווח על כך לוועדה. </w:t>
      </w:r>
    </w:p>
    <w:p w:rsidR="00895CA5" w:rsidRDefault="00895CA5" w:rsidP="008940B3">
      <w:p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 xml:space="preserve">בהתאם מסר משרד הפנים לוועדה דוח על פרויקט מזור (פרויקט מסירת תעודות הזהות) לתקופה שבין 25.1.2017 ועד 31.10.17. תמצית הדוח למסירת תעודות הזהות היא כדלקמן: </w:t>
      </w:r>
    </w:p>
    <w:p w:rsidR="00895CA5" w:rsidRDefault="00895CA5" w:rsidP="00895CA5">
      <w:pPr>
        <w:pStyle w:val="a3"/>
        <w:numPr>
          <w:ilvl w:val="0"/>
          <w:numId w:val="10"/>
        </w:numPr>
        <w:jc w:val="both"/>
        <w:rPr>
          <w:rFonts w:cs="David"/>
          <w:color w:val="000000" w:themeColor="text1"/>
        </w:rPr>
      </w:pPr>
      <w:r>
        <w:rPr>
          <w:rFonts w:cs="David" w:hint="cs"/>
          <w:color w:val="000000" w:themeColor="text1"/>
          <w:rtl/>
        </w:rPr>
        <w:t xml:space="preserve">מתוך 388,111 תעודות זהות לתושבים נמסרו לתושבים 353,185 תעודות שהן 91% מהכמות שדוורה. </w:t>
      </w:r>
    </w:p>
    <w:p w:rsidR="00895CA5" w:rsidRDefault="00895CA5" w:rsidP="00895CA5">
      <w:pPr>
        <w:pStyle w:val="a3"/>
        <w:numPr>
          <w:ilvl w:val="0"/>
          <w:numId w:val="10"/>
        </w:numPr>
        <w:jc w:val="both"/>
        <w:rPr>
          <w:rFonts w:cs="David"/>
          <w:color w:val="000000" w:themeColor="text1"/>
        </w:rPr>
      </w:pPr>
      <w:r>
        <w:rPr>
          <w:rFonts w:cs="David" w:hint="cs"/>
          <w:color w:val="000000" w:themeColor="text1"/>
          <w:rtl/>
        </w:rPr>
        <w:t>17,</w:t>
      </w:r>
      <w:r w:rsidR="00776306">
        <w:rPr>
          <w:rFonts w:cs="David" w:hint="cs"/>
          <w:color w:val="000000" w:themeColor="text1"/>
          <w:rtl/>
        </w:rPr>
        <w:t xml:space="preserve">687 תעודות שהן </w:t>
      </w:r>
      <w:r>
        <w:rPr>
          <w:rFonts w:cs="David" w:hint="cs"/>
          <w:color w:val="000000" w:themeColor="text1"/>
          <w:rtl/>
        </w:rPr>
        <w:t>4.56%</w:t>
      </w:r>
      <w:r>
        <w:rPr>
          <w:rFonts w:cs="David" w:hint="cs"/>
          <w:color w:val="000000" w:themeColor="text1"/>
        </w:rPr>
        <w:t xml:space="preserve"> </w:t>
      </w:r>
      <w:r>
        <w:rPr>
          <w:rFonts w:cs="David" w:hint="cs"/>
          <w:color w:val="000000" w:themeColor="text1"/>
          <w:rtl/>
        </w:rPr>
        <w:t>מהתעודות הוחזרו ללשכה בשל אי דרישה</w:t>
      </w:r>
      <w:r w:rsidR="00776306">
        <w:rPr>
          <w:rFonts w:cs="David" w:hint="cs"/>
          <w:color w:val="000000" w:themeColor="text1"/>
          <w:rtl/>
        </w:rPr>
        <w:t xml:space="preserve"> או בקשה למסירה בלשכה (ככל הנראה בשל אי נוכחות של התושב בבית באותו מועד). </w:t>
      </w:r>
    </w:p>
    <w:p w:rsidR="00776306" w:rsidRDefault="00776306" w:rsidP="00895CA5">
      <w:pPr>
        <w:pStyle w:val="a3"/>
        <w:numPr>
          <w:ilvl w:val="0"/>
          <w:numId w:val="10"/>
        </w:numPr>
        <w:jc w:val="both"/>
        <w:rPr>
          <w:rFonts w:cs="David"/>
          <w:color w:val="000000" w:themeColor="text1"/>
        </w:rPr>
      </w:pPr>
      <w:r>
        <w:rPr>
          <w:rFonts w:cs="David" w:hint="cs"/>
          <w:color w:val="000000" w:themeColor="text1"/>
          <w:rtl/>
        </w:rPr>
        <w:t>94.35%</w:t>
      </w:r>
      <w:r>
        <w:rPr>
          <w:rFonts w:cs="David" w:hint="cs"/>
          <w:color w:val="000000" w:themeColor="text1"/>
        </w:rPr>
        <w:t xml:space="preserve"> </w:t>
      </w:r>
      <w:r>
        <w:rPr>
          <w:rFonts w:cs="David" w:hint="cs"/>
          <w:color w:val="000000" w:themeColor="text1"/>
          <w:rtl/>
        </w:rPr>
        <w:t xml:space="preserve">מהתעודות נמסרו בתוך 10 ימים. </w:t>
      </w:r>
    </w:p>
    <w:p w:rsidR="00776306" w:rsidRDefault="00776306" w:rsidP="00895CA5">
      <w:pPr>
        <w:pStyle w:val="a3"/>
        <w:numPr>
          <w:ilvl w:val="0"/>
          <w:numId w:val="10"/>
        </w:numPr>
        <w:jc w:val="both"/>
        <w:rPr>
          <w:rFonts w:cs="David"/>
          <w:color w:val="000000" w:themeColor="text1"/>
        </w:rPr>
      </w:pPr>
      <w:r>
        <w:rPr>
          <w:rFonts w:cs="David" w:hint="cs"/>
          <w:color w:val="000000" w:themeColor="text1"/>
          <w:rtl/>
        </w:rPr>
        <w:t>70 תעודות שהן 0.02%</w:t>
      </w:r>
      <w:r>
        <w:rPr>
          <w:rFonts w:cs="David" w:hint="cs"/>
          <w:color w:val="000000" w:themeColor="text1"/>
        </w:rPr>
        <w:t xml:space="preserve"> </w:t>
      </w:r>
      <w:r>
        <w:rPr>
          <w:rFonts w:cs="David" w:hint="cs"/>
          <w:color w:val="000000" w:themeColor="text1"/>
          <w:rtl/>
        </w:rPr>
        <w:t xml:space="preserve">אבדו. </w:t>
      </w:r>
    </w:p>
    <w:p w:rsidR="00F2599B" w:rsidRPr="00895CA5" w:rsidRDefault="00364C35" w:rsidP="00364C35">
      <w:pPr>
        <w:pStyle w:val="a3"/>
        <w:numPr>
          <w:ilvl w:val="0"/>
          <w:numId w:val="10"/>
        </w:numPr>
        <w:jc w:val="both"/>
        <w:rPr>
          <w:rFonts w:cs="David"/>
          <w:color w:val="000000" w:themeColor="text1"/>
          <w:rtl/>
        </w:rPr>
      </w:pPr>
      <w:r>
        <w:rPr>
          <w:rFonts w:cs="David" w:hint="cs"/>
          <w:color w:val="000000" w:themeColor="text1"/>
          <w:rtl/>
        </w:rPr>
        <w:t xml:space="preserve">רק </w:t>
      </w:r>
      <w:r w:rsidR="00F2599B">
        <w:rPr>
          <w:rFonts w:cs="David" w:hint="cs"/>
          <w:color w:val="000000" w:themeColor="text1"/>
          <w:rtl/>
        </w:rPr>
        <w:t>כ-74%</w:t>
      </w:r>
      <w:r w:rsidR="00F2599B">
        <w:rPr>
          <w:rFonts w:cs="David" w:hint="cs"/>
          <w:color w:val="000000" w:themeColor="text1"/>
        </w:rPr>
        <w:t xml:space="preserve"> </w:t>
      </w:r>
      <w:r w:rsidR="00F2599B">
        <w:rPr>
          <w:rFonts w:cs="David" w:hint="cs"/>
          <w:color w:val="000000" w:themeColor="text1"/>
          <w:rtl/>
        </w:rPr>
        <w:t>מהתעודות הופעלו. כלומר, התושבים קיבלו את התעודות לידיהם</w:t>
      </w:r>
      <w:r w:rsidR="008940B3">
        <w:rPr>
          <w:rFonts w:cs="David" w:hint="cs"/>
          <w:color w:val="000000" w:themeColor="text1"/>
          <w:rtl/>
        </w:rPr>
        <w:t>,</w:t>
      </w:r>
      <w:r w:rsidR="00F2599B">
        <w:rPr>
          <w:rFonts w:cs="David" w:hint="cs"/>
          <w:color w:val="000000" w:themeColor="text1"/>
          <w:rtl/>
        </w:rPr>
        <w:t xml:space="preserve"> אך לא הפעילו אותן כנדרש באמצעות סמס</w:t>
      </w:r>
      <w:r w:rsidR="008940B3">
        <w:rPr>
          <w:rFonts w:cs="David" w:hint="cs"/>
          <w:color w:val="000000" w:themeColor="text1"/>
          <w:rtl/>
        </w:rPr>
        <w:t xml:space="preserve"> או הודעה קולית (עבור אלו שאין להם טלפון נייד)</w:t>
      </w:r>
      <w:r w:rsidR="00F2599B">
        <w:rPr>
          <w:rFonts w:cs="David" w:hint="cs"/>
          <w:color w:val="000000" w:themeColor="text1"/>
          <w:rtl/>
        </w:rPr>
        <w:t xml:space="preserve">. על פי רשות האוכלוסין </w:t>
      </w:r>
      <w:r w:rsidR="00F2599B">
        <w:rPr>
          <w:rFonts w:cs="David"/>
          <w:color w:val="000000" w:themeColor="text1"/>
          <w:rtl/>
        </w:rPr>
        <w:t>–</w:t>
      </w:r>
      <w:r w:rsidR="00F2599B">
        <w:rPr>
          <w:rFonts w:cs="David" w:hint="cs"/>
          <w:color w:val="000000" w:themeColor="text1"/>
          <w:rtl/>
        </w:rPr>
        <w:t xml:space="preserve"> חלק מהציבור לא מודע לצורך בהפעלת תעודת הזהות, והוא נתקל בצורך זה כאשר הוא נדרש לתעודה מופעלת כגון בבנק. על פי רשות האוכלוסין </w:t>
      </w:r>
      <w:r w:rsidR="00F2599B">
        <w:rPr>
          <w:rFonts w:cs="David"/>
          <w:color w:val="000000" w:themeColor="text1"/>
          <w:rtl/>
        </w:rPr>
        <w:t>–</w:t>
      </w:r>
      <w:r w:rsidR="00F2599B">
        <w:rPr>
          <w:rFonts w:cs="David" w:hint="cs"/>
          <w:color w:val="000000" w:themeColor="text1"/>
          <w:rtl/>
        </w:rPr>
        <w:t xml:space="preserve"> התעודות מופעלות </w:t>
      </w:r>
      <w:r w:rsidR="008940B3">
        <w:rPr>
          <w:rFonts w:cs="David" w:hint="cs"/>
          <w:color w:val="000000" w:themeColor="text1"/>
          <w:rtl/>
        </w:rPr>
        <w:t xml:space="preserve">במקרים אלו </w:t>
      </w:r>
      <w:r w:rsidR="00F2599B">
        <w:rPr>
          <w:rFonts w:cs="David" w:hint="cs"/>
          <w:color w:val="000000" w:themeColor="text1"/>
          <w:rtl/>
        </w:rPr>
        <w:t xml:space="preserve">גם באמצעות המוקד הטלפוני. </w:t>
      </w:r>
    </w:p>
    <w:p w:rsidR="00EA4174" w:rsidRPr="00CF274F" w:rsidRDefault="00F47B01" w:rsidP="00CF274F">
      <w:pPr>
        <w:jc w:val="both"/>
        <w:rPr>
          <w:rFonts w:cs="David"/>
          <w:b/>
          <w:bCs/>
          <w:color w:val="000000" w:themeColor="text1"/>
          <w:u w:val="single"/>
          <w:rtl/>
        </w:rPr>
      </w:pPr>
      <w:r w:rsidRPr="00CF274F">
        <w:rPr>
          <w:rFonts w:cs="David" w:hint="cs"/>
          <w:b/>
          <w:bCs/>
          <w:color w:val="000000" w:themeColor="text1"/>
          <w:u w:val="single"/>
          <w:rtl/>
        </w:rPr>
        <w:t>נוכח האמור מוצע כעת</w:t>
      </w:r>
      <w:r w:rsidR="00CF274F" w:rsidRPr="00CF274F">
        <w:rPr>
          <w:rFonts w:cs="David" w:hint="cs"/>
          <w:b/>
          <w:bCs/>
          <w:color w:val="000000" w:themeColor="text1"/>
          <w:u w:val="single"/>
          <w:rtl/>
        </w:rPr>
        <w:t>, כאמור,</w:t>
      </w:r>
      <w:r w:rsidRPr="00CF274F">
        <w:rPr>
          <w:rFonts w:cs="David" w:hint="cs"/>
          <w:b/>
          <w:bCs/>
          <w:color w:val="000000" w:themeColor="text1"/>
          <w:u w:val="single"/>
          <w:rtl/>
        </w:rPr>
        <w:t xml:space="preserve"> לוועדה להפוך את הוראת השעה לקבועה. </w:t>
      </w:r>
    </w:p>
    <w:p w:rsidR="00E648B7" w:rsidRPr="00B535F3" w:rsidRDefault="007F2153" w:rsidP="00B535F3">
      <w:pPr>
        <w:jc w:val="both"/>
        <w:rPr>
          <w:rFonts w:cs="David"/>
          <w:b/>
          <w:bCs/>
          <w:color w:val="000000" w:themeColor="text1"/>
          <w:highlight w:val="yellow"/>
          <w:rtl/>
        </w:rPr>
      </w:pPr>
      <w:r w:rsidRPr="007F2153">
        <w:rPr>
          <w:rFonts w:cs="David" w:hint="cs"/>
          <w:b/>
          <w:bCs/>
          <w:color w:val="000000" w:themeColor="text1"/>
          <w:highlight w:val="yellow"/>
          <w:u w:val="single"/>
          <w:rtl/>
        </w:rPr>
        <w:t>לדיון</w:t>
      </w:r>
      <w:r w:rsidRPr="00CF274F">
        <w:rPr>
          <w:rFonts w:cs="David" w:hint="cs"/>
          <w:b/>
          <w:bCs/>
          <w:color w:val="000000" w:themeColor="text1"/>
          <w:highlight w:val="yellow"/>
          <w:rtl/>
        </w:rPr>
        <w:t xml:space="preserve"> </w:t>
      </w:r>
      <w:r w:rsidR="00B535F3">
        <w:rPr>
          <w:rFonts w:cs="David"/>
          <w:b/>
          <w:bCs/>
          <w:color w:val="000000" w:themeColor="text1"/>
          <w:highlight w:val="yellow"/>
          <w:rtl/>
        </w:rPr>
        <w:t>–</w:t>
      </w:r>
      <w:r w:rsidR="00B535F3">
        <w:rPr>
          <w:rFonts w:cs="David" w:hint="cs"/>
          <w:b/>
          <w:bCs/>
          <w:color w:val="000000" w:themeColor="text1"/>
          <w:highlight w:val="yellow"/>
          <w:rtl/>
        </w:rPr>
        <w:t xml:space="preserve"> </w:t>
      </w:r>
      <w:r w:rsidR="00B535F3">
        <w:rPr>
          <w:rFonts w:cs="David" w:hint="cs"/>
          <w:color w:val="000000" w:themeColor="text1"/>
          <w:highlight w:val="yellow"/>
          <w:rtl/>
        </w:rPr>
        <w:t>מדוע אחוזי אי-האיתחול של תעודות הזהות כה גבוהים?</w:t>
      </w:r>
      <w:r w:rsidR="00B535F3" w:rsidRPr="00B535F3">
        <w:rPr>
          <w:rFonts w:cs="David" w:hint="cs"/>
          <w:color w:val="000000" w:themeColor="text1"/>
          <w:highlight w:val="yellow"/>
          <w:rtl/>
        </w:rPr>
        <w:t xml:space="preserve"> </w:t>
      </w:r>
      <w:r w:rsidR="00F2599B" w:rsidRPr="00B535F3">
        <w:rPr>
          <w:rFonts w:cs="David" w:hint="cs"/>
          <w:color w:val="000000" w:themeColor="text1"/>
          <w:highlight w:val="yellow"/>
          <w:rtl/>
        </w:rPr>
        <w:t>אילו אמצעים נוקטת רשות האוכלוסין</w:t>
      </w:r>
      <w:r w:rsidR="00773392" w:rsidRPr="00B535F3">
        <w:rPr>
          <w:rFonts w:cs="David" w:hint="cs"/>
          <w:color w:val="000000" w:themeColor="text1"/>
          <w:highlight w:val="yellow"/>
          <w:rtl/>
        </w:rPr>
        <w:t xml:space="preserve"> </w:t>
      </w:r>
      <w:r w:rsidR="008940B3" w:rsidRPr="00B535F3">
        <w:rPr>
          <w:rFonts w:cs="David" w:hint="cs"/>
          <w:color w:val="000000" w:themeColor="text1"/>
          <w:highlight w:val="yellow"/>
          <w:rtl/>
        </w:rPr>
        <w:t>לצורך א</w:t>
      </w:r>
      <w:r w:rsidR="00CF274F" w:rsidRPr="00B535F3">
        <w:rPr>
          <w:rFonts w:cs="David" w:hint="cs"/>
          <w:color w:val="000000" w:themeColor="text1"/>
          <w:highlight w:val="yellow"/>
          <w:rtl/>
        </w:rPr>
        <w:t>תחולן של תעודות הזהות החדשות שבידי התושבים</w:t>
      </w:r>
      <w:r w:rsidR="008940B3" w:rsidRPr="00B535F3">
        <w:rPr>
          <w:rFonts w:cs="David" w:hint="cs"/>
          <w:color w:val="000000" w:themeColor="text1"/>
          <w:highlight w:val="yellow"/>
          <w:rtl/>
        </w:rPr>
        <w:t>, כאשר אלו אינם מאתחלים את התעודה</w:t>
      </w:r>
      <w:r w:rsidR="00B535F3">
        <w:rPr>
          <w:rFonts w:cs="David" w:hint="cs"/>
          <w:color w:val="000000" w:themeColor="text1"/>
          <w:highlight w:val="yellow"/>
          <w:rtl/>
        </w:rPr>
        <w:t xml:space="preserve"> ביוזמתם? </w:t>
      </w:r>
    </w:p>
    <w:sectPr w:rsidR="00E648B7" w:rsidRPr="00B535F3" w:rsidSect="00CD714F">
      <w:pgSz w:w="11906" w:h="16838"/>
      <w:pgMar w:top="907" w:right="1134" w:bottom="90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DB6" w:rsidRDefault="00415DB6" w:rsidP="00F16A29">
      <w:pPr>
        <w:spacing w:after="0" w:line="240" w:lineRule="auto"/>
      </w:pPr>
      <w:r>
        <w:separator/>
      </w:r>
    </w:p>
  </w:endnote>
  <w:endnote w:type="continuationSeparator" w:id="0">
    <w:p w:rsidR="00415DB6" w:rsidRDefault="00415DB6" w:rsidP="00F16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DB6" w:rsidRDefault="00415DB6" w:rsidP="00F16A29">
      <w:pPr>
        <w:spacing w:after="0" w:line="240" w:lineRule="auto"/>
      </w:pPr>
      <w:r>
        <w:separator/>
      </w:r>
    </w:p>
  </w:footnote>
  <w:footnote w:type="continuationSeparator" w:id="0">
    <w:p w:rsidR="00415DB6" w:rsidRDefault="00415DB6" w:rsidP="00F16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0075E"/>
    <w:multiLevelType w:val="hybridMultilevel"/>
    <w:tmpl w:val="A9965F86"/>
    <w:lvl w:ilvl="0" w:tplc="19F2C7C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165C9"/>
    <w:multiLevelType w:val="hybridMultilevel"/>
    <w:tmpl w:val="F9584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91551"/>
    <w:multiLevelType w:val="hybridMultilevel"/>
    <w:tmpl w:val="E0E66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677A7"/>
    <w:multiLevelType w:val="hybridMultilevel"/>
    <w:tmpl w:val="945C19F2"/>
    <w:lvl w:ilvl="0" w:tplc="2744E3CC">
      <w:start w:val="1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74524"/>
    <w:multiLevelType w:val="hybridMultilevel"/>
    <w:tmpl w:val="FC3E902C"/>
    <w:lvl w:ilvl="0" w:tplc="49C699F6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E375C6C"/>
    <w:multiLevelType w:val="hybridMultilevel"/>
    <w:tmpl w:val="AD808C90"/>
    <w:lvl w:ilvl="0" w:tplc="714CD6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420C3"/>
    <w:multiLevelType w:val="hybridMultilevel"/>
    <w:tmpl w:val="EC422BD6"/>
    <w:lvl w:ilvl="0" w:tplc="A71A0F44">
      <w:start w:val="1"/>
      <w:numFmt w:val="decimal"/>
      <w:lvlText w:val="(%1)"/>
      <w:lvlJc w:val="left"/>
      <w:pPr>
        <w:ind w:left="1890" w:hanging="360"/>
      </w:pPr>
      <w:rPr>
        <w:rFonts w:cs="David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" w15:restartNumberingAfterBreak="0">
    <w:nsid w:val="561A6AB1"/>
    <w:multiLevelType w:val="hybridMultilevel"/>
    <w:tmpl w:val="D262B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344BD"/>
    <w:multiLevelType w:val="hybridMultilevel"/>
    <w:tmpl w:val="E8468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6596C"/>
    <w:multiLevelType w:val="hybridMultilevel"/>
    <w:tmpl w:val="39F4CC56"/>
    <w:lvl w:ilvl="0" w:tplc="0F322D46">
      <w:start w:val="1"/>
      <w:numFmt w:val="decimal"/>
      <w:lvlText w:val="(%1)"/>
      <w:lvlJc w:val="left"/>
      <w:pPr>
        <w:ind w:left="3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84" w:hanging="360"/>
      </w:pPr>
    </w:lvl>
    <w:lvl w:ilvl="2" w:tplc="0409001B" w:tentative="1">
      <w:start w:val="1"/>
      <w:numFmt w:val="lowerRoman"/>
      <w:lvlText w:val="%3."/>
      <w:lvlJc w:val="right"/>
      <w:pPr>
        <w:ind w:left="5004" w:hanging="180"/>
      </w:pPr>
    </w:lvl>
    <w:lvl w:ilvl="3" w:tplc="0409000F" w:tentative="1">
      <w:start w:val="1"/>
      <w:numFmt w:val="decimal"/>
      <w:lvlText w:val="%4."/>
      <w:lvlJc w:val="left"/>
      <w:pPr>
        <w:ind w:left="5724" w:hanging="360"/>
      </w:pPr>
    </w:lvl>
    <w:lvl w:ilvl="4" w:tplc="04090019" w:tentative="1">
      <w:start w:val="1"/>
      <w:numFmt w:val="lowerLetter"/>
      <w:lvlText w:val="%5."/>
      <w:lvlJc w:val="left"/>
      <w:pPr>
        <w:ind w:left="6444" w:hanging="360"/>
      </w:pPr>
    </w:lvl>
    <w:lvl w:ilvl="5" w:tplc="0409001B" w:tentative="1">
      <w:start w:val="1"/>
      <w:numFmt w:val="lowerRoman"/>
      <w:lvlText w:val="%6."/>
      <w:lvlJc w:val="right"/>
      <w:pPr>
        <w:ind w:left="7164" w:hanging="180"/>
      </w:pPr>
    </w:lvl>
    <w:lvl w:ilvl="6" w:tplc="0409000F" w:tentative="1">
      <w:start w:val="1"/>
      <w:numFmt w:val="decimal"/>
      <w:lvlText w:val="%7."/>
      <w:lvlJc w:val="left"/>
      <w:pPr>
        <w:ind w:left="7884" w:hanging="360"/>
      </w:pPr>
    </w:lvl>
    <w:lvl w:ilvl="7" w:tplc="04090019" w:tentative="1">
      <w:start w:val="1"/>
      <w:numFmt w:val="lowerLetter"/>
      <w:lvlText w:val="%8."/>
      <w:lvlJc w:val="left"/>
      <w:pPr>
        <w:ind w:left="8604" w:hanging="360"/>
      </w:pPr>
    </w:lvl>
    <w:lvl w:ilvl="8" w:tplc="0409001B" w:tentative="1">
      <w:start w:val="1"/>
      <w:numFmt w:val="lowerRoman"/>
      <w:lvlText w:val="%9."/>
      <w:lvlJc w:val="right"/>
      <w:pPr>
        <w:ind w:left="9324" w:hanging="180"/>
      </w:pPr>
    </w:lvl>
  </w:abstractNum>
  <w:abstractNum w:abstractNumId="10" w15:restartNumberingAfterBreak="0">
    <w:nsid w:val="6F4A2E55"/>
    <w:multiLevelType w:val="hybridMultilevel"/>
    <w:tmpl w:val="04D8364A"/>
    <w:lvl w:ilvl="0" w:tplc="FB745262">
      <w:start w:val="1"/>
      <w:numFmt w:val="bullet"/>
      <w:lvlText w:val="-"/>
      <w:lvlJc w:val="left"/>
      <w:pPr>
        <w:ind w:left="225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1" w15:restartNumberingAfterBreak="0">
    <w:nsid w:val="73746F85"/>
    <w:multiLevelType w:val="hybridMultilevel"/>
    <w:tmpl w:val="7B8ACEE4"/>
    <w:lvl w:ilvl="0" w:tplc="B14EA6D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50"/>
    <w:rsid w:val="000012E4"/>
    <w:rsid w:val="00001C94"/>
    <w:rsid w:val="000113DF"/>
    <w:rsid w:val="00030065"/>
    <w:rsid w:val="00047C55"/>
    <w:rsid w:val="0006315C"/>
    <w:rsid w:val="0007753F"/>
    <w:rsid w:val="000B5B59"/>
    <w:rsid w:val="000C4B99"/>
    <w:rsid w:val="000C7A89"/>
    <w:rsid w:val="000D27AF"/>
    <w:rsid w:val="000D3B01"/>
    <w:rsid w:val="000F394C"/>
    <w:rsid w:val="00105431"/>
    <w:rsid w:val="001075C6"/>
    <w:rsid w:val="001121B5"/>
    <w:rsid w:val="0011228C"/>
    <w:rsid w:val="001177EE"/>
    <w:rsid w:val="00135714"/>
    <w:rsid w:val="00152FD7"/>
    <w:rsid w:val="00165D4E"/>
    <w:rsid w:val="0018586C"/>
    <w:rsid w:val="00185D57"/>
    <w:rsid w:val="001911E9"/>
    <w:rsid w:val="001A4004"/>
    <w:rsid w:val="001D7AC4"/>
    <w:rsid w:val="001D7C90"/>
    <w:rsid w:val="001F2CBF"/>
    <w:rsid w:val="001F7072"/>
    <w:rsid w:val="002578A8"/>
    <w:rsid w:val="00267EF5"/>
    <w:rsid w:val="00282551"/>
    <w:rsid w:val="002B0718"/>
    <w:rsid w:val="002B1970"/>
    <w:rsid w:val="002B41AB"/>
    <w:rsid w:val="002B4AAF"/>
    <w:rsid w:val="002C7E23"/>
    <w:rsid w:val="002E53BE"/>
    <w:rsid w:val="00301B6B"/>
    <w:rsid w:val="00302C8D"/>
    <w:rsid w:val="00320424"/>
    <w:rsid w:val="00326F94"/>
    <w:rsid w:val="0033582F"/>
    <w:rsid w:val="00364C35"/>
    <w:rsid w:val="003672E9"/>
    <w:rsid w:val="00385628"/>
    <w:rsid w:val="003D4478"/>
    <w:rsid w:val="003E7132"/>
    <w:rsid w:val="00405C7E"/>
    <w:rsid w:val="00415DB6"/>
    <w:rsid w:val="0041630D"/>
    <w:rsid w:val="0043123E"/>
    <w:rsid w:val="00446784"/>
    <w:rsid w:val="00446F0E"/>
    <w:rsid w:val="004507C9"/>
    <w:rsid w:val="00460135"/>
    <w:rsid w:val="00461357"/>
    <w:rsid w:val="00474790"/>
    <w:rsid w:val="00477D79"/>
    <w:rsid w:val="004835E6"/>
    <w:rsid w:val="004A0CDA"/>
    <w:rsid w:val="004A2CF9"/>
    <w:rsid w:val="004A719C"/>
    <w:rsid w:val="004E27F7"/>
    <w:rsid w:val="004F013D"/>
    <w:rsid w:val="00505FB9"/>
    <w:rsid w:val="00535B0E"/>
    <w:rsid w:val="00543341"/>
    <w:rsid w:val="00547F30"/>
    <w:rsid w:val="005707FE"/>
    <w:rsid w:val="00586CA5"/>
    <w:rsid w:val="005A174C"/>
    <w:rsid w:val="005B771E"/>
    <w:rsid w:val="005C78D0"/>
    <w:rsid w:val="006355DC"/>
    <w:rsid w:val="00637BAD"/>
    <w:rsid w:val="00641F55"/>
    <w:rsid w:val="006431CC"/>
    <w:rsid w:val="006608F3"/>
    <w:rsid w:val="00661158"/>
    <w:rsid w:val="00662332"/>
    <w:rsid w:val="00677B36"/>
    <w:rsid w:val="00683D75"/>
    <w:rsid w:val="00696C54"/>
    <w:rsid w:val="006A2868"/>
    <w:rsid w:val="006A5E45"/>
    <w:rsid w:val="006B1732"/>
    <w:rsid w:val="006C2A98"/>
    <w:rsid w:val="006D06F5"/>
    <w:rsid w:val="006E1C9C"/>
    <w:rsid w:val="006E676F"/>
    <w:rsid w:val="006F0388"/>
    <w:rsid w:val="006F5A29"/>
    <w:rsid w:val="00701161"/>
    <w:rsid w:val="00712CC2"/>
    <w:rsid w:val="00715B50"/>
    <w:rsid w:val="007260A2"/>
    <w:rsid w:val="007337A8"/>
    <w:rsid w:val="007468D4"/>
    <w:rsid w:val="007530B3"/>
    <w:rsid w:val="0077276A"/>
    <w:rsid w:val="00773392"/>
    <w:rsid w:val="00776306"/>
    <w:rsid w:val="007866BF"/>
    <w:rsid w:val="007975A6"/>
    <w:rsid w:val="007A3CFB"/>
    <w:rsid w:val="007A4DA2"/>
    <w:rsid w:val="007D7032"/>
    <w:rsid w:val="007F2153"/>
    <w:rsid w:val="007F54F7"/>
    <w:rsid w:val="00804070"/>
    <w:rsid w:val="00822CF4"/>
    <w:rsid w:val="00847CF8"/>
    <w:rsid w:val="00850A90"/>
    <w:rsid w:val="008569D3"/>
    <w:rsid w:val="00863905"/>
    <w:rsid w:val="008940B3"/>
    <w:rsid w:val="00895CA5"/>
    <w:rsid w:val="008A50F4"/>
    <w:rsid w:val="008B33C8"/>
    <w:rsid w:val="008B566C"/>
    <w:rsid w:val="008B6873"/>
    <w:rsid w:val="008C4062"/>
    <w:rsid w:val="008F029C"/>
    <w:rsid w:val="008F4CAA"/>
    <w:rsid w:val="008F4F95"/>
    <w:rsid w:val="00911DB7"/>
    <w:rsid w:val="00914693"/>
    <w:rsid w:val="0092775C"/>
    <w:rsid w:val="00933C97"/>
    <w:rsid w:val="0093530A"/>
    <w:rsid w:val="00942EDE"/>
    <w:rsid w:val="00950FCE"/>
    <w:rsid w:val="00951268"/>
    <w:rsid w:val="00954244"/>
    <w:rsid w:val="0099256A"/>
    <w:rsid w:val="009A21ED"/>
    <w:rsid w:val="009A4001"/>
    <w:rsid w:val="009F4F04"/>
    <w:rsid w:val="00A0698E"/>
    <w:rsid w:val="00A07566"/>
    <w:rsid w:val="00A14707"/>
    <w:rsid w:val="00A213D5"/>
    <w:rsid w:val="00A27C4B"/>
    <w:rsid w:val="00A32662"/>
    <w:rsid w:val="00A33130"/>
    <w:rsid w:val="00A33C7F"/>
    <w:rsid w:val="00A33D4E"/>
    <w:rsid w:val="00A36EBB"/>
    <w:rsid w:val="00A44543"/>
    <w:rsid w:val="00A45805"/>
    <w:rsid w:val="00A51D8D"/>
    <w:rsid w:val="00A52DBF"/>
    <w:rsid w:val="00A6215D"/>
    <w:rsid w:val="00A96BFC"/>
    <w:rsid w:val="00AA6220"/>
    <w:rsid w:val="00AA68BA"/>
    <w:rsid w:val="00AB0123"/>
    <w:rsid w:val="00AC2E1A"/>
    <w:rsid w:val="00AD2488"/>
    <w:rsid w:val="00AF44FA"/>
    <w:rsid w:val="00B05BA0"/>
    <w:rsid w:val="00B2611D"/>
    <w:rsid w:val="00B2652C"/>
    <w:rsid w:val="00B3605B"/>
    <w:rsid w:val="00B37A56"/>
    <w:rsid w:val="00B42A6E"/>
    <w:rsid w:val="00B535F3"/>
    <w:rsid w:val="00B57323"/>
    <w:rsid w:val="00BC4A50"/>
    <w:rsid w:val="00BE158A"/>
    <w:rsid w:val="00BF4A34"/>
    <w:rsid w:val="00BF5CBF"/>
    <w:rsid w:val="00BF63B5"/>
    <w:rsid w:val="00BF7DB6"/>
    <w:rsid w:val="00C236B1"/>
    <w:rsid w:val="00C457DF"/>
    <w:rsid w:val="00C514DB"/>
    <w:rsid w:val="00C701C5"/>
    <w:rsid w:val="00C72AED"/>
    <w:rsid w:val="00C81CCC"/>
    <w:rsid w:val="00CD6887"/>
    <w:rsid w:val="00CD714F"/>
    <w:rsid w:val="00CE4AD1"/>
    <w:rsid w:val="00CE53B8"/>
    <w:rsid w:val="00CF274F"/>
    <w:rsid w:val="00D00F92"/>
    <w:rsid w:val="00D117EF"/>
    <w:rsid w:val="00D11B89"/>
    <w:rsid w:val="00D14C4F"/>
    <w:rsid w:val="00D205BD"/>
    <w:rsid w:val="00D25999"/>
    <w:rsid w:val="00D30DB8"/>
    <w:rsid w:val="00D47526"/>
    <w:rsid w:val="00D47CA0"/>
    <w:rsid w:val="00D84073"/>
    <w:rsid w:val="00DA0F4D"/>
    <w:rsid w:val="00DC0F1B"/>
    <w:rsid w:val="00DD2165"/>
    <w:rsid w:val="00DE0D50"/>
    <w:rsid w:val="00DE3D50"/>
    <w:rsid w:val="00E15C5C"/>
    <w:rsid w:val="00E26566"/>
    <w:rsid w:val="00E30147"/>
    <w:rsid w:val="00E3527B"/>
    <w:rsid w:val="00E457A7"/>
    <w:rsid w:val="00E605A0"/>
    <w:rsid w:val="00E61A43"/>
    <w:rsid w:val="00E648B7"/>
    <w:rsid w:val="00E76DE8"/>
    <w:rsid w:val="00E92CBD"/>
    <w:rsid w:val="00E97E50"/>
    <w:rsid w:val="00EA3035"/>
    <w:rsid w:val="00EA4174"/>
    <w:rsid w:val="00EA4597"/>
    <w:rsid w:val="00EB128C"/>
    <w:rsid w:val="00ED7A43"/>
    <w:rsid w:val="00EF68AF"/>
    <w:rsid w:val="00EF78DB"/>
    <w:rsid w:val="00F07805"/>
    <w:rsid w:val="00F16A29"/>
    <w:rsid w:val="00F2599B"/>
    <w:rsid w:val="00F42DC5"/>
    <w:rsid w:val="00F47B01"/>
    <w:rsid w:val="00F5155F"/>
    <w:rsid w:val="00F54AE2"/>
    <w:rsid w:val="00F73A1F"/>
    <w:rsid w:val="00F80FF6"/>
    <w:rsid w:val="00F85586"/>
    <w:rsid w:val="00F86C9D"/>
    <w:rsid w:val="00F93731"/>
    <w:rsid w:val="00F96B8A"/>
    <w:rsid w:val="00FB3C9F"/>
    <w:rsid w:val="00FC396B"/>
    <w:rsid w:val="00FC7FBA"/>
    <w:rsid w:val="00FD3230"/>
    <w:rsid w:val="00FF03E8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CA956E-40C2-41F3-A669-0ABEDD5D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DE3D5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E3D50"/>
  </w:style>
  <w:style w:type="character" w:styleId="Hyperlink">
    <w:name w:val="Hyperlink"/>
    <w:basedOn w:val="a0"/>
    <w:uiPriority w:val="99"/>
    <w:semiHidden/>
    <w:unhideWhenUsed/>
    <w:rsid w:val="00DE3D50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2578A8"/>
    <w:rPr>
      <w:color w:val="954F72" w:themeColor="followedHyperlink"/>
      <w:u w:val="single"/>
    </w:rPr>
  </w:style>
  <w:style w:type="paragraph" w:styleId="a3">
    <w:name w:val="List Paragraph"/>
    <w:basedOn w:val="a"/>
    <w:uiPriority w:val="34"/>
    <w:qFormat/>
    <w:rsid w:val="00F16A29"/>
    <w:pPr>
      <w:spacing w:after="200" w:line="276" w:lineRule="auto"/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F16A29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F16A2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F16A29"/>
    <w:rPr>
      <w:vertAlign w:val="superscript"/>
    </w:rPr>
  </w:style>
  <w:style w:type="character" w:customStyle="1" w:styleId="default">
    <w:name w:val="default"/>
    <w:basedOn w:val="a0"/>
    <w:rsid w:val="00F16A29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basedOn w:val="default"/>
    <w:rsid w:val="00F16A29"/>
    <w:rPr>
      <w:rFonts w:ascii="Times New Roman" w:hAnsi="Times New Roman" w:cs="Times New Roman"/>
      <w:sz w:val="32"/>
      <w:szCs w:val="32"/>
    </w:rPr>
  </w:style>
  <w:style w:type="paragraph" w:customStyle="1" w:styleId="P00">
    <w:name w:val="P00"/>
    <w:rsid w:val="00F16A2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822CF4"/>
    <w:pPr>
      <w:tabs>
        <w:tab w:val="clear" w:pos="624"/>
        <w:tab w:val="clear" w:pos="1021"/>
      </w:tabs>
      <w:ind w:right="1021"/>
    </w:pPr>
  </w:style>
  <w:style w:type="paragraph" w:styleId="a7">
    <w:name w:val="Balloon Text"/>
    <w:basedOn w:val="a"/>
    <w:link w:val="a8"/>
    <w:uiPriority w:val="99"/>
    <w:semiHidden/>
    <w:unhideWhenUsed/>
    <w:rsid w:val="00DA0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A0F4D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DA0F4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A0F4D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DA0F4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A0F4D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DA0F4D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6A28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26C182-8E37-478C-93A0-ED5AAB261F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963B64-753A-463A-A629-88A5D03DC553}"/>
</file>

<file path=customXml/itemProps3.xml><?xml version="1.0" encoding="utf-8"?>
<ds:datastoreItem xmlns:ds="http://schemas.openxmlformats.org/officeDocument/2006/customXml" ds:itemID="{6B4F2406-75E2-4422-9EEC-D1FCCE0B6086}"/>
</file>

<file path=customXml/itemProps4.xml><?xml version="1.0" encoding="utf-8"?>
<ds:datastoreItem xmlns:ds="http://schemas.openxmlformats.org/officeDocument/2006/customXml" ds:itemID="{96B01EC4-065C-4772-9373-45E55E9CA8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671</Words>
  <Characters>3360</Characters>
  <Application>Microsoft Office Word</Application>
  <DocSecurity>4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 of Israel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נעמה מנחמי</dc:creator>
  <cp:lastModifiedBy>נטלי שלף</cp:lastModifiedBy>
  <cp:revision>2</cp:revision>
  <cp:lastPrinted>2017-12-17T08:48:00Z</cp:lastPrinted>
  <dcterms:created xsi:type="dcterms:W3CDTF">2017-12-17T10:38:00Z</dcterms:created>
  <dcterms:modified xsi:type="dcterms:W3CDTF">2017-12-17T10:38:00Z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2024369</vt:r8>
  </property>
</Properties>
</file>