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AD8" w:rsidRPr="00566453" w:rsidRDefault="00566453" w:rsidP="006E7F44">
      <w:pPr>
        <w:spacing w:after="0" w:line="240" w:lineRule="auto"/>
        <w:jc w:val="right"/>
        <w:rPr>
          <w:rFonts w:cs="David"/>
          <w:rtl/>
        </w:rPr>
      </w:pPr>
      <w:bookmarkStart w:id="0" w:name="_GoBack"/>
      <w:bookmarkEnd w:id="0"/>
      <w:r w:rsidRPr="00566453">
        <w:rPr>
          <w:rFonts w:cs="David" w:hint="cs"/>
          <w:rtl/>
        </w:rPr>
        <w:t>א' בטבת</w:t>
      </w:r>
      <w:r w:rsidR="00092AD8" w:rsidRPr="00566453">
        <w:rPr>
          <w:rFonts w:cs="David" w:hint="cs"/>
          <w:rtl/>
        </w:rPr>
        <w:t xml:space="preserve"> התשע"</w:t>
      </w:r>
      <w:r w:rsidR="0098595B" w:rsidRPr="00566453">
        <w:rPr>
          <w:rFonts w:cs="David" w:hint="cs"/>
          <w:rtl/>
        </w:rPr>
        <w:t>ח</w:t>
      </w:r>
    </w:p>
    <w:p w:rsidR="001B3D00" w:rsidRPr="00C24196" w:rsidRDefault="00566453" w:rsidP="006E7F44">
      <w:pPr>
        <w:spacing w:after="0" w:line="240" w:lineRule="auto"/>
        <w:jc w:val="right"/>
        <w:rPr>
          <w:rFonts w:cs="David"/>
          <w:rtl/>
        </w:rPr>
      </w:pPr>
      <w:r w:rsidRPr="00566453">
        <w:rPr>
          <w:rFonts w:cs="David" w:hint="cs"/>
          <w:rtl/>
        </w:rPr>
        <w:t>19</w:t>
      </w:r>
      <w:r w:rsidR="009C7BE5" w:rsidRPr="00566453">
        <w:rPr>
          <w:rFonts w:cs="David" w:hint="cs"/>
          <w:rtl/>
        </w:rPr>
        <w:t xml:space="preserve"> ב</w:t>
      </w:r>
      <w:r w:rsidR="0098595B" w:rsidRPr="00566453">
        <w:rPr>
          <w:rFonts w:cs="David" w:hint="cs"/>
          <w:rtl/>
        </w:rPr>
        <w:t>דצמבר</w:t>
      </w:r>
      <w:r w:rsidR="001B3D00" w:rsidRPr="00566453">
        <w:rPr>
          <w:rFonts w:cs="David" w:hint="cs"/>
          <w:rtl/>
        </w:rPr>
        <w:t xml:space="preserve"> 2017</w:t>
      </w:r>
    </w:p>
    <w:p w:rsidR="001B3D00" w:rsidRPr="00C24196" w:rsidRDefault="001B3D00" w:rsidP="001B3D00">
      <w:pPr>
        <w:spacing w:after="0" w:line="240" w:lineRule="auto"/>
        <w:jc w:val="both"/>
        <w:rPr>
          <w:rFonts w:cs="David"/>
          <w:sz w:val="24"/>
          <w:szCs w:val="24"/>
          <w:u w:val="single"/>
          <w:rtl/>
        </w:rPr>
      </w:pPr>
    </w:p>
    <w:p w:rsidR="00957315" w:rsidRPr="00C24196" w:rsidRDefault="00957315" w:rsidP="00954D9A">
      <w:pPr>
        <w:spacing w:after="0" w:line="240" w:lineRule="auto"/>
        <w:jc w:val="both"/>
        <w:rPr>
          <w:rFonts w:cs="David"/>
          <w:sz w:val="24"/>
          <w:szCs w:val="24"/>
          <w:rtl/>
        </w:rPr>
      </w:pPr>
      <w:r w:rsidRPr="00C24196">
        <w:rPr>
          <w:rFonts w:cs="David" w:hint="cs"/>
          <w:sz w:val="24"/>
          <w:szCs w:val="24"/>
          <w:rtl/>
        </w:rPr>
        <w:t xml:space="preserve">לכבוד: </w:t>
      </w:r>
      <w:r w:rsidR="00954D9A">
        <w:rPr>
          <w:rFonts w:cs="David" w:hint="cs"/>
          <w:sz w:val="24"/>
          <w:szCs w:val="24"/>
          <w:rtl/>
        </w:rPr>
        <w:t>ה</w:t>
      </w:r>
      <w:r w:rsidRPr="00C24196">
        <w:rPr>
          <w:rFonts w:cs="David" w:hint="cs"/>
          <w:sz w:val="24"/>
          <w:szCs w:val="24"/>
          <w:rtl/>
        </w:rPr>
        <w:t>ו</w:t>
      </w:r>
      <w:r w:rsidR="00954D9A">
        <w:rPr>
          <w:rFonts w:cs="David" w:hint="cs"/>
          <w:sz w:val="24"/>
          <w:szCs w:val="24"/>
          <w:rtl/>
        </w:rPr>
        <w:t>ו</w:t>
      </w:r>
      <w:r w:rsidRPr="00C24196">
        <w:rPr>
          <w:rFonts w:cs="David" w:hint="cs"/>
          <w:sz w:val="24"/>
          <w:szCs w:val="24"/>
          <w:rtl/>
        </w:rPr>
        <w:t>עד</w:t>
      </w:r>
      <w:r w:rsidR="00954D9A">
        <w:rPr>
          <w:rFonts w:cs="David" w:hint="cs"/>
          <w:sz w:val="24"/>
          <w:szCs w:val="24"/>
          <w:rtl/>
        </w:rPr>
        <w:t>ה</w:t>
      </w:r>
      <w:r w:rsidRPr="00C24196">
        <w:rPr>
          <w:rFonts w:cs="David" w:hint="cs"/>
          <w:sz w:val="24"/>
          <w:szCs w:val="24"/>
          <w:rtl/>
        </w:rPr>
        <w:t xml:space="preserve"> </w:t>
      </w:r>
      <w:r w:rsidR="00954D9A">
        <w:rPr>
          <w:rFonts w:cs="David" w:hint="cs"/>
          <w:sz w:val="24"/>
          <w:szCs w:val="24"/>
          <w:rtl/>
        </w:rPr>
        <w:t>המשותפת</w:t>
      </w:r>
      <w:r w:rsidRPr="00C24196">
        <w:rPr>
          <w:rFonts w:cs="David" w:hint="cs"/>
          <w:sz w:val="24"/>
          <w:szCs w:val="24"/>
          <w:rtl/>
        </w:rPr>
        <w:t xml:space="preserve"> </w:t>
      </w:r>
    </w:p>
    <w:p w:rsidR="00957315" w:rsidRPr="006C6A4C" w:rsidRDefault="00957315" w:rsidP="001B3D00">
      <w:pPr>
        <w:spacing w:after="0" w:line="240" w:lineRule="auto"/>
        <w:jc w:val="both"/>
        <w:rPr>
          <w:rFonts w:cs="David"/>
          <w:sz w:val="24"/>
          <w:szCs w:val="24"/>
          <w:rtl/>
        </w:rPr>
      </w:pPr>
      <w:r w:rsidRPr="00C24196">
        <w:rPr>
          <w:rFonts w:cs="David" w:hint="cs"/>
          <w:sz w:val="24"/>
          <w:szCs w:val="24"/>
          <w:rtl/>
        </w:rPr>
        <w:t>מאת: הייעוץ המשפטי לוועדה</w:t>
      </w:r>
      <w:r w:rsidRPr="006C6A4C">
        <w:rPr>
          <w:rFonts w:cs="David" w:hint="cs"/>
          <w:sz w:val="24"/>
          <w:szCs w:val="24"/>
          <w:rtl/>
        </w:rPr>
        <w:t xml:space="preserve"> </w:t>
      </w:r>
    </w:p>
    <w:p w:rsidR="00957315" w:rsidRPr="006C6A4C" w:rsidRDefault="00957315" w:rsidP="001B3D00">
      <w:pPr>
        <w:spacing w:after="0" w:line="240" w:lineRule="auto"/>
        <w:jc w:val="both"/>
        <w:rPr>
          <w:rFonts w:cs="David"/>
          <w:sz w:val="24"/>
          <w:szCs w:val="24"/>
          <w:rtl/>
        </w:rPr>
      </w:pPr>
    </w:p>
    <w:p w:rsidR="001B3D00" w:rsidRPr="006C6A4C" w:rsidRDefault="001B3D00" w:rsidP="001B3D00">
      <w:pPr>
        <w:spacing w:after="0" w:line="240" w:lineRule="auto"/>
        <w:jc w:val="both"/>
        <w:rPr>
          <w:rFonts w:cs="David"/>
          <w:sz w:val="24"/>
          <w:szCs w:val="24"/>
          <w:rtl/>
        </w:rPr>
      </w:pPr>
    </w:p>
    <w:p w:rsidR="005520D6" w:rsidRPr="00775507" w:rsidRDefault="00C467F4" w:rsidP="00775507">
      <w:pPr>
        <w:spacing w:after="120"/>
        <w:jc w:val="center"/>
        <w:rPr>
          <w:rFonts w:cs="David"/>
          <w:b/>
          <w:bCs/>
          <w:sz w:val="30"/>
          <w:szCs w:val="30"/>
          <w:u w:val="single"/>
          <w:rtl/>
        </w:rPr>
      </w:pPr>
      <w:r w:rsidRPr="001B1B10">
        <w:rPr>
          <w:rFonts w:cs="David" w:hint="cs"/>
          <w:b/>
          <w:bCs/>
          <w:sz w:val="30"/>
          <w:szCs w:val="30"/>
          <w:u w:val="single"/>
          <w:rtl/>
        </w:rPr>
        <w:t xml:space="preserve">הצעת </w:t>
      </w:r>
      <w:r w:rsidR="00957315" w:rsidRPr="001B1B10">
        <w:rPr>
          <w:rFonts w:cs="David" w:hint="cs"/>
          <w:b/>
          <w:bCs/>
          <w:sz w:val="30"/>
          <w:szCs w:val="30"/>
          <w:u w:val="single"/>
          <w:rtl/>
        </w:rPr>
        <w:t xml:space="preserve">חוק נכסים של נספי </w:t>
      </w:r>
      <w:r w:rsidR="00957315" w:rsidRPr="00775507">
        <w:rPr>
          <w:rFonts w:cs="David" w:hint="cs"/>
          <w:b/>
          <w:bCs/>
          <w:sz w:val="30"/>
          <w:szCs w:val="30"/>
          <w:u w:val="single"/>
          <w:rtl/>
        </w:rPr>
        <w:t xml:space="preserve">השואה </w:t>
      </w:r>
      <w:r w:rsidR="00775507" w:rsidRPr="00775507">
        <w:rPr>
          <w:rFonts w:cs="David" w:hint="cs"/>
          <w:b/>
          <w:bCs/>
          <w:sz w:val="30"/>
          <w:szCs w:val="30"/>
          <w:u w:val="single"/>
          <w:rtl/>
        </w:rPr>
        <w:t xml:space="preserve">והטבות לניצולי שואה נזקקים </w:t>
      </w:r>
      <w:r w:rsidR="00957315" w:rsidRPr="00775507">
        <w:rPr>
          <w:rFonts w:cs="David" w:hint="cs"/>
          <w:b/>
          <w:bCs/>
          <w:sz w:val="30"/>
          <w:szCs w:val="30"/>
          <w:u w:val="single"/>
          <w:rtl/>
        </w:rPr>
        <w:t>(</w:t>
      </w:r>
      <w:r w:rsidR="00767E9B" w:rsidRPr="00775507">
        <w:rPr>
          <w:rFonts w:cs="David" w:hint="cs"/>
          <w:b/>
          <w:bCs/>
          <w:sz w:val="30"/>
          <w:szCs w:val="30"/>
          <w:u w:val="single"/>
          <w:rtl/>
        </w:rPr>
        <w:t xml:space="preserve">תיקוני חקיקה </w:t>
      </w:r>
      <w:r w:rsidR="00767E9B" w:rsidRPr="00775507">
        <w:rPr>
          <w:rFonts w:cs="David"/>
          <w:b/>
          <w:bCs/>
          <w:sz w:val="30"/>
          <w:szCs w:val="30"/>
          <w:u w:val="single"/>
          <w:rtl/>
        </w:rPr>
        <w:t>–</w:t>
      </w:r>
      <w:r w:rsidR="00767E9B" w:rsidRPr="00775507">
        <w:rPr>
          <w:rFonts w:cs="David" w:hint="cs"/>
          <w:b/>
          <w:bCs/>
          <w:sz w:val="30"/>
          <w:szCs w:val="30"/>
          <w:u w:val="single"/>
          <w:rtl/>
        </w:rPr>
        <w:t>והוראת שעה</w:t>
      </w:r>
      <w:r w:rsidR="00957315" w:rsidRPr="00775507">
        <w:rPr>
          <w:rFonts w:cs="David" w:hint="cs"/>
          <w:b/>
          <w:bCs/>
          <w:sz w:val="30"/>
          <w:szCs w:val="30"/>
          <w:u w:val="single"/>
          <w:rtl/>
        </w:rPr>
        <w:t>), התשע"</w:t>
      </w:r>
      <w:r w:rsidR="00767E9B" w:rsidRPr="00775507">
        <w:rPr>
          <w:rFonts w:cs="David" w:hint="cs"/>
          <w:b/>
          <w:bCs/>
          <w:sz w:val="30"/>
          <w:szCs w:val="30"/>
          <w:u w:val="single"/>
          <w:rtl/>
        </w:rPr>
        <w:t>ח</w:t>
      </w:r>
      <w:r w:rsidR="00957315" w:rsidRPr="00775507">
        <w:rPr>
          <w:rFonts w:cs="David" w:hint="cs"/>
          <w:b/>
          <w:bCs/>
          <w:sz w:val="30"/>
          <w:szCs w:val="30"/>
          <w:u w:val="single"/>
          <w:rtl/>
        </w:rPr>
        <w:t>-2017</w:t>
      </w:r>
      <w:r w:rsidRPr="00775507">
        <w:rPr>
          <w:rFonts w:cs="David" w:hint="cs"/>
          <w:b/>
          <w:bCs/>
          <w:sz w:val="30"/>
          <w:szCs w:val="30"/>
          <w:u w:val="single"/>
          <w:rtl/>
        </w:rPr>
        <w:t xml:space="preserve"> (מ-</w:t>
      </w:r>
      <w:r w:rsidR="00775507" w:rsidRPr="00775507">
        <w:rPr>
          <w:rFonts w:cs="David" w:hint="cs"/>
          <w:b/>
          <w:bCs/>
          <w:sz w:val="30"/>
          <w:szCs w:val="30"/>
          <w:u w:val="single"/>
          <w:rtl/>
        </w:rPr>
        <w:t>1182</w:t>
      </w:r>
      <w:r w:rsidRPr="00775507">
        <w:rPr>
          <w:rFonts w:cs="David" w:hint="cs"/>
          <w:b/>
          <w:bCs/>
          <w:sz w:val="30"/>
          <w:szCs w:val="30"/>
          <w:u w:val="single"/>
          <w:rtl/>
        </w:rPr>
        <w:t>)</w:t>
      </w:r>
      <w:r w:rsidR="004B6748" w:rsidRPr="00775507">
        <w:rPr>
          <w:rFonts w:cs="David" w:hint="cs"/>
          <w:b/>
          <w:bCs/>
          <w:sz w:val="30"/>
          <w:szCs w:val="30"/>
          <w:u w:val="single"/>
          <w:rtl/>
        </w:rPr>
        <w:t>;</w:t>
      </w:r>
    </w:p>
    <w:p w:rsidR="001B1B10" w:rsidRPr="001B1B10" w:rsidRDefault="001B1B10" w:rsidP="00F7121D">
      <w:pPr>
        <w:spacing w:after="240"/>
        <w:jc w:val="center"/>
        <w:rPr>
          <w:rFonts w:cs="David"/>
          <w:b/>
          <w:bCs/>
          <w:sz w:val="30"/>
          <w:szCs w:val="30"/>
          <w:u w:val="single"/>
          <w:rtl/>
        </w:rPr>
      </w:pPr>
      <w:r w:rsidRPr="00775507">
        <w:rPr>
          <w:rFonts w:cs="David" w:hint="cs"/>
          <w:b/>
          <w:bCs/>
          <w:sz w:val="30"/>
          <w:szCs w:val="30"/>
          <w:u w:val="single"/>
          <w:rtl/>
        </w:rPr>
        <w:t>הצעת חוק נכסים של נספי השואה (</w:t>
      </w:r>
      <w:r w:rsidRPr="001B1B10">
        <w:rPr>
          <w:rFonts w:cs="David" w:hint="cs"/>
          <w:b/>
          <w:bCs/>
          <w:sz w:val="30"/>
          <w:szCs w:val="30"/>
          <w:u w:val="single"/>
          <w:rtl/>
        </w:rPr>
        <w:t>השבה ליורשים והקדשה למטרות סיוע והנצחה)</w:t>
      </w:r>
      <w:r>
        <w:rPr>
          <w:rFonts w:cs="David" w:hint="cs"/>
          <w:b/>
          <w:bCs/>
          <w:sz w:val="30"/>
          <w:szCs w:val="30"/>
          <w:u w:val="single"/>
          <w:rtl/>
        </w:rPr>
        <w:t xml:space="preserve"> </w:t>
      </w:r>
      <w:r w:rsidRPr="001B1B10">
        <w:rPr>
          <w:rFonts w:cs="David" w:hint="cs"/>
          <w:b/>
          <w:bCs/>
          <w:sz w:val="30"/>
          <w:szCs w:val="30"/>
          <w:u w:val="single"/>
          <w:rtl/>
        </w:rPr>
        <w:t xml:space="preserve">(תיקון-סיוע לניצולי שואה הזקוקים לכך), התשע"ו-2016 (פ/3076/20) של חה"כ מרב מיכאלי </w:t>
      </w:r>
      <w:r>
        <w:rPr>
          <w:rFonts w:cs="David" w:hint="cs"/>
          <w:b/>
          <w:bCs/>
          <w:sz w:val="30"/>
          <w:szCs w:val="30"/>
          <w:u w:val="single"/>
          <w:rtl/>
        </w:rPr>
        <w:t>וחברי כנסת אחרים</w:t>
      </w:r>
    </w:p>
    <w:p w:rsidR="00957315" w:rsidRPr="00A36D37" w:rsidRDefault="00957315" w:rsidP="00A36D37">
      <w:pPr>
        <w:shd w:val="clear" w:color="auto" w:fill="BFBFBF" w:themeFill="background1" w:themeFillShade="BF"/>
        <w:spacing w:after="120" w:line="240" w:lineRule="auto"/>
        <w:jc w:val="center"/>
        <w:rPr>
          <w:rFonts w:cs="David"/>
          <w:b/>
          <w:bCs/>
          <w:sz w:val="28"/>
          <w:szCs w:val="28"/>
          <w:rtl/>
        </w:rPr>
      </w:pPr>
      <w:r w:rsidRPr="00A36D37">
        <w:rPr>
          <w:rFonts w:cs="David" w:hint="cs"/>
          <w:b/>
          <w:bCs/>
          <w:sz w:val="28"/>
          <w:szCs w:val="28"/>
          <w:rtl/>
        </w:rPr>
        <w:t>כללי</w:t>
      </w:r>
    </w:p>
    <w:p w:rsidR="008246BA" w:rsidRPr="00902C9F" w:rsidRDefault="00423A14" w:rsidP="005822CA">
      <w:pPr>
        <w:spacing w:after="120" w:line="360" w:lineRule="auto"/>
        <w:jc w:val="both"/>
        <w:rPr>
          <w:rFonts w:cs="David"/>
          <w:sz w:val="24"/>
          <w:szCs w:val="24"/>
          <w:rtl/>
        </w:rPr>
      </w:pPr>
      <w:r w:rsidRPr="00902C9F">
        <w:rPr>
          <w:rFonts w:cs="David" w:hint="cs"/>
          <w:sz w:val="24"/>
          <w:szCs w:val="24"/>
          <w:rtl/>
        </w:rPr>
        <w:t xml:space="preserve">בעקבות עבודת ועדת החקירה הפרלמנטרית </w:t>
      </w:r>
      <w:r w:rsidR="00570A48" w:rsidRPr="00902C9F">
        <w:rPr>
          <w:rFonts w:cs="David" w:hint="cs"/>
          <w:sz w:val="24"/>
          <w:szCs w:val="24"/>
          <w:rtl/>
        </w:rPr>
        <w:t>בנושא איתור והשב</w:t>
      </w:r>
      <w:r w:rsidR="002A015B" w:rsidRPr="00902C9F">
        <w:rPr>
          <w:rFonts w:cs="David" w:hint="cs"/>
          <w:sz w:val="24"/>
          <w:szCs w:val="24"/>
          <w:rtl/>
        </w:rPr>
        <w:t xml:space="preserve">ת </w:t>
      </w:r>
      <w:r w:rsidR="00570A48" w:rsidRPr="00902C9F">
        <w:rPr>
          <w:rFonts w:cs="David" w:hint="cs"/>
          <w:sz w:val="24"/>
          <w:szCs w:val="24"/>
          <w:rtl/>
        </w:rPr>
        <w:t xml:space="preserve">נכסים של </w:t>
      </w:r>
      <w:r w:rsidR="002A015B" w:rsidRPr="00902C9F">
        <w:rPr>
          <w:rFonts w:cs="David" w:hint="cs"/>
          <w:sz w:val="24"/>
          <w:szCs w:val="24"/>
          <w:rtl/>
        </w:rPr>
        <w:t xml:space="preserve">נספי </w:t>
      </w:r>
      <w:r w:rsidR="00570A48" w:rsidRPr="00902C9F">
        <w:rPr>
          <w:rFonts w:cs="David" w:hint="cs"/>
          <w:sz w:val="24"/>
          <w:szCs w:val="24"/>
          <w:rtl/>
        </w:rPr>
        <w:t>השואה</w:t>
      </w:r>
      <w:r w:rsidRPr="00902C9F">
        <w:rPr>
          <w:rFonts w:cs="David" w:hint="cs"/>
          <w:sz w:val="24"/>
          <w:szCs w:val="24"/>
          <w:rtl/>
        </w:rPr>
        <w:t xml:space="preserve">, חוקקה הכנסת, בראשית שנת 2006, את חוק נכסים של נכסי השואה (השבה ליורשים והקדשה למטרות סיוע והנצחה), התשס"ו-2006 (להלן </w:t>
      </w:r>
      <w:r w:rsidRPr="00902C9F">
        <w:rPr>
          <w:rFonts w:cs="David"/>
          <w:sz w:val="24"/>
          <w:szCs w:val="24"/>
          <w:rtl/>
        </w:rPr>
        <w:t>–</w:t>
      </w:r>
      <w:r w:rsidRPr="00902C9F">
        <w:rPr>
          <w:rFonts w:cs="David" w:hint="cs"/>
          <w:sz w:val="24"/>
          <w:szCs w:val="24"/>
          <w:rtl/>
        </w:rPr>
        <w:t xml:space="preserve"> החוק). מטרת החוק היתה </w:t>
      </w:r>
      <w:r w:rsidR="00E1532E" w:rsidRPr="00902C9F">
        <w:rPr>
          <w:rFonts w:cs="David" w:hint="cs"/>
          <w:sz w:val="24"/>
          <w:szCs w:val="24"/>
          <w:rtl/>
        </w:rPr>
        <w:t xml:space="preserve">להוביל </w:t>
      </w:r>
      <w:r w:rsidR="008246BA" w:rsidRPr="00902C9F">
        <w:rPr>
          <w:rFonts w:cs="David" w:hint="cs"/>
          <w:sz w:val="24"/>
          <w:szCs w:val="24"/>
          <w:rtl/>
        </w:rPr>
        <w:t xml:space="preserve">לאיתור נכסים הנמצאים בישראל שבעליהם נספו בשואה, לאתר את יורשיהם ולהשיב להם את הרכוש. נכסים שלא נמצאו להם יורשים הופנו, בהתאם לחוק, למטרות סיוע לניצולי שואה הזקוקים לכך וכן, באופן משני, למטרת הנצחת זכר השואה וזכרם של הנספים בשואה. </w:t>
      </w:r>
    </w:p>
    <w:p w:rsidR="00836DDA" w:rsidRPr="006227DB" w:rsidRDefault="00171D64" w:rsidP="00B04288">
      <w:pPr>
        <w:spacing w:after="120" w:line="360" w:lineRule="auto"/>
        <w:jc w:val="both"/>
        <w:rPr>
          <w:rFonts w:cs="David"/>
          <w:sz w:val="24"/>
          <w:szCs w:val="24"/>
          <w:rtl/>
        </w:rPr>
      </w:pPr>
      <w:r w:rsidRPr="00902C9F">
        <w:rPr>
          <w:rFonts w:cs="David" w:hint="cs"/>
          <w:sz w:val="24"/>
          <w:szCs w:val="24"/>
          <w:rtl/>
        </w:rPr>
        <w:t xml:space="preserve">לשם ביצוע הוראות החוק, הוקמה החברה לאיתור ולהשבת נכסים של נספי השואה (להלן </w:t>
      </w:r>
      <w:r w:rsidRPr="00902C9F">
        <w:rPr>
          <w:rFonts w:cs="David"/>
          <w:sz w:val="24"/>
          <w:szCs w:val="24"/>
          <w:rtl/>
        </w:rPr>
        <w:t>–</w:t>
      </w:r>
      <w:r w:rsidRPr="00902C9F">
        <w:rPr>
          <w:rFonts w:cs="David" w:hint="cs"/>
          <w:sz w:val="24"/>
          <w:szCs w:val="24"/>
          <w:rtl/>
        </w:rPr>
        <w:t xml:space="preserve"> החברה) לתקופה קצובה מראש של 15 שנים</w:t>
      </w:r>
      <w:r w:rsidR="002A015B" w:rsidRPr="00902C9F">
        <w:rPr>
          <w:rFonts w:cs="David" w:hint="cs"/>
          <w:sz w:val="24"/>
          <w:szCs w:val="24"/>
          <w:rtl/>
        </w:rPr>
        <w:t>,</w:t>
      </w:r>
      <w:r w:rsidRPr="00902C9F">
        <w:rPr>
          <w:rFonts w:cs="David" w:hint="cs"/>
          <w:sz w:val="24"/>
          <w:szCs w:val="24"/>
          <w:rtl/>
        </w:rPr>
        <w:t xml:space="preserve"> והוסדרו בחוק המבנה שלה, הסדרי הממשל</w:t>
      </w:r>
      <w:r w:rsidR="00E1532E" w:rsidRPr="00902C9F">
        <w:rPr>
          <w:rFonts w:cs="David" w:hint="cs"/>
          <w:sz w:val="24"/>
          <w:szCs w:val="24"/>
          <w:rtl/>
        </w:rPr>
        <w:t xml:space="preserve"> התאגידי</w:t>
      </w:r>
      <w:r w:rsidRPr="00902C9F">
        <w:rPr>
          <w:rFonts w:cs="David" w:hint="cs"/>
          <w:sz w:val="24"/>
          <w:szCs w:val="24"/>
          <w:rtl/>
        </w:rPr>
        <w:t xml:space="preserve">, חובותיה, סמכויותיה ונוהלי עבודתה. </w:t>
      </w:r>
      <w:r w:rsidR="00914044" w:rsidRPr="00902C9F">
        <w:rPr>
          <w:rFonts w:cs="David" w:hint="cs"/>
          <w:sz w:val="24"/>
          <w:szCs w:val="24"/>
          <w:rtl/>
        </w:rPr>
        <w:t xml:space="preserve">תיקון שנעשה לחוק בשנת 2014 (להלן </w:t>
      </w:r>
      <w:r w:rsidR="00914044" w:rsidRPr="00902C9F">
        <w:rPr>
          <w:rFonts w:cs="David"/>
          <w:sz w:val="24"/>
          <w:szCs w:val="24"/>
          <w:rtl/>
        </w:rPr>
        <w:t>–</w:t>
      </w:r>
      <w:r w:rsidR="00914044" w:rsidRPr="00902C9F">
        <w:rPr>
          <w:rFonts w:cs="David" w:hint="cs"/>
          <w:sz w:val="24"/>
          <w:szCs w:val="24"/>
          <w:rtl/>
        </w:rPr>
        <w:t xml:space="preserve"> תיקון מס' 3), </w:t>
      </w:r>
      <w:r w:rsidR="001B3D00" w:rsidRPr="00902C9F">
        <w:rPr>
          <w:rFonts w:cs="David"/>
          <w:sz w:val="24"/>
          <w:szCs w:val="24"/>
          <w:rtl/>
        </w:rPr>
        <w:t xml:space="preserve">קיצר את פרק הזמן שנקבע לפעילות החברה </w:t>
      </w:r>
      <w:r w:rsidR="007A2F57" w:rsidRPr="00902C9F">
        <w:rPr>
          <w:rFonts w:cs="David" w:hint="cs"/>
          <w:sz w:val="24"/>
          <w:szCs w:val="24"/>
          <w:rtl/>
        </w:rPr>
        <w:t>וקבע שהחברה תסיים את פעילותה עד ל-31 בדצמבר 2017</w:t>
      </w:r>
      <w:r w:rsidR="00B04288">
        <w:rPr>
          <w:rFonts w:cs="David" w:hint="cs"/>
          <w:sz w:val="24"/>
          <w:szCs w:val="24"/>
          <w:rtl/>
        </w:rPr>
        <w:t>, וש</w:t>
      </w:r>
      <w:r w:rsidR="008D50F3">
        <w:rPr>
          <w:rFonts w:cs="David" w:hint="cs"/>
          <w:sz w:val="24"/>
          <w:szCs w:val="24"/>
          <w:rtl/>
        </w:rPr>
        <w:t>עם סיום פעילות</w:t>
      </w:r>
      <w:r w:rsidR="00D9641B">
        <w:rPr>
          <w:rFonts w:cs="David" w:hint="cs"/>
          <w:sz w:val="24"/>
          <w:szCs w:val="24"/>
          <w:rtl/>
        </w:rPr>
        <w:t xml:space="preserve"> החברה</w:t>
      </w:r>
      <w:r w:rsidR="008D50F3">
        <w:rPr>
          <w:rFonts w:cs="David" w:hint="cs"/>
          <w:sz w:val="24"/>
          <w:szCs w:val="24"/>
          <w:rtl/>
        </w:rPr>
        <w:t xml:space="preserve"> </w:t>
      </w:r>
      <w:r w:rsidR="00836DDA" w:rsidRPr="00902C9F">
        <w:rPr>
          <w:rFonts w:cs="David" w:hint="cs"/>
          <w:sz w:val="24"/>
          <w:szCs w:val="24"/>
          <w:rtl/>
        </w:rPr>
        <w:t xml:space="preserve">יועבר חלק מהנכסים המוחזקים בידי החברה </w:t>
      </w:r>
      <w:r w:rsidR="00836DDA" w:rsidRPr="006227DB">
        <w:rPr>
          <w:rFonts w:cs="David" w:hint="cs"/>
          <w:sz w:val="24"/>
          <w:szCs w:val="24"/>
          <w:rtl/>
        </w:rPr>
        <w:t>לניהולו של האפוטרופוס הכללי</w:t>
      </w:r>
      <w:r w:rsidR="005D5EA8" w:rsidRPr="006227DB">
        <w:rPr>
          <w:rFonts w:cs="David" w:hint="cs"/>
          <w:sz w:val="24"/>
          <w:szCs w:val="24"/>
          <w:rtl/>
        </w:rPr>
        <w:t xml:space="preserve"> </w:t>
      </w:r>
      <w:r w:rsidR="004A4127" w:rsidRPr="006227DB">
        <w:rPr>
          <w:rFonts w:cs="David" w:hint="cs"/>
          <w:sz w:val="24"/>
          <w:szCs w:val="24"/>
          <w:rtl/>
        </w:rPr>
        <w:t xml:space="preserve">לצורך </w:t>
      </w:r>
      <w:r w:rsidR="005D5EA8" w:rsidRPr="006227DB">
        <w:rPr>
          <w:rFonts w:cs="David" w:hint="cs"/>
          <w:sz w:val="24"/>
          <w:szCs w:val="24"/>
          <w:rtl/>
        </w:rPr>
        <w:t xml:space="preserve">המשך </w:t>
      </w:r>
      <w:r w:rsidR="00F06EFC" w:rsidRPr="006227DB">
        <w:rPr>
          <w:rFonts w:cs="David" w:hint="cs"/>
          <w:sz w:val="24"/>
          <w:szCs w:val="24"/>
          <w:rtl/>
        </w:rPr>
        <w:t>ה</w:t>
      </w:r>
      <w:r w:rsidR="005D5EA8" w:rsidRPr="006227DB">
        <w:rPr>
          <w:rFonts w:cs="David" w:hint="cs"/>
          <w:sz w:val="24"/>
          <w:szCs w:val="24"/>
          <w:rtl/>
        </w:rPr>
        <w:t>טיפול בהשבתם ליורשים</w:t>
      </w:r>
      <w:r w:rsidR="00836DDA" w:rsidRPr="006227DB">
        <w:rPr>
          <w:rFonts w:cs="David" w:hint="cs"/>
          <w:sz w:val="24"/>
          <w:szCs w:val="24"/>
          <w:rtl/>
        </w:rPr>
        <w:t xml:space="preserve">, וחלק מהנכסים יועבר למפרק החברה </w:t>
      </w:r>
      <w:r w:rsidR="00D9641B" w:rsidRPr="006227DB">
        <w:rPr>
          <w:rFonts w:cs="David" w:hint="cs"/>
          <w:sz w:val="24"/>
          <w:szCs w:val="24"/>
          <w:rtl/>
        </w:rPr>
        <w:t xml:space="preserve">לצורך מימוש והפניה של </w:t>
      </w:r>
      <w:r w:rsidR="00836DDA" w:rsidRPr="006227DB">
        <w:rPr>
          <w:rFonts w:cs="David" w:hint="cs"/>
          <w:sz w:val="24"/>
          <w:szCs w:val="24"/>
          <w:rtl/>
        </w:rPr>
        <w:t>הכסף למטרות סיוע והנצחה.</w:t>
      </w:r>
      <w:r w:rsidR="00F06EFC" w:rsidRPr="006227DB">
        <w:rPr>
          <w:rFonts w:cs="David" w:hint="cs"/>
          <w:sz w:val="24"/>
          <w:szCs w:val="24"/>
          <w:rtl/>
        </w:rPr>
        <w:t xml:space="preserve"> </w:t>
      </w:r>
      <w:r w:rsidR="00B04288" w:rsidRPr="006227DB">
        <w:rPr>
          <w:rFonts w:cs="David" w:hint="cs"/>
          <w:sz w:val="24"/>
          <w:szCs w:val="24"/>
          <w:rtl/>
        </w:rPr>
        <w:t>בנוסף</w:t>
      </w:r>
      <w:r w:rsidR="00836DDA" w:rsidRPr="006227DB">
        <w:rPr>
          <w:rFonts w:cs="David" w:hint="cs"/>
          <w:sz w:val="24"/>
          <w:szCs w:val="24"/>
          <w:rtl/>
        </w:rPr>
        <w:t xml:space="preserve">, במסגרת תיקון מס' 3 נערכו מספר תיקונים לחוק שנועדו </w:t>
      </w:r>
      <w:r w:rsidR="001B3D00" w:rsidRPr="006227DB">
        <w:rPr>
          <w:rFonts w:cs="David"/>
          <w:sz w:val="24"/>
          <w:szCs w:val="24"/>
          <w:rtl/>
        </w:rPr>
        <w:t xml:space="preserve">להתמודד עם חסמים משפטיים </w:t>
      </w:r>
      <w:r w:rsidR="00836DDA" w:rsidRPr="006227DB">
        <w:rPr>
          <w:rFonts w:cs="David" w:hint="cs"/>
          <w:sz w:val="24"/>
          <w:szCs w:val="24"/>
          <w:rtl/>
        </w:rPr>
        <w:t xml:space="preserve">שונים </w:t>
      </w:r>
      <w:r w:rsidR="00D078CB" w:rsidRPr="006227DB">
        <w:rPr>
          <w:rFonts w:cs="David" w:hint="cs"/>
          <w:sz w:val="24"/>
          <w:szCs w:val="24"/>
          <w:rtl/>
        </w:rPr>
        <w:t xml:space="preserve">בתחום דיני הירושה </w:t>
      </w:r>
      <w:r w:rsidR="001B3D00" w:rsidRPr="006227DB">
        <w:rPr>
          <w:rFonts w:cs="David"/>
          <w:sz w:val="24"/>
          <w:szCs w:val="24"/>
          <w:rtl/>
        </w:rPr>
        <w:t xml:space="preserve">שהקשו </w:t>
      </w:r>
      <w:r w:rsidR="00836DDA" w:rsidRPr="006227DB">
        <w:rPr>
          <w:rFonts w:cs="David" w:hint="cs"/>
          <w:sz w:val="24"/>
          <w:szCs w:val="24"/>
          <w:rtl/>
        </w:rPr>
        <w:t xml:space="preserve">על </w:t>
      </w:r>
      <w:r w:rsidR="00836DDA" w:rsidRPr="006227DB">
        <w:rPr>
          <w:rFonts w:cs="David"/>
          <w:sz w:val="24"/>
          <w:szCs w:val="24"/>
          <w:rtl/>
        </w:rPr>
        <w:t>השגת תכליות החוק</w:t>
      </w:r>
      <w:r w:rsidR="00836DDA" w:rsidRPr="006227DB">
        <w:rPr>
          <w:rFonts w:cs="David" w:hint="cs"/>
          <w:sz w:val="24"/>
          <w:szCs w:val="24"/>
          <w:rtl/>
        </w:rPr>
        <w:t>, באופן שיקל על החברה להשיב ליורשים את הנכסים שאותרו</w:t>
      </w:r>
      <w:r w:rsidR="008D50F3" w:rsidRPr="006227DB">
        <w:rPr>
          <w:rStyle w:val="a6"/>
          <w:rFonts w:cs="David"/>
          <w:sz w:val="24"/>
          <w:szCs w:val="24"/>
          <w:rtl/>
        </w:rPr>
        <w:footnoteReference w:id="1"/>
      </w:r>
      <w:r w:rsidR="00836DDA" w:rsidRPr="006227DB">
        <w:rPr>
          <w:rFonts w:cs="David" w:hint="cs"/>
          <w:sz w:val="24"/>
          <w:szCs w:val="24"/>
          <w:rtl/>
        </w:rPr>
        <w:t>.</w:t>
      </w:r>
    </w:p>
    <w:p w:rsidR="00112EAA" w:rsidRPr="006227DB" w:rsidRDefault="00112EAA" w:rsidP="005822CA">
      <w:pPr>
        <w:spacing w:after="120" w:line="360" w:lineRule="auto"/>
        <w:jc w:val="both"/>
        <w:rPr>
          <w:rFonts w:cs="David"/>
          <w:sz w:val="24"/>
          <w:szCs w:val="24"/>
          <w:rtl/>
        </w:rPr>
      </w:pPr>
    </w:p>
    <w:p w:rsidR="00330C2A" w:rsidRPr="006227DB" w:rsidRDefault="00A61CB1" w:rsidP="00226820">
      <w:pPr>
        <w:shd w:val="clear" w:color="auto" w:fill="BFBFBF" w:themeFill="background1" w:themeFillShade="BF"/>
        <w:spacing w:after="120" w:line="240" w:lineRule="auto"/>
        <w:jc w:val="center"/>
        <w:rPr>
          <w:rFonts w:cs="David"/>
          <w:b/>
          <w:bCs/>
          <w:sz w:val="28"/>
          <w:szCs w:val="28"/>
        </w:rPr>
      </w:pPr>
      <w:r>
        <w:rPr>
          <w:rFonts w:cs="David" w:hint="cs"/>
          <w:b/>
          <w:bCs/>
          <w:sz w:val="28"/>
          <w:szCs w:val="28"/>
          <w:rtl/>
        </w:rPr>
        <w:t xml:space="preserve">תיקון </w:t>
      </w:r>
      <w:r w:rsidR="00226820">
        <w:rPr>
          <w:rFonts w:cs="David" w:hint="cs"/>
          <w:b/>
          <w:bCs/>
          <w:sz w:val="28"/>
          <w:szCs w:val="28"/>
          <w:rtl/>
        </w:rPr>
        <w:t>מס' 4</w:t>
      </w:r>
      <w:r w:rsidR="0031388C">
        <w:rPr>
          <w:rFonts w:cs="David" w:hint="cs"/>
          <w:b/>
          <w:bCs/>
          <w:sz w:val="28"/>
          <w:szCs w:val="28"/>
          <w:rtl/>
        </w:rPr>
        <w:t xml:space="preserve"> </w:t>
      </w:r>
      <w:r w:rsidR="0031388C">
        <w:rPr>
          <w:rFonts w:cs="David"/>
          <w:b/>
          <w:bCs/>
          <w:sz w:val="28"/>
          <w:szCs w:val="28"/>
          <w:rtl/>
        </w:rPr>
        <w:t>–</w:t>
      </w:r>
      <w:r w:rsidR="0031388C">
        <w:rPr>
          <w:rFonts w:cs="David" w:hint="cs"/>
          <w:b/>
          <w:bCs/>
          <w:sz w:val="28"/>
          <w:szCs w:val="28"/>
          <w:rtl/>
        </w:rPr>
        <w:t xml:space="preserve"> היערכות לפירוק החברה</w:t>
      </w:r>
    </w:p>
    <w:p w:rsidR="00112EAA" w:rsidRPr="008A6B95" w:rsidRDefault="00B102D8" w:rsidP="005C5F2C">
      <w:pPr>
        <w:spacing w:after="120" w:line="360" w:lineRule="auto"/>
        <w:jc w:val="both"/>
        <w:rPr>
          <w:rFonts w:cs="David"/>
          <w:sz w:val="24"/>
          <w:szCs w:val="24"/>
          <w:rtl/>
        </w:rPr>
      </w:pPr>
      <w:bookmarkStart w:id="1" w:name="LGSName"/>
      <w:r w:rsidRPr="008A6B95">
        <w:rPr>
          <w:rFonts w:cs="David" w:hint="cs"/>
          <w:sz w:val="24"/>
          <w:szCs w:val="24"/>
          <w:rtl/>
        </w:rPr>
        <w:t>כ</w:t>
      </w:r>
      <w:r w:rsidRPr="008A6B95">
        <w:rPr>
          <w:rFonts w:cs="David"/>
          <w:sz w:val="24"/>
          <w:szCs w:val="24"/>
          <w:rtl/>
        </w:rPr>
        <w:t xml:space="preserve">חלק </w:t>
      </w:r>
      <w:r w:rsidRPr="008A6B95">
        <w:rPr>
          <w:rFonts w:cs="David" w:hint="cs"/>
          <w:sz w:val="24"/>
          <w:szCs w:val="24"/>
          <w:rtl/>
        </w:rPr>
        <w:t>מה</w:t>
      </w:r>
      <w:r w:rsidRPr="008A6B95">
        <w:rPr>
          <w:rFonts w:cs="David"/>
          <w:sz w:val="24"/>
          <w:szCs w:val="24"/>
          <w:rtl/>
        </w:rPr>
        <w:t xml:space="preserve">היערכות לסיום פעילותה של החברה </w:t>
      </w:r>
      <w:r w:rsidRPr="008A6B95">
        <w:rPr>
          <w:rFonts w:cs="David" w:hint="cs"/>
          <w:sz w:val="24"/>
          <w:szCs w:val="24"/>
          <w:rtl/>
        </w:rPr>
        <w:t>בסוף</w:t>
      </w:r>
      <w:r w:rsidR="009C1DCC" w:rsidRPr="008A6B95">
        <w:rPr>
          <w:rFonts w:cs="David" w:hint="cs"/>
          <w:sz w:val="24"/>
          <w:szCs w:val="24"/>
          <w:rtl/>
        </w:rPr>
        <w:t xml:space="preserve"> שנת</w:t>
      </w:r>
      <w:r w:rsidRPr="008A6B95">
        <w:rPr>
          <w:rFonts w:cs="David" w:hint="cs"/>
          <w:sz w:val="24"/>
          <w:szCs w:val="24"/>
          <w:rtl/>
        </w:rPr>
        <w:t xml:space="preserve"> 2017,</w:t>
      </w:r>
      <w:r w:rsidRPr="008A6B95">
        <w:rPr>
          <w:rFonts w:cs="David"/>
          <w:sz w:val="24"/>
          <w:szCs w:val="24"/>
          <w:rtl/>
        </w:rPr>
        <w:t xml:space="preserve"> </w:t>
      </w:r>
      <w:r w:rsidRPr="008A6B95">
        <w:rPr>
          <w:rFonts w:cs="David" w:hint="cs"/>
          <w:sz w:val="24"/>
          <w:szCs w:val="24"/>
          <w:rtl/>
        </w:rPr>
        <w:t xml:space="preserve">והעברת </w:t>
      </w:r>
      <w:r w:rsidRPr="008A6B95">
        <w:rPr>
          <w:rFonts w:cs="David"/>
          <w:sz w:val="24"/>
          <w:szCs w:val="24"/>
          <w:rtl/>
        </w:rPr>
        <w:t xml:space="preserve">הנכסים </w:t>
      </w:r>
      <w:r w:rsidRPr="008A6B95">
        <w:rPr>
          <w:rFonts w:cs="David" w:hint="cs"/>
          <w:sz w:val="24"/>
          <w:szCs w:val="24"/>
          <w:rtl/>
        </w:rPr>
        <w:t>המצויים ברשותה ל</w:t>
      </w:r>
      <w:r w:rsidRPr="008A6B95">
        <w:rPr>
          <w:rFonts w:cs="David"/>
          <w:sz w:val="24"/>
          <w:szCs w:val="24"/>
          <w:rtl/>
        </w:rPr>
        <w:t>אפוטרופוס הכללי</w:t>
      </w:r>
      <w:r w:rsidRPr="008A6B95">
        <w:rPr>
          <w:rFonts w:cs="David" w:hint="cs"/>
          <w:sz w:val="24"/>
          <w:szCs w:val="24"/>
          <w:rtl/>
        </w:rPr>
        <w:t xml:space="preserve"> ולמפרק החברה, נחקק</w:t>
      </w:r>
      <w:r w:rsidR="00514F52" w:rsidRPr="008A6B95">
        <w:rPr>
          <w:rFonts w:cs="David" w:hint="cs"/>
          <w:sz w:val="24"/>
          <w:szCs w:val="24"/>
          <w:rtl/>
        </w:rPr>
        <w:t xml:space="preserve"> </w:t>
      </w:r>
      <w:r w:rsidR="00514F52" w:rsidRPr="008A6B95">
        <w:rPr>
          <w:rFonts w:cs="David"/>
          <w:sz w:val="24"/>
          <w:szCs w:val="24"/>
          <w:rtl/>
        </w:rPr>
        <w:t>–</w:t>
      </w:r>
      <w:r w:rsidRPr="008A6B95">
        <w:rPr>
          <w:rFonts w:cs="David" w:hint="cs"/>
          <w:sz w:val="24"/>
          <w:szCs w:val="24"/>
          <w:rtl/>
        </w:rPr>
        <w:t xml:space="preserve"> </w:t>
      </w:r>
      <w:r w:rsidR="004433D4" w:rsidRPr="008A6B95">
        <w:rPr>
          <w:rFonts w:cs="David" w:hint="cs"/>
          <w:sz w:val="24"/>
          <w:szCs w:val="24"/>
          <w:rtl/>
        </w:rPr>
        <w:t>בחודש יוני 2017</w:t>
      </w:r>
      <w:r w:rsidR="00514F52" w:rsidRPr="008A6B95">
        <w:rPr>
          <w:rFonts w:cs="David" w:hint="cs"/>
          <w:sz w:val="24"/>
          <w:szCs w:val="24"/>
          <w:rtl/>
        </w:rPr>
        <w:t xml:space="preserve"> </w:t>
      </w:r>
      <w:r w:rsidR="00514F52" w:rsidRPr="008A6B95">
        <w:rPr>
          <w:rFonts w:cs="David"/>
          <w:sz w:val="24"/>
          <w:szCs w:val="24"/>
          <w:rtl/>
        </w:rPr>
        <w:t>–</w:t>
      </w:r>
      <w:r w:rsidR="004433D4" w:rsidRPr="008A6B95">
        <w:rPr>
          <w:rFonts w:cs="David" w:hint="cs"/>
          <w:sz w:val="24"/>
          <w:szCs w:val="24"/>
          <w:rtl/>
        </w:rPr>
        <w:t xml:space="preserve"> </w:t>
      </w:r>
      <w:r w:rsidR="00226820" w:rsidRPr="008A6B95">
        <w:rPr>
          <w:rFonts w:cs="David" w:hint="cs"/>
          <w:sz w:val="24"/>
          <w:szCs w:val="24"/>
          <w:rtl/>
        </w:rPr>
        <w:t xml:space="preserve">חוק נכסים של נספי השואה (השבה ליורשים והקדשה למטרות סיוע והנצחה) (תיקון מס' 4 </w:t>
      </w:r>
      <w:r w:rsidR="00226820" w:rsidRPr="008A6B95">
        <w:rPr>
          <w:rFonts w:cs="David" w:hint="eastAsia"/>
          <w:sz w:val="24"/>
          <w:szCs w:val="24"/>
          <w:rtl/>
        </w:rPr>
        <w:t>–</w:t>
      </w:r>
      <w:r w:rsidR="00226820" w:rsidRPr="008A6B95">
        <w:rPr>
          <w:rFonts w:cs="David" w:hint="cs"/>
          <w:sz w:val="24"/>
          <w:szCs w:val="24"/>
          <w:rtl/>
        </w:rPr>
        <w:t xml:space="preserve"> הוראת שעה), התשע"ז</w:t>
      </w:r>
      <w:r w:rsidR="00226820" w:rsidRPr="008A6B95">
        <w:rPr>
          <w:rFonts w:cs="David" w:hint="eastAsia"/>
          <w:sz w:val="24"/>
          <w:szCs w:val="24"/>
          <w:rtl/>
        </w:rPr>
        <w:t>–</w:t>
      </w:r>
      <w:r w:rsidR="00226820" w:rsidRPr="008A6B95">
        <w:rPr>
          <w:rFonts w:cs="David" w:hint="cs"/>
          <w:sz w:val="24"/>
          <w:szCs w:val="24"/>
          <w:rtl/>
        </w:rPr>
        <w:t>2017</w:t>
      </w:r>
      <w:bookmarkEnd w:id="1"/>
      <w:r w:rsidR="00226820" w:rsidRPr="008A6B95">
        <w:rPr>
          <w:rFonts w:cs="David" w:hint="cs"/>
          <w:sz w:val="24"/>
          <w:szCs w:val="24"/>
          <w:rtl/>
        </w:rPr>
        <w:t xml:space="preserve"> (להלן </w:t>
      </w:r>
      <w:r w:rsidR="00226820" w:rsidRPr="008A6B95">
        <w:rPr>
          <w:rFonts w:cs="David"/>
          <w:sz w:val="24"/>
          <w:szCs w:val="24"/>
          <w:rtl/>
        </w:rPr>
        <w:t>–</w:t>
      </w:r>
      <w:r w:rsidR="00226820" w:rsidRPr="008A6B95">
        <w:rPr>
          <w:rFonts w:cs="David" w:hint="cs"/>
          <w:sz w:val="24"/>
          <w:szCs w:val="24"/>
          <w:rtl/>
        </w:rPr>
        <w:t xml:space="preserve"> תיקון מס' 4)</w:t>
      </w:r>
      <w:r w:rsidR="00112EAA" w:rsidRPr="008A6B95">
        <w:rPr>
          <w:rFonts w:cs="David" w:hint="cs"/>
          <w:sz w:val="24"/>
          <w:szCs w:val="24"/>
          <w:rtl/>
        </w:rPr>
        <w:t>, ש</w:t>
      </w:r>
      <w:r w:rsidR="00514F52" w:rsidRPr="008A6B95">
        <w:rPr>
          <w:rFonts w:cs="David" w:hint="cs"/>
          <w:sz w:val="24"/>
          <w:szCs w:val="24"/>
          <w:rtl/>
        </w:rPr>
        <w:t xml:space="preserve">הסדיר </w:t>
      </w:r>
      <w:r w:rsidR="000500EC" w:rsidRPr="008A6B95">
        <w:rPr>
          <w:rFonts w:cs="David" w:hint="cs"/>
          <w:sz w:val="24"/>
          <w:szCs w:val="24"/>
          <w:rtl/>
        </w:rPr>
        <w:t xml:space="preserve">היבטים השונים </w:t>
      </w:r>
      <w:r w:rsidR="00514F52" w:rsidRPr="008A6B95">
        <w:rPr>
          <w:rFonts w:cs="David" w:hint="cs"/>
          <w:sz w:val="24"/>
          <w:szCs w:val="24"/>
          <w:rtl/>
        </w:rPr>
        <w:t>הנוגעים ל</w:t>
      </w:r>
      <w:r w:rsidR="000500EC" w:rsidRPr="008A6B95">
        <w:rPr>
          <w:rFonts w:cs="David" w:hint="cs"/>
          <w:sz w:val="24"/>
          <w:szCs w:val="24"/>
          <w:rtl/>
        </w:rPr>
        <w:t>סיום פעילותה של החברה והעברת הנכסים לאפוטרופוס הכללי</w:t>
      </w:r>
      <w:r w:rsidR="00112EAA" w:rsidRPr="008A6B95">
        <w:rPr>
          <w:rFonts w:cs="David" w:hint="cs"/>
          <w:sz w:val="24"/>
          <w:szCs w:val="24"/>
          <w:rtl/>
        </w:rPr>
        <w:t>.</w:t>
      </w:r>
      <w:r w:rsidR="00652014" w:rsidRPr="008A6B95">
        <w:rPr>
          <w:rFonts w:cs="David" w:hint="cs"/>
          <w:sz w:val="24"/>
          <w:szCs w:val="24"/>
          <w:rtl/>
        </w:rPr>
        <w:t xml:space="preserve"> </w:t>
      </w:r>
      <w:r w:rsidR="00112EAA" w:rsidRPr="008A6B95">
        <w:rPr>
          <w:rFonts w:cs="David" w:hint="cs"/>
          <w:sz w:val="24"/>
          <w:szCs w:val="24"/>
          <w:rtl/>
        </w:rPr>
        <w:t xml:space="preserve">במסגרת זו, החיל תיקון מס' 4 את </w:t>
      </w:r>
      <w:r w:rsidR="00112EAA" w:rsidRPr="008A6B95">
        <w:rPr>
          <w:rFonts w:cs="David"/>
          <w:sz w:val="24"/>
          <w:szCs w:val="24"/>
          <w:rtl/>
        </w:rPr>
        <w:t>ההסדרים המיוחדים שנקבעו במסגרת תיקון מס' 3</w:t>
      </w:r>
      <w:r w:rsidR="00112EAA" w:rsidRPr="008A6B95">
        <w:rPr>
          <w:rFonts w:cs="David" w:hint="cs"/>
          <w:sz w:val="24"/>
          <w:szCs w:val="24"/>
          <w:rtl/>
        </w:rPr>
        <w:t xml:space="preserve"> על פעילותו של האפוטרופוס הכללי, וזאת </w:t>
      </w:r>
      <w:r w:rsidR="00112EAA" w:rsidRPr="008A6B95">
        <w:rPr>
          <w:rFonts w:cs="David"/>
          <w:sz w:val="24"/>
          <w:szCs w:val="24"/>
          <w:rtl/>
        </w:rPr>
        <w:t xml:space="preserve">כדי לאפשר </w:t>
      </w:r>
      <w:r w:rsidR="00112EAA" w:rsidRPr="008A6B95">
        <w:rPr>
          <w:rFonts w:cs="David" w:hint="cs"/>
          <w:sz w:val="24"/>
          <w:szCs w:val="24"/>
          <w:rtl/>
        </w:rPr>
        <w:t xml:space="preserve">לו </w:t>
      </w:r>
      <w:r w:rsidR="00112EAA" w:rsidRPr="008A6B95">
        <w:rPr>
          <w:rFonts w:cs="David"/>
          <w:sz w:val="24"/>
          <w:szCs w:val="24"/>
          <w:rtl/>
        </w:rPr>
        <w:t xml:space="preserve">להשלים את פעולות </w:t>
      </w:r>
      <w:r w:rsidR="00112EAA" w:rsidRPr="008A6B95">
        <w:rPr>
          <w:rFonts w:cs="David" w:hint="cs"/>
          <w:sz w:val="24"/>
          <w:szCs w:val="24"/>
          <w:rtl/>
        </w:rPr>
        <w:t>האיתור ו</w:t>
      </w:r>
      <w:r w:rsidR="00112EAA" w:rsidRPr="008A6B95">
        <w:rPr>
          <w:rFonts w:cs="David"/>
          <w:sz w:val="24"/>
          <w:szCs w:val="24"/>
          <w:rtl/>
        </w:rPr>
        <w:t xml:space="preserve">ההשבה </w:t>
      </w:r>
      <w:r w:rsidR="00112EAA" w:rsidRPr="008A6B95">
        <w:rPr>
          <w:rFonts w:cs="David" w:hint="cs"/>
          <w:sz w:val="24"/>
          <w:szCs w:val="24"/>
          <w:rtl/>
        </w:rPr>
        <w:t>שהחלו על ידי החברה</w:t>
      </w:r>
      <w:r w:rsidR="00112EAA" w:rsidRPr="008A6B95">
        <w:rPr>
          <w:rFonts w:cs="David"/>
          <w:sz w:val="24"/>
          <w:szCs w:val="24"/>
          <w:rtl/>
        </w:rPr>
        <w:t>, ולהימנע מאותם חסמים שהקשו על החברה עובר לתיקון מס' 3.</w:t>
      </w:r>
    </w:p>
    <w:p w:rsidR="00AE46DB" w:rsidRPr="008A6B95" w:rsidRDefault="00E97D1F" w:rsidP="00112EAA">
      <w:pPr>
        <w:spacing w:after="120" w:line="360" w:lineRule="auto"/>
        <w:jc w:val="both"/>
        <w:rPr>
          <w:rFonts w:cs="David"/>
          <w:sz w:val="24"/>
          <w:szCs w:val="24"/>
          <w:rtl/>
        </w:rPr>
      </w:pPr>
      <w:r w:rsidRPr="008A6B95">
        <w:rPr>
          <w:rFonts w:cs="David" w:hint="cs"/>
          <w:sz w:val="24"/>
          <w:szCs w:val="24"/>
          <w:rtl/>
        </w:rPr>
        <w:lastRenderedPageBreak/>
        <w:t xml:space="preserve">כפי שצוין לעיל, מטרות החברה הן לאתר ולהשיב נכסים של נספי שואה ליורשים, ולהשתמש בנכסים שלא נמצאו להם יורשים למטרות סיוע לניצולי שואה והנצחת השואה. </w:t>
      </w:r>
      <w:r w:rsidR="00112EAA" w:rsidRPr="008A6B95">
        <w:rPr>
          <w:rFonts w:cs="David" w:hint="cs"/>
          <w:sz w:val="24"/>
          <w:szCs w:val="24"/>
          <w:rtl/>
        </w:rPr>
        <w:t xml:space="preserve">בתיקון מס' 4 נקבע, כי </w:t>
      </w:r>
      <w:r w:rsidRPr="008A6B95">
        <w:rPr>
          <w:rFonts w:cs="David" w:hint="cs"/>
          <w:sz w:val="24"/>
          <w:szCs w:val="24"/>
          <w:rtl/>
        </w:rPr>
        <w:t xml:space="preserve">עם פירוק החברה, ולמשך </w:t>
      </w:r>
      <w:r w:rsidR="00112EAA" w:rsidRPr="008A6B95">
        <w:rPr>
          <w:rFonts w:cs="David" w:hint="cs"/>
          <w:sz w:val="24"/>
          <w:szCs w:val="24"/>
          <w:rtl/>
        </w:rPr>
        <w:t xml:space="preserve">5 שנים מסיום פעילותה של החברה (להלן </w:t>
      </w:r>
      <w:r w:rsidR="00112EAA" w:rsidRPr="008A6B95">
        <w:rPr>
          <w:rFonts w:cs="David"/>
          <w:sz w:val="24"/>
          <w:szCs w:val="24"/>
          <w:rtl/>
        </w:rPr>
        <w:t>–</w:t>
      </w:r>
      <w:r w:rsidR="00112EAA" w:rsidRPr="008A6B95">
        <w:rPr>
          <w:rFonts w:cs="David" w:hint="cs"/>
          <w:sz w:val="24"/>
          <w:szCs w:val="24"/>
          <w:rtl/>
        </w:rPr>
        <w:t xml:space="preserve"> </w:t>
      </w:r>
      <w:r w:rsidRPr="008A6B95">
        <w:rPr>
          <w:rFonts w:cs="David" w:hint="cs"/>
          <w:sz w:val="24"/>
          <w:szCs w:val="24"/>
          <w:rtl/>
        </w:rPr>
        <w:t>תקופת הביניים</w:t>
      </w:r>
      <w:r w:rsidR="00112EAA" w:rsidRPr="008A6B95">
        <w:rPr>
          <w:rFonts w:cs="David" w:hint="cs"/>
          <w:sz w:val="24"/>
          <w:szCs w:val="24"/>
          <w:rtl/>
        </w:rPr>
        <w:t>)</w:t>
      </w:r>
      <w:r w:rsidRPr="008A6B95">
        <w:rPr>
          <w:rFonts w:cs="David" w:hint="cs"/>
          <w:sz w:val="24"/>
          <w:szCs w:val="24"/>
          <w:rtl/>
        </w:rPr>
        <w:t xml:space="preserve">, מטרות אלה צפויות להתפצל בין שני גופים: </w:t>
      </w:r>
    </w:p>
    <w:p w:rsidR="00AE46DB" w:rsidRPr="00E4602F" w:rsidRDefault="005C5F2C" w:rsidP="005C5F2C">
      <w:pPr>
        <w:spacing w:after="120" w:line="360" w:lineRule="auto"/>
        <w:jc w:val="both"/>
        <w:rPr>
          <w:rFonts w:cs="David"/>
          <w:sz w:val="24"/>
          <w:szCs w:val="24"/>
        </w:rPr>
      </w:pPr>
      <w:r w:rsidRPr="00E4602F">
        <w:rPr>
          <w:rFonts w:cs="David" w:hint="cs"/>
          <w:sz w:val="24"/>
          <w:szCs w:val="24"/>
          <w:rtl/>
        </w:rPr>
        <w:t xml:space="preserve">(1) </w:t>
      </w:r>
      <w:r w:rsidR="00E97D1F" w:rsidRPr="00E4602F">
        <w:rPr>
          <w:rFonts w:cs="David" w:hint="cs"/>
          <w:b/>
          <w:bCs/>
          <w:sz w:val="24"/>
          <w:szCs w:val="24"/>
          <w:rtl/>
        </w:rPr>
        <w:t>האפוטרופוס הכללי</w:t>
      </w:r>
      <w:r w:rsidR="00E97D1F" w:rsidRPr="00E4602F">
        <w:rPr>
          <w:rFonts w:cs="David" w:hint="cs"/>
          <w:sz w:val="24"/>
          <w:szCs w:val="24"/>
          <w:rtl/>
        </w:rPr>
        <w:t xml:space="preserve"> ימשיך לטפל בנכסים שיועברו אליו </w:t>
      </w:r>
      <w:r w:rsidRPr="00E4602F">
        <w:rPr>
          <w:rFonts w:cs="David" w:hint="cs"/>
          <w:sz w:val="24"/>
          <w:szCs w:val="24"/>
          <w:rtl/>
        </w:rPr>
        <w:t xml:space="preserve">מהחברה </w:t>
      </w:r>
      <w:r w:rsidR="00E97D1F" w:rsidRPr="00E4602F">
        <w:rPr>
          <w:rFonts w:cs="David" w:hint="cs"/>
          <w:sz w:val="24"/>
          <w:szCs w:val="24"/>
          <w:rtl/>
        </w:rPr>
        <w:t xml:space="preserve">בניסיון </w:t>
      </w:r>
      <w:r w:rsidR="00E97D1F" w:rsidRPr="00E4602F">
        <w:rPr>
          <w:rFonts w:cs="David" w:hint="cs"/>
          <w:sz w:val="24"/>
          <w:szCs w:val="24"/>
          <w:u w:val="single"/>
          <w:rtl/>
        </w:rPr>
        <w:t>לאתר ולהשיב נכסים של נספי שואה ליורשיהם</w:t>
      </w:r>
      <w:r w:rsidR="00AE46DB" w:rsidRPr="00E4602F">
        <w:rPr>
          <w:rFonts w:cs="David" w:hint="cs"/>
          <w:sz w:val="24"/>
          <w:szCs w:val="24"/>
          <w:rtl/>
        </w:rPr>
        <w:t>.</w:t>
      </w:r>
      <w:r w:rsidR="00E97D1F" w:rsidRPr="00E4602F">
        <w:rPr>
          <w:rFonts w:cs="David" w:hint="cs"/>
          <w:sz w:val="24"/>
          <w:szCs w:val="24"/>
          <w:rtl/>
        </w:rPr>
        <w:t xml:space="preserve"> </w:t>
      </w:r>
      <w:r w:rsidR="00AE46DB" w:rsidRPr="00E4602F">
        <w:rPr>
          <w:rFonts w:cs="David" w:hint="cs"/>
          <w:sz w:val="24"/>
          <w:szCs w:val="24"/>
          <w:rtl/>
        </w:rPr>
        <w:t xml:space="preserve">לעניין זה, מאסת הנכסים שתועבר לאפוטרופוס הכללי למטרות איתור והשבה </w:t>
      </w:r>
      <w:r w:rsidRPr="00E4602F">
        <w:rPr>
          <w:rFonts w:cs="David" w:hint="cs"/>
          <w:sz w:val="24"/>
          <w:szCs w:val="24"/>
          <w:rtl/>
        </w:rPr>
        <w:t>הורחבה במסגרת תיקון מס' 4</w:t>
      </w:r>
      <w:r w:rsidR="00112EAA" w:rsidRPr="00E4602F">
        <w:rPr>
          <w:rFonts w:cs="David" w:hint="cs"/>
          <w:sz w:val="24"/>
          <w:szCs w:val="24"/>
          <w:rtl/>
        </w:rPr>
        <w:t xml:space="preserve">, והיא </w:t>
      </w:r>
      <w:r w:rsidR="00AE46DB" w:rsidRPr="00E4602F">
        <w:rPr>
          <w:rFonts w:cs="David" w:hint="cs"/>
          <w:sz w:val="24"/>
          <w:szCs w:val="24"/>
          <w:rtl/>
        </w:rPr>
        <w:t xml:space="preserve">כוללת </w:t>
      </w:r>
      <w:r w:rsidR="00AE46DB" w:rsidRPr="00E4602F">
        <w:rPr>
          <w:rFonts w:cs="David" w:hint="cs"/>
          <w:sz w:val="24"/>
          <w:szCs w:val="24"/>
          <w:u w:val="single"/>
          <w:rtl/>
        </w:rPr>
        <w:t xml:space="preserve">את כל הנכסים שיש לגביהם קצה חוט או אפשרות </w:t>
      </w:r>
      <w:r w:rsidRPr="00E4602F">
        <w:rPr>
          <w:rFonts w:cs="David" w:hint="cs"/>
          <w:sz w:val="24"/>
          <w:szCs w:val="24"/>
          <w:u w:val="single"/>
          <w:rtl/>
        </w:rPr>
        <w:t xml:space="preserve">כלשהי </w:t>
      </w:r>
      <w:r w:rsidR="00AE46DB" w:rsidRPr="00E4602F">
        <w:rPr>
          <w:rFonts w:cs="David" w:hint="cs"/>
          <w:sz w:val="24"/>
          <w:szCs w:val="24"/>
          <w:u w:val="single"/>
          <w:rtl/>
        </w:rPr>
        <w:t>להשיבם ליורשים</w:t>
      </w:r>
      <w:r w:rsidR="00AE46DB" w:rsidRPr="00E4602F">
        <w:rPr>
          <w:rFonts w:cs="David" w:hint="cs"/>
          <w:sz w:val="24"/>
          <w:szCs w:val="24"/>
          <w:rtl/>
        </w:rPr>
        <w:t xml:space="preserve"> (סעיף 64(ב)</w:t>
      </w:r>
      <w:r w:rsidR="003158CD" w:rsidRPr="00E4602F">
        <w:rPr>
          <w:rFonts w:cs="David" w:hint="cs"/>
          <w:sz w:val="24"/>
          <w:szCs w:val="24"/>
          <w:rtl/>
        </w:rPr>
        <w:t xml:space="preserve"> לחוק</w:t>
      </w:r>
      <w:r w:rsidR="00AE46DB" w:rsidRPr="00E4602F">
        <w:rPr>
          <w:rFonts w:cs="David" w:hint="cs"/>
          <w:sz w:val="24"/>
          <w:szCs w:val="24"/>
          <w:rtl/>
        </w:rPr>
        <w:t>);</w:t>
      </w:r>
    </w:p>
    <w:p w:rsidR="00257A5D" w:rsidRPr="00722189" w:rsidRDefault="005C5F2C" w:rsidP="005C5F2C">
      <w:pPr>
        <w:spacing w:after="120" w:line="360" w:lineRule="auto"/>
        <w:jc w:val="both"/>
        <w:rPr>
          <w:rFonts w:cs="David"/>
          <w:sz w:val="24"/>
          <w:szCs w:val="24"/>
          <w:rtl/>
        </w:rPr>
      </w:pPr>
      <w:r w:rsidRPr="00E4602F">
        <w:rPr>
          <w:rFonts w:cs="David" w:hint="cs"/>
          <w:sz w:val="24"/>
          <w:szCs w:val="24"/>
          <w:rtl/>
        </w:rPr>
        <w:t xml:space="preserve">(2) </w:t>
      </w:r>
      <w:r w:rsidR="00E97D1F" w:rsidRPr="00E4602F">
        <w:rPr>
          <w:rFonts w:cs="David" w:hint="cs"/>
          <w:b/>
          <w:bCs/>
          <w:sz w:val="24"/>
          <w:szCs w:val="24"/>
          <w:rtl/>
        </w:rPr>
        <w:t>מפרק החברה</w:t>
      </w:r>
      <w:r w:rsidR="00E97D1F" w:rsidRPr="00E4602F">
        <w:rPr>
          <w:rFonts w:cs="David" w:hint="cs"/>
          <w:sz w:val="24"/>
          <w:szCs w:val="24"/>
          <w:rtl/>
        </w:rPr>
        <w:t xml:space="preserve"> יפעל למימוש הנכסים שיועברו אליו </w:t>
      </w:r>
      <w:r w:rsidRPr="00E4602F">
        <w:rPr>
          <w:rFonts w:cs="David" w:hint="cs"/>
          <w:sz w:val="24"/>
          <w:szCs w:val="24"/>
          <w:rtl/>
        </w:rPr>
        <w:t xml:space="preserve">מהחברה </w:t>
      </w:r>
      <w:r w:rsidR="00E97D1F" w:rsidRPr="00E4602F">
        <w:rPr>
          <w:rFonts w:cs="David" w:hint="cs"/>
          <w:sz w:val="24"/>
          <w:szCs w:val="24"/>
          <w:rtl/>
        </w:rPr>
        <w:t xml:space="preserve">ולחלוקת התמורה </w:t>
      </w:r>
      <w:r w:rsidR="00E97D1F" w:rsidRPr="00E4602F">
        <w:rPr>
          <w:rFonts w:cs="David" w:hint="cs"/>
          <w:sz w:val="24"/>
          <w:szCs w:val="24"/>
          <w:u w:val="single"/>
          <w:rtl/>
        </w:rPr>
        <w:t>למטרות סיוע לניצולי שואה והנצחת השואה</w:t>
      </w:r>
      <w:r w:rsidR="00F45E2E" w:rsidRPr="00E4602F">
        <w:rPr>
          <w:rFonts w:cs="David" w:hint="cs"/>
          <w:sz w:val="24"/>
          <w:szCs w:val="24"/>
          <w:rtl/>
        </w:rPr>
        <w:t xml:space="preserve"> (סעיף 64(ג)</w:t>
      </w:r>
      <w:r w:rsidR="003158CD" w:rsidRPr="00E4602F">
        <w:rPr>
          <w:rFonts w:cs="David" w:hint="cs"/>
          <w:sz w:val="24"/>
          <w:szCs w:val="24"/>
          <w:rtl/>
        </w:rPr>
        <w:t xml:space="preserve"> לחוק</w:t>
      </w:r>
      <w:r w:rsidR="00F45E2E" w:rsidRPr="00E4602F">
        <w:rPr>
          <w:rFonts w:cs="David" w:hint="cs"/>
          <w:sz w:val="24"/>
          <w:szCs w:val="24"/>
          <w:rtl/>
        </w:rPr>
        <w:t>)</w:t>
      </w:r>
      <w:r w:rsidR="00E64315" w:rsidRPr="00E4602F">
        <w:rPr>
          <w:rFonts w:cs="David" w:hint="cs"/>
          <w:sz w:val="24"/>
          <w:szCs w:val="24"/>
          <w:rtl/>
        </w:rPr>
        <w:t>.</w:t>
      </w:r>
      <w:r w:rsidR="00257A5D" w:rsidRPr="00E4602F">
        <w:rPr>
          <w:rFonts w:cs="David" w:hint="cs"/>
          <w:sz w:val="24"/>
          <w:szCs w:val="24"/>
          <w:rtl/>
        </w:rPr>
        <w:t xml:space="preserve"> </w:t>
      </w:r>
      <w:r w:rsidR="00AE46DB" w:rsidRPr="00E4602F">
        <w:rPr>
          <w:rFonts w:cs="David" w:hint="cs"/>
          <w:sz w:val="24"/>
          <w:szCs w:val="24"/>
          <w:rtl/>
        </w:rPr>
        <w:t xml:space="preserve">לעניין זה, נקבע כי </w:t>
      </w:r>
      <w:r w:rsidR="00AE46DB" w:rsidRPr="00E4602F">
        <w:rPr>
          <w:rFonts w:cs="David" w:hint="cs"/>
          <w:sz w:val="24"/>
          <w:szCs w:val="24"/>
          <w:u w:val="single"/>
          <w:rtl/>
        </w:rPr>
        <w:t>הכונס הרשמי</w:t>
      </w:r>
      <w:r w:rsidR="00AE46DB" w:rsidRPr="00E4602F">
        <w:rPr>
          <w:rFonts w:cs="David" w:hint="cs"/>
          <w:sz w:val="24"/>
          <w:szCs w:val="24"/>
          <w:rtl/>
        </w:rPr>
        <w:t xml:space="preserve"> ישמש כמפרק של החברה, והוא </w:t>
      </w:r>
      <w:r w:rsidR="00AE46DB" w:rsidRPr="00722189">
        <w:rPr>
          <w:rFonts w:cs="David" w:hint="cs"/>
          <w:sz w:val="24"/>
          <w:szCs w:val="24"/>
          <w:rtl/>
        </w:rPr>
        <w:t>יהיה רשאי להעסיק לשם כך מנהל מיוחד או בעל תפקיד מטעמו, למעט בכל הנוגע לחלוקת הכספים למטרות סיוע והנצחה (סעיף 64(ג3)</w:t>
      </w:r>
      <w:r w:rsidR="003158CD" w:rsidRPr="00722189">
        <w:rPr>
          <w:rFonts w:cs="David" w:hint="cs"/>
          <w:sz w:val="24"/>
          <w:szCs w:val="24"/>
          <w:rtl/>
        </w:rPr>
        <w:t xml:space="preserve"> לחוק</w:t>
      </w:r>
      <w:r w:rsidR="00AE46DB" w:rsidRPr="00722189">
        <w:rPr>
          <w:rFonts w:cs="David" w:hint="cs"/>
          <w:sz w:val="24"/>
          <w:szCs w:val="24"/>
          <w:rtl/>
        </w:rPr>
        <w:t>).</w:t>
      </w:r>
    </w:p>
    <w:p w:rsidR="00C45B53" w:rsidRPr="00722189" w:rsidRDefault="00C45B53" w:rsidP="00E4602F">
      <w:pPr>
        <w:spacing w:after="0" w:line="360" w:lineRule="auto"/>
        <w:jc w:val="both"/>
        <w:rPr>
          <w:rFonts w:cs="David"/>
          <w:sz w:val="24"/>
          <w:szCs w:val="24"/>
          <w:rtl/>
        </w:rPr>
      </w:pPr>
      <w:r w:rsidRPr="00722189">
        <w:rPr>
          <w:rFonts w:cs="David" w:hint="cs"/>
          <w:sz w:val="24"/>
          <w:szCs w:val="24"/>
          <w:rtl/>
        </w:rPr>
        <w:t xml:space="preserve">לפי תיקון מס' 4, הנכסים שיועברו </w:t>
      </w:r>
      <w:r w:rsidR="00112EAA" w:rsidRPr="00722189">
        <w:rPr>
          <w:rFonts w:cs="David" w:hint="cs"/>
          <w:sz w:val="24"/>
          <w:szCs w:val="24"/>
          <w:rtl/>
        </w:rPr>
        <w:t xml:space="preserve">למפרק החברה כדי לממשם ולחלק את תמורתם למטרות סיוע והנצחה, </w:t>
      </w:r>
      <w:r w:rsidRPr="00722189">
        <w:rPr>
          <w:rFonts w:cs="David" w:hint="cs"/>
          <w:sz w:val="24"/>
          <w:szCs w:val="24"/>
          <w:rtl/>
        </w:rPr>
        <w:t>הם הנכסים הבאים:</w:t>
      </w:r>
    </w:p>
    <w:p w:rsidR="00C45B53" w:rsidRPr="00722189" w:rsidRDefault="00C45B53" w:rsidP="00C45B53">
      <w:pPr>
        <w:pStyle w:val="a3"/>
        <w:numPr>
          <w:ilvl w:val="0"/>
          <w:numId w:val="40"/>
        </w:numPr>
        <w:bidi/>
        <w:spacing w:after="120" w:line="360" w:lineRule="auto"/>
        <w:jc w:val="both"/>
        <w:rPr>
          <w:rFonts w:cs="David"/>
          <w:sz w:val="24"/>
          <w:szCs w:val="24"/>
        </w:rPr>
      </w:pPr>
      <w:r w:rsidRPr="00722189">
        <w:rPr>
          <w:rFonts w:cs="David" w:hint="cs"/>
          <w:sz w:val="24"/>
          <w:szCs w:val="24"/>
          <w:rtl/>
        </w:rPr>
        <w:t xml:space="preserve">נכסים של נספי שואה המצויים כיום בידי החברה ואין לגביהם קצה חוט או אפשרות להשיבם ליורשים, שיועברו למפרק עם תום פעילותה של החברה (סעיף 64(ג) לחוק); </w:t>
      </w:r>
    </w:p>
    <w:p w:rsidR="00C45B53" w:rsidRPr="00722189" w:rsidRDefault="00C45B53" w:rsidP="003D117C">
      <w:pPr>
        <w:pStyle w:val="a3"/>
        <w:numPr>
          <w:ilvl w:val="0"/>
          <w:numId w:val="40"/>
        </w:numPr>
        <w:bidi/>
        <w:spacing w:after="120" w:line="360" w:lineRule="auto"/>
        <w:jc w:val="both"/>
        <w:rPr>
          <w:rFonts w:cs="David"/>
          <w:sz w:val="24"/>
          <w:szCs w:val="24"/>
        </w:rPr>
      </w:pPr>
      <w:r w:rsidRPr="00722189">
        <w:rPr>
          <w:rFonts w:cs="David" w:hint="cs"/>
          <w:sz w:val="24"/>
          <w:szCs w:val="24"/>
          <w:rtl/>
        </w:rPr>
        <w:t xml:space="preserve">נכסים </w:t>
      </w:r>
      <w:r w:rsidR="0053049C" w:rsidRPr="00722189">
        <w:rPr>
          <w:rFonts w:cs="David" w:hint="cs"/>
          <w:sz w:val="24"/>
          <w:szCs w:val="24"/>
          <w:rtl/>
        </w:rPr>
        <w:t xml:space="preserve">של נספי שואה </w:t>
      </w:r>
      <w:r w:rsidRPr="00722189">
        <w:rPr>
          <w:rFonts w:cs="David" w:hint="cs"/>
          <w:sz w:val="24"/>
          <w:szCs w:val="24"/>
          <w:rtl/>
        </w:rPr>
        <w:t xml:space="preserve">שעם תום פעילות החברה הועברו לאפוטרופוס הכללי, אך הלה, במהלך תקופת הביניים, הגיע למסקנה כי אין יסוד סביר להניח שיאותרו </w:t>
      </w:r>
      <w:r w:rsidR="003D117C" w:rsidRPr="00722189">
        <w:rPr>
          <w:rFonts w:cs="David" w:hint="cs"/>
          <w:sz w:val="24"/>
          <w:szCs w:val="24"/>
          <w:rtl/>
        </w:rPr>
        <w:t>ה</w:t>
      </w:r>
      <w:r w:rsidRPr="00722189">
        <w:rPr>
          <w:rFonts w:cs="David" w:hint="cs"/>
          <w:sz w:val="24"/>
          <w:szCs w:val="24"/>
          <w:rtl/>
        </w:rPr>
        <w:t>יורשי</w:t>
      </w:r>
      <w:r w:rsidR="003D117C" w:rsidRPr="00722189">
        <w:rPr>
          <w:rFonts w:cs="David" w:hint="cs"/>
          <w:sz w:val="24"/>
          <w:szCs w:val="24"/>
          <w:rtl/>
        </w:rPr>
        <w:t>ם של אותם הנכסים</w:t>
      </w:r>
      <w:r w:rsidRPr="00722189">
        <w:rPr>
          <w:rFonts w:cs="David" w:hint="cs"/>
          <w:sz w:val="24"/>
          <w:szCs w:val="24"/>
          <w:rtl/>
        </w:rPr>
        <w:t xml:space="preserve"> (סעיף 67ח(א) לחוק);</w:t>
      </w:r>
    </w:p>
    <w:p w:rsidR="00C45B53" w:rsidRPr="00722189" w:rsidRDefault="000500EC" w:rsidP="00C45B53">
      <w:pPr>
        <w:pStyle w:val="a3"/>
        <w:numPr>
          <w:ilvl w:val="0"/>
          <w:numId w:val="40"/>
        </w:numPr>
        <w:bidi/>
        <w:spacing w:after="120" w:line="360" w:lineRule="auto"/>
        <w:jc w:val="both"/>
        <w:rPr>
          <w:rFonts w:cs="David"/>
          <w:sz w:val="24"/>
          <w:szCs w:val="24"/>
        </w:rPr>
      </w:pPr>
      <w:r w:rsidRPr="00722189">
        <w:rPr>
          <w:rFonts w:cs="David" w:hint="cs"/>
          <w:sz w:val="24"/>
          <w:szCs w:val="24"/>
          <w:rtl/>
        </w:rPr>
        <w:t xml:space="preserve">נכסים </w:t>
      </w:r>
      <w:r w:rsidR="0053049C" w:rsidRPr="00722189">
        <w:rPr>
          <w:rFonts w:cs="David" w:hint="cs"/>
          <w:sz w:val="24"/>
          <w:szCs w:val="24"/>
          <w:rtl/>
        </w:rPr>
        <w:t xml:space="preserve">של נספי שואה </w:t>
      </w:r>
      <w:r w:rsidRPr="00722189">
        <w:rPr>
          <w:rFonts w:cs="David" w:hint="cs"/>
          <w:sz w:val="24"/>
          <w:szCs w:val="24"/>
          <w:rtl/>
        </w:rPr>
        <w:t xml:space="preserve">שעם תום פעילות החברה </w:t>
      </w:r>
      <w:r w:rsidR="00C45B53" w:rsidRPr="00722189">
        <w:rPr>
          <w:rFonts w:cs="David" w:hint="cs"/>
          <w:sz w:val="24"/>
          <w:szCs w:val="24"/>
          <w:rtl/>
        </w:rPr>
        <w:t>ה</w:t>
      </w:r>
      <w:r w:rsidRPr="00722189">
        <w:rPr>
          <w:rFonts w:cs="David" w:hint="cs"/>
          <w:sz w:val="24"/>
          <w:szCs w:val="24"/>
          <w:rtl/>
        </w:rPr>
        <w:t xml:space="preserve">ועברו לאפוטרופוס הכללי, </w:t>
      </w:r>
      <w:r w:rsidR="00C45B53" w:rsidRPr="00722189">
        <w:rPr>
          <w:rFonts w:cs="David" w:hint="cs"/>
          <w:sz w:val="24"/>
          <w:szCs w:val="24"/>
          <w:rtl/>
        </w:rPr>
        <w:t xml:space="preserve">ונותרו </w:t>
      </w:r>
      <w:r w:rsidRPr="00722189">
        <w:rPr>
          <w:rFonts w:cs="David" w:hint="cs"/>
          <w:sz w:val="24"/>
          <w:szCs w:val="24"/>
          <w:rtl/>
        </w:rPr>
        <w:t>בידיו בתום תקופת הביניים (סעיף 67ח(ב)</w:t>
      </w:r>
      <w:r w:rsidR="003158CD" w:rsidRPr="00722189">
        <w:rPr>
          <w:rFonts w:cs="David" w:hint="cs"/>
          <w:sz w:val="24"/>
          <w:szCs w:val="24"/>
          <w:rtl/>
        </w:rPr>
        <w:t xml:space="preserve"> לחוק</w:t>
      </w:r>
      <w:r w:rsidRPr="00722189">
        <w:rPr>
          <w:rFonts w:cs="David" w:hint="cs"/>
          <w:sz w:val="24"/>
          <w:szCs w:val="24"/>
          <w:rtl/>
        </w:rPr>
        <w:t>)</w:t>
      </w:r>
      <w:r w:rsidR="00C45B53" w:rsidRPr="00722189">
        <w:rPr>
          <w:rFonts w:cs="David" w:hint="cs"/>
          <w:sz w:val="24"/>
          <w:szCs w:val="24"/>
          <w:rtl/>
        </w:rPr>
        <w:t>;</w:t>
      </w:r>
      <w:r w:rsidRPr="00722189">
        <w:rPr>
          <w:rFonts w:cs="David" w:hint="cs"/>
          <w:sz w:val="24"/>
          <w:szCs w:val="24"/>
          <w:rtl/>
        </w:rPr>
        <w:t xml:space="preserve"> </w:t>
      </w:r>
    </w:p>
    <w:p w:rsidR="000500EC" w:rsidRPr="006F0881" w:rsidRDefault="000500EC" w:rsidP="003D117C">
      <w:pPr>
        <w:pStyle w:val="a3"/>
        <w:numPr>
          <w:ilvl w:val="0"/>
          <w:numId w:val="40"/>
        </w:numPr>
        <w:bidi/>
        <w:spacing w:after="120" w:line="360" w:lineRule="auto"/>
        <w:jc w:val="both"/>
        <w:rPr>
          <w:rFonts w:cs="David"/>
          <w:sz w:val="24"/>
          <w:szCs w:val="24"/>
          <w:rtl/>
        </w:rPr>
      </w:pPr>
      <w:r w:rsidRPr="00722189">
        <w:rPr>
          <w:rFonts w:cs="David" w:hint="cs"/>
          <w:sz w:val="24"/>
          <w:szCs w:val="24"/>
          <w:rtl/>
        </w:rPr>
        <w:t xml:space="preserve">נכסים </w:t>
      </w:r>
      <w:r w:rsidR="0053049C" w:rsidRPr="00722189">
        <w:rPr>
          <w:rFonts w:cs="David" w:hint="cs"/>
          <w:sz w:val="24"/>
          <w:szCs w:val="24"/>
          <w:rtl/>
        </w:rPr>
        <w:t xml:space="preserve">של נספי שואה </w:t>
      </w:r>
      <w:r w:rsidRPr="00722189">
        <w:rPr>
          <w:rFonts w:cs="David" w:hint="cs"/>
          <w:sz w:val="24"/>
          <w:szCs w:val="24"/>
          <w:rtl/>
        </w:rPr>
        <w:t xml:space="preserve">שיגיעו לאפוטרופוס הכללי במהלך תקופת הביניים </w:t>
      </w:r>
      <w:r w:rsidR="003D117C" w:rsidRPr="00722189">
        <w:rPr>
          <w:rFonts w:cs="David" w:hint="cs"/>
          <w:sz w:val="24"/>
          <w:szCs w:val="24"/>
          <w:rtl/>
        </w:rPr>
        <w:t>א</w:t>
      </w:r>
      <w:r w:rsidRPr="00722189">
        <w:rPr>
          <w:rFonts w:cs="David" w:hint="cs"/>
          <w:sz w:val="24"/>
          <w:szCs w:val="24"/>
          <w:rtl/>
        </w:rPr>
        <w:t>ו לאחריה</w:t>
      </w:r>
      <w:r w:rsidR="00D743D6" w:rsidRPr="00722189">
        <w:rPr>
          <w:rFonts w:cs="David" w:hint="cs"/>
          <w:sz w:val="24"/>
          <w:szCs w:val="24"/>
          <w:rtl/>
        </w:rPr>
        <w:t xml:space="preserve">, </w:t>
      </w:r>
      <w:r w:rsidR="00D743D6" w:rsidRPr="006F0881">
        <w:rPr>
          <w:rFonts w:cs="David" w:hint="cs"/>
          <w:sz w:val="24"/>
          <w:szCs w:val="24"/>
          <w:rtl/>
        </w:rPr>
        <w:t>והתקיימו לגביהם תנאים שונים</w:t>
      </w:r>
      <w:r w:rsidR="0053049C" w:rsidRPr="006F0881">
        <w:rPr>
          <w:rFonts w:cs="David" w:hint="cs"/>
          <w:sz w:val="24"/>
          <w:szCs w:val="24"/>
          <w:rtl/>
        </w:rPr>
        <w:t xml:space="preserve"> </w:t>
      </w:r>
      <w:r w:rsidRPr="006F0881">
        <w:rPr>
          <w:rFonts w:cs="David" w:hint="cs"/>
          <w:sz w:val="24"/>
          <w:szCs w:val="24"/>
          <w:rtl/>
        </w:rPr>
        <w:t>(סעיף 67ט(ב) ו-(ג)).</w:t>
      </w:r>
    </w:p>
    <w:p w:rsidR="00E5780E" w:rsidRPr="006F0881" w:rsidRDefault="00E5780E" w:rsidP="005822CA">
      <w:pPr>
        <w:spacing w:after="120" w:line="360" w:lineRule="auto"/>
        <w:jc w:val="both"/>
        <w:rPr>
          <w:rFonts w:cs="David"/>
          <w:sz w:val="24"/>
          <w:szCs w:val="24"/>
          <w:rtl/>
        </w:rPr>
      </w:pPr>
    </w:p>
    <w:p w:rsidR="00FA6826" w:rsidRPr="006F0881" w:rsidRDefault="00FA6826" w:rsidP="00FA6826">
      <w:pPr>
        <w:shd w:val="clear" w:color="auto" w:fill="BFBFBF" w:themeFill="background1" w:themeFillShade="BF"/>
        <w:spacing w:after="120" w:line="240" w:lineRule="auto"/>
        <w:jc w:val="center"/>
        <w:rPr>
          <w:rFonts w:cs="David"/>
          <w:b/>
          <w:bCs/>
          <w:sz w:val="28"/>
          <w:szCs w:val="28"/>
        </w:rPr>
      </w:pPr>
      <w:r w:rsidRPr="006F0881">
        <w:rPr>
          <w:rFonts w:cs="David" w:hint="cs"/>
          <w:b/>
          <w:bCs/>
          <w:sz w:val="28"/>
          <w:szCs w:val="28"/>
          <w:rtl/>
        </w:rPr>
        <w:t>הצעת החוק הפרטית</w:t>
      </w:r>
      <w:r w:rsidR="0031388C" w:rsidRPr="006F0881">
        <w:rPr>
          <w:rFonts w:cs="David" w:hint="cs"/>
          <w:b/>
          <w:bCs/>
          <w:sz w:val="28"/>
          <w:szCs w:val="28"/>
          <w:rtl/>
        </w:rPr>
        <w:t xml:space="preserve"> </w:t>
      </w:r>
      <w:r w:rsidR="0031388C" w:rsidRPr="006F0881">
        <w:rPr>
          <w:rFonts w:cs="David"/>
          <w:b/>
          <w:bCs/>
          <w:sz w:val="28"/>
          <w:szCs w:val="28"/>
          <w:rtl/>
        </w:rPr>
        <w:t>–</w:t>
      </w:r>
      <w:r w:rsidR="0031388C" w:rsidRPr="006F0881">
        <w:rPr>
          <w:rFonts w:cs="David" w:hint="cs"/>
          <w:b/>
          <w:bCs/>
          <w:sz w:val="28"/>
          <w:szCs w:val="28"/>
          <w:rtl/>
        </w:rPr>
        <w:t xml:space="preserve"> הסדרת המשך התמיכה בניצולי השואה הנזקקים</w:t>
      </w:r>
    </w:p>
    <w:p w:rsidR="00E64055" w:rsidRPr="006F0881" w:rsidRDefault="00744C5B" w:rsidP="00E64055">
      <w:pPr>
        <w:spacing w:after="120" w:line="360" w:lineRule="auto"/>
        <w:jc w:val="both"/>
        <w:rPr>
          <w:rFonts w:cs="David"/>
          <w:sz w:val="24"/>
          <w:szCs w:val="24"/>
          <w:rtl/>
        </w:rPr>
      </w:pPr>
      <w:r w:rsidRPr="006F0881">
        <w:rPr>
          <w:rFonts w:cs="David" w:hint="cs"/>
          <w:sz w:val="24"/>
          <w:szCs w:val="24"/>
          <w:rtl/>
        </w:rPr>
        <w:t xml:space="preserve">במסגרת תיקון מס' 3 נקבע, כי החברה תקצה מידי שנה סכום של 135 מיליון ₪ לסיוע לניצולי שואה הזקוקים לכך </w:t>
      </w:r>
      <w:r w:rsidR="00D60011" w:rsidRPr="006F0881">
        <w:rPr>
          <w:rFonts w:cs="David" w:hint="cs"/>
          <w:sz w:val="24"/>
          <w:szCs w:val="24"/>
          <w:rtl/>
        </w:rPr>
        <w:t xml:space="preserve">וכי 75% לפחות מהסכום יוקצה באמצעות העברה ישירה לחשבונות הבנק של הניצולים </w:t>
      </w:r>
      <w:r w:rsidRPr="006F0881">
        <w:rPr>
          <w:rFonts w:cs="David" w:hint="cs"/>
          <w:sz w:val="24"/>
          <w:szCs w:val="24"/>
          <w:rtl/>
        </w:rPr>
        <w:t xml:space="preserve">(סעיף 34(ב1) </w:t>
      </w:r>
      <w:r w:rsidR="00937FBE" w:rsidRPr="006F0881">
        <w:rPr>
          <w:rFonts w:cs="David" w:hint="cs"/>
          <w:sz w:val="24"/>
          <w:szCs w:val="24"/>
          <w:rtl/>
        </w:rPr>
        <w:t xml:space="preserve">ו-(ב2) </w:t>
      </w:r>
      <w:r w:rsidRPr="006F0881">
        <w:rPr>
          <w:rFonts w:cs="David" w:hint="cs"/>
          <w:sz w:val="24"/>
          <w:szCs w:val="24"/>
          <w:rtl/>
        </w:rPr>
        <w:t>לחוק)</w:t>
      </w:r>
      <w:r w:rsidR="00D60011" w:rsidRPr="006F0881">
        <w:rPr>
          <w:rFonts w:cs="David" w:hint="cs"/>
          <w:sz w:val="24"/>
          <w:szCs w:val="24"/>
          <w:rtl/>
        </w:rPr>
        <w:t>.</w:t>
      </w:r>
      <w:r w:rsidR="00E64055" w:rsidRPr="006F0881">
        <w:rPr>
          <w:rFonts w:cs="David" w:hint="cs"/>
          <w:sz w:val="24"/>
          <w:szCs w:val="24"/>
          <w:rtl/>
        </w:rPr>
        <w:t xml:space="preserve"> </w:t>
      </w:r>
    </w:p>
    <w:p w:rsidR="00155473" w:rsidRPr="006F0881" w:rsidRDefault="00165832" w:rsidP="00A07611">
      <w:pPr>
        <w:spacing w:after="120" w:line="360" w:lineRule="auto"/>
        <w:jc w:val="both"/>
        <w:rPr>
          <w:rFonts w:cs="David"/>
          <w:sz w:val="24"/>
          <w:szCs w:val="24"/>
          <w:rtl/>
        </w:rPr>
      </w:pPr>
      <w:r w:rsidRPr="006F0881">
        <w:rPr>
          <w:rFonts w:cs="David" w:hint="cs"/>
          <w:sz w:val="24"/>
          <w:szCs w:val="24"/>
          <w:rtl/>
        </w:rPr>
        <w:t>נוכח סגירתה הצפויה של החברה וכדי להמשיך לסייע לניצולי השואה הזקוק</w:t>
      </w:r>
      <w:r w:rsidR="003158CD" w:rsidRPr="006F0881">
        <w:rPr>
          <w:rFonts w:cs="David" w:hint="cs"/>
          <w:sz w:val="24"/>
          <w:szCs w:val="24"/>
          <w:rtl/>
        </w:rPr>
        <w:t>ים</w:t>
      </w:r>
      <w:r w:rsidRPr="006F0881">
        <w:rPr>
          <w:rFonts w:cs="David" w:hint="cs"/>
          <w:sz w:val="24"/>
          <w:szCs w:val="24"/>
          <w:rtl/>
        </w:rPr>
        <w:t xml:space="preserve"> לכך, </w:t>
      </w:r>
      <w:r w:rsidR="00A07611">
        <w:rPr>
          <w:rFonts w:cs="David" w:hint="cs"/>
          <w:sz w:val="24"/>
          <w:szCs w:val="24"/>
          <w:rtl/>
        </w:rPr>
        <w:t xml:space="preserve">מבקשת </w:t>
      </w:r>
      <w:r w:rsidR="006F0881" w:rsidRPr="006F0881">
        <w:rPr>
          <w:rFonts w:cs="David" w:hint="cs"/>
          <w:sz w:val="24"/>
          <w:szCs w:val="24"/>
          <w:rtl/>
        </w:rPr>
        <w:t xml:space="preserve">חברת הכנסת מיכאלי לקבוע בהצעת החוק הפרטית </w:t>
      </w:r>
      <w:r w:rsidR="00A07611">
        <w:rPr>
          <w:rFonts w:cs="David" w:hint="cs"/>
          <w:sz w:val="24"/>
          <w:szCs w:val="24"/>
          <w:rtl/>
        </w:rPr>
        <w:t xml:space="preserve">שהגישה, </w:t>
      </w:r>
      <w:r w:rsidRPr="006F0881">
        <w:rPr>
          <w:rFonts w:cs="David" w:hint="cs"/>
          <w:sz w:val="24"/>
          <w:szCs w:val="24"/>
          <w:rtl/>
        </w:rPr>
        <w:t xml:space="preserve">כי </w:t>
      </w:r>
      <w:r w:rsidR="005738D7" w:rsidRPr="006F0881">
        <w:rPr>
          <w:rFonts w:cs="David" w:hint="cs"/>
          <w:sz w:val="24"/>
          <w:szCs w:val="24"/>
          <w:rtl/>
        </w:rPr>
        <w:t xml:space="preserve">במקרה שבו החברה (עד סוף 2017) או המפרק (מתחילת 2018) לא יעבירו </w:t>
      </w:r>
      <w:r w:rsidR="005543E8" w:rsidRPr="006F0881">
        <w:rPr>
          <w:rFonts w:cs="David" w:hint="cs"/>
          <w:sz w:val="24"/>
          <w:szCs w:val="24"/>
          <w:rtl/>
        </w:rPr>
        <w:t>סיוע ב</w:t>
      </w:r>
      <w:r w:rsidR="005738D7" w:rsidRPr="006F0881">
        <w:rPr>
          <w:rFonts w:cs="David" w:hint="cs"/>
          <w:sz w:val="24"/>
          <w:szCs w:val="24"/>
          <w:rtl/>
        </w:rPr>
        <w:t xml:space="preserve">סכום של 2,700 ₪ ברבעון לכל ניצול שואה, המדינה, באמצעות משרד האוצר, תעביר לכל ניצול את הסכום האמור (או את הפער שבין הסכום שהועבר על ידי החברה / מפרק לסכום האמור). </w:t>
      </w:r>
      <w:r w:rsidR="00155473" w:rsidRPr="006F0881">
        <w:rPr>
          <w:rFonts w:cs="David" w:hint="cs"/>
          <w:sz w:val="24"/>
          <w:szCs w:val="24"/>
          <w:rtl/>
        </w:rPr>
        <w:t xml:space="preserve">במקביל, מוצע לקבוע כי אם </w:t>
      </w:r>
      <w:r w:rsidR="00A07611">
        <w:rPr>
          <w:rFonts w:cs="David" w:hint="cs"/>
          <w:sz w:val="24"/>
          <w:szCs w:val="24"/>
          <w:rtl/>
        </w:rPr>
        <w:t>י</w:t>
      </w:r>
      <w:r w:rsidR="00155473" w:rsidRPr="006F0881">
        <w:rPr>
          <w:rFonts w:cs="David" w:hint="cs"/>
          <w:sz w:val="24"/>
          <w:szCs w:val="24"/>
          <w:rtl/>
        </w:rPr>
        <w:t xml:space="preserve">וותרו </w:t>
      </w:r>
      <w:r w:rsidR="00446855" w:rsidRPr="006F0881">
        <w:rPr>
          <w:rFonts w:cs="David" w:hint="cs"/>
          <w:sz w:val="24"/>
          <w:szCs w:val="24"/>
          <w:rtl/>
        </w:rPr>
        <w:t xml:space="preserve">בידי המפרק </w:t>
      </w:r>
      <w:r w:rsidR="00155473" w:rsidRPr="006F0881">
        <w:rPr>
          <w:rFonts w:cs="David" w:hint="cs"/>
          <w:sz w:val="24"/>
          <w:szCs w:val="24"/>
          <w:rtl/>
        </w:rPr>
        <w:t xml:space="preserve">נכסים </w:t>
      </w:r>
      <w:r w:rsidR="00446855" w:rsidRPr="006F0881">
        <w:rPr>
          <w:rFonts w:cs="David" w:hint="cs"/>
          <w:sz w:val="24"/>
          <w:szCs w:val="24"/>
          <w:rtl/>
        </w:rPr>
        <w:t>שלא יחולקו לניצולי שואה הנזקקים לכך</w:t>
      </w:r>
      <w:r w:rsidR="00F821E0" w:rsidRPr="006F0881">
        <w:rPr>
          <w:rFonts w:cs="David" w:hint="cs"/>
          <w:sz w:val="24"/>
          <w:szCs w:val="24"/>
          <w:rtl/>
        </w:rPr>
        <w:t>,</w:t>
      </w:r>
      <w:r w:rsidR="00446855" w:rsidRPr="006F0881">
        <w:rPr>
          <w:rFonts w:cs="David" w:hint="cs"/>
          <w:sz w:val="24"/>
          <w:szCs w:val="24"/>
          <w:rtl/>
        </w:rPr>
        <w:t xml:space="preserve"> תוכל המדינה לקבל בחזרה את הסכום שהעבירה באמצעות משרד האוצר, מאותם הנכסים.</w:t>
      </w:r>
    </w:p>
    <w:p w:rsidR="003158CD" w:rsidRPr="00564EB3" w:rsidRDefault="006F0881" w:rsidP="00A07611">
      <w:pPr>
        <w:spacing w:after="120" w:line="360" w:lineRule="auto"/>
        <w:jc w:val="both"/>
        <w:rPr>
          <w:rFonts w:cs="David"/>
          <w:sz w:val="24"/>
          <w:szCs w:val="24"/>
          <w:rtl/>
        </w:rPr>
      </w:pPr>
      <w:r w:rsidRPr="006F0881">
        <w:rPr>
          <w:rFonts w:cs="David" w:hint="cs"/>
          <w:sz w:val="24"/>
          <w:szCs w:val="24"/>
          <w:rtl/>
        </w:rPr>
        <w:t xml:space="preserve">במסגרת דיוני ועדת החוקה על תיקון מס' 4, הביעה </w:t>
      </w:r>
      <w:r w:rsidR="003158CD" w:rsidRPr="006F0881">
        <w:rPr>
          <w:rFonts w:cs="David" w:hint="cs"/>
          <w:sz w:val="24"/>
          <w:szCs w:val="24"/>
          <w:rtl/>
        </w:rPr>
        <w:t>הממשלה את תמיכתה העקרונית במתווה שהציעה חברת הכנסת מיכאלי</w:t>
      </w:r>
      <w:r w:rsidRPr="006F0881">
        <w:rPr>
          <w:rFonts w:cs="David" w:hint="cs"/>
          <w:sz w:val="24"/>
          <w:szCs w:val="24"/>
          <w:rtl/>
        </w:rPr>
        <w:t>.</w:t>
      </w:r>
      <w:r w:rsidR="003158CD" w:rsidRPr="006F0881">
        <w:rPr>
          <w:rFonts w:cs="David" w:hint="cs"/>
          <w:sz w:val="24"/>
          <w:szCs w:val="24"/>
          <w:rtl/>
        </w:rPr>
        <w:t xml:space="preserve"> עם זאת</w:t>
      </w:r>
      <w:r w:rsidRPr="006F0881">
        <w:rPr>
          <w:rFonts w:cs="David" w:hint="cs"/>
          <w:sz w:val="24"/>
          <w:szCs w:val="24"/>
          <w:rtl/>
        </w:rPr>
        <w:t>,</w:t>
      </w:r>
      <w:r w:rsidR="003158CD" w:rsidRPr="006F0881">
        <w:rPr>
          <w:rFonts w:cs="David" w:hint="cs"/>
          <w:sz w:val="24"/>
          <w:szCs w:val="24"/>
          <w:rtl/>
        </w:rPr>
        <w:t xml:space="preserve"> בשל הצורך למצוא לכך מקור תקציבי נציגי הממשלה </w:t>
      </w:r>
      <w:r w:rsidR="003158CD" w:rsidRPr="006F0881">
        <w:rPr>
          <w:rFonts w:cs="David" w:hint="cs"/>
          <w:sz w:val="24"/>
          <w:szCs w:val="24"/>
          <w:rtl/>
        </w:rPr>
        <w:lastRenderedPageBreak/>
        <w:t xml:space="preserve">התנגדו </w:t>
      </w:r>
      <w:r w:rsidRPr="006F0881">
        <w:rPr>
          <w:rFonts w:cs="David" w:hint="cs"/>
          <w:sz w:val="24"/>
          <w:szCs w:val="24"/>
          <w:rtl/>
        </w:rPr>
        <w:t xml:space="preserve">להכללת </w:t>
      </w:r>
      <w:r w:rsidR="003158CD" w:rsidRPr="006F0881">
        <w:rPr>
          <w:rFonts w:cs="David" w:hint="cs"/>
          <w:sz w:val="24"/>
          <w:szCs w:val="24"/>
          <w:rtl/>
        </w:rPr>
        <w:t>ההצעה במסגרת תיקון מס' 4, תוך הצהרה שעד לסוף שנת 2017 תובא לכנסת הצעת חוק ממשלתית</w:t>
      </w:r>
      <w:r w:rsidR="0045731E" w:rsidRPr="006F0881">
        <w:rPr>
          <w:rFonts w:cs="David" w:hint="cs"/>
          <w:sz w:val="24"/>
          <w:szCs w:val="24"/>
          <w:rtl/>
        </w:rPr>
        <w:t>,</w:t>
      </w:r>
      <w:r w:rsidR="003158CD" w:rsidRPr="006F0881">
        <w:rPr>
          <w:rFonts w:cs="David" w:hint="cs"/>
          <w:sz w:val="24"/>
          <w:szCs w:val="24"/>
          <w:rtl/>
        </w:rPr>
        <w:t xml:space="preserve"> שבמסגרתה המדינה תקבל על עצמה את האחריות להמש</w:t>
      </w:r>
      <w:r w:rsidRPr="006F0881">
        <w:rPr>
          <w:rFonts w:cs="David" w:hint="cs"/>
          <w:sz w:val="24"/>
          <w:szCs w:val="24"/>
          <w:rtl/>
        </w:rPr>
        <w:t>י</w:t>
      </w:r>
      <w:r w:rsidR="003158CD" w:rsidRPr="006F0881">
        <w:rPr>
          <w:rFonts w:cs="David" w:hint="cs"/>
          <w:sz w:val="24"/>
          <w:szCs w:val="24"/>
          <w:rtl/>
        </w:rPr>
        <w:t xml:space="preserve">ך </w:t>
      </w:r>
      <w:r w:rsidRPr="006F0881">
        <w:rPr>
          <w:rFonts w:cs="David" w:hint="cs"/>
          <w:sz w:val="24"/>
          <w:szCs w:val="24"/>
          <w:rtl/>
        </w:rPr>
        <w:t xml:space="preserve">ולתת את </w:t>
      </w:r>
      <w:r w:rsidR="003158CD" w:rsidRPr="006F0881">
        <w:rPr>
          <w:rFonts w:cs="David" w:hint="cs"/>
          <w:sz w:val="24"/>
          <w:szCs w:val="24"/>
          <w:rtl/>
        </w:rPr>
        <w:t xml:space="preserve">המענק שניצולי השואה הנזקקים </w:t>
      </w:r>
      <w:r w:rsidR="003158CD" w:rsidRPr="00564EB3">
        <w:rPr>
          <w:rFonts w:cs="David" w:hint="cs"/>
          <w:sz w:val="24"/>
          <w:szCs w:val="24"/>
          <w:rtl/>
        </w:rPr>
        <w:t>קיבלו מהחברה</w:t>
      </w:r>
      <w:r w:rsidRPr="00564EB3">
        <w:rPr>
          <w:rFonts w:cs="David" w:hint="cs"/>
          <w:sz w:val="24"/>
          <w:szCs w:val="24"/>
          <w:rtl/>
        </w:rPr>
        <w:t>,</w:t>
      </w:r>
      <w:r w:rsidR="003158CD" w:rsidRPr="00564EB3">
        <w:rPr>
          <w:rFonts w:cs="David" w:hint="cs"/>
          <w:sz w:val="24"/>
          <w:szCs w:val="24"/>
          <w:rtl/>
        </w:rPr>
        <w:t xml:space="preserve"> גם לאחר פירוק החברה. נוכח חשיבות הנושא והצהר</w:t>
      </w:r>
      <w:r w:rsidR="004D1DD0">
        <w:rPr>
          <w:rFonts w:cs="David" w:hint="cs"/>
          <w:sz w:val="24"/>
          <w:szCs w:val="24"/>
          <w:rtl/>
        </w:rPr>
        <w:t>ו</w:t>
      </w:r>
      <w:r w:rsidR="003158CD" w:rsidRPr="00564EB3">
        <w:rPr>
          <w:rFonts w:cs="David" w:hint="cs"/>
          <w:sz w:val="24"/>
          <w:szCs w:val="24"/>
          <w:rtl/>
        </w:rPr>
        <w:t>ת נציגי הממשלה באשר ל</w:t>
      </w:r>
      <w:r w:rsidR="00A07611">
        <w:rPr>
          <w:rFonts w:cs="David" w:hint="cs"/>
          <w:sz w:val="24"/>
          <w:szCs w:val="24"/>
          <w:rtl/>
        </w:rPr>
        <w:t>תמיכה העקרונית ב</w:t>
      </w:r>
      <w:r w:rsidR="003158CD" w:rsidRPr="00564EB3">
        <w:rPr>
          <w:rFonts w:cs="David" w:hint="cs"/>
          <w:sz w:val="24"/>
          <w:szCs w:val="24"/>
          <w:rtl/>
        </w:rPr>
        <w:t xml:space="preserve">מתווה הצעת החוק של חברת הכנסת מיכאלי, החליטה הוועדה לאשר את תיקון מס' 4 כהוראת שעה עד לתום שנת 2017. </w:t>
      </w:r>
    </w:p>
    <w:p w:rsidR="001A568B" w:rsidRPr="00564EB3" w:rsidRDefault="001A568B" w:rsidP="005822CA">
      <w:pPr>
        <w:spacing w:after="120" w:line="360" w:lineRule="auto"/>
        <w:jc w:val="both"/>
        <w:rPr>
          <w:rFonts w:cs="David"/>
          <w:sz w:val="24"/>
          <w:szCs w:val="24"/>
          <w:rtl/>
        </w:rPr>
      </w:pPr>
    </w:p>
    <w:p w:rsidR="003158CD" w:rsidRPr="00564EB3" w:rsidRDefault="003158CD" w:rsidP="003158CD">
      <w:pPr>
        <w:shd w:val="clear" w:color="auto" w:fill="BFBFBF" w:themeFill="background1" w:themeFillShade="BF"/>
        <w:spacing w:after="120" w:line="240" w:lineRule="auto"/>
        <w:jc w:val="center"/>
        <w:rPr>
          <w:rFonts w:cs="David"/>
          <w:b/>
          <w:bCs/>
          <w:sz w:val="28"/>
          <w:szCs w:val="28"/>
          <w:rtl/>
        </w:rPr>
      </w:pPr>
      <w:r w:rsidRPr="00564EB3">
        <w:rPr>
          <w:rFonts w:cs="David" w:hint="cs"/>
          <w:b/>
          <w:bCs/>
          <w:sz w:val="28"/>
          <w:szCs w:val="28"/>
          <w:rtl/>
        </w:rPr>
        <w:t xml:space="preserve">הצעת חוק נכסים של נספי השואה (תיקוני חקיקה </w:t>
      </w:r>
      <w:r w:rsidRPr="00564EB3">
        <w:rPr>
          <w:rFonts w:cs="David"/>
          <w:b/>
          <w:bCs/>
          <w:sz w:val="28"/>
          <w:szCs w:val="28"/>
          <w:rtl/>
        </w:rPr>
        <w:t>–</w:t>
      </w:r>
      <w:r w:rsidRPr="00564EB3">
        <w:rPr>
          <w:rFonts w:cs="David" w:hint="cs"/>
          <w:b/>
          <w:bCs/>
          <w:sz w:val="28"/>
          <w:szCs w:val="28"/>
          <w:rtl/>
        </w:rPr>
        <w:t xml:space="preserve"> תיקון והוראות שעה), התש"ח-2017 </w:t>
      </w:r>
      <w:r w:rsidRPr="00564EB3">
        <w:rPr>
          <w:rFonts w:cs="David"/>
          <w:b/>
          <w:bCs/>
          <w:sz w:val="28"/>
          <w:szCs w:val="28"/>
          <w:rtl/>
        </w:rPr>
        <w:t>–</w:t>
      </w:r>
      <w:r w:rsidRPr="00564EB3">
        <w:rPr>
          <w:rFonts w:cs="David" w:hint="cs"/>
          <w:b/>
          <w:bCs/>
          <w:sz w:val="28"/>
          <w:szCs w:val="28"/>
          <w:rtl/>
        </w:rPr>
        <w:t xml:space="preserve"> הסדרת המשך התמיכה בניצולי השואה הנזקקים</w:t>
      </w:r>
    </w:p>
    <w:p w:rsidR="003158CD" w:rsidRPr="00564EB3" w:rsidRDefault="003158CD" w:rsidP="001942B3">
      <w:pPr>
        <w:spacing w:after="120" w:line="360" w:lineRule="auto"/>
        <w:jc w:val="both"/>
        <w:rPr>
          <w:rFonts w:cs="David"/>
          <w:sz w:val="24"/>
          <w:szCs w:val="24"/>
          <w:rtl/>
        </w:rPr>
      </w:pPr>
      <w:r w:rsidRPr="00564EB3">
        <w:rPr>
          <w:rFonts w:cs="David" w:hint="cs"/>
          <w:sz w:val="24"/>
          <w:szCs w:val="24"/>
          <w:rtl/>
        </w:rPr>
        <w:t xml:space="preserve">בהמשך להצהרת נציגי הממשלה במסגרת </w:t>
      </w:r>
      <w:r w:rsidR="006F0881" w:rsidRPr="00564EB3">
        <w:rPr>
          <w:rFonts w:cs="David" w:hint="cs"/>
          <w:sz w:val="24"/>
          <w:szCs w:val="24"/>
          <w:rtl/>
        </w:rPr>
        <w:t xml:space="preserve">הדיונים על </w:t>
      </w:r>
      <w:r w:rsidRPr="00564EB3">
        <w:rPr>
          <w:rFonts w:cs="David" w:hint="cs"/>
          <w:sz w:val="24"/>
          <w:szCs w:val="24"/>
          <w:rtl/>
        </w:rPr>
        <w:t xml:space="preserve">תיקון מס' 4, הונחה על שולחן </w:t>
      </w:r>
      <w:r w:rsidR="006F0881" w:rsidRPr="00564EB3">
        <w:rPr>
          <w:rFonts w:cs="David" w:hint="cs"/>
          <w:sz w:val="24"/>
          <w:szCs w:val="24"/>
          <w:rtl/>
        </w:rPr>
        <w:t>הכנסת</w:t>
      </w:r>
      <w:r w:rsidRPr="00564EB3">
        <w:rPr>
          <w:rFonts w:cs="David" w:hint="cs"/>
          <w:sz w:val="24"/>
          <w:szCs w:val="24"/>
          <w:rtl/>
        </w:rPr>
        <w:t xml:space="preserve"> הצעת החוק הממשלתית שמבקשת להסדיר את המשך מתן המענק שניצולי שואה נזקקים קיבלו מהחברה, גם לאחר פירוק החברה. </w:t>
      </w:r>
      <w:r w:rsidR="0045731E" w:rsidRPr="00564EB3">
        <w:rPr>
          <w:rFonts w:cs="David" w:hint="cs"/>
          <w:sz w:val="24"/>
          <w:szCs w:val="24"/>
          <w:rtl/>
        </w:rPr>
        <w:t xml:space="preserve">הצעת החוק </w:t>
      </w:r>
      <w:r w:rsidR="001942B3" w:rsidRPr="00564EB3">
        <w:rPr>
          <w:rFonts w:cs="David" w:hint="cs"/>
          <w:sz w:val="24"/>
          <w:szCs w:val="24"/>
          <w:rtl/>
        </w:rPr>
        <w:t xml:space="preserve">כוללת </w:t>
      </w:r>
      <w:r w:rsidR="0045731E" w:rsidRPr="00564EB3">
        <w:rPr>
          <w:rFonts w:cs="David" w:hint="cs"/>
          <w:sz w:val="24"/>
          <w:szCs w:val="24"/>
          <w:rtl/>
        </w:rPr>
        <w:t>את התיקונים הבאים:</w:t>
      </w:r>
    </w:p>
    <w:p w:rsidR="000F61BD" w:rsidRPr="00BD2863" w:rsidRDefault="0045731E" w:rsidP="00611E49">
      <w:pPr>
        <w:spacing w:after="120" w:line="360" w:lineRule="auto"/>
        <w:jc w:val="both"/>
        <w:rPr>
          <w:rFonts w:cs="David"/>
          <w:sz w:val="24"/>
          <w:szCs w:val="24"/>
          <w:rtl/>
        </w:rPr>
      </w:pPr>
      <w:r w:rsidRPr="00564EB3">
        <w:rPr>
          <w:rFonts w:cs="David" w:hint="cs"/>
          <w:b/>
          <w:bCs/>
          <w:sz w:val="24"/>
          <w:szCs w:val="24"/>
          <w:rtl/>
        </w:rPr>
        <w:t>הטלת האחריות לתשלום המענק ששולם בעבר על ידי החברה על המדינה</w:t>
      </w:r>
      <w:r w:rsidRPr="00564EB3">
        <w:rPr>
          <w:rFonts w:cs="David" w:hint="cs"/>
          <w:sz w:val="24"/>
          <w:szCs w:val="24"/>
          <w:rtl/>
        </w:rPr>
        <w:t xml:space="preserve"> </w:t>
      </w:r>
      <w:r w:rsidRPr="00564EB3">
        <w:rPr>
          <w:rFonts w:cs="David"/>
          <w:sz w:val="24"/>
          <w:szCs w:val="24"/>
          <w:rtl/>
        </w:rPr>
        <w:t>–</w:t>
      </w:r>
      <w:r w:rsidRPr="00564EB3">
        <w:rPr>
          <w:rFonts w:cs="David" w:hint="cs"/>
          <w:sz w:val="24"/>
          <w:szCs w:val="24"/>
          <w:rtl/>
        </w:rPr>
        <w:t xml:space="preserve"> </w:t>
      </w:r>
      <w:r w:rsidR="002D1FD6" w:rsidRPr="00564EB3">
        <w:rPr>
          <w:rFonts w:cs="David" w:hint="cs"/>
          <w:sz w:val="24"/>
          <w:szCs w:val="24"/>
          <w:rtl/>
        </w:rPr>
        <w:t xml:space="preserve">מוצע לתקן את חוק הטבות לניצולי שואה, התשס"ז-2007, ולקבוע כי ניצולי שואה נזקקים יהיו זכאים לקבל מהמדינה מענק שנתי בסכום של </w:t>
      </w:r>
      <w:r w:rsidR="002D1FD6" w:rsidRPr="00C70840">
        <w:rPr>
          <w:rFonts w:cs="David" w:hint="cs"/>
          <w:sz w:val="24"/>
          <w:szCs w:val="24"/>
          <w:rtl/>
        </w:rPr>
        <w:t>11,</w:t>
      </w:r>
      <w:r w:rsidR="002D1FD6" w:rsidRPr="00BD2863">
        <w:rPr>
          <w:rFonts w:cs="David" w:hint="cs"/>
          <w:sz w:val="24"/>
          <w:szCs w:val="24"/>
          <w:rtl/>
        </w:rPr>
        <w:t xml:space="preserve">000 ₪, שישולם ב-4 תשלומים שווים בחודש הראשון בכל רבעון. </w:t>
      </w:r>
    </w:p>
    <w:p w:rsidR="000F61BD" w:rsidRPr="00BD2863" w:rsidRDefault="000F61BD" w:rsidP="000F61BD">
      <w:pPr>
        <w:spacing w:after="0" w:line="360" w:lineRule="auto"/>
        <w:jc w:val="both"/>
        <w:rPr>
          <w:rFonts w:cs="David"/>
          <w:sz w:val="24"/>
          <w:szCs w:val="24"/>
          <w:rtl/>
        </w:rPr>
      </w:pPr>
      <w:r w:rsidRPr="00BD2863">
        <w:rPr>
          <w:rFonts w:cs="David" w:hint="cs"/>
          <w:b/>
          <w:bCs/>
          <w:sz w:val="24"/>
          <w:szCs w:val="24"/>
          <w:rtl/>
        </w:rPr>
        <w:t xml:space="preserve">ההגדרה של </w:t>
      </w:r>
      <w:r w:rsidR="002D1FD6" w:rsidRPr="00BD2863">
        <w:rPr>
          <w:rFonts w:cs="David" w:hint="cs"/>
          <w:b/>
          <w:bCs/>
          <w:sz w:val="24"/>
          <w:szCs w:val="24"/>
          <w:rtl/>
        </w:rPr>
        <w:t>מיהו "ניצול שואה נזקק"</w:t>
      </w:r>
      <w:r w:rsidRPr="00BD2863">
        <w:rPr>
          <w:rFonts w:cs="David" w:hint="cs"/>
          <w:sz w:val="24"/>
          <w:szCs w:val="24"/>
          <w:rtl/>
        </w:rPr>
        <w:t xml:space="preserve"> </w:t>
      </w:r>
      <w:r w:rsidRPr="00BD2863">
        <w:rPr>
          <w:rFonts w:cs="David"/>
          <w:sz w:val="24"/>
          <w:szCs w:val="24"/>
          <w:rtl/>
        </w:rPr>
        <w:t>–</w:t>
      </w:r>
      <w:r w:rsidRPr="00BD2863">
        <w:rPr>
          <w:rFonts w:cs="David" w:hint="cs"/>
          <w:sz w:val="24"/>
          <w:szCs w:val="24"/>
          <w:rtl/>
        </w:rPr>
        <w:t xml:space="preserve">  מוצע לקבוע כי "ניצול שואה נזקק" שיהיה זכאי למענק שנתי כאמור, הוא כל אחד מאלה:</w:t>
      </w:r>
    </w:p>
    <w:p w:rsidR="000F61BD" w:rsidRPr="00BD2863" w:rsidRDefault="000F61BD" w:rsidP="000F61BD">
      <w:pPr>
        <w:pStyle w:val="a3"/>
        <w:numPr>
          <w:ilvl w:val="0"/>
          <w:numId w:val="40"/>
        </w:numPr>
        <w:bidi/>
        <w:spacing w:after="120" w:line="360" w:lineRule="auto"/>
        <w:jc w:val="both"/>
        <w:rPr>
          <w:rFonts w:cs="David"/>
          <w:sz w:val="24"/>
          <w:szCs w:val="24"/>
        </w:rPr>
      </w:pPr>
      <w:r w:rsidRPr="00BD2863">
        <w:rPr>
          <w:rFonts w:cs="David" w:hint="cs"/>
          <w:sz w:val="24"/>
          <w:szCs w:val="24"/>
          <w:rtl/>
        </w:rPr>
        <w:t>מי שמקבל "תגמול לפי הכנסה" לפי סעיף 4ג1 לחוק נכי רדיפות הנאצים;</w:t>
      </w:r>
    </w:p>
    <w:p w:rsidR="000F61BD" w:rsidRPr="00BD2863" w:rsidRDefault="000F61BD" w:rsidP="000F61BD">
      <w:pPr>
        <w:pStyle w:val="a3"/>
        <w:numPr>
          <w:ilvl w:val="0"/>
          <w:numId w:val="40"/>
        </w:numPr>
        <w:bidi/>
        <w:spacing w:after="120" w:line="360" w:lineRule="auto"/>
        <w:jc w:val="both"/>
        <w:rPr>
          <w:rFonts w:cs="David"/>
          <w:sz w:val="24"/>
          <w:szCs w:val="24"/>
        </w:rPr>
      </w:pPr>
      <w:r w:rsidRPr="00BD2863">
        <w:rPr>
          <w:rFonts w:cs="David" w:hint="cs"/>
          <w:sz w:val="24"/>
          <w:szCs w:val="24"/>
          <w:rtl/>
        </w:rPr>
        <w:t>מי שמקבל גמלת הבטחת הכנסה לפי חוק הבטחת הכנסה, וכן אחד מאלה:</w:t>
      </w:r>
    </w:p>
    <w:p w:rsidR="000F61BD" w:rsidRPr="00BD2863" w:rsidRDefault="000F61BD" w:rsidP="000F61BD">
      <w:pPr>
        <w:pStyle w:val="a3"/>
        <w:numPr>
          <w:ilvl w:val="1"/>
          <w:numId w:val="40"/>
        </w:numPr>
        <w:bidi/>
        <w:spacing w:after="120" w:line="360" w:lineRule="auto"/>
        <w:jc w:val="both"/>
        <w:rPr>
          <w:rFonts w:cs="David"/>
          <w:sz w:val="24"/>
          <w:szCs w:val="24"/>
        </w:rPr>
      </w:pPr>
      <w:r w:rsidRPr="00BD2863">
        <w:rPr>
          <w:rFonts w:cs="David" w:hint="cs"/>
          <w:sz w:val="24"/>
          <w:szCs w:val="24"/>
          <w:rtl/>
        </w:rPr>
        <w:t>תגמול חודשי לפי סעיף 4 לחוק נכי רדיפות הנאצים;</w:t>
      </w:r>
    </w:p>
    <w:p w:rsidR="000F61BD" w:rsidRPr="00BD2863" w:rsidRDefault="000F61BD" w:rsidP="000F61BD">
      <w:pPr>
        <w:pStyle w:val="a3"/>
        <w:numPr>
          <w:ilvl w:val="1"/>
          <w:numId w:val="40"/>
        </w:numPr>
        <w:bidi/>
        <w:spacing w:after="120" w:line="360" w:lineRule="auto"/>
        <w:jc w:val="both"/>
        <w:rPr>
          <w:rFonts w:cs="David"/>
          <w:sz w:val="24"/>
          <w:szCs w:val="24"/>
        </w:rPr>
      </w:pPr>
      <w:r w:rsidRPr="00BD2863">
        <w:rPr>
          <w:rFonts w:cs="David" w:hint="cs"/>
          <w:sz w:val="24"/>
          <w:szCs w:val="24"/>
          <w:rtl/>
        </w:rPr>
        <w:t>גמלה המשולמת על ידי ממשלת גרמניה בשל רדיפות הנאצים בהתאם לחוק הפדרלי לפיצויים (</w:t>
      </w:r>
      <w:r w:rsidRPr="00BD2863">
        <w:rPr>
          <w:rFonts w:cs="David" w:hint="cs"/>
        </w:rPr>
        <w:t>BEG</w:t>
      </w:r>
      <w:r w:rsidRPr="00BD2863">
        <w:rPr>
          <w:rFonts w:cs="David" w:hint="cs"/>
          <w:sz w:val="24"/>
          <w:szCs w:val="24"/>
          <w:rtl/>
        </w:rPr>
        <w:t>);</w:t>
      </w:r>
    </w:p>
    <w:p w:rsidR="002D1FD6" w:rsidRPr="00BD2863" w:rsidRDefault="000F61BD" w:rsidP="000F61BD">
      <w:pPr>
        <w:pStyle w:val="a3"/>
        <w:numPr>
          <w:ilvl w:val="1"/>
          <w:numId w:val="40"/>
        </w:numPr>
        <w:bidi/>
        <w:spacing w:after="120" w:line="360" w:lineRule="auto"/>
        <w:jc w:val="both"/>
        <w:rPr>
          <w:rFonts w:cs="David"/>
          <w:sz w:val="24"/>
          <w:szCs w:val="24"/>
          <w:rtl/>
        </w:rPr>
      </w:pPr>
      <w:r w:rsidRPr="00BD2863">
        <w:rPr>
          <w:rFonts w:cs="David" w:hint="cs"/>
          <w:sz w:val="24"/>
          <w:szCs w:val="24"/>
          <w:rtl/>
        </w:rPr>
        <w:t xml:space="preserve">קצבה חודשית המשולמת על ידי מדינת חוץ אחרת בקשר עם רדיפות הנאצים ועוזריהם.  </w:t>
      </w:r>
      <w:r w:rsidR="002D1FD6" w:rsidRPr="00BD2863">
        <w:rPr>
          <w:rFonts w:cs="David" w:hint="cs"/>
          <w:sz w:val="24"/>
          <w:szCs w:val="24"/>
          <w:rtl/>
        </w:rPr>
        <w:t xml:space="preserve"> </w:t>
      </w:r>
    </w:p>
    <w:p w:rsidR="002D1FD6" w:rsidRPr="00564EB3" w:rsidRDefault="0045731E" w:rsidP="002D1FD6">
      <w:pPr>
        <w:spacing w:after="120" w:line="360" w:lineRule="auto"/>
        <w:jc w:val="both"/>
        <w:rPr>
          <w:rFonts w:cs="David"/>
          <w:sz w:val="24"/>
          <w:szCs w:val="24"/>
          <w:rtl/>
        </w:rPr>
      </w:pPr>
      <w:r w:rsidRPr="00BD2863">
        <w:rPr>
          <w:rFonts w:cs="David" w:hint="cs"/>
          <w:b/>
          <w:bCs/>
          <w:sz w:val="24"/>
          <w:szCs w:val="24"/>
          <w:rtl/>
        </w:rPr>
        <w:t>ייעוד הנכסים שימומשו על ידי מפרק החברה</w:t>
      </w:r>
      <w:r w:rsidRPr="00BD2863">
        <w:rPr>
          <w:rFonts w:cs="David" w:hint="cs"/>
          <w:sz w:val="24"/>
          <w:szCs w:val="24"/>
          <w:rtl/>
        </w:rPr>
        <w:t xml:space="preserve"> </w:t>
      </w:r>
      <w:r w:rsidRPr="00BD2863">
        <w:rPr>
          <w:rFonts w:cs="David"/>
          <w:sz w:val="24"/>
          <w:szCs w:val="24"/>
          <w:rtl/>
        </w:rPr>
        <w:t>–</w:t>
      </w:r>
      <w:r w:rsidRPr="00BD2863">
        <w:rPr>
          <w:rFonts w:cs="David" w:hint="cs"/>
          <w:sz w:val="24"/>
          <w:szCs w:val="24"/>
          <w:rtl/>
        </w:rPr>
        <w:t xml:space="preserve"> </w:t>
      </w:r>
      <w:r w:rsidR="002D1FD6" w:rsidRPr="00BD2863">
        <w:rPr>
          <w:rFonts w:cs="David" w:hint="cs"/>
          <w:sz w:val="24"/>
          <w:szCs w:val="24"/>
          <w:rtl/>
        </w:rPr>
        <w:t xml:space="preserve">מוצע לקבוע כי התמורה מהנכסים שימומשו על ידי המפרק לא תועבר על ידו </w:t>
      </w:r>
      <w:r w:rsidRPr="00BD2863">
        <w:rPr>
          <w:rFonts w:cs="David" w:hint="cs"/>
          <w:sz w:val="24"/>
          <w:szCs w:val="24"/>
          <w:rtl/>
        </w:rPr>
        <w:t xml:space="preserve">למטרות </w:t>
      </w:r>
      <w:r w:rsidRPr="00564EB3">
        <w:rPr>
          <w:rFonts w:cs="David" w:hint="cs"/>
          <w:sz w:val="24"/>
          <w:szCs w:val="24"/>
          <w:rtl/>
        </w:rPr>
        <w:t>סיוע והנצחה</w:t>
      </w:r>
      <w:r w:rsidR="002D1FD6" w:rsidRPr="00564EB3">
        <w:rPr>
          <w:rFonts w:cs="David" w:hint="cs"/>
          <w:sz w:val="24"/>
          <w:szCs w:val="24"/>
          <w:rtl/>
        </w:rPr>
        <w:t xml:space="preserve"> (כפי שנקבע בתיקון מס' 4), אלא היא תועבר </w:t>
      </w:r>
      <w:r w:rsidRPr="00564EB3">
        <w:rPr>
          <w:rFonts w:cs="David" w:hint="cs"/>
          <w:sz w:val="24"/>
          <w:szCs w:val="24"/>
          <w:rtl/>
        </w:rPr>
        <w:t xml:space="preserve">לאוצר המדינה כדי </w:t>
      </w:r>
      <w:r w:rsidR="002D1FD6" w:rsidRPr="00564EB3">
        <w:rPr>
          <w:rFonts w:cs="David" w:hint="cs"/>
          <w:sz w:val="24"/>
          <w:szCs w:val="24"/>
          <w:rtl/>
        </w:rPr>
        <w:t xml:space="preserve">לסייע במימון </w:t>
      </w:r>
      <w:r w:rsidRPr="00564EB3">
        <w:rPr>
          <w:rFonts w:cs="David" w:hint="cs"/>
          <w:sz w:val="24"/>
          <w:szCs w:val="24"/>
          <w:rtl/>
        </w:rPr>
        <w:t xml:space="preserve">המענק </w:t>
      </w:r>
      <w:r w:rsidR="002D1FD6" w:rsidRPr="00564EB3">
        <w:rPr>
          <w:rFonts w:cs="David" w:hint="cs"/>
          <w:sz w:val="24"/>
          <w:szCs w:val="24"/>
          <w:rtl/>
        </w:rPr>
        <w:t xml:space="preserve">לניצולי שואה נזקקים </w:t>
      </w:r>
      <w:r w:rsidRPr="00564EB3">
        <w:rPr>
          <w:rFonts w:cs="David" w:hint="cs"/>
          <w:sz w:val="24"/>
          <w:szCs w:val="24"/>
          <w:rtl/>
        </w:rPr>
        <w:t>שהמדינה לקחה על עצמה לשלם</w:t>
      </w:r>
      <w:r w:rsidR="002D1FD6" w:rsidRPr="00564EB3">
        <w:rPr>
          <w:rFonts w:cs="David" w:hint="cs"/>
          <w:sz w:val="24"/>
          <w:szCs w:val="24"/>
          <w:rtl/>
        </w:rPr>
        <w:t xml:space="preserve">, בניכוי </w:t>
      </w:r>
      <w:r w:rsidRPr="00564EB3">
        <w:rPr>
          <w:rFonts w:cs="David" w:hint="cs"/>
          <w:sz w:val="24"/>
          <w:szCs w:val="24"/>
          <w:rtl/>
        </w:rPr>
        <w:t xml:space="preserve">4% </w:t>
      </w:r>
      <w:r w:rsidR="002D1FD6" w:rsidRPr="00564EB3">
        <w:rPr>
          <w:rFonts w:cs="David" w:hint="cs"/>
          <w:sz w:val="24"/>
          <w:szCs w:val="24"/>
          <w:rtl/>
        </w:rPr>
        <w:t>מהסכום שיועבר לחלוקה למטרות הנצחה.</w:t>
      </w:r>
    </w:p>
    <w:p w:rsidR="0045731E" w:rsidRPr="00564EB3" w:rsidRDefault="0045731E" w:rsidP="004A409B">
      <w:pPr>
        <w:spacing w:after="120" w:line="360" w:lineRule="auto"/>
        <w:jc w:val="both"/>
        <w:rPr>
          <w:rFonts w:cs="David"/>
          <w:sz w:val="24"/>
          <w:szCs w:val="24"/>
          <w:rtl/>
        </w:rPr>
      </w:pPr>
      <w:r w:rsidRPr="00564EB3">
        <w:rPr>
          <w:rFonts w:cs="David" w:hint="cs"/>
          <w:b/>
          <w:bCs/>
          <w:sz w:val="24"/>
          <w:szCs w:val="24"/>
          <w:rtl/>
        </w:rPr>
        <w:t xml:space="preserve">הסדרת תהליך העברת הכספים למטרות הנצחה </w:t>
      </w:r>
      <w:r w:rsidRPr="00564EB3">
        <w:rPr>
          <w:rFonts w:cs="David"/>
          <w:sz w:val="24"/>
          <w:szCs w:val="24"/>
          <w:rtl/>
        </w:rPr>
        <w:t>–</w:t>
      </w:r>
      <w:r w:rsidRPr="00564EB3">
        <w:rPr>
          <w:rFonts w:cs="David" w:hint="cs"/>
          <w:sz w:val="24"/>
          <w:szCs w:val="24"/>
          <w:rtl/>
        </w:rPr>
        <w:t xml:space="preserve"> </w:t>
      </w:r>
      <w:r w:rsidR="00EC7AAC" w:rsidRPr="00564EB3">
        <w:rPr>
          <w:rFonts w:cs="David" w:hint="cs"/>
          <w:sz w:val="24"/>
          <w:szCs w:val="24"/>
          <w:rtl/>
        </w:rPr>
        <w:t>הצעת החוק מסדירה את האופן שבו יחולקו אותם 4% שיועברו למטרת הנצחה. לפי המוצע, חלוקת הכספים תיעשה בהתאם לאמות מידה שייקבעו, בהתייעצות עם היועץ המשפטי לממשלה</w:t>
      </w:r>
      <w:r w:rsidR="004A409B" w:rsidRPr="00564EB3">
        <w:rPr>
          <w:rFonts w:cs="David" w:hint="cs"/>
          <w:sz w:val="24"/>
          <w:szCs w:val="24"/>
          <w:rtl/>
        </w:rPr>
        <w:t>, ועל פי הנוהל החל על קבלת תמיכות לפי סעיף 3א(ו) לחוק יסודות התקציב, התשמ"ה-1985.</w:t>
      </w:r>
      <w:r w:rsidR="00EC7AAC" w:rsidRPr="00564EB3">
        <w:rPr>
          <w:rFonts w:cs="David" w:hint="cs"/>
          <w:sz w:val="24"/>
          <w:szCs w:val="24"/>
          <w:rtl/>
        </w:rPr>
        <w:t xml:space="preserve"> </w:t>
      </w:r>
    </w:p>
    <w:p w:rsidR="0045731E" w:rsidRPr="00564EB3" w:rsidRDefault="0045731E" w:rsidP="00D431F1">
      <w:pPr>
        <w:spacing w:after="120" w:line="360" w:lineRule="auto"/>
        <w:jc w:val="both"/>
        <w:rPr>
          <w:rFonts w:cs="David"/>
          <w:sz w:val="24"/>
          <w:szCs w:val="24"/>
          <w:rtl/>
        </w:rPr>
      </w:pPr>
      <w:r w:rsidRPr="00564EB3">
        <w:rPr>
          <w:rFonts w:cs="David" w:hint="cs"/>
          <w:b/>
          <w:bCs/>
          <w:sz w:val="24"/>
          <w:szCs w:val="24"/>
          <w:rtl/>
        </w:rPr>
        <w:t xml:space="preserve">תיקונים לתיקון מס' 4 </w:t>
      </w:r>
      <w:r w:rsidRPr="00564EB3">
        <w:rPr>
          <w:rFonts w:cs="David"/>
          <w:sz w:val="24"/>
          <w:szCs w:val="24"/>
          <w:rtl/>
        </w:rPr>
        <w:t>–</w:t>
      </w:r>
      <w:r w:rsidRPr="00564EB3">
        <w:rPr>
          <w:rFonts w:cs="David" w:hint="cs"/>
          <w:sz w:val="24"/>
          <w:szCs w:val="24"/>
          <w:rtl/>
        </w:rPr>
        <w:t xml:space="preserve"> </w:t>
      </w:r>
      <w:r w:rsidR="00003E91" w:rsidRPr="00564EB3">
        <w:rPr>
          <w:rFonts w:cs="David" w:hint="cs"/>
          <w:sz w:val="24"/>
          <w:szCs w:val="24"/>
          <w:rtl/>
        </w:rPr>
        <w:t xml:space="preserve">מוצע לתקן את הוראות תיקון </w:t>
      </w:r>
      <w:r w:rsidR="00A037C7" w:rsidRPr="00564EB3">
        <w:rPr>
          <w:rFonts w:cs="David" w:hint="cs"/>
          <w:sz w:val="24"/>
          <w:szCs w:val="24"/>
          <w:rtl/>
        </w:rPr>
        <w:t>מס' 4</w:t>
      </w:r>
      <w:r w:rsidR="00003E91" w:rsidRPr="00564EB3">
        <w:rPr>
          <w:rFonts w:cs="David" w:hint="cs"/>
          <w:sz w:val="24"/>
          <w:szCs w:val="24"/>
          <w:rtl/>
        </w:rPr>
        <w:t xml:space="preserve">, כך שבכל מקום שבו </w:t>
      </w:r>
      <w:r w:rsidRPr="00564EB3">
        <w:rPr>
          <w:rFonts w:cs="David" w:hint="cs"/>
          <w:sz w:val="24"/>
          <w:szCs w:val="24"/>
          <w:rtl/>
        </w:rPr>
        <w:t xml:space="preserve">נאמר כי המפרק יעביר את התמורה ממימוש הנכסים </w:t>
      </w:r>
      <w:r w:rsidR="00003E91" w:rsidRPr="00564EB3">
        <w:rPr>
          <w:rFonts w:cs="David" w:hint="cs"/>
          <w:sz w:val="24"/>
          <w:szCs w:val="24"/>
          <w:rtl/>
        </w:rPr>
        <w:t xml:space="preserve">למטרות </w:t>
      </w:r>
      <w:r w:rsidRPr="00564EB3">
        <w:rPr>
          <w:rFonts w:cs="David" w:hint="cs"/>
          <w:sz w:val="24"/>
          <w:szCs w:val="24"/>
          <w:rtl/>
        </w:rPr>
        <w:t xml:space="preserve">סיוע והנצחה, </w:t>
      </w:r>
      <w:r w:rsidR="00F75109" w:rsidRPr="00564EB3">
        <w:rPr>
          <w:rFonts w:cs="David" w:hint="cs"/>
          <w:sz w:val="24"/>
          <w:szCs w:val="24"/>
          <w:rtl/>
        </w:rPr>
        <w:t xml:space="preserve">ייאמר במקום זה כי </w:t>
      </w:r>
      <w:r w:rsidRPr="00564EB3">
        <w:rPr>
          <w:rFonts w:cs="David" w:hint="cs"/>
          <w:sz w:val="24"/>
          <w:szCs w:val="24"/>
          <w:rtl/>
        </w:rPr>
        <w:t>המפרק יעביר את התמורה לאוצר המדינה, בניכוי של 4% שיועבר</w:t>
      </w:r>
      <w:r w:rsidR="00003E91" w:rsidRPr="00564EB3">
        <w:rPr>
          <w:rFonts w:cs="David" w:hint="cs"/>
          <w:sz w:val="24"/>
          <w:szCs w:val="24"/>
          <w:rtl/>
        </w:rPr>
        <w:t>ו למטרות הנצחה.</w:t>
      </w:r>
    </w:p>
    <w:p w:rsidR="0045731E" w:rsidRPr="00564EB3" w:rsidRDefault="00611E49" w:rsidP="00C70840">
      <w:pPr>
        <w:spacing w:after="120" w:line="360" w:lineRule="auto"/>
        <w:jc w:val="both"/>
        <w:rPr>
          <w:rFonts w:cs="David"/>
          <w:sz w:val="24"/>
          <w:szCs w:val="24"/>
          <w:rtl/>
        </w:rPr>
      </w:pPr>
      <w:r w:rsidRPr="00564EB3">
        <w:rPr>
          <w:rFonts w:cs="David" w:hint="cs"/>
          <w:sz w:val="24"/>
          <w:szCs w:val="24"/>
          <w:rtl/>
        </w:rPr>
        <w:t xml:space="preserve">חשוב לציין, </w:t>
      </w:r>
      <w:r w:rsidR="00C70840">
        <w:rPr>
          <w:rFonts w:cs="David" w:hint="cs"/>
          <w:sz w:val="24"/>
          <w:szCs w:val="24"/>
          <w:rtl/>
        </w:rPr>
        <w:t>ש</w:t>
      </w:r>
      <w:r w:rsidR="00C70840" w:rsidRPr="000C36A9">
        <w:rPr>
          <w:rFonts w:cs="David" w:hint="cs"/>
          <w:sz w:val="24"/>
          <w:szCs w:val="24"/>
          <w:u w:val="single"/>
          <w:rtl/>
        </w:rPr>
        <w:t>התיקונים האמורים מוצעים</w:t>
      </w:r>
      <w:r w:rsidRPr="000C36A9">
        <w:rPr>
          <w:rFonts w:cs="David" w:hint="cs"/>
          <w:sz w:val="24"/>
          <w:szCs w:val="24"/>
          <w:u w:val="single"/>
          <w:rtl/>
        </w:rPr>
        <w:t xml:space="preserve">, בשלב זה, </w:t>
      </w:r>
      <w:r w:rsidR="00C70840" w:rsidRPr="000C36A9">
        <w:rPr>
          <w:rFonts w:cs="David" w:hint="cs"/>
          <w:sz w:val="24"/>
          <w:szCs w:val="24"/>
          <w:u w:val="single"/>
          <w:rtl/>
        </w:rPr>
        <w:t>כ</w:t>
      </w:r>
      <w:r w:rsidRPr="000C36A9">
        <w:rPr>
          <w:rFonts w:cs="David" w:hint="cs"/>
          <w:sz w:val="24"/>
          <w:szCs w:val="24"/>
          <w:u w:val="single"/>
          <w:rtl/>
        </w:rPr>
        <w:t>הוראת שעה לשנה (עד לסוף שנת 2018)</w:t>
      </w:r>
      <w:r w:rsidRPr="00564EB3">
        <w:rPr>
          <w:rFonts w:cs="David" w:hint="cs"/>
          <w:sz w:val="24"/>
          <w:szCs w:val="24"/>
          <w:rtl/>
        </w:rPr>
        <w:t xml:space="preserve">, ולא </w:t>
      </w:r>
      <w:r w:rsidR="00C70840">
        <w:rPr>
          <w:rFonts w:cs="David" w:hint="cs"/>
          <w:sz w:val="24"/>
          <w:szCs w:val="24"/>
          <w:rtl/>
        </w:rPr>
        <w:t>כ</w:t>
      </w:r>
      <w:r w:rsidRPr="00564EB3">
        <w:rPr>
          <w:rFonts w:cs="David" w:hint="cs"/>
          <w:sz w:val="24"/>
          <w:szCs w:val="24"/>
          <w:rtl/>
        </w:rPr>
        <w:t>הוראת קבע.</w:t>
      </w:r>
    </w:p>
    <w:p w:rsidR="003158CD" w:rsidRPr="00564EB3" w:rsidRDefault="003158CD" w:rsidP="005822CA">
      <w:pPr>
        <w:spacing w:after="120" w:line="360" w:lineRule="auto"/>
        <w:jc w:val="both"/>
        <w:rPr>
          <w:rFonts w:cs="David"/>
          <w:sz w:val="24"/>
          <w:szCs w:val="24"/>
          <w:rtl/>
        </w:rPr>
      </w:pPr>
    </w:p>
    <w:p w:rsidR="00471F61" w:rsidRPr="00566453" w:rsidRDefault="00F175B8" w:rsidP="00A36D37">
      <w:pPr>
        <w:shd w:val="clear" w:color="auto" w:fill="BFBFBF" w:themeFill="background1" w:themeFillShade="BF"/>
        <w:spacing w:after="120" w:line="240" w:lineRule="auto"/>
        <w:jc w:val="center"/>
        <w:rPr>
          <w:rFonts w:cs="David"/>
          <w:b/>
          <w:bCs/>
          <w:sz w:val="28"/>
          <w:szCs w:val="28"/>
          <w:rtl/>
        </w:rPr>
      </w:pPr>
      <w:r w:rsidRPr="00566453">
        <w:rPr>
          <w:rFonts w:cs="David" w:hint="cs"/>
          <w:b/>
          <w:bCs/>
          <w:sz w:val="28"/>
          <w:szCs w:val="28"/>
          <w:rtl/>
        </w:rPr>
        <w:t>סוגיות לדיון</w:t>
      </w:r>
    </w:p>
    <w:p w:rsidR="00B35D56" w:rsidRPr="003C1D40" w:rsidRDefault="00E23858" w:rsidP="00717BD2">
      <w:pPr>
        <w:pStyle w:val="P00"/>
        <w:spacing w:before="0" w:after="120" w:line="360" w:lineRule="auto"/>
        <w:ind w:left="0"/>
        <w:rPr>
          <w:rFonts w:cs="David"/>
          <w:sz w:val="24"/>
          <w:szCs w:val="24"/>
          <w:rtl/>
        </w:rPr>
      </w:pPr>
      <w:r w:rsidRPr="00566453">
        <w:rPr>
          <w:rFonts w:cs="David" w:hint="cs"/>
          <w:b/>
          <w:bCs/>
          <w:sz w:val="24"/>
          <w:szCs w:val="24"/>
          <w:rtl/>
        </w:rPr>
        <w:t xml:space="preserve">(1) </w:t>
      </w:r>
      <w:r w:rsidR="0031388C" w:rsidRPr="00566453">
        <w:rPr>
          <w:rFonts w:cs="David" w:hint="cs"/>
          <w:b/>
          <w:bCs/>
          <w:sz w:val="24"/>
          <w:szCs w:val="24"/>
          <w:rtl/>
        </w:rPr>
        <w:t xml:space="preserve">נתונים </w:t>
      </w:r>
      <w:r w:rsidR="0031388C" w:rsidRPr="00566453">
        <w:rPr>
          <w:rFonts w:cs="David"/>
          <w:b/>
          <w:bCs/>
          <w:sz w:val="24"/>
          <w:szCs w:val="24"/>
          <w:rtl/>
        </w:rPr>
        <w:t>–</w:t>
      </w:r>
      <w:r w:rsidR="0031388C" w:rsidRPr="00566453">
        <w:rPr>
          <w:rFonts w:cs="David" w:hint="cs"/>
          <w:sz w:val="24"/>
          <w:szCs w:val="24"/>
          <w:rtl/>
        </w:rPr>
        <w:t xml:space="preserve"> מה</w:t>
      </w:r>
      <w:r w:rsidR="003D6CCE" w:rsidRPr="00566453">
        <w:rPr>
          <w:rFonts w:cs="David" w:hint="cs"/>
          <w:sz w:val="24"/>
          <w:szCs w:val="24"/>
          <w:rtl/>
        </w:rPr>
        <w:t xml:space="preserve"> היקף</w:t>
      </w:r>
      <w:r w:rsidR="0031388C" w:rsidRPr="00566453">
        <w:rPr>
          <w:rFonts w:cs="David" w:hint="cs"/>
          <w:sz w:val="24"/>
          <w:szCs w:val="24"/>
          <w:rtl/>
        </w:rPr>
        <w:t xml:space="preserve"> </w:t>
      </w:r>
      <w:r w:rsidR="00B35D56" w:rsidRPr="00566453">
        <w:rPr>
          <w:rFonts w:cs="David" w:hint="cs"/>
          <w:sz w:val="24"/>
          <w:szCs w:val="24"/>
          <w:rtl/>
        </w:rPr>
        <w:t xml:space="preserve">הנכסים שצפוי להיות מועבר למפרק עם סיום פעילות החברה? האם קיימת הערכה לגבי היקף הנכסים </w:t>
      </w:r>
      <w:r w:rsidR="008660A1" w:rsidRPr="00566453">
        <w:rPr>
          <w:rFonts w:cs="David" w:hint="cs"/>
          <w:sz w:val="24"/>
          <w:szCs w:val="24"/>
          <w:rtl/>
        </w:rPr>
        <w:t xml:space="preserve">שצפויים להיות מועברים </w:t>
      </w:r>
      <w:r w:rsidR="001B0DF3" w:rsidRPr="00566453">
        <w:rPr>
          <w:rFonts w:cs="David" w:hint="cs"/>
          <w:sz w:val="24"/>
          <w:szCs w:val="24"/>
          <w:rtl/>
        </w:rPr>
        <w:t>למפרק לאחר סיום פעילות החברה</w:t>
      </w:r>
      <w:r w:rsidR="008660A1" w:rsidRPr="00566453">
        <w:rPr>
          <w:rFonts w:cs="David" w:hint="cs"/>
          <w:sz w:val="24"/>
          <w:szCs w:val="24"/>
          <w:rtl/>
        </w:rPr>
        <w:t xml:space="preserve"> (בתקופת</w:t>
      </w:r>
      <w:r w:rsidR="008660A1" w:rsidRPr="003C1D40">
        <w:rPr>
          <w:rFonts w:cs="David" w:hint="cs"/>
          <w:sz w:val="24"/>
          <w:szCs w:val="24"/>
          <w:rtl/>
        </w:rPr>
        <w:t xml:space="preserve"> הביניים </w:t>
      </w:r>
      <w:r w:rsidR="00AE17DA" w:rsidRPr="003C1D40">
        <w:rPr>
          <w:rFonts w:cs="David" w:hint="cs"/>
          <w:sz w:val="24"/>
          <w:szCs w:val="24"/>
          <w:rtl/>
        </w:rPr>
        <w:t xml:space="preserve">או </w:t>
      </w:r>
      <w:r w:rsidR="008660A1" w:rsidRPr="003C1D40">
        <w:rPr>
          <w:rFonts w:cs="David" w:hint="cs"/>
          <w:sz w:val="24"/>
          <w:szCs w:val="24"/>
          <w:rtl/>
        </w:rPr>
        <w:t>לאחריה)</w:t>
      </w:r>
      <w:r w:rsidR="001B0DF3" w:rsidRPr="003C1D40">
        <w:rPr>
          <w:rFonts w:cs="David" w:hint="cs"/>
          <w:sz w:val="24"/>
          <w:szCs w:val="24"/>
          <w:rtl/>
        </w:rPr>
        <w:t xml:space="preserve">? </w:t>
      </w:r>
      <w:r w:rsidR="008660A1" w:rsidRPr="003C1D40">
        <w:rPr>
          <w:rFonts w:cs="David" w:hint="cs"/>
          <w:sz w:val="24"/>
          <w:szCs w:val="24"/>
          <w:rtl/>
        </w:rPr>
        <w:t xml:space="preserve">נתונים אלה נדרשים כדי שניתן יהיה לנסות ולהבין </w:t>
      </w:r>
      <w:r w:rsidR="00613D70" w:rsidRPr="003C1D40">
        <w:rPr>
          <w:rFonts w:cs="David" w:hint="cs"/>
          <w:sz w:val="24"/>
          <w:szCs w:val="24"/>
          <w:rtl/>
        </w:rPr>
        <w:t>את</w:t>
      </w:r>
      <w:r w:rsidR="007958D3" w:rsidRPr="003C1D40">
        <w:rPr>
          <w:rFonts w:cs="David" w:hint="cs"/>
          <w:sz w:val="24"/>
          <w:szCs w:val="24"/>
          <w:rtl/>
        </w:rPr>
        <w:t xml:space="preserve"> היקף הנכסים (4% מכלל הנכסים האמורים) שיועברו למטרות הנצחה</w:t>
      </w:r>
      <w:r w:rsidR="00717BD2">
        <w:rPr>
          <w:rFonts w:cs="David" w:hint="cs"/>
          <w:sz w:val="24"/>
          <w:szCs w:val="24"/>
          <w:rtl/>
        </w:rPr>
        <w:t>.</w:t>
      </w:r>
      <w:r w:rsidR="007958D3" w:rsidRPr="003C1D40">
        <w:rPr>
          <w:rFonts w:cs="David" w:hint="cs"/>
          <w:sz w:val="24"/>
          <w:szCs w:val="24"/>
          <w:rtl/>
        </w:rPr>
        <w:t xml:space="preserve"> </w:t>
      </w:r>
    </w:p>
    <w:p w:rsidR="007958D3" w:rsidRDefault="00EA58B9" w:rsidP="00566453">
      <w:pPr>
        <w:pStyle w:val="P00"/>
        <w:spacing w:before="0" w:after="120" w:line="360" w:lineRule="auto"/>
        <w:ind w:left="0"/>
        <w:rPr>
          <w:rFonts w:cs="David"/>
          <w:color w:val="0070C0"/>
          <w:sz w:val="24"/>
          <w:szCs w:val="24"/>
          <w:rtl/>
        </w:rPr>
      </w:pPr>
      <w:r w:rsidRPr="003C1D40">
        <w:rPr>
          <w:rFonts w:cs="David" w:hint="cs"/>
          <w:b/>
          <w:bCs/>
          <w:sz w:val="24"/>
          <w:szCs w:val="24"/>
          <w:rtl/>
        </w:rPr>
        <w:t>(</w:t>
      </w:r>
      <w:r w:rsidR="00566453">
        <w:rPr>
          <w:rFonts w:cs="David" w:hint="cs"/>
          <w:b/>
          <w:bCs/>
          <w:sz w:val="24"/>
          <w:szCs w:val="24"/>
          <w:rtl/>
        </w:rPr>
        <w:t>2</w:t>
      </w:r>
      <w:r w:rsidRPr="003C1D40">
        <w:rPr>
          <w:rFonts w:cs="David" w:hint="cs"/>
          <w:b/>
          <w:bCs/>
          <w:sz w:val="24"/>
          <w:szCs w:val="24"/>
          <w:rtl/>
        </w:rPr>
        <w:t xml:space="preserve">) </w:t>
      </w:r>
      <w:r w:rsidR="002D1FD6" w:rsidRPr="003C1D40">
        <w:rPr>
          <w:rFonts w:cs="David" w:hint="cs"/>
          <w:b/>
          <w:bCs/>
          <w:sz w:val="24"/>
          <w:szCs w:val="24"/>
          <w:rtl/>
        </w:rPr>
        <w:t>הוראת שעה</w:t>
      </w:r>
      <w:r w:rsidR="002D1FD6" w:rsidRPr="003C1D40">
        <w:rPr>
          <w:rFonts w:cs="David" w:hint="cs"/>
          <w:sz w:val="24"/>
          <w:szCs w:val="24"/>
          <w:rtl/>
        </w:rPr>
        <w:t xml:space="preserve"> </w:t>
      </w:r>
      <w:r w:rsidR="002D1FD6" w:rsidRPr="003C1D40">
        <w:rPr>
          <w:rFonts w:cs="David"/>
          <w:sz w:val="24"/>
          <w:szCs w:val="24"/>
          <w:rtl/>
        </w:rPr>
        <w:t>–</w:t>
      </w:r>
      <w:r w:rsidR="002D1FD6" w:rsidRPr="003C1D40">
        <w:rPr>
          <w:rFonts w:cs="David" w:hint="cs"/>
          <w:sz w:val="24"/>
          <w:szCs w:val="24"/>
          <w:rtl/>
        </w:rPr>
        <w:t xml:space="preserve"> </w:t>
      </w:r>
      <w:r w:rsidR="007958D3" w:rsidRPr="003C1D40">
        <w:rPr>
          <w:rFonts w:cs="David" w:hint="cs"/>
          <w:sz w:val="24"/>
          <w:szCs w:val="24"/>
          <w:rtl/>
        </w:rPr>
        <w:t xml:space="preserve">מדוע מוצע לקבוע את זכאות ניצולי השואה הנזקקים למענק השנתי כהוראת שעה </w:t>
      </w:r>
      <w:r w:rsidR="003E3766" w:rsidRPr="003C1D40">
        <w:rPr>
          <w:rFonts w:cs="David" w:hint="cs"/>
          <w:sz w:val="24"/>
          <w:szCs w:val="24"/>
          <w:rtl/>
        </w:rPr>
        <w:t xml:space="preserve">לשנה </w:t>
      </w:r>
      <w:r w:rsidR="007958D3" w:rsidRPr="003C1D40">
        <w:rPr>
          <w:rFonts w:cs="David" w:hint="cs"/>
          <w:sz w:val="24"/>
          <w:szCs w:val="24"/>
          <w:rtl/>
        </w:rPr>
        <w:t>ולא כהורא</w:t>
      </w:r>
      <w:r w:rsidR="00613D70" w:rsidRPr="003C1D40">
        <w:rPr>
          <w:rFonts w:cs="David" w:hint="cs"/>
          <w:sz w:val="24"/>
          <w:szCs w:val="24"/>
          <w:rtl/>
        </w:rPr>
        <w:t>ה</w:t>
      </w:r>
      <w:r w:rsidR="007958D3" w:rsidRPr="003C1D40">
        <w:rPr>
          <w:rFonts w:cs="David" w:hint="cs"/>
          <w:sz w:val="24"/>
          <w:szCs w:val="24"/>
          <w:rtl/>
        </w:rPr>
        <w:t xml:space="preserve"> </w:t>
      </w:r>
      <w:r w:rsidR="003E3766" w:rsidRPr="003C1D40">
        <w:rPr>
          <w:rFonts w:cs="David" w:hint="cs"/>
          <w:sz w:val="24"/>
          <w:szCs w:val="24"/>
          <w:rtl/>
        </w:rPr>
        <w:t>של קבע</w:t>
      </w:r>
      <w:r w:rsidR="007958D3" w:rsidRPr="003C1D40">
        <w:rPr>
          <w:rFonts w:cs="David" w:hint="cs"/>
          <w:sz w:val="24"/>
          <w:szCs w:val="24"/>
          <w:rtl/>
        </w:rPr>
        <w:t xml:space="preserve">? מדוע מוצע להמשיך את תוקפו של תיקון מס' 4 כהוראת שעה </w:t>
      </w:r>
      <w:r w:rsidR="003E3766" w:rsidRPr="003C1D40">
        <w:rPr>
          <w:rFonts w:cs="David" w:hint="cs"/>
          <w:sz w:val="24"/>
          <w:szCs w:val="24"/>
          <w:rtl/>
        </w:rPr>
        <w:t xml:space="preserve">לשנה נוספת </w:t>
      </w:r>
      <w:r w:rsidR="007958D3" w:rsidRPr="003C1D40">
        <w:rPr>
          <w:rFonts w:cs="David" w:hint="cs"/>
          <w:sz w:val="24"/>
          <w:szCs w:val="24"/>
          <w:rtl/>
        </w:rPr>
        <w:t xml:space="preserve">ולא </w:t>
      </w:r>
      <w:r w:rsidR="00E23858" w:rsidRPr="003C1D40">
        <w:rPr>
          <w:rFonts w:cs="David" w:hint="cs"/>
          <w:sz w:val="24"/>
          <w:szCs w:val="24"/>
          <w:rtl/>
        </w:rPr>
        <w:t xml:space="preserve">להפוך אותו </w:t>
      </w:r>
      <w:r w:rsidR="007958D3" w:rsidRPr="003C1D40">
        <w:rPr>
          <w:rFonts w:cs="David" w:hint="cs"/>
          <w:sz w:val="24"/>
          <w:szCs w:val="24"/>
          <w:rtl/>
        </w:rPr>
        <w:t>להוראה של קבע</w:t>
      </w:r>
      <w:r w:rsidR="00E23858" w:rsidRPr="003C1D40">
        <w:rPr>
          <w:rFonts w:cs="David" w:hint="cs"/>
          <w:sz w:val="24"/>
          <w:szCs w:val="24"/>
          <w:rtl/>
        </w:rPr>
        <w:t>?</w:t>
      </w:r>
      <w:r w:rsidR="007958D3" w:rsidRPr="003C1D40">
        <w:rPr>
          <w:rFonts w:cs="David" w:hint="cs"/>
          <w:sz w:val="24"/>
          <w:szCs w:val="24"/>
          <w:rtl/>
        </w:rPr>
        <w:t xml:space="preserve"> </w:t>
      </w:r>
    </w:p>
    <w:p w:rsidR="0096326F" w:rsidRPr="00B81CF3" w:rsidRDefault="00910804" w:rsidP="00AC336C">
      <w:pPr>
        <w:pStyle w:val="P00"/>
        <w:spacing w:before="0" w:after="120" w:line="360" w:lineRule="auto"/>
        <w:ind w:left="0"/>
        <w:rPr>
          <w:rFonts w:cs="David"/>
          <w:sz w:val="24"/>
          <w:szCs w:val="24"/>
        </w:rPr>
      </w:pPr>
      <w:r w:rsidRPr="00B81CF3">
        <w:rPr>
          <w:rFonts w:cs="David" w:hint="cs"/>
          <w:b/>
          <w:bCs/>
          <w:sz w:val="24"/>
          <w:szCs w:val="24"/>
          <w:rtl/>
        </w:rPr>
        <w:t xml:space="preserve">(3) </w:t>
      </w:r>
      <w:r w:rsidR="0096326F" w:rsidRPr="00B81CF3">
        <w:rPr>
          <w:rFonts w:cs="David" w:hint="cs"/>
          <w:b/>
          <w:bCs/>
          <w:sz w:val="24"/>
          <w:szCs w:val="24"/>
          <w:rtl/>
        </w:rPr>
        <w:t xml:space="preserve">הנצחה או </w:t>
      </w:r>
      <w:r w:rsidR="00230D9E">
        <w:rPr>
          <w:rFonts w:cs="David" w:hint="cs"/>
          <w:b/>
          <w:bCs/>
          <w:sz w:val="24"/>
          <w:szCs w:val="24"/>
          <w:rtl/>
        </w:rPr>
        <w:t>הגדלת ה</w:t>
      </w:r>
      <w:r w:rsidR="0096326F" w:rsidRPr="00B81CF3">
        <w:rPr>
          <w:rFonts w:cs="David" w:hint="cs"/>
          <w:b/>
          <w:bCs/>
          <w:sz w:val="24"/>
          <w:szCs w:val="24"/>
          <w:rtl/>
        </w:rPr>
        <w:t xml:space="preserve">סיוע </w:t>
      </w:r>
      <w:r w:rsidR="0096326F" w:rsidRPr="00B81CF3">
        <w:rPr>
          <w:rFonts w:cs="David"/>
          <w:sz w:val="24"/>
          <w:szCs w:val="24"/>
          <w:rtl/>
        </w:rPr>
        <w:t>–</w:t>
      </w:r>
      <w:r w:rsidR="0096326F" w:rsidRPr="00B81CF3">
        <w:rPr>
          <w:rFonts w:cs="David" w:hint="cs"/>
          <w:sz w:val="24"/>
          <w:szCs w:val="24"/>
          <w:rtl/>
        </w:rPr>
        <w:t xml:space="preserve"> לפי ההסדר המוצע, 4% מהתמורה </w:t>
      </w:r>
      <w:r w:rsidR="003D4491" w:rsidRPr="00B81CF3">
        <w:rPr>
          <w:rFonts w:cs="David" w:hint="cs"/>
          <w:sz w:val="24"/>
          <w:szCs w:val="24"/>
          <w:rtl/>
        </w:rPr>
        <w:t xml:space="preserve">שתתקבל ממימוש </w:t>
      </w:r>
      <w:r w:rsidR="0096326F" w:rsidRPr="00B81CF3">
        <w:rPr>
          <w:rFonts w:cs="David" w:hint="cs"/>
          <w:sz w:val="24"/>
          <w:szCs w:val="24"/>
          <w:rtl/>
        </w:rPr>
        <w:t>הנכסים על ידי המפרק</w:t>
      </w:r>
      <w:r w:rsidR="003D4491" w:rsidRPr="00B81CF3">
        <w:rPr>
          <w:rFonts w:cs="David" w:hint="cs"/>
          <w:sz w:val="24"/>
          <w:szCs w:val="24"/>
          <w:rtl/>
        </w:rPr>
        <w:t>,</w:t>
      </w:r>
      <w:r w:rsidR="0096326F" w:rsidRPr="00B81CF3">
        <w:rPr>
          <w:rFonts w:cs="David" w:hint="cs"/>
          <w:sz w:val="24"/>
          <w:szCs w:val="24"/>
          <w:rtl/>
        </w:rPr>
        <w:t xml:space="preserve"> תועבר למשרד לשוויון חברתי לשם חלוקה למטרות הנצחה. בהקשר זה מתעוררת השאלה מדוע שלא להפנות </w:t>
      </w:r>
      <w:r w:rsidR="00A81F64" w:rsidRPr="00B81CF3">
        <w:rPr>
          <w:rFonts w:cs="David" w:hint="cs"/>
          <w:sz w:val="24"/>
          <w:szCs w:val="24"/>
          <w:rtl/>
        </w:rPr>
        <w:t xml:space="preserve">את </w:t>
      </w:r>
      <w:r w:rsidR="0096326F" w:rsidRPr="00B81CF3">
        <w:rPr>
          <w:rFonts w:cs="David" w:hint="cs"/>
          <w:sz w:val="24"/>
          <w:szCs w:val="24"/>
          <w:rtl/>
        </w:rPr>
        <w:t>אותם 4% המיועדים להנצחה, למטרה של תוספת למענק השנתי שניצולי השואה הנזקקים יהיו זכאים לקבל מכוח חוק ההטבות?</w:t>
      </w:r>
    </w:p>
    <w:p w:rsidR="002D1FD6" w:rsidRDefault="002D1FD6" w:rsidP="007958D3">
      <w:pPr>
        <w:pStyle w:val="P00"/>
        <w:spacing w:before="0" w:after="120" w:line="360" w:lineRule="auto"/>
        <w:ind w:left="0"/>
        <w:rPr>
          <w:rFonts w:cs="David"/>
          <w:color w:val="0070C0"/>
          <w:sz w:val="24"/>
          <w:szCs w:val="24"/>
          <w:rtl/>
        </w:rPr>
      </w:pPr>
    </w:p>
    <w:p w:rsidR="0031388C" w:rsidRDefault="0031388C" w:rsidP="00615280">
      <w:pPr>
        <w:pStyle w:val="P00"/>
        <w:spacing w:before="0" w:after="120" w:line="360" w:lineRule="auto"/>
        <w:ind w:left="0"/>
        <w:rPr>
          <w:rFonts w:cs="David"/>
          <w:color w:val="0070C0"/>
          <w:sz w:val="24"/>
          <w:szCs w:val="24"/>
          <w:rtl/>
        </w:rPr>
      </w:pPr>
    </w:p>
    <w:p w:rsidR="00296FD9" w:rsidRPr="00A61CB1" w:rsidRDefault="00296FD9" w:rsidP="00752A32">
      <w:pPr>
        <w:pStyle w:val="P00"/>
        <w:spacing w:before="0" w:after="120" w:line="360" w:lineRule="auto"/>
        <w:ind w:left="0"/>
        <w:rPr>
          <w:rFonts w:cs="David"/>
          <w:color w:val="0070C0"/>
          <w:sz w:val="24"/>
          <w:szCs w:val="24"/>
          <w:rtl/>
        </w:rPr>
      </w:pPr>
    </w:p>
    <w:p w:rsidR="00F175B8" w:rsidRPr="00A61CB1" w:rsidRDefault="00F175B8" w:rsidP="002F3991">
      <w:pPr>
        <w:spacing w:after="120" w:line="360" w:lineRule="auto"/>
        <w:jc w:val="both"/>
        <w:rPr>
          <w:rFonts w:cs="David"/>
          <w:color w:val="0070C0"/>
          <w:sz w:val="24"/>
          <w:szCs w:val="24"/>
          <w:rtl/>
        </w:rPr>
      </w:pPr>
    </w:p>
    <w:sectPr w:rsidR="00F175B8" w:rsidRPr="00A61CB1" w:rsidSect="00903363">
      <w:headerReference w:type="even" r:id="rId8"/>
      <w:headerReference w:type="default" r:id="rId9"/>
      <w:footerReference w:type="even" r:id="rId10"/>
      <w:footerReference w:type="default" r:id="rId11"/>
      <w:headerReference w:type="first" r:id="rId12"/>
      <w:footerReference w:type="first" r:id="rId13"/>
      <w:pgSz w:w="11906" w:h="16838"/>
      <w:pgMar w:top="1247" w:right="1701" w:bottom="1247"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3CE8" w:rsidRDefault="00B93CE8" w:rsidP="00931178">
      <w:pPr>
        <w:spacing w:after="0" w:line="240" w:lineRule="auto"/>
      </w:pPr>
      <w:r>
        <w:separator/>
      </w:r>
    </w:p>
  </w:endnote>
  <w:endnote w:type="continuationSeparator" w:id="0">
    <w:p w:rsidR="00B93CE8" w:rsidRDefault="00B93CE8" w:rsidP="00931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7A2" w:rsidRDefault="00F307A2">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23859775"/>
      <w:docPartObj>
        <w:docPartGallery w:val="Page Numbers (Bottom of Page)"/>
        <w:docPartUnique/>
      </w:docPartObj>
    </w:sdtPr>
    <w:sdtEndPr>
      <w:rPr>
        <w:cs/>
      </w:rPr>
    </w:sdtEndPr>
    <w:sdtContent>
      <w:p w:rsidR="00B93CE8" w:rsidRDefault="00B93CE8">
        <w:pPr>
          <w:pStyle w:val="ab"/>
          <w:jc w:val="center"/>
          <w:rPr>
            <w:rtl/>
            <w:cs/>
          </w:rPr>
        </w:pPr>
        <w:r w:rsidRPr="00EA0AAE">
          <w:rPr>
            <w:rFonts w:cs="David"/>
            <w:sz w:val="18"/>
            <w:szCs w:val="18"/>
          </w:rPr>
          <w:fldChar w:fldCharType="begin"/>
        </w:r>
        <w:r w:rsidRPr="00EA0AAE">
          <w:rPr>
            <w:rFonts w:cs="David"/>
            <w:sz w:val="18"/>
            <w:szCs w:val="18"/>
            <w:rtl/>
            <w:cs/>
          </w:rPr>
          <w:instrText>PAGE   \* MERGEFORMAT</w:instrText>
        </w:r>
        <w:r w:rsidRPr="00EA0AAE">
          <w:rPr>
            <w:rFonts w:cs="David"/>
            <w:sz w:val="18"/>
            <w:szCs w:val="18"/>
          </w:rPr>
          <w:fldChar w:fldCharType="separate"/>
        </w:r>
        <w:r w:rsidR="001718CB" w:rsidRPr="001718CB">
          <w:rPr>
            <w:rFonts w:cs="David"/>
            <w:noProof/>
            <w:sz w:val="18"/>
            <w:szCs w:val="18"/>
            <w:rtl/>
            <w:lang w:val="he-IL"/>
          </w:rPr>
          <w:t>1</w:t>
        </w:r>
        <w:r w:rsidRPr="00EA0AAE">
          <w:rPr>
            <w:rFonts w:cs="David"/>
            <w:sz w:val="18"/>
            <w:szCs w:val="18"/>
          </w:rPr>
          <w:fldChar w:fldCharType="end"/>
        </w:r>
      </w:p>
    </w:sdtContent>
  </w:sdt>
  <w:p w:rsidR="00B93CE8" w:rsidRDefault="00B93CE8">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7A2" w:rsidRDefault="00F307A2">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3CE8" w:rsidRDefault="00B93CE8" w:rsidP="00931178">
      <w:pPr>
        <w:spacing w:after="0" w:line="240" w:lineRule="auto"/>
      </w:pPr>
      <w:r>
        <w:separator/>
      </w:r>
    </w:p>
  </w:footnote>
  <w:footnote w:type="continuationSeparator" w:id="0">
    <w:p w:rsidR="00B93CE8" w:rsidRDefault="00B93CE8" w:rsidP="00931178">
      <w:pPr>
        <w:spacing w:after="0" w:line="240" w:lineRule="auto"/>
      </w:pPr>
      <w:r>
        <w:continuationSeparator/>
      </w:r>
    </w:p>
  </w:footnote>
  <w:footnote w:id="1">
    <w:p w:rsidR="008D50F3" w:rsidRPr="008D50F3" w:rsidRDefault="008D50F3" w:rsidP="008D50F3">
      <w:pPr>
        <w:pStyle w:val="a4"/>
        <w:jc w:val="both"/>
        <w:rPr>
          <w:rFonts w:cs="David"/>
          <w:rtl/>
        </w:rPr>
      </w:pPr>
      <w:r w:rsidRPr="008D50F3">
        <w:rPr>
          <w:rStyle w:val="a6"/>
          <w:rFonts w:cs="David"/>
        </w:rPr>
        <w:footnoteRef/>
      </w:r>
      <w:r w:rsidRPr="008D50F3">
        <w:rPr>
          <w:rFonts w:cs="David"/>
          <w:rtl/>
        </w:rPr>
        <w:t xml:space="preserve"> </w:t>
      </w:r>
      <w:r w:rsidRPr="008D50F3">
        <w:rPr>
          <w:rFonts w:cs="David" w:hint="cs"/>
          <w:rtl/>
        </w:rPr>
        <w:t>הכוונה היא להוספת סעיף 31א לחוק, שהסמיך את ועדת הערר לתת צו בדבר חליפיו של נספה השואה (חנ"ש), שישמש לעניין החוק כחלופה לצו ירושה או לצו קיום צוואה.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7A2" w:rsidRDefault="00F307A2">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7A2" w:rsidRDefault="00F307A2">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7A2" w:rsidRDefault="00F307A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E65C0"/>
    <w:multiLevelType w:val="hybridMultilevel"/>
    <w:tmpl w:val="8B6AEFEA"/>
    <w:lvl w:ilvl="0" w:tplc="62BAD0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11583"/>
    <w:multiLevelType w:val="hybridMultilevel"/>
    <w:tmpl w:val="F69EB3B2"/>
    <w:lvl w:ilvl="0" w:tplc="4DE23C34">
      <w:start w:val="1"/>
      <w:numFmt w:val="hebrew1"/>
      <w:lvlText w:val="%1."/>
      <w:lvlJc w:val="left"/>
      <w:pPr>
        <w:ind w:left="720" w:hanging="360"/>
      </w:pPr>
      <w:rPr>
        <w:rFonts w:asciiTheme="minorHAnsi" w:eastAsiaTheme="minorHAnsi" w:hAnsiTheme="minorHAnsi" w:cs="Davi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21C64"/>
    <w:multiLevelType w:val="hybridMultilevel"/>
    <w:tmpl w:val="5858BEDC"/>
    <w:lvl w:ilvl="0" w:tplc="F2DA5B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C17966"/>
    <w:multiLevelType w:val="hybridMultilevel"/>
    <w:tmpl w:val="35067746"/>
    <w:lvl w:ilvl="0" w:tplc="40FED2CE">
      <w:start w:val="1"/>
      <w:numFmt w:val="hebrew1"/>
      <w:lvlText w:val="(%1)"/>
      <w:lvlJc w:val="left"/>
      <w:pPr>
        <w:ind w:left="720" w:hanging="360"/>
      </w:pPr>
      <w:rPr>
        <w:rFonts w:asciiTheme="minorHAnsi" w:eastAsiaTheme="minorHAnsi" w:hAnsiTheme="minorHAns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547AC"/>
    <w:multiLevelType w:val="hybridMultilevel"/>
    <w:tmpl w:val="9578B3A4"/>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5" w15:restartNumberingAfterBreak="0">
    <w:nsid w:val="138751CD"/>
    <w:multiLevelType w:val="hybridMultilevel"/>
    <w:tmpl w:val="F69EB3B2"/>
    <w:lvl w:ilvl="0" w:tplc="4DE23C34">
      <w:start w:val="1"/>
      <w:numFmt w:val="hebrew1"/>
      <w:lvlText w:val="%1."/>
      <w:lvlJc w:val="left"/>
      <w:pPr>
        <w:ind w:left="720" w:hanging="360"/>
      </w:pPr>
      <w:rPr>
        <w:rFonts w:asciiTheme="minorHAnsi" w:eastAsiaTheme="minorHAnsi" w:hAnsiTheme="minorHAnsi" w:cs="Davi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14C6A"/>
    <w:multiLevelType w:val="hybridMultilevel"/>
    <w:tmpl w:val="F0DCCE82"/>
    <w:lvl w:ilvl="0" w:tplc="83746CA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3473B9"/>
    <w:multiLevelType w:val="hybridMultilevel"/>
    <w:tmpl w:val="CABC054A"/>
    <w:lvl w:ilvl="0" w:tplc="EB907E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6C4524"/>
    <w:multiLevelType w:val="hybridMultilevel"/>
    <w:tmpl w:val="501A88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FDC3CDC"/>
    <w:multiLevelType w:val="hybridMultilevel"/>
    <w:tmpl w:val="F1609F62"/>
    <w:lvl w:ilvl="0" w:tplc="B41C1C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7E0C29"/>
    <w:multiLevelType w:val="hybridMultilevel"/>
    <w:tmpl w:val="099AD650"/>
    <w:lvl w:ilvl="0" w:tplc="DEF4B92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C7101E6"/>
    <w:multiLevelType w:val="hybridMultilevel"/>
    <w:tmpl w:val="EC761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EC5CEE"/>
    <w:multiLevelType w:val="hybridMultilevel"/>
    <w:tmpl w:val="664A8A4A"/>
    <w:lvl w:ilvl="0" w:tplc="1F9266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EC66A8"/>
    <w:multiLevelType w:val="hybridMultilevel"/>
    <w:tmpl w:val="CDDE4A34"/>
    <w:lvl w:ilvl="0" w:tplc="6A5CA3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F42E5"/>
    <w:multiLevelType w:val="hybridMultilevel"/>
    <w:tmpl w:val="A880E27C"/>
    <w:lvl w:ilvl="0" w:tplc="F3F21EBE">
      <w:start w:val="40"/>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280EBF"/>
    <w:multiLevelType w:val="hybridMultilevel"/>
    <w:tmpl w:val="EF2E5210"/>
    <w:lvl w:ilvl="0" w:tplc="3DD0A25A">
      <w:start w:val="4"/>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7255A3"/>
    <w:multiLevelType w:val="hybridMultilevel"/>
    <w:tmpl w:val="EF58A5CE"/>
    <w:lvl w:ilvl="0" w:tplc="2474D82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4A170833"/>
    <w:multiLevelType w:val="hybridMultilevel"/>
    <w:tmpl w:val="5E72D186"/>
    <w:lvl w:ilvl="0" w:tplc="9B3CFA34">
      <w:start w:val="1"/>
      <w:numFmt w:val="decimal"/>
      <w:lvlText w:val="(%1)"/>
      <w:lvlJc w:val="left"/>
      <w:pPr>
        <w:ind w:left="720" w:hanging="360"/>
      </w:pPr>
      <w:rPr>
        <w:rFonts w:hint="default"/>
      </w:rPr>
    </w:lvl>
    <w:lvl w:ilvl="1" w:tplc="7840D5BA">
      <w:start w:val="1"/>
      <w:numFmt w:val="hebrew1"/>
      <w:lvlText w:val="(%2)"/>
      <w:lvlJc w:val="left"/>
      <w:pPr>
        <w:ind w:left="1440" w:hanging="360"/>
      </w:pPr>
      <w:rPr>
        <w:rFonts w:ascii="Times New Roman" w:eastAsia="Times New Roman" w:hAnsi="Times New Roman" w:cs="David"/>
      </w:rPr>
    </w:lvl>
    <w:lvl w:ilvl="2" w:tplc="04090001">
      <w:start w:val="1"/>
      <w:numFmt w:val="bullet"/>
      <w:lvlText w:val=""/>
      <w:lvlJc w:val="left"/>
      <w:pPr>
        <w:ind w:left="2340" w:hanging="360"/>
      </w:pPr>
      <w:rPr>
        <w:rFonts w:ascii="Symbol" w:hAnsi="Symbol" w:hint="default"/>
        <w:lang w:val="en-US"/>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5C2D58"/>
    <w:multiLevelType w:val="hybridMultilevel"/>
    <w:tmpl w:val="530EA718"/>
    <w:lvl w:ilvl="0" w:tplc="F858E0B6">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A51EB6"/>
    <w:multiLevelType w:val="hybridMultilevel"/>
    <w:tmpl w:val="764CBE08"/>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7F3AB9"/>
    <w:multiLevelType w:val="hybridMultilevel"/>
    <w:tmpl w:val="5C022A3E"/>
    <w:lvl w:ilvl="0" w:tplc="60062EA2">
      <w:start w:val="3"/>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AC4E83"/>
    <w:multiLevelType w:val="hybridMultilevel"/>
    <w:tmpl w:val="9EF6F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DB25C9"/>
    <w:multiLevelType w:val="hybridMultilevel"/>
    <w:tmpl w:val="80C8EE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5626F8"/>
    <w:multiLevelType w:val="hybridMultilevel"/>
    <w:tmpl w:val="7F72C2AA"/>
    <w:lvl w:ilvl="0" w:tplc="04090001">
      <w:start w:val="1"/>
      <w:numFmt w:val="bullet"/>
      <w:lvlText w:val=""/>
      <w:lvlJc w:val="left"/>
      <w:pPr>
        <w:ind w:left="360" w:hanging="360"/>
      </w:pPr>
      <w:rPr>
        <w:rFonts w:ascii="Symbol" w:hAnsi="Symbol" w:hint="default"/>
      </w:rPr>
    </w:lvl>
    <w:lvl w:ilvl="1" w:tplc="7840D5BA">
      <w:start w:val="1"/>
      <w:numFmt w:val="hebrew1"/>
      <w:lvlText w:val="(%2)"/>
      <w:lvlJc w:val="left"/>
      <w:pPr>
        <w:ind w:left="1080" w:hanging="360"/>
      </w:pPr>
      <w:rPr>
        <w:rFonts w:ascii="Times New Roman" w:eastAsia="Times New Roman" w:hAnsi="Times New Roman" w:cs="David"/>
      </w:rPr>
    </w:lvl>
    <w:lvl w:ilvl="2" w:tplc="04090001">
      <w:start w:val="1"/>
      <w:numFmt w:val="bullet"/>
      <w:lvlText w:val=""/>
      <w:lvlJc w:val="left"/>
      <w:pPr>
        <w:ind w:left="1980" w:hanging="360"/>
      </w:pPr>
      <w:rPr>
        <w:rFonts w:ascii="Symbol" w:hAnsi="Symbol" w:hint="default"/>
        <w:lang w:val="en-US"/>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DBD7229"/>
    <w:multiLevelType w:val="hybridMultilevel"/>
    <w:tmpl w:val="ED9AB124"/>
    <w:lvl w:ilvl="0" w:tplc="0F360A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2D0E73"/>
    <w:multiLevelType w:val="hybridMultilevel"/>
    <w:tmpl w:val="F716A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4E0BAE"/>
    <w:multiLevelType w:val="hybridMultilevel"/>
    <w:tmpl w:val="65B6828E"/>
    <w:lvl w:ilvl="0" w:tplc="63E6F1DE">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907685"/>
    <w:multiLevelType w:val="hybridMultilevel"/>
    <w:tmpl w:val="F9B2C27E"/>
    <w:lvl w:ilvl="0" w:tplc="DF44AD7C">
      <w:numFmt w:val="bullet"/>
      <w:lvlText w:val="-"/>
      <w:lvlJc w:val="left"/>
      <w:pPr>
        <w:ind w:left="720" w:hanging="360"/>
      </w:pPr>
      <w:rPr>
        <w:rFonts w:ascii="Times New Roman" w:eastAsia="Times New Roman" w:hAnsi="Times New Roman"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D71B48"/>
    <w:multiLevelType w:val="hybridMultilevel"/>
    <w:tmpl w:val="610EE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2A23B3"/>
    <w:multiLevelType w:val="hybridMultilevel"/>
    <w:tmpl w:val="943ADF36"/>
    <w:lvl w:ilvl="0" w:tplc="6382E4E4">
      <w:start w:val="1"/>
      <w:numFmt w:val="decimal"/>
      <w:lvlText w:val="%1."/>
      <w:lvlJc w:val="left"/>
      <w:pPr>
        <w:ind w:left="720" w:hanging="360"/>
      </w:pPr>
      <w:rPr>
        <w:b/>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701B0EE3"/>
    <w:multiLevelType w:val="hybridMultilevel"/>
    <w:tmpl w:val="58088D6A"/>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56330BA"/>
    <w:multiLevelType w:val="hybridMultilevel"/>
    <w:tmpl w:val="764CBE08"/>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AF7C14"/>
    <w:multiLevelType w:val="hybridMultilevel"/>
    <w:tmpl w:val="EF4AA54A"/>
    <w:lvl w:ilvl="0" w:tplc="B82E4E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891A4A"/>
    <w:multiLevelType w:val="hybridMultilevel"/>
    <w:tmpl w:val="2440010A"/>
    <w:lvl w:ilvl="0" w:tplc="F6E685A8">
      <w:start w:val="3"/>
      <w:numFmt w:val="bullet"/>
      <w:lvlText w:val="-"/>
      <w:lvlJc w:val="left"/>
      <w:pPr>
        <w:ind w:left="720"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D12F1A"/>
    <w:multiLevelType w:val="hybridMultilevel"/>
    <w:tmpl w:val="63680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710823"/>
    <w:multiLevelType w:val="hybridMultilevel"/>
    <w:tmpl w:val="15D4BA4C"/>
    <w:lvl w:ilvl="0" w:tplc="D46CBC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3537E0"/>
    <w:multiLevelType w:val="hybridMultilevel"/>
    <w:tmpl w:val="80C2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712D47"/>
    <w:multiLevelType w:val="hybridMultilevel"/>
    <w:tmpl w:val="80C8EE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D43002"/>
    <w:multiLevelType w:val="hybridMultilevel"/>
    <w:tmpl w:val="70FC0FCE"/>
    <w:lvl w:ilvl="0" w:tplc="9B3CFA34">
      <w:start w:val="1"/>
      <w:numFmt w:val="decimal"/>
      <w:lvlText w:val="(%1)"/>
      <w:lvlJc w:val="left"/>
      <w:pPr>
        <w:ind w:left="720" w:hanging="360"/>
      </w:pPr>
      <w:rPr>
        <w:rFonts w:hint="default"/>
      </w:rPr>
    </w:lvl>
    <w:lvl w:ilvl="1" w:tplc="7840D5BA">
      <w:start w:val="1"/>
      <w:numFmt w:val="hebrew1"/>
      <w:lvlText w:val="(%2)"/>
      <w:lvlJc w:val="left"/>
      <w:pPr>
        <w:ind w:left="1440" w:hanging="360"/>
      </w:pPr>
      <w:rPr>
        <w:rFonts w:ascii="Times New Roman" w:eastAsia="Times New Roman" w:hAnsi="Times New Roman" w:cs="David"/>
      </w:rPr>
    </w:lvl>
    <w:lvl w:ilvl="2" w:tplc="B97A30BE">
      <w:start w:val="1"/>
      <w:numFmt w:val="hebrew1"/>
      <w:lvlText w:val="%3."/>
      <w:lvlJc w:val="left"/>
      <w:pPr>
        <w:ind w:left="2340" w:hanging="360"/>
      </w:pPr>
      <w:rPr>
        <w:rFonts w:hint="default"/>
        <w:lang w:val="en-US"/>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9"/>
  </w:num>
  <w:num w:numId="4">
    <w:abstractNumId w:val="33"/>
  </w:num>
  <w:num w:numId="5">
    <w:abstractNumId w:val="16"/>
  </w:num>
  <w:num w:numId="6">
    <w:abstractNumId w:val="24"/>
  </w:num>
  <w:num w:numId="7">
    <w:abstractNumId w:val="39"/>
  </w:num>
  <w:num w:numId="8">
    <w:abstractNumId w:val="13"/>
  </w:num>
  <w:num w:numId="9">
    <w:abstractNumId w:val="17"/>
  </w:num>
  <w:num w:numId="10">
    <w:abstractNumId w:val="23"/>
  </w:num>
  <w:num w:numId="11">
    <w:abstractNumId w:val="12"/>
  </w:num>
  <w:num w:numId="12">
    <w:abstractNumId w:val="7"/>
  </w:num>
  <w:num w:numId="13">
    <w:abstractNumId w:val="9"/>
  </w:num>
  <w:num w:numId="14">
    <w:abstractNumId w:val="3"/>
  </w:num>
  <w:num w:numId="15">
    <w:abstractNumId w:val="0"/>
  </w:num>
  <w:num w:numId="16">
    <w:abstractNumId w:val="14"/>
  </w:num>
  <w:num w:numId="17">
    <w:abstractNumId w:val="28"/>
  </w:num>
  <w:num w:numId="18">
    <w:abstractNumId w:val="11"/>
  </w:num>
  <w:num w:numId="19">
    <w:abstractNumId w:val="32"/>
  </w:num>
  <w:num w:numId="20">
    <w:abstractNumId w:val="35"/>
  </w:num>
  <w:num w:numId="21">
    <w:abstractNumId w:val="18"/>
  </w:num>
  <w:num w:numId="22">
    <w:abstractNumId w:val="27"/>
  </w:num>
  <w:num w:numId="23">
    <w:abstractNumId w:val="10"/>
  </w:num>
  <w:num w:numId="24">
    <w:abstractNumId w:val="22"/>
  </w:num>
  <w:num w:numId="25">
    <w:abstractNumId w:val="30"/>
  </w:num>
  <w:num w:numId="26">
    <w:abstractNumId w:val="5"/>
  </w:num>
  <w:num w:numId="27">
    <w:abstractNumId w:val="1"/>
  </w:num>
  <w:num w:numId="28">
    <w:abstractNumId w:val="2"/>
  </w:num>
  <w:num w:numId="29">
    <w:abstractNumId w:val="36"/>
  </w:num>
  <w:num w:numId="30">
    <w:abstractNumId w:val="26"/>
  </w:num>
  <w:num w:numId="31">
    <w:abstractNumId w:val="8"/>
  </w:num>
  <w:num w:numId="32">
    <w:abstractNumId w:val="37"/>
  </w:num>
  <w:num w:numId="33">
    <w:abstractNumId w:val="21"/>
  </w:num>
  <w:num w:numId="34">
    <w:abstractNumId w:val="38"/>
  </w:num>
  <w:num w:numId="35">
    <w:abstractNumId w:val="4"/>
  </w:num>
  <w:num w:numId="36">
    <w:abstractNumId w:val="20"/>
  </w:num>
  <w:num w:numId="37">
    <w:abstractNumId w:val="15"/>
  </w:num>
  <w:num w:numId="38">
    <w:abstractNumId w:val="31"/>
  </w:num>
  <w:num w:numId="39">
    <w:abstractNumId w:val="25"/>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315"/>
    <w:rsid w:val="0000066D"/>
    <w:rsid w:val="00000C68"/>
    <w:rsid w:val="000029F2"/>
    <w:rsid w:val="000038F1"/>
    <w:rsid w:val="00003E91"/>
    <w:rsid w:val="000050A0"/>
    <w:rsid w:val="00006007"/>
    <w:rsid w:val="000061E1"/>
    <w:rsid w:val="0000629C"/>
    <w:rsid w:val="00006828"/>
    <w:rsid w:val="0001067B"/>
    <w:rsid w:val="000153CD"/>
    <w:rsid w:val="000162BD"/>
    <w:rsid w:val="00016687"/>
    <w:rsid w:val="0001796B"/>
    <w:rsid w:val="00017DB1"/>
    <w:rsid w:val="00020477"/>
    <w:rsid w:val="000235EE"/>
    <w:rsid w:val="00024024"/>
    <w:rsid w:val="0002483A"/>
    <w:rsid w:val="0003081A"/>
    <w:rsid w:val="00030E12"/>
    <w:rsid w:val="000315BA"/>
    <w:rsid w:val="00031EDD"/>
    <w:rsid w:val="000336BE"/>
    <w:rsid w:val="000341FC"/>
    <w:rsid w:val="00035627"/>
    <w:rsid w:val="00035F08"/>
    <w:rsid w:val="00037273"/>
    <w:rsid w:val="000404DB"/>
    <w:rsid w:val="00041494"/>
    <w:rsid w:val="00041579"/>
    <w:rsid w:val="000425F1"/>
    <w:rsid w:val="000451A7"/>
    <w:rsid w:val="00046E66"/>
    <w:rsid w:val="000478AE"/>
    <w:rsid w:val="000500EC"/>
    <w:rsid w:val="00050DC4"/>
    <w:rsid w:val="000511EA"/>
    <w:rsid w:val="000513A9"/>
    <w:rsid w:val="00053427"/>
    <w:rsid w:val="0005422D"/>
    <w:rsid w:val="00056A4E"/>
    <w:rsid w:val="000573B5"/>
    <w:rsid w:val="00057F4A"/>
    <w:rsid w:val="000636EE"/>
    <w:rsid w:val="00070D35"/>
    <w:rsid w:val="00071536"/>
    <w:rsid w:val="00071BA7"/>
    <w:rsid w:val="000721E7"/>
    <w:rsid w:val="00073FC6"/>
    <w:rsid w:val="0007439A"/>
    <w:rsid w:val="00075369"/>
    <w:rsid w:val="00081FB4"/>
    <w:rsid w:val="00083F00"/>
    <w:rsid w:val="0008587D"/>
    <w:rsid w:val="00086697"/>
    <w:rsid w:val="00092AD8"/>
    <w:rsid w:val="00092DB5"/>
    <w:rsid w:val="000944E6"/>
    <w:rsid w:val="00094967"/>
    <w:rsid w:val="0009541B"/>
    <w:rsid w:val="000A1AD9"/>
    <w:rsid w:val="000A214D"/>
    <w:rsid w:val="000A2C1B"/>
    <w:rsid w:val="000A4409"/>
    <w:rsid w:val="000A64D1"/>
    <w:rsid w:val="000B1D64"/>
    <w:rsid w:val="000B2F52"/>
    <w:rsid w:val="000B3BC7"/>
    <w:rsid w:val="000B3CB4"/>
    <w:rsid w:val="000B431F"/>
    <w:rsid w:val="000B471F"/>
    <w:rsid w:val="000B5066"/>
    <w:rsid w:val="000B6294"/>
    <w:rsid w:val="000B77D5"/>
    <w:rsid w:val="000C35A8"/>
    <w:rsid w:val="000C36A9"/>
    <w:rsid w:val="000C3768"/>
    <w:rsid w:val="000C7E88"/>
    <w:rsid w:val="000D027B"/>
    <w:rsid w:val="000D6541"/>
    <w:rsid w:val="000D67CC"/>
    <w:rsid w:val="000D6827"/>
    <w:rsid w:val="000E3700"/>
    <w:rsid w:val="000E4AAF"/>
    <w:rsid w:val="000E4BC6"/>
    <w:rsid w:val="000F076A"/>
    <w:rsid w:val="000F1C5D"/>
    <w:rsid w:val="000F2922"/>
    <w:rsid w:val="000F31FF"/>
    <w:rsid w:val="000F61BD"/>
    <w:rsid w:val="000F6403"/>
    <w:rsid w:val="000F65B9"/>
    <w:rsid w:val="000F677F"/>
    <w:rsid w:val="00100ECD"/>
    <w:rsid w:val="00102476"/>
    <w:rsid w:val="001024BB"/>
    <w:rsid w:val="00103DF2"/>
    <w:rsid w:val="00105AF1"/>
    <w:rsid w:val="001072E1"/>
    <w:rsid w:val="001128C8"/>
    <w:rsid w:val="00112EAA"/>
    <w:rsid w:val="00112F44"/>
    <w:rsid w:val="0011719F"/>
    <w:rsid w:val="00117436"/>
    <w:rsid w:val="00120B91"/>
    <w:rsid w:val="00120DD8"/>
    <w:rsid w:val="001212E5"/>
    <w:rsid w:val="00126A7F"/>
    <w:rsid w:val="0013154B"/>
    <w:rsid w:val="001352B7"/>
    <w:rsid w:val="00135A85"/>
    <w:rsid w:val="00137510"/>
    <w:rsid w:val="00140572"/>
    <w:rsid w:val="0014686B"/>
    <w:rsid w:val="00151F32"/>
    <w:rsid w:val="00152077"/>
    <w:rsid w:val="00153F51"/>
    <w:rsid w:val="00155473"/>
    <w:rsid w:val="001557F4"/>
    <w:rsid w:val="00155F7F"/>
    <w:rsid w:val="00156710"/>
    <w:rsid w:val="00161EA3"/>
    <w:rsid w:val="0016444E"/>
    <w:rsid w:val="00164998"/>
    <w:rsid w:val="001655AC"/>
    <w:rsid w:val="00165832"/>
    <w:rsid w:val="001673DB"/>
    <w:rsid w:val="001705F2"/>
    <w:rsid w:val="001718CB"/>
    <w:rsid w:val="00171D64"/>
    <w:rsid w:val="001725D8"/>
    <w:rsid w:val="00175699"/>
    <w:rsid w:val="00176460"/>
    <w:rsid w:val="001765E5"/>
    <w:rsid w:val="001772C2"/>
    <w:rsid w:val="00183FBE"/>
    <w:rsid w:val="0018400D"/>
    <w:rsid w:val="0018528E"/>
    <w:rsid w:val="00185FD6"/>
    <w:rsid w:val="0019076E"/>
    <w:rsid w:val="0019378C"/>
    <w:rsid w:val="001942B3"/>
    <w:rsid w:val="001943BB"/>
    <w:rsid w:val="00194F45"/>
    <w:rsid w:val="001956FD"/>
    <w:rsid w:val="001964AA"/>
    <w:rsid w:val="001A0239"/>
    <w:rsid w:val="001A0EF1"/>
    <w:rsid w:val="001A1054"/>
    <w:rsid w:val="001A1850"/>
    <w:rsid w:val="001A2D42"/>
    <w:rsid w:val="001A3268"/>
    <w:rsid w:val="001A568B"/>
    <w:rsid w:val="001A6D20"/>
    <w:rsid w:val="001A72D9"/>
    <w:rsid w:val="001B0DF3"/>
    <w:rsid w:val="001B1B10"/>
    <w:rsid w:val="001B22AB"/>
    <w:rsid w:val="001B33A1"/>
    <w:rsid w:val="001B3D00"/>
    <w:rsid w:val="001B4DE5"/>
    <w:rsid w:val="001B5354"/>
    <w:rsid w:val="001B5A3B"/>
    <w:rsid w:val="001B5F8B"/>
    <w:rsid w:val="001C3F3A"/>
    <w:rsid w:val="001C4B93"/>
    <w:rsid w:val="001D1F43"/>
    <w:rsid w:val="001D204A"/>
    <w:rsid w:val="001D3D22"/>
    <w:rsid w:val="001D4BF6"/>
    <w:rsid w:val="001D7F59"/>
    <w:rsid w:val="001E2DA1"/>
    <w:rsid w:val="001E44AC"/>
    <w:rsid w:val="001E481F"/>
    <w:rsid w:val="001E5BA0"/>
    <w:rsid w:val="001F37E6"/>
    <w:rsid w:val="001F3D5E"/>
    <w:rsid w:val="001F4120"/>
    <w:rsid w:val="001F56CF"/>
    <w:rsid w:val="001F6338"/>
    <w:rsid w:val="001F758A"/>
    <w:rsid w:val="001F7A4C"/>
    <w:rsid w:val="00201373"/>
    <w:rsid w:val="00202498"/>
    <w:rsid w:val="002050B9"/>
    <w:rsid w:val="002073E4"/>
    <w:rsid w:val="00210EA4"/>
    <w:rsid w:val="002110FF"/>
    <w:rsid w:val="00212BEF"/>
    <w:rsid w:val="00213F39"/>
    <w:rsid w:val="00214A35"/>
    <w:rsid w:val="00214EC4"/>
    <w:rsid w:val="002164A1"/>
    <w:rsid w:val="00221368"/>
    <w:rsid w:val="002241A5"/>
    <w:rsid w:val="00226820"/>
    <w:rsid w:val="00226F08"/>
    <w:rsid w:val="00230D9E"/>
    <w:rsid w:val="00230EF8"/>
    <w:rsid w:val="002318C4"/>
    <w:rsid w:val="00231C92"/>
    <w:rsid w:val="0023324C"/>
    <w:rsid w:val="0023775B"/>
    <w:rsid w:val="00241046"/>
    <w:rsid w:val="0024212D"/>
    <w:rsid w:val="002427F2"/>
    <w:rsid w:val="00244E95"/>
    <w:rsid w:val="00245771"/>
    <w:rsid w:val="00245BC1"/>
    <w:rsid w:val="00251390"/>
    <w:rsid w:val="00251EEB"/>
    <w:rsid w:val="00255278"/>
    <w:rsid w:val="0025635E"/>
    <w:rsid w:val="00256D29"/>
    <w:rsid w:val="00257A5D"/>
    <w:rsid w:val="00257BE8"/>
    <w:rsid w:val="002610E2"/>
    <w:rsid w:val="00263301"/>
    <w:rsid w:val="00263FCA"/>
    <w:rsid w:val="00265102"/>
    <w:rsid w:val="0026628A"/>
    <w:rsid w:val="0027065D"/>
    <w:rsid w:val="00271344"/>
    <w:rsid w:val="00271E13"/>
    <w:rsid w:val="00272A51"/>
    <w:rsid w:val="00273C3C"/>
    <w:rsid w:val="00275307"/>
    <w:rsid w:val="0027540B"/>
    <w:rsid w:val="00280C46"/>
    <w:rsid w:val="00284CBE"/>
    <w:rsid w:val="00286984"/>
    <w:rsid w:val="00291DD2"/>
    <w:rsid w:val="00295C29"/>
    <w:rsid w:val="00296FD9"/>
    <w:rsid w:val="00297780"/>
    <w:rsid w:val="002977F5"/>
    <w:rsid w:val="002A015B"/>
    <w:rsid w:val="002A0FAE"/>
    <w:rsid w:val="002A1E63"/>
    <w:rsid w:val="002A304A"/>
    <w:rsid w:val="002A5A45"/>
    <w:rsid w:val="002B56AE"/>
    <w:rsid w:val="002B5F9E"/>
    <w:rsid w:val="002C1409"/>
    <w:rsid w:val="002C2CA1"/>
    <w:rsid w:val="002C57CA"/>
    <w:rsid w:val="002C7138"/>
    <w:rsid w:val="002D095D"/>
    <w:rsid w:val="002D13D3"/>
    <w:rsid w:val="002D1FD6"/>
    <w:rsid w:val="002D2281"/>
    <w:rsid w:val="002D33A5"/>
    <w:rsid w:val="002D3783"/>
    <w:rsid w:val="002D73CF"/>
    <w:rsid w:val="002E04BF"/>
    <w:rsid w:val="002E316B"/>
    <w:rsid w:val="002E349A"/>
    <w:rsid w:val="002E3B0C"/>
    <w:rsid w:val="002E41CE"/>
    <w:rsid w:val="002E447A"/>
    <w:rsid w:val="002E67C0"/>
    <w:rsid w:val="002E7AE4"/>
    <w:rsid w:val="002F089A"/>
    <w:rsid w:val="002F2019"/>
    <w:rsid w:val="002F28F8"/>
    <w:rsid w:val="002F3700"/>
    <w:rsid w:val="002F3991"/>
    <w:rsid w:val="002F3D18"/>
    <w:rsid w:val="002F4DFA"/>
    <w:rsid w:val="002F544F"/>
    <w:rsid w:val="002F6629"/>
    <w:rsid w:val="002F7C98"/>
    <w:rsid w:val="00303F73"/>
    <w:rsid w:val="00304C6B"/>
    <w:rsid w:val="00306328"/>
    <w:rsid w:val="003102F0"/>
    <w:rsid w:val="00312EE7"/>
    <w:rsid w:val="0031388C"/>
    <w:rsid w:val="003144EE"/>
    <w:rsid w:val="003158CD"/>
    <w:rsid w:val="003212AF"/>
    <w:rsid w:val="00322250"/>
    <w:rsid w:val="00323D5E"/>
    <w:rsid w:val="003243E9"/>
    <w:rsid w:val="003258BC"/>
    <w:rsid w:val="00326098"/>
    <w:rsid w:val="003269DC"/>
    <w:rsid w:val="00326C3A"/>
    <w:rsid w:val="00330C2A"/>
    <w:rsid w:val="00330C52"/>
    <w:rsid w:val="00333744"/>
    <w:rsid w:val="0033654E"/>
    <w:rsid w:val="00337243"/>
    <w:rsid w:val="00337E35"/>
    <w:rsid w:val="00340D10"/>
    <w:rsid w:val="00342803"/>
    <w:rsid w:val="003436D5"/>
    <w:rsid w:val="003466AC"/>
    <w:rsid w:val="00347A1D"/>
    <w:rsid w:val="00351803"/>
    <w:rsid w:val="00353253"/>
    <w:rsid w:val="003559D0"/>
    <w:rsid w:val="003600F8"/>
    <w:rsid w:val="00364187"/>
    <w:rsid w:val="0036422C"/>
    <w:rsid w:val="00364344"/>
    <w:rsid w:val="00364790"/>
    <w:rsid w:val="00365B3E"/>
    <w:rsid w:val="00372A7E"/>
    <w:rsid w:val="00375243"/>
    <w:rsid w:val="003752F2"/>
    <w:rsid w:val="00377D56"/>
    <w:rsid w:val="00381197"/>
    <w:rsid w:val="0038319F"/>
    <w:rsid w:val="00391E6F"/>
    <w:rsid w:val="003941C8"/>
    <w:rsid w:val="0039420B"/>
    <w:rsid w:val="003961B8"/>
    <w:rsid w:val="00396DAF"/>
    <w:rsid w:val="003A05D6"/>
    <w:rsid w:val="003A1563"/>
    <w:rsid w:val="003A21C8"/>
    <w:rsid w:val="003A35F0"/>
    <w:rsid w:val="003A37B3"/>
    <w:rsid w:val="003A3CAF"/>
    <w:rsid w:val="003A6F1A"/>
    <w:rsid w:val="003A77C4"/>
    <w:rsid w:val="003B2334"/>
    <w:rsid w:val="003B28AA"/>
    <w:rsid w:val="003C0513"/>
    <w:rsid w:val="003C1D40"/>
    <w:rsid w:val="003C4838"/>
    <w:rsid w:val="003C4CA8"/>
    <w:rsid w:val="003C66C0"/>
    <w:rsid w:val="003D117C"/>
    <w:rsid w:val="003D1DDC"/>
    <w:rsid w:val="003D1EC7"/>
    <w:rsid w:val="003D29B3"/>
    <w:rsid w:val="003D3A69"/>
    <w:rsid w:val="003D4491"/>
    <w:rsid w:val="003D6CCE"/>
    <w:rsid w:val="003D790B"/>
    <w:rsid w:val="003E2E1E"/>
    <w:rsid w:val="003E3766"/>
    <w:rsid w:val="003E3A8B"/>
    <w:rsid w:val="003E53F5"/>
    <w:rsid w:val="003E6D59"/>
    <w:rsid w:val="003E6EC4"/>
    <w:rsid w:val="003E7A72"/>
    <w:rsid w:val="003E7FFD"/>
    <w:rsid w:val="003F4CDE"/>
    <w:rsid w:val="003F5763"/>
    <w:rsid w:val="003F6EBB"/>
    <w:rsid w:val="00400DA5"/>
    <w:rsid w:val="00402418"/>
    <w:rsid w:val="00403852"/>
    <w:rsid w:val="004119F5"/>
    <w:rsid w:val="00416B77"/>
    <w:rsid w:val="00416F9C"/>
    <w:rsid w:val="00421254"/>
    <w:rsid w:val="00422B43"/>
    <w:rsid w:val="00423A14"/>
    <w:rsid w:val="00425C04"/>
    <w:rsid w:val="00426B51"/>
    <w:rsid w:val="004301B2"/>
    <w:rsid w:val="0043188C"/>
    <w:rsid w:val="00431D74"/>
    <w:rsid w:val="00431FBD"/>
    <w:rsid w:val="00433A90"/>
    <w:rsid w:val="00434983"/>
    <w:rsid w:val="00435699"/>
    <w:rsid w:val="0043689D"/>
    <w:rsid w:val="00440A93"/>
    <w:rsid w:val="00442200"/>
    <w:rsid w:val="00442EA9"/>
    <w:rsid w:val="004433D4"/>
    <w:rsid w:val="00443AE8"/>
    <w:rsid w:val="00446855"/>
    <w:rsid w:val="00446C8D"/>
    <w:rsid w:val="004479FA"/>
    <w:rsid w:val="00452703"/>
    <w:rsid w:val="0045590F"/>
    <w:rsid w:val="0045731E"/>
    <w:rsid w:val="00460C28"/>
    <w:rsid w:val="0046275D"/>
    <w:rsid w:val="00465192"/>
    <w:rsid w:val="004704E1"/>
    <w:rsid w:val="004705DB"/>
    <w:rsid w:val="00471F61"/>
    <w:rsid w:val="004742F1"/>
    <w:rsid w:val="00476194"/>
    <w:rsid w:val="00476206"/>
    <w:rsid w:val="00476FD5"/>
    <w:rsid w:val="00481A4A"/>
    <w:rsid w:val="00481CA7"/>
    <w:rsid w:val="00482713"/>
    <w:rsid w:val="00484052"/>
    <w:rsid w:val="00486020"/>
    <w:rsid w:val="0048643C"/>
    <w:rsid w:val="00487C06"/>
    <w:rsid w:val="0049012D"/>
    <w:rsid w:val="0049314E"/>
    <w:rsid w:val="0049469A"/>
    <w:rsid w:val="00494A26"/>
    <w:rsid w:val="004A00C5"/>
    <w:rsid w:val="004A03A4"/>
    <w:rsid w:val="004A0415"/>
    <w:rsid w:val="004A080D"/>
    <w:rsid w:val="004A22C2"/>
    <w:rsid w:val="004A3184"/>
    <w:rsid w:val="004A3656"/>
    <w:rsid w:val="004A39AD"/>
    <w:rsid w:val="004A409B"/>
    <w:rsid w:val="004A4127"/>
    <w:rsid w:val="004A5040"/>
    <w:rsid w:val="004A5AFA"/>
    <w:rsid w:val="004A74F9"/>
    <w:rsid w:val="004B2045"/>
    <w:rsid w:val="004B46D6"/>
    <w:rsid w:val="004B5293"/>
    <w:rsid w:val="004B6320"/>
    <w:rsid w:val="004B6748"/>
    <w:rsid w:val="004C0600"/>
    <w:rsid w:val="004C1B88"/>
    <w:rsid w:val="004C3419"/>
    <w:rsid w:val="004C3EE3"/>
    <w:rsid w:val="004C4122"/>
    <w:rsid w:val="004C5910"/>
    <w:rsid w:val="004C70D5"/>
    <w:rsid w:val="004C7796"/>
    <w:rsid w:val="004D1DD0"/>
    <w:rsid w:val="004D222B"/>
    <w:rsid w:val="004D2B72"/>
    <w:rsid w:val="004D40D1"/>
    <w:rsid w:val="004D6382"/>
    <w:rsid w:val="004D7A0E"/>
    <w:rsid w:val="004E0378"/>
    <w:rsid w:val="004E2D6E"/>
    <w:rsid w:val="004E3357"/>
    <w:rsid w:val="004E7A7F"/>
    <w:rsid w:val="004F05FD"/>
    <w:rsid w:val="004F10D1"/>
    <w:rsid w:val="004F2467"/>
    <w:rsid w:val="004F6BC5"/>
    <w:rsid w:val="004F7E74"/>
    <w:rsid w:val="00500D4C"/>
    <w:rsid w:val="00501890"/>
    <w:rsid w:val="005027BB"/>
    <w:rsid w:val="00505036"/>
    <w:rsid w:val="00506168"/>
    <w:rsid w:val="00511EA5"/>
    <w:rsid w:val="00513162"/>
    <w:rsid w:val="00514F52"/>
    <w:rsid w:val="00516402"/>
    <w:rsid w:val="005217D2"/>
    <w:rsid w:val="0053049C"/>
    <w:rsid w:val="0053259C"/>
    <w:rsid w:val="00533730"/>
    <w:rsid w:val="00533C90"/>
    <w:rsid w:val="00536132"/>
    <w:rsid w:val="005411BA"/>
    <w:rsid w:val="0054170C"/>
    <w:rsid w:val="0054199B"/>
    <w:rsid w:val="00541C41"/>
    <w:rsid w:val="005430F1"/>
    <w:rsid w:val="005440E9"/>
    <w:rsid w:val="00545FB8"/>
    <w:rsid w:val="005475BB"/>
    <w:rsid w:val="00547628"/>
    <w:rsid w:val="00551549"/>
    <w:rsid w:val="005520D6"/>
    <w:rsid w:val="005526C9"/>
    <w:rsid w:val="00554328"/>
    <w:rsid w:val="005543E8"/>
    <w:rsid w:val="00554E1A"/>
    <w:rsid w:val="00555302"/>
    <w:rsid w:val="00555540"/>
    <w:rsid w:val="00556BBF"/>
    <w:rsid w:val="00557277"/>
    <w:rsid w:val="005575CC"/>
    <w:rsid w:val="00560538"/>
    <w:rsid w:val="00560D3F"/>
    <w:rsid w:val="00561803"/>
    <w:rsid w:val="005628A5"/>
    <w:rsid w:val="00563B5B"/>
    <w:rsid w:val="00564D1D"/>
    <w:rsid w:val="00564EB3"/>
    <w:rsid w:val="00566453"/>
    <w:rsid w:val="00570A48"/>
    <w:rsid w:val="00570C35"/>
    <w:rsid w:val="00572044"/>
    <w:rsid w:val="00572AC8"/>
    <w:rsid w:val="005738D7"/>
    <w:rsid w:val="0057427D"/>
    <w:rsid w:val="00575542"/>
    <w:rsid w:val="005822CA"/>
    <w:rsid w:val="00585926"/>
    <w:rsid w:val="00585CDF"/>
    <w:rsid w:val="005869B6"/>
    <w:rsid w:val="00587DAC"/>
    <w:rsid w:val="005924B7"/>
    <w:rsid w:val="00593BD7"/>
    <w:rsid w:val="0059732B"/>
    <w:rsid w:val="0059772F"/>
    <w:rsid w:val="005A0034"/>
    <w:rsid w:val="005A02D8"/>
    <w:rsid w:val="005A4330"/>
    <w:rsid w:val="005A4518"/>
    <w:rsid w:val="005A4B2A"/>
    <w:rsid w:val="005A55E2"/>
    <w:rsid w:val="005A645D"/>
    <w:rsid w:val="005B07F4"/>
    <w:rsid w:val="005B1676"/>
    <w:rsid w:val="005B24AB"/>
    <w:rsid w:val="005C16F7"/>
    <w:rsid w:val="005C3044"/>
    <w:rsid w:val="005C5F2C"/>
    <w:rsid w:val="005C7C41"/>
    <w:rsid w:val="005C7D79"/>
    <w:rsid w:val="005D12B3"/>
    <w:rsid w:val="005D210E"/>
    <w:rsid w:val="005D2317"/>
    <w:rsid w:val="005D2B8A"/>
    <w:rsid w:val="005D5BC4"/>
    <w:rsid w:val="005D5EA8"/>
    <w:rsid w:val="005D78F5"/>
    <w:rsid w:val="005E3954"/>
    <w:rsid w:val="005E546F"/>
    <w:rsid w:val="005F1A2C"/>
    <w:rsid w:val="005F217F"/>
    <w:rsid w:val="005F498F"/>
    <w:rsid w:val="005F4C46"/>
    <w:rsid w:val="005F62B5"/>
    <w:rsid w:val="005F7815"/>
    <w:rsid w:val="00600A03"/>
    <w:rsid w:val="00604565"/>
    <w:rsid w:val="00605A71"/>
    <w:rsid w:val="00607752"/>
    <w:rsid w:val="00607922"/>
    <w:rsid w:val="006103EC"/>
    <w:rsid w:val="00611E49"/>
    <w:rsid w:val="00613C4A"/>
    <w:rsid w:val="00613D70"/>
    <w:rsid w:val="00614661"/>
    <w:rsid w:val="00615280"/>
    <w:rsid w:val="00617287"/>
    <w:rsid w:val="00620A7E"/>
    <w:rsid w:val="00621777"/>
    <w:rsid w:val="00621886"/>
    <w:rsid w:val="00621D0C"/>
    <w:rsid w:val="006227DB"/>
    <w:rsid w:val="006244CB"/>
    <w:rsid w:val="00625B1C"/>
    <w:rsid w:val="00632DD5"/>
    <w:rsid w:val="006330FC"/>
    <w:rsid w:val="00634757"/>
    <w:rsid w:val="00636E0D"/>
    <w:rsid w:val="00644E05"/>
    <w:rsid w:val="00645699"/>
    <w:rsid w:val="00652014"/>
    <w:rsid w:val="00652467"/>
    <w:rsid w:val="00654283"/>
    <w:rsid w:val="0065510F"/>
    <w:rsid w:val="00655129"/>
    <w:rsid w:val="00661956"/>
    <w:rsid w:val="00662777"/>
    <w:rsid w:val="006641F7"/>
    <w:rsid w:val="00664DF9"/>
    <w:rsid w:val="00665238"/>
    <w:rsid w:val="00670D94"/>
    <w:rsid w:val="00670DA0"/>
    <w:rsid w:val="00671285"/>
    <w:rsid w:val="00671D8E"/>
    <w:rsid w:val="00685144"/>
    <w:rsid w:val="00686EDC"/>
    <w:rsid w:val="00687C93"/>
    <w:rsid w:val="00696505"/>
    <w:rsid w:val="00697AE9"/>
    <w:rsid w:val="006A265A"/>
    <w:rsid w:val="006A2EDE"/>
    <w:rsid w:val="006A3B6F"/>
    <w:rsid w:val="006A3CDF"/>
    <w:rsid w:val="006A6C32"/>
    <w:rsid w:val="006A72AC"/>
    <w:rsid w:val="006B1117"/>
    <w:rsid w:val="006B2967"/>
    <w:rsid w:val="006B3707"/>
    <w:rsid w:val="006B4305"/>
    <w:rsid w:val="006B442D"/>
    <w:rsid w:val="006B4504"/>
    <w:rsid w:val="006B52EB"/>
    <w:rsid w:val="006B59E5"/>
    <w:rsid w:val="006C08A3"/>
    <w:rsid w:val="006C6A4C"/>
    <w:rsid w:val="006C7DDC"/>
    <w:rsid w:val="006D5D76"/>
    <w:rsid w:val="006D68C4"/>
    <w:rsid w:val="006D7514"/>
    <w:rsid w:val="006E07C8"/>
    <w:rsid w:val="006E0D8E"/>
    <w:rsid w:val="006E301C"/>
    <w:rsid w:val="006E3DAB"/>
    <w:rsid w:val="006E3E08"/>
    <w:rsid w:val="006E5021"/>
    <w:rsid w:val="006E7946"/>
    <w:rsid w:val="006E7F44"/>
    <w:rsid w:val="006F0881"/>
    <w:rsid w:val="006F0CA6"/>
    <w:rsid w:val="006F2EAB"/>
    <w:rsid w:val="006F5CCD"/>
    <w:rsid w:val="00700C8B"/>
    <w:rsid w:val="00701699"/>
    <w:rsid w:val="00705583"/>
    <w:rsid w:val="0070652F"/>
    <w:rsid w:val="00707C6D"/>
    <w:rsid w:val="00712957"/>
    <w:rsid w:val="0071379E"/>
    <w:rsid w:val="00714443"/>
    <w:rsid w:val="00717BD2"/>
    <w:rsid w:val="00720273"/>
    <w:rsid w:val="007210D2"/>
    <w:rsid w:val="00721E72"/>
    <w:rsid w:val="00722189"/>
    <w:rsid w:val="00725F9B"/>
    <w:rsid w:val="00726387"/>
    <w:rsid w:val="0072683D"/>
    <w:rsid w:val="00727F77"/>
    <w:rsid w:val="00735BE9"/>
    <w:rsid w:val="007364AC"/>
    <w:rsid w:val="00744C5B"/>
    <w:rsid w:val="00750423"/>
    <w:rsid w:val="00750784"/>
    <w:rsid w:val="00750F7F"/>
    <w:rsid w:val="007512CB"/>
    <w:rsid w:val="00751EE1"/>
    <w:rsid w:val="00752A32"/>
    <w:rsid w:val="00753405"/>
    <w:rsid w:val="007543AF"/>
    <w:rsid w:val="007560AA"/>
    <w:rsid w:val="00762787"/>
    <w:rsid w:val="0076346F"/>
    <w:rsid w:val="00765FC7"/>
    <w:rsid w:val="00767E9B"/>
    <w:rsid w:val="00767EAA"/>
    <w:rsid w:val="00767F0E"/>
    <w:rsid w:val="0077276A"/>
    <w:rsid w:val="00774587"/>
    <w:rsid w:val="00774BE4"/>
    <w:rsid w:val="00775507"/>
    <w:rsid w:val="0077650F"/>
    <w:rsid w:val="0077662B"/>
    <w:rsid w:val="00780DF6"/>
    <w:rsid w:val="00782650"/>
    <w:rsid w:val="00785469"/>
    <w:rsid w:val="00790BC7"/>
    <w:rsid w:val="0079437B"/>
    <w:rsid w:val="007958D3"/>
    <w:rsid w:val="007964C3"/>
    <w:rsid w:val="007A0666"/>
    <w:rsid w:val="007A0E2C"/>
    <w:rsid w:val="007A2F57"/>
    <w:rsid w:val="007B012D"/>
    <w:rsid w:val="007B2378"/>
    <w:rsid w:val="007B4C58"/>
    <w:rsid w:val="007B6331"/>
    <w:rsid w:val="007B7904"/>
    <w:rsid w:val="007B7D55"/>
    <w:rsid w:val="007C1FE5"/>
    <w:rsid w:val="007C26B1"/>
    <w:rsid w:val="007C2764"/>
    <w:rsid w:val="007C3738"/>
    <w:rsid w:val="007C3F45"/>
    <w:rsid w:val="007C4972"/>
    <w:rsid w:val="007D11DF"/>
    <w:rsid w:val="007E5D4D"/>
    <w:rsid w:val="007F1F0C"/>
    <w:rsid w:val="007F59AB"/>
    <w:rsid w:val="007F7168"/>
    <w:rsid w:val="007F79A8"/>
    <w:rsid w:val="00800C07"/>
    <w:rsid w:val="00802463"/>
    <w:rsid w:val="00804030"/>
    <w:rsid w:val="00804AB1"/>
    <w:rsid w:val="0081004F"/>
    <w:rsid w:val="00811282"/>
    <w:rsid w:val="00812426"/>
    <w:rsid w:val="00816F0D"/>
    <w:rsid w:val="00817A35"/>
    <w:rsid w:val="008203DF"/>
    <w:rsid w:val="00820D58"/>
    <w:rsid w:val="00820FF1"/>
    <w:rsid w:val="00822122"/>
    <w:rsid w:val="008246BA"/>
    <w:rsid w:val="008272F8"/>
    <w:rsid w:val="008302E5"/>
    <w:rsid w:val="00834B4B"/>
    <w:rsid w:val="00834F51"/>
    <w:rsid w:val="00836DDA"/>
    <w:rsid w:val="0084198B"/>
    <w:rsid w:val="00842211"/>
    <w:rsid w:val="008430A5"/>
    <w:rsid w:val="008433B5"/>
    <w:rsid w:val="008436F0"/>
    <w:rsid w:val="008440E9"/>
    <w:rsid w:val="0084448D"/>
    <w:rsid w:val="008446CB"/>
    <w:rsid w:val="00845766"/>
    <w:rsid w:val="00846F60"/>
    <w:rsid w:val="00847E7E"/>
    <w:rsid w:val="00850070"/>
    <w:rsid w:val="008524F9"/>
    <w:rsid w:val="00855E2C"/>
    <w:rsid w:val="008561AB"/>
    <w:rsid w:val="00856AA9"/>
    <w:rsid w:val="00864024"/>
    <w:rsid w:val="00865D35"/>
    <w:rsid w:val="008660A1"/>
    <w:rsid w:val="00871E66"/>
    <w:rsid w:val="008723C5"/>
    <w:rsid w:val="008724F3"/>
    <w:rsid w:val="00874C02"/>
    <w:rsid w:val="00877498"/>
    <w:rsid w:val="00884EE9"/>
    <w:rsid w:val="00884F7B"/>
    <w:rsid w:val="00885171"/>
    <w:rsid w:val="00890F18"/>
    <w:rsid w:val="0089396B"/>
    <w:rsid w:val="00894B77"/>
    <w:rsid w:val="00895FD3"/>
    <w:rsid w:val="00897534"/>
    <w:rsid w:val="008A1BC9"/>
    <w:rsid w:val="008A50CD"/>
    <w:rsid w:val="008A6121"/>
    <w:rsid w:val="008A6B95"/>
    <w:rsid w:val="008B0F7E"/>
    <w:rsid w:val="008B43C3"/>
    <w:rsid w:val="008B4ED4"/>
    <w:rsid w:val="008C015C"/>
    <w:rsid w:val="008C0258"/>
    <w:rsid w:val="008C14E2"/>
    <w:rsid w:val="008C1626"/>
    <w:rsid w:val="008C3DB3"/>
    <w:rsid w:val="008C5D41"/>
    <w:rsid w:val="008C5E14"/>
    <w:rsid w:val="008D3821"/>
    <w:rsid w:val="008D4062"/>
    <w:rsid w:val="008D4E37"/>
    <w:rsid w:val="008D50F3"/>
    <w:rsid w:val="008E5E7B"/>
    <w:rsid w:val="008F131E"/>
    <w:rsid w:val="008F325A"/>
    <w:rsid w:val="008F3E28"/>
    <w:rsid w:val="008F46B8"/>
    <w:rsid w:val="008F4E3A"/>
    <w:rsid w:val="008F5170"/>
    <w:rsid w:val="008F5DDC"/>
    <w:rsid w:val="008F5F80"/>
    <w:rsid w:val="00902C9F"/>
    <w:rsid w:val="00903363"/>
    <w:rsid w:val="00904589"/>
    <w:rsid w:val="00910804"/>
    <w:rsid w:val="009136D3"/>
    <w:rsid w:val="00914044"/>
    <w:rsid w:val="0091449C"/>
    <w:rsid w:val="00925943"/>
    <w:rsid w:val="0093048E"/>
    <w:rsid w:val="009308EE"/>
    <w:rsid w:val="00930CC7"/>
    <w:rsid w:val="00931178"/>
    <w:rsid w:val="009372DE"/>
    <w:rsid w:val="00937AE2"/>
    <w:rsid w:val="00937FBE"/>
    <w:rsid w:val="00940393"/>
    <w:rsid w:val="009405CD"/>
    <w:rsid w:val="00940704"/>
    <w:rsid w:val="00940737"/>
    <w:rsid w:val="00940D92"/>
    <w:rsid w:val="00950255"/>
    <w:rsid w:val="00950C71"/>
    <w:rsid w:val="00951524"/>
    <w:rsid w:val="00953990"/>
    <w:rsid w:val="00953C27"/>
    <w:rsid w:val="00953CF0"/>
    <w:rsid w:val="00954877"/>
    <w:rsid w:val="00954D9A"/>
    <w:rsid w:val="00955ECE"/>
    <w:rsid w:val="00956790"/>
    <w:rsid w:val="00957315"/>
    <w:rsid w:val="0096079A"/>
    <w:rsid w:val="00962898"/>
    <w:rsid w:val="0096326F"/>
    <w:rsid w:val="009635B3"/>
    <w:rsid w:val="00964208"/>
    <w:rsid w:val="009666AE"/>
    <w:rsid w:val="00967BE7"/>
    <w:rsid w:val="009734C6"/>
    <w:rsid w:val="009735F7"/>
    <w:rsid w:val="009736C6"/>
    <w:rsid w:val="00973F06"/>
    <w:rsid w:val="00975F6A"/>
    <w:rsid w:val="009803A4"/>
    <w:rsid w:val="00984372"/>
    <w:rsid w:val="0098595B"/>
    <w:rsid w:val="00990CF9"/>
    <w:rsid w:val="00991AFC"/>
    <w:rsid w:val="00992AC2"/>
    <w:rsid w:val="009948A8"/>
    <w:rsid w:val="0099564E"/>
    <w:rsid w:val="00996ECD"/>
    <w:rsid w:val="0099776F"/>
    <w:rsid w:val="009A3EF7"/>
    <w:rsid w:val="009A544F"/>
    <w:rsid w:val="009A7708"/>
    <w:rsid w:val="009B234D"/>
    <w:rsid w:val="009C122B"/>
    <w:rsid w:val="009C1DCC"/>
    <w:rsid w:val="009C25BC"/>
    <w:rsid w:val="009C4120"/>
    <w:rsid w:val="009C713C"/>
    <w:rsid w:val="009C7BE5"/>
    <w:rsid w:val="009D18EB"/>
    <w:rsid w:val="009D39E1"/>
    <w:rsid w:val="009D48B2"/>
    <w:rsid w:val="009D54A9"/>
    <w:rsid w:val="009E4420"/>
    <w:rsid w:val="009E61EA"/>
    <w:rsid w:val="009E786A"/>
    <w:rsid w:val="009E7877"/>
    <w:rsid w:val="009F03D4"/>
    <w:rsid w:val="009F3687"/>
    <w:rsid w:val="009F3876"/>
    <w:rsid w:val="009F4415"/>
    <w:rsid w:val="009F6378"/>
    <w:rsid w:val="009F692A"/>
    <w:rsid w:val="009F7A8E"/>
    <w:rsid w:val="009F7B09"/>
    <w:rsid w:val="00A037C7"/>
    <w:rsid w:val="00A06B56"/>
    <w:rsid w:val="00A07611"/>
    <w:rsid w:val="00A1007E"/>
    <w:rsid w:val="00A1163D"/>
    <w:rsid w:val="00A11FCC"/>
    <w:rsid w:val="00A12058"/>
    <w:rsid w:val="00A157DB"/>
    <w:rsid w:val="00A21B34"/>
    <w:rsid w:val="00A25D05"/>
    <w:rsid w:val="00A26BC5"/>
    <w:rsid w:val="00A26F14"/>
    <w:rsid w:val="00A31181"/>
    <w:rsid w:val="00A34E9C"/>
    <w:rsid w:val="00A36D37"/>
    <w:rsid w:val="00A37093"/>
    <w:rsid w:val="00A37888"/>
    <w:rsid w:val="00A37996"/>
    <w:rsid w:val="00A400A1"/>
    <w:rsid w:val="00A4161E"/>
    <w:rsid w:val="00A44BEC"/>
    <w:rsid w:val="00A4510E"/>
    <w:rsid w:val="00A46BE3"/>
    <w:rsid w:val="00A46C3A"/>
    <w:rsid w:val="00A51801"/>
    <w:rsid w:val="00A51F74"/>
    <w:rsid w:val="00A55982"/>
    <w:rsid w:val="00A573E9"/>
    <w:rsid w:val="00A6075C"/>
    <w:rsid w:val="00A61CB1"/>
    <w:rsid w:val="00A6307C"/>
    <w:rsid w:val="00A63B0B"/>
    <w:rsid w:val="00A644B9"/>
    <w:rsid w:val="00A678E9"/>
    <w:rsid w:val="00A70E68"/>
    <w:rsid w:val="00A72DBF"/>
    <w:rsid w:val="00A74378"/>
    <w:rsid w:val="00A75920"/>
    <w:rsid w:val="00A76C7C"/>
    <w:rsid w:val="00A80D8E"/>
    <w:rsid w:val="00A81014"/>
    <w:rsid w:val="00A81B19"/>
    <w:rsid w:val="00A81F64"/>
    <w:rsid w:val="00A820A2"/>
    <w:rsid w:val="00A853A3"/>
    <w:rsid w:val="00A90704"/>
    <w:rsid w:val="00AA0BBA"/>
    <w:rsid w:val="00AA13CF"/>
    <w:rsid w:val="00AA259A"/>
    <w:rsid w:val="00AA72D1"/>
    <w:rsid w:val="00AA75A8"/>
    <w:rsid w:val="00AB33A5"/>
    <w:rsid w:val="00AB6B08"/>
    <w:rsid w:val="00AC126E"/>
    <w:rsid w:val="00AC31F2"/>
    <w:rsid w:val="00AC336C"/>
    <w:rsid w:val="00AC4254"/>
    <w:rsid w:val="00AC51D0"/>
    <w:rsid w:val="00AC70F4"/>
    <w:rsid w:val="00AC73CF"/>
    <w:rsid w:val="00AD00D7"/>
    <w:rsid w:val="00AD060D"/>
    <w:rsid w:val="00AD1FC6"/>
    <w:rsid w:val="00AD3459"/>
    <w:rsid w:val="00AD3F07"/>
    <w:rsid w:val="00AD4A0F"/>
    <w:rsid w:val="00AD7D4C"/>
    <w:rsid w:val="00AE17DA"/>
    <w:rsid w:val="00AE2D66"/>
    <w:rsid w:val="00AE416E"/>
    <w:rsid w:val="00AE46DB"/>
    <w:rsid w:val="00AE665B"/>
    <w:rsid w:val="00AF0174"/>
    <w:rsid w:val="00AF2497"/>
    <w:rsid w:val="00AF37DB"/>
    <w:rsid w:val="00AF3809"/>
    <w:rsid w:val="00AF5802"/>
    <w:rsid w:val="00AF7536"/>
    <w:rsid w:val="00AF7EAB"/>
    <w:rsid w:val="00B0101F"/>
    <w:rsid w:val="00B01F76"/>
    <w:rsid w:val="00B02187"/>
    <w:rsid w:val="00B04288"/>
    <w:rsid w:val="00B048E2"/>
    <w:rsid w:val="00B06F22"/>
    <w:rsid w:val="00B102D8"/>
    <w:rsid w:val="00B10CEF"/>
    <w:rsid w:val="00B126D5"/>
    <w:rsid w:val="00B144BC"/>
    <w:rsid w:val="00B15AF8"/>
    <w:rsid w:val="00B167FC"/>
    <w:rsid w:val="00B16F45"/>
    <w:rsid w:val="00B176B1"/>
    <w:rsid w:val="00B20266"/>
    <w:rsid w:val="00B225A5"/>
    <w:rsid w:val="00B22C2F"/>
    <w:rsid w:val="00B24AF7"/>
    <w:rsid w:val="00B32627"/>
    <w:rsid w:val="00B32B4D"/>
    <w:rsid w:val="00B338CA"/>
    <w:rsid w:val="00B34180"/>
    <w:rsid w:val="00B341CB"/>
    <w:rsid w:val="00B35CA6"/>
    <w:rsid w:val="00B35D56"/>
    <w:rsid w:val="00B40B2F"/>
    <w:rsid w:val="00B44C16"/>
    <w:rsid w:val="00B45CA0"/>
    <w:rsid w:val="00B46BE2"/>
    <w:rsid w:val="00B478F5"/>
    <w:rsid w:val="00B51842"/>
    <w:rsid w:val="00B5277B"/>
    <w:rsid w:val="00B53A26"/>
    <w:rsid w:val="00B55DCC"/>
    <w:rsid w:val="00B60DC2"/>
    <w:rsid w:val="00B61FA4"/>
    <w:rsid w:val="00B64204"/>
    <w:rsid w:val="00B6498F"/>
    <w:rsid w:val="00B72EB8"/>
    <w:rsid w:val="00B75C5B"/>
    <w:rsid w:val="00B80893"/>
    <w:rsid w:val="00B81CF3"/>
    <w:rsid w:val="00B81E26"/>
    <w:rsid w:val="00B84807"/>
    <w:rsid w:val="00B84CA3"/>
    <w:rsid w:val="00B86A15"/>
    <w:rsid w:val="00B86B7B"/>
    <w:rsid w:val="00B87D6D"/>
    <w:rsid w:val="00B90F3C"/>
    <w:rsid w:val="00B93CE8"/>
    <w:rsid w:val="00B94EF2"/>
    <w:rsid w:val="00B96658"/>
    <w:rsid w:val="00B96E54"/>
    <w:rsid w:val="00BA2322"/>
    <w:rsid w:val="00BA52AA"/>
    <w:rsid w:val="00BA7AE9"/>
    <w:rsid w:val="00BB1B19"/>
    <w:rsid w:val="00BB22B9"/>
    <w:rsid w:val="00BB2D05"/>
    <w:rsid w:val="00BB46B9"/>
    <w:rsid w:val="00BB6642"/>
    <w:rsid w:val="00BC02C2"/>
    <w:rsid w:val="00BC067B"/>
    <w:rsid w:val="00BC1156"/>
    <w:rsid w:val="00BC1AF7"/>
    <w:rsid w:val="00BC31C9"/>
    <w:rsid w:val="00BC7455"/>
    <w:rsid w:val="00BD1E03"/>
    <w:rsid w:val="00BD1E09"/>
    <w:rsid w:val="00BD2863"/>
    <w:rsid w:val="00BD6B6B"/>
    <w:rsid w:val="00BD7E7A"/>
    <w:rsid w:val="00BE4959"/>
    <w:rsid w:val="00BF23E8"/>
    <w:rsid w:val="00BF28FB"/>
    <w:rsid w:val="00BF4D9B"/>
    <w:rsid w:val="00BF592E"/>
    <w:rsid w:val="00BF7FAE"/>
    <w:rsid w:val="00C03A8F"/>
    <w:rsid w:val="00C04A6E"/>
    <w:rsid w:val="00C054E3"/>
    <w:rsid w:val="00C1010F"/>
    <w:rsid w:val="00C10536"/>
    <w:rsid w:val="00C125D4"/>
    <w:rsid w:val="00C12780"/>
    <w:rsid w:val="00C152B2"/>
    <w:rsid w:val="00C17F48"/>
    <w:rsid w:val="00C2025B"/>
    <w:rsid w:val="00C21078"/>
    <w:rsid w:val="00C223BE"/>
    <w:rsid w:val="00C24180"/>
    <w:rsid w:val="00C24196"/>
    <w:rsid w:val="00C25F6C"/>
    <w:rsid w:val="00C26D55"/>
    <w:rsid w:val="00C27753"/>
    <w:rsid w:val="00C27C4C"/>
    <w:rsid w:val="00C31911"/>
    <w:rsid w:val="00C32154"/>
    <w:rsid w:val="00C3586F"/>
    <w:rsid w:val="00C379D5"/>
    <w:rsid w:val="00C37CBF"/>
    <w:rsid w:val="00C37DFC"/>
    <w:rsid w:val="00C40F00"/>
    <w:rsid w:val="00C445CD"/>
    <w:rsid w:val="00C45B53"/>
    <w:rsid w:val="00C4614D"/>
    <w:rsid w:val="00C46576"/>
    <w:rsid w:val="00C467F4"/>
    <w:rsid w:val="00C51F50"/>
    <w:rsid w:val="00C521AA"/>
    <w:rsid w:val="00C527C6"/>
    <w:rsid w:val="00C52ED7"/>
    <w:rsid w:val="00C5363A"/>
    <w:rsid w:val="00C551A8"/>
    <w:rsid w:val="00C61A68"/>
    <w:rsid w:val="00C64320"/>
    <w:rsid w:val="00C644F1"/>
    <w:rsid w:val="00C66028"/>
    <w:rsid w:val="00C70840"/>
    <w:rsid w:val="00C71A3A"/>
    <w:rsid w:val="00C71B63"/>
    <w:rsid w:val="00C72E0D"/>
    <w:rsid w:val="00C73489"/>
    <w:rsid w:val="00C73F79"/>
    <w:rsid w:val="00C80D26"/>
    <w:rsid w:val="00C841FF"/>
    <w:rsid w:val="00C84894"/>
    <w:rsid w:val="00C8779E"/>
    <w:rsid w:val="00C9106D"/>
    <w:rsid w:val="00C93A7A"/>
    <w:rsid w:val="00C93AE1"/>
    <w:rsid w:val="00CA26DD"/>
    <w:rsid w:val="00CA3A2D"/>
    <w:rsid w:val="00CA6638"/>
    <w:rsid w:val="00CB082F"/>
    <w:rsid w:val="00CB2A82"/>
    <w:rsid w:val="00CB2C40"/>
    <w:rsid w:val="00CB30FE"/>
    <w:rsid w:val="00CB3AB3"/>
    <w:rsid w:val="00CB5229"/>
    <w:rsid w:val="00CB589A"/>
    <w:rsid w:val="00CC15B4"/>
    <w:rsid w:val="00CC1835"/>
    <w:rsid w:val="00CC3A5C"/>
    <w:rsid w:val="00CC47B1"/>
    <w:rsid w:val="00CC6B6F"/>
    <w:rsid w:val="00CD068F"/>
    <w:rsid w:val="00CD230A"/>
    <w:rsid w:val="00CD38E6"/>
    <w:rsid w:val="00CD50F0"/>
    <w:rsid w:val="00CD72A9"/>
    <w:rsid w:val="00CD7C30"/>
    <w:rsid w:val="00CD7D42"/>
    <w:rsid w:val="00CE0A42"/>
    <w:rsid w:val="00CE1362"/>
    <w:rsid w:val="00CE27C9"/>
    <w:rsid w:val="00CE4076"/>
    <w:rsid w:val="00CE4284"/>
    <w:rsid w:val="00CE6880"/>
    <w:rsid w:val="00CE74A6"/>
    <w:rsid w:val="00CE7B4F"/>
    <w:rsid w:val="00CF0170"/>
    <w:rsid w:val="00CF19B8"/>
    <w:rsid w:val="00CF1CC4"/>
    <w:rsid w:val="00CF2A59"/>
    <w:rsid w:val="00CF2EA7"/>
    <w:rsid w:val="00CF308B"/>
    <w:rsid w:val="00CF345D"/>
    <w:rsid w:val="00CF3DD2"/>
    <w:rsid w:val="00CF48BE"/>
    <w:rsid w:val="00CF5247"/>
    <w:rsid w:val="00D0046D"/>
    <w:rsid w:val="00D0114A"/>
    <w:rsid w:val="00D03971"/>
    <w:rsid w:val="00D04408"/>
    <w:rsid w:val="00D048A6"/>
    <w:rsid w:val="00D06843"/>
    <w:rsid w:val="00D07061"/>
    <w:rsid w:val="00D078CB"/>
    <w:rsid w:val="00D10037"/>
    <w:rsid w:val="00D100AB"/>
    <w:rsid w:val="00D11D5B"/>
    <w:rsid w:val="00D12203"/>
    <w:rsid w:val="00D1304B"/>
    <w:rsid w:val="00D13877"/>
    <w:rsid w:val="00D1409A"/>
    <w:rsid w:val="00D176D8"/>
    <w:rsid w:val="00D1780B"/>
    <w:rsid w:val="00D21D39"/>
    <w:rsid w:val="00D27AEF"/>
    <w:rsid w:val="00D30ED8"/>
    <w:rsid w:val="00D32543"/>
    <w:rsid w:val="00D35086"/>
    <w:rsid w:val="00D40EEE"/>
    <w:rsid w:val="00D41B10"/>
    <w:rsid w:val="00D431F1"/>
    <w:rsid w:val="00D449C3"/>
    <w:rsid w:val="00D44DBD"/>
    <w:rsid w:val="00D4653B"/>
    <w:rsid w:val="00D466D3"/>
    <w:rsid w:val="00D47CA0"/>
    <w:rsid w:val="00D47F63"/>
    <w:rsid w:val="00D50473"/>
    <w:rsid w:val="00D5197A"/>
    <w:rsid w:val="00D54F7B"/>
    <w:rsid w:val="00D55248"/>
    <w:rsid w:val="00D55E5D"/>
    <w:rsid w:val="00D56FEA"/>
    <w:rsid w:val="00D60011"/>
    <w:rsid w:val="00D62296"/>
    <w:rsid w:val="00D62D8A"/>
    <w:rsid w:val="00D62E71"/>
    <w:rsid w:val="00D65117"/>
    <w:rsid w:val="00D653FE"/>
    <w:rsid w:val="00D70ADA"/>
    <w:rsid w:val="00D7172E"/>
    <w:rsid w:val="00D73A50"/>
    <w:rsid w:val="00D743D6"/>
    <w:rsid w:val="00D75372"/>
    <w:rsid w:val="00D7734E"/>
    <w:rsid w:val="00D82318"/>
    <w:rsid w:val="00D85D9F"/>
    <w:rsid w:val="00D867C8"/>
    <w:rsid w:val="00D87E30"/>
    <w:rsid w:val="00D933D0"/>
    <w:rsid w:val="00D95398"/>
    <w:rsid w:val="00D9641B"/>
    <w:rsid w:val="00D97E3F"/>
    <w:rsid w:val="00D97E5D"/>
    <w:rsid w:val="00DA006B"/>
    <w:rsid w:val="00DA6C61"/>
    <w:rsid w:val="00DB30BA"/>
    <w:rsid w:val="00DB3808"/>
    <w:rsid w:val="00DB4866"/>
    <w:rsid w:val="00DB6EFC"/>
    <w:rsid w:val="00DB74EE"/>
    <w:rsid w:val="00DC084E"/>
    <w:rsid w:val="00DC08DA"/>
    <w:rsid w:val="00DC094F"/>
    <w:rsid w:val="00DC0FA9"/>
    <w:rsid w:val="00DC268F"/>
    <w:rsid w:val="00DC2E9B"/>
    <w:rsid w:val="00DC3156"/>
    <w:rsid w:val="00DC4555"/>
    <w:rsid w:val="00DD2AD9"/>
    <w:rsid w:val="00DD382F"/>
    <w:rsid w:val="00DD3B3D"/>
    <w:rsid w:val="00DD5B91"/>
    <w:rsid w:val="00DE28BF"/>
    <w:rsid w:val="00DE525C"/>
    <w:rsid w:val="00DF0156"/>
    <w:rsid w:val="00DF06D6"/>
    <w:rsid w:val="00DF3586"/>
    <w:rsid w:val="00DF5370"/>
    <w:rsid w:val="00DF77EB"/>
    <w:rsid w:val="00DF7C75"/>
    <w:rsid w:val="00E0005A"/>
    <w:rsid w:val="00E04CDE"/>
    <w:rsid w:val="00E10C91"/>
    <w:rsid w:val="00E10D65"/>
    <w:rsid w:val="00E12CB5"/>
    <w:rsid w:val="00E1514F"/>
    <w:rsid w:val="00E1532E"/>
    <w:rsid w:val="00E2030B"/>
    <w:rsid w:val="00E20FC3"/>
    <w:rsid w:val="00E21A1F"/>
    <w:rsid w:val="00E23858"/>
    <w:rsid w:val="00E2387D"/>
    <w:rsid w:val="00E2478E"/>
    <w:rsid w:val="00E25320"/>
    <w:rsid w:val="00E25696"/>
    <w:rsid w:val="00E3230D"/>
    <w:rsid w:val="00E34FD9"/>
    <w:rsid w:val="00E355F0"/>
    <w:rsid w:val="00E36447"/>
    <w:rsid w:val="00E36AF5"/>
    <w:rsid w:val="00E44474"/>
    <w:rsid w:val="00E4602F"/>
    <w:rsid w:val="00E4631B"/>
    <w:rsid w:val="00E46DD0"/>
    <w:rsid w:val="00E47077"/>
    <w:rsid w:val="00E47EB9"/>
    <w:rsid w:val="00E50E94"/>
    <w:rsid w:val="00E563DD"/>
    <w:rsid w:val="00E57140"/>
    <w:rsid w:val="00E5780E"/>
    <w:rsid w:val="00E605BC"/>
    <w:rsid w:val="00E61139"/>
    <w:rsid w:val="00E62EBF"/>
    <w:rsid w:val="00E64055"/>
    <w:rsid w:val="00E64315"/>
    <w:rsid w:val="00E716BA"/>
    <w:rsid w:val="00E71EAE"/>
    <w:rsid w:val="00E72234"/>
    <w:rsid w:val="00E72472"/>
    <w:rsid w:val="00E74ABE"/>
    <w:rsid w:val="00E75860"/>
    <w:rsid w:val="00E76B2D"/>
    <w:rsid w:val="00E771BD"/>
    <w:rsid w:val="00E77C29"/>
    <w:rsid w:val="00E80B4E"/>
    <w:rsid w:val="00E817D7"/>
    <w:rsid w:val="00E81EBE"/>
    <w:rsid w:val="00E82639"/>
    <w:rsid w:val="00E8263F"/>
    <w:rsid w:val="00E87A8B"/>
    <w:rsid w:val="00E90213"/>
    <w:rsid w:val="00E91B00"/>
    <w:rsid w:val="00E93C1B"/>
    <w:rsid w:val="00E953DF"/>
    <w:rsid w:val="00E97D1F"/>
    <w:rsid w:val="00EA0379"/>
    <w:rsid w:val="00EA0AAE"/>
    <w:rsid w:val="00EA3841"/>
    <w:rsid w:val="00EA4FE4"/>
    <w:rsid w:val="00EA58B9"/>
    <w:rsid w:val="00EA5B93"/>
    <w:rsid w:val="00EA677D"/>
    <w:rsid w:val="00EA6B6B"/>
    <w:rsid w:val="00EA6CF1"/>
    <w:rsid w:val="00EA6E17"/>
    <w:rsid w:val="00EB1717"/>
    <w:rsid w:val="00EB2B41"/>
    <w:rsid w:val="00EB2B67"/>
    <w:rsid w:val="00EC7AAC"/>
    <w:rsid w:val="00ED07C6"/>
    <w:rsid w:val="00ED3B02"/>
    <w:rsid w:val="00ED4AE8"/>
    <w:rsid w:val="00ED58AB"/>
    <w:rsid w:val="00ED6758"/>
    <w:rsid w:val="00EE0D6A"/>
    <w:rsid w:val="00EE2390"/>
    <w:rsid w:val="00EE25E3"/>
    <w:rsid w:val="00EE2743"/>
    <w:rsid w:val="00EE6B9D"/>
    <w:rsid w:val="00EF02DF"/>
    <w:rsid w:val="00EF0340"/>
    <w:rsid w:val="00EF2EFF"/>
    <w:rsid w:val="00EF3182"/>
    <w:rsid w:val="00EF372D"/>
    <w:rsid w:val="00EF3C02"/>
    <w:rsid w:val="00EF63BF"/>
    <w:rsid w:val="00EF78CF"/>
    <w:rsid w:val="00F0107D"/>
    <w:rsid w:val="00F049A4"/>
    <w:rsid w:val="00F05D39"/>
    <w:rsid w:val="00F0655A"/>
    <w:rsid w:val="00F06EFC"/>
    <w:rsid w:val="00F076F3"/>
    <w:rsid w:val="00F175B8"/>
    <w:rsid w:val="00F17CE8"/>
    <w:rsid w:val="00F215CE"/>
    <w:rsid w:val="00F23091"/>
    <w:rsid w:val="00F2491F"/>
    <w:rsid w:val="00F2492B"/>
    <w:rsid w:val="00F260E7"/>
    <w:rsid w:val="00F307A2"/>
    <w:rsid w:val="00F36411"/>
    <w:rsid w:val="00F4095B"/>
    <w:rsid w:val="00F43F6D"/>
    <w:rsid w:val="00F444EF"/>
    <w:rsid w:val="00F449CF"/>
    <w:rsid w:val="00F45021"/>
    <w:rsid w:val="00F45E2E"/>
    <w:rsid w:val="00F46F31"/>
    <w:rsid w:val="00F4728C"/>
    <w:rsid w:val="00F50135"/>
    <w:rsid w:val="00F535A5"/>
    <w:rsid w:val="00F545F3"/>
    <w:rsid w:val="00F55FB0"/>
    <w:rsid w:val="00F60471"/>
    <w:rsid w:val="00F628A3"/>
    <w:rsid w:val="00F63B89"/>
    <w:rsid w:val="00F64387"/>
    <w:rsid w:val="00F70904"/>
    <w:rsid w:val="00F7121D"/>
    <w:rsid w:val="00F75109"/>
    <w:rsid w:val="00F77AC3"/>
    <w:rsid w:val="00F808A7"/>
    <w:rsid w:val="00F81852"/>
    <w:rsid w:val="00F821E0"/>
    <w:rsid w:val="00F83625"/>
    <w:rsid w:val="00F8364C"/>
    <w:rsid w:val="00F85F46"/>
    <w:rsid w:val="00F86E6A"/>
    <w:rsid w:val="00F9004B"/>
    <w:rsid w:val="00F9081A"/>
    <w:rsid w:val="00F92082"/>
    <w:rsid w:val="00F944BE"/>
    <w:rsid w:val="00F94DF6"/>
    <w:rsid w:val="00F95863"/>
    <w:rsid w:val="00F9626F"/>
    <w:rsid w:val="00F97B4A"/>
    <w:rsid w:val="00FA16F7"/>
    <w:rsid w:val="00FA3645"/>
    <w:rsid w:val="00FA46FF"/>
    <w:rsid w:val="00FA4767"/>
    <w:rsid w:val="00FA492A"/>
    <w:rsid w:val="00FA5C81"/>
    <w:rsid w:val="00FA6040"/>
    <w:rsid w:val="00FA6826"/>
    <w:rsid w:val="00FA7F20"/>
    <w:rsid w:val="00FB1C7F"/>
    <w:rsid w:val="00FB54B4"/>
    <w:rsid w:val="00FB55AC"/>
    <w:rsid w:val="00FB7D88"/>
    <w:rsid w:val="00FC09DC"/>
    <w:rsid w:val="00FC5532"/>
    <w:rsid w:val="00FC716A"/>
    <w:rsid w:val="00FD121D"/>
    <w:rsid w:val="00FD15F9"/>
    <w:rsid w:val="00FD26B2"/>
    <w:rsid w:val="00FD3FA2"/>
    <w:rsid w:val="00FE0FBF"/>
    <w:rsid w:val="00FE284F"/>
    <w:rsid w:val="00FE28E6"/>
    <w:rsid w:val="00FE2D0D"/>
    <w:rsid w:val="00FE4350"/>
    <w:rsid w:val="00FF6C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chartTrackingRefBased/>
  <w15:docId w15:val="{6D41E275-41E5-443F-9161-F876ADF1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8">
    <w:name w:val="heading 8"/>
    <w:basedOn w:val="a"/>
    <w:next w:val="a"/>
    <w:link w:val="80"/>
    <w:qFormat/>
    <w:rsid w:val="00A51F74"/>
    <w:pPr>
      <w:keepNext/>
      <w:tabs>
        <w:tab w:val="left" w:pos="5432"/>
      </w:tabs>
      <w:autoSpaceDE w:val="0"/>
      <w:autoSpaceDN w:val="0"/>
      <w:spacing w:after="0" w:line="240" w:lineRule="auto"/>
      <w:ind w:right="1134"/>
      <w:jc w:val="both"/>
      <w:outlineLvl w:val="7"/>
    </w:pPr>
    <w:rPr>
      <w:rFonts w:ascii="Times New Roman" w:eastAsia="Times New Roman" w:hAnsi="Times New Roman" w:cs="FrankRuehl"/>
      <w:b/>
      <w:bCs/>
      <w:sz w:val="20"/>
      <w:szCs w:val="20"/>
      <w:shd w:val="clear" w:color="auto" w:fill="FFFF99"/>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3D00"/>
    <w:pPr>
      <w:bidi w:val="0"/>
      <w:spacing w:line="256" w:lineRule="auto"/>
      <w:ind w:left="720"/>
      <w:contextualSpacing/>
    </w:pPr>
  </w:style>
  <w:style w:type="character" w:customStyle="1" w:styleId="default">
    <w:name w:val="default"/>
    <w:rsid w:val="00931178"/>
    <w:rPr>
      <w:rFonts w:ascii="Times New Roman" w:hAnsi="Times New Roman" w:cs="Times New Roman"/>
      <w:sz w:val="26"/>
      <w:szCs w:val="26"/>
    </w:rPr>
  </w:style>
  <w:style w:type="paragraph" w:styleId="a4">
    <w:name w:val="footnote text"/>
    <w:basedOn w:val="a"/>
    <w:link w:val="a5"/>
    <w:semiHidden/>
    <w:rsid w:val="00931178"/>
    <w:pPr>
      <w:spacing w:after="0" w:line="240" w:lineRule="auto"/>
    </w:pPr>
    <w:rPr>
      <w:rFonts w:ascii="Times New Roman" w:eastAsia="Times New Roman" w:hAnsi="Times New Roman" w:cs="Times New Roman"/>
      <w:sz w:val="20"/>
      <w:szCs w:val="20"/>
      <w:lang w:eastAsia="he-IL"/>
    </w:rPr>
  </w:style>
  <w:style w:type="character" w:customStyle="1" w:styleId="a5">
    <w:name w:val="טקסט הערת שוליים תו"/>
    <w:basedOn w:val="a0"/>
    <w:link w:val="a4"/>
    <w:semiHidden/>
    <w:rsid w:val="00931178"/>
    <w:rPr>
      <w:rFonts w:ascii="Times New Roman" w:eastAsia="Times New Roman" w:hAnsi="Times New Roman" w:cs="Times New Roman"/>
      <w:sz w:val="20"/>
      <w:szCs w:val="20"/>
      <w:lang w:eastAsia="he-IL"/>
    </w:rPr>
  </w:style>
  <w:style w:type="character" w:styleId="a6">
    <w:name w:val="footnote reference"/>
    <w:aliases w:val="Footnote Reference"/>
    <w:semiHidden/>
    <w:rsid w:val="00931178"/>
    <w:rPr>
      <w:vertAlign w:val="superscript"/>
    </w:rPr>
  </w:style>
  <w:style w:type="paragraph" w:styleId="a7">
    <w:name w:val="Body Text"/>
    <w:basedOn w:val="a"/>
    <w:link w:val="a8"/>
    <w:rsid w:val="00931178"/>
    <w:pPr>
      <w:spacing w:after="0" w:line="240" w:lineRule="auto"/>
    </w:pPr>
    <w:rPr>
      <w:rFonts w:ascii="Times New Roman" w:eastAsia="Times New Roman" w:hAnsi="Times New Roman" w:cs="Miriam"/>
      <w:sz w:val="18"/>
      <w:szCs w:val="18"/>
      <w:lang w:eastAsia="he-IL"/>
    </w:rPr>
  </w:style>
  <w:style w:type="character" w:customStyle="1" w:styleId="a8">
    <w:name w:val="גוף טקסט תו"/>
    <w:basedOn w:val="a0"/>
    <w:link w:val="a7"/>
    <w:rsid w:val="00931178"/>
    <w:rPr>
      <w:rFonts w:ascii="Times New Roman" w:eastAsia="Times New Roman" w:hAnsi="Times New Roman" w:cs="Miriam"/>
      <w:sz w:val="18"/>
      <w:szCs w:val="18"/>
      <w:lang w:eastAsia="he-IL"/>
    </w:rPr>
  </w:style>
  <w:style w:type="paragraph" w:customStyle="1" w:styleId="P00">
    <w:name w:val="P00"/>
    <w:link w:val="P000"/>
    <w:rsid w:val="00BB46B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BB46B9"/>
    <w:rPr>
      <w:rFonts w:ascii="Times New Roman" w:hAnsi="Times New Roman" w:cs="Times New Roman"/>
      <w:sz w:val="32"/>
      <w:szCs w:val="32"/>
    </w:rPr>
  </w:style>
  <w:style w:type="paragraph" w:styleId="a9">
    <w:name w:val="header"/>
    <w:basedOn w:val="a"/>
    <w:link w:val="aa"/>
    <w:uiPriority w:val="99"/>
    <w:unhideWhenUsed/>
    <w:rsid w:val="00BB46B9"/>
    <w:pPr>
      <w:tabs>
        <w:tab w:val="center" w:pos="4153"/>
        <w:tab w:val="right" w:pos="8306"/>
      </w:tabs>
      <w:spacing w:after="0" w:line="240" w:lineRule="auto"/>
    </w:pPr>
  </w:style>
  <w:style w:type="character" w:customStyle="1" w:styleId="aa">
    <w:name w:val="כותרת עליונה תו"/>
    <w:basedOn w:val="a0"/>
    <w:link w:val="a9"/>
    <w:uiPriority w:val="99"/>
    <w:rsid w:val="00BB46B9"/>
  </w:style>
  <w:style w:type="paragraph" w:styleId="ab">
    <w:name w:val="footer"/>
    <w:basedOn w:val="a"/>
    <w:link w:val="ac"/>
    <w:uiPriority w:val="99"/>
    <w:unhideWhenUsed/>
    <w:rsid w:val="00BB46B9"/>
    <w:pPr>
      <w:tabs>
        <w:tab w:val="center" w:pos="4153"/>
        <w:tab w:val="right" w:pos="8306"/>
      </w:tabs>
      <w:spacing w:after="0" w:line="240" w:lineRule="auto"/>
    </w:pPr>
  </w:style>
  <w:style w:type="character" w:customStyle="1" w:styleId="ac">
    <w:name w:val="כותרת תחתונה תו"/>
    <w:basedOn w:val="a0"/>
    <w:link w:val="ab"/>
    <w:uiPriority w:val="99"/>
    <w:rsid w:val="00BB46B9"/>
  </w:style>
  <w:style w:type="character" w:styleId="Hyperlink">
    <w:name w:val="Hyperlink"/>
    <w:rsid w:val="0002483A"/>
    <w:rPr>
      <w:color w:val="0000FF"/>
      <w:u w:val="single"/>
    </w:rPr>
  </w:style>
  <w:style w:type="paragraph" w:customStyle="1" w:styleId="P22">
    <w:name w:val="P22"/>
    <w:basedOn w:val="P00"/>
    <w:rsid w:val="000B3BC7"/>
    <w:pPr>
      <w:tabs>
        <w:tab w:val="clear" w:pos="624"/>
        <w:tab w:val="clear" w:pos="1021"/>
      </w:tabs>
      <w:ind w:right="1021"/>
    </w:pPr>
  </w:style>
  <w:style w:type="paragraph" w:customStyle="1" w:styleId="medium2-header">
    <w:name w:val="medium2-header"/>
    <w:basedOn w:val="a"/>
    <w:rsid w:val="0046275D"/>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character" w:customStyle="1" w:styleId="80">
    <w:name w:val="כותרת 8 תו"/>
    <w:basedOn w:val="a0"/>
    <w:link w:val="8"/>
    <w:rsid w:val="00A51F74"/>
    <w:rPr>
      <w:rFonts w:ascii="Times New Roman" w:eastAsia="Times New Roman" w:hAnsi="Times New Roman" w:cs="FrankRuehl"/>
      <w:b/>
      <w:bCs/>
      <w:sz w:val="20"/>
      <w:szCs w:val="20"/>
      <w:lang w:eastAsia="he-IL"/>
    </w:rPr>
  </w:style>
  <w:style w:type="paragraph" w:customStyle="1" w:styleId="P33">
    <w:name w:val="P33"/>
    <w:basedOn w:val="P00"/>
    <w:rsid w:val="00A51F74"/>
    <w:pPr>
      <w:tabs>
        <w:tab w:val="clear" w:pos="624"/>
        <w:tab w:val="clear" w:pos="1021"/>
        <w:tab w:val="clear" w:pos="1474"/>
      </w:tabs>
      <w:ind w:right="1474"/>
    </w:pPr>
  </w:style>
  <w:style w:type="paragraph" w:customStyle="1" w:styleId="footnote">
    <w:name w:val="footnote"/>
    <w:basedOn w:val="P00"/>
    <w:rsid w:val="00A51F74"/>
    <w:pPr>
      <w:tabs>
        <w:tab w:val="clear" w:pos="624"/>
        <w:tab w:val="clear" w:pos="1021"/>
        <w:tab w:val="clear" w:pos="1474"/>
        <w:tab w:val="clear" w:pos="1928"/>
        <w:tab w:val="clear" w:pos="2381"/>
        <w:tab w:val="clear" w:pos="2835"/>
        <w:tab w:val="clear" w:pos="6259"/>
      </w:tabs>
      <w:spacing w:before="0"/>
    </w:pPr>
    <w:rPr>
      <w:sz w:val="22"/>
      <w:szCs w:val="22"/>
    </w:rPr>
  </w:style>
  <w:style w:type="character" w:customStyle="1" w:styleId="P000">
    <w:name w:val="P00 תו"/>
    <w:link w:val="P00"/>
    <w:rsid w:val="00A51F74"/>
    <w:rPr>
      <w:rFonts w:ascii="Times New Roman" w:eastAsia="Times New Roman" w:hAnsi="Times New Roman" w:cs="Times New Roman"/>
      <w:noProof/>
      <w:sz w:val="20"/>
      <w:szCs w:val="26"/>
      <w:lang w:eastAsia="he-IL"/>
    </w:rPr>
  </w:style>
  <w:style w:type="paragraph" w:customStyle="1" w:styleId="p001">
    <w:name w:val="p00"/>
    <w:basedOn w:val="a"/>
    <w:rsid w:val="00541C4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41C41"/>
  </w:style>
  <w:style w:type="paragraph" w:customStyle="1" w:styleId="header-2">
    <w:name w:val="header-2"/>
    <w:basedOn w:val="a"/>
    <w:rsid w:val="00541C4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0">
    <w:name w:val="p22"/>
    <w:basedOn w:val="a"/>
    <w:rsid w:val="00B96E54"/>
    <w:pPr>
      <w:bidi w:val="0"/>
      <w:spacing w:before="100" w:beforeAutospacing="1" w:after="100" w:afterAutospacing="1" w:line="240" w:lineRule="auto"/>
    </w:pPr>
    <w:rPr>
      <w:rFonts w:ascii="Times New Roman" w:eastAsia="Times New Roman" w:hAnsi="Times New Roman" w:cs="Times New Roman"/>
      <w:sz w:val="24"/>
      <w:szCs w:val="24"/>
    </w:rPr>
  </w:style>
  <w:style w:type="table" w:styleId="ad">
    <w:name w:val="Table Grid"/>
    <w:basedOn w:val="a1"/>
    <w:uiPriority w:val="39"/>
    <w:rsid w:val="004A39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B16F45"/>
    <w:pPr>
      <w:spacing w:after="0" w:line="240" w:lineRule="auto"/>
    </w:pPr>
    <w:rPr>
      <w:rFonts w:ascii="Tahoma" w:hAnsi="Tahoma" w:cs="Tahoma"/>
      <w:sz w:val="18"/>
      <w:szCs w:val="18"/>
    </w:rPr>
  </w:style>
  <w:style w:type="character" w:customStyle="1" w:styleId="af">
    <w:name w:val="טקסט בלונים תו"/>
    <w:basedOn w:val="a0"/>
    <w:link w:val="ae"/>
    <w:uiPriority w:val="99"/>
    <w:semiHidden/>
    <w:rsid w:val="00B16F45"/>
    <w:rPr>
      <w:rFonts w:ascii="Tahoma" w:hAnsi="Tahoma" w:cs="Tahoma"/>
      <w:sz w:val="18"/>
      <w:szCs w:val="18"/>
    </w:rPr>
  </w:style>
  <w:style w:type="paragraph" w:customStyle="1" w:styleId="HeadHatzaotHok">
    <w:name w:val="Head HatzaotHok"/>
    <w:basedOn w:val="a"/>
    <w:link w:val="HeadHatzaotHok0"/>
    <w:rsid w:val="001A568B"/>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TableText">
    <w:name w:val="Table Text"/>
    <w:basedOn w:val="a"/>
    <w:rsid w:val="001A568B"/>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1A568B"/>
  </w:style>
  <w:style w:type="paragraph" w:customStyle="1" w:styleId="TableBlock">
    <w:name w:val="Table Block"/>
    <w:basedOn w:val="TableText"/>
    <w:rsid w:val="001A568B"/>
    <w:pPr>
      <w:ind w:right="0"/>
      <w:jc w:val="both"/>
    </w:pPr>
  </w:style>
  <w:style w:type="paragraph" w:customStyle="1" w:styleId="Hesber">
    <w:name w:val="Hesber"/>
    <w:basedOn w:val="a"/>
    <w:rsid w:val="001A568B"/>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adDivreiHesber">
    <w:name w:val="Head DivreiHesber"/>
    <w:basedOn w:val="a"/>
    <w:rsid w:val="001A568B"/>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character" w:customStyle="1" w:styleId="HeadHatzaotHok0">
    <w:name w:val="Head HatzaotHok תו"/>
    <w:link w:val="HeadHatzaotHok"/>
    <w:rsid w:val="00226820"/>
    <w:rPr>
      <w:rFonts w:ascii="Arial" w:eastAsia="Arial Unicode MS" w:hAnsi="Arial" w:cs="David"/>
      <w:b/>
      <w:bCs/>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433566">
      <w:bodyDiv w:val="1"/>
      <w:marLeft w:val="0"/>
      <w:marRight w:val="0"/>
      <w:marTop w:val="0"/>
      <w:marBottom w:val="0"/>
      <w:divBdr>
        <w:top w:val="none" w:sz="0" w:space="0" w:color="auto"/>
        <w:left w:val="none" w:sz="0" w:space="0" w:color="auto"/>
        <w:bottom w:val="none" w:sz="0" w:space="0" w:color="auto"/>
        <w:right w:val="none" w:sz="0" w:space="0" w:color="auto"/>
      </w:divBdr>
    </w:div>
    <w:div w:id="326710700">
      <w:bodyDiv w:val="1"/>
      <w:marLeft w:val="0"/>
      <w:marRight w:val="0"/>
      <w:marTop w:val="0"/>
      <w:marBottom w:val="0"/>
      <w:divBdr>
        <w:top w:val="none" w:sz="0" w:space="0" w:color="auto"/>
        <w:left w:val="none" w:sz="0" w:space="0" w:color="auto"/>
        <w:bottom w:val="none" w:sz="0" w:space="0" w:color="auto"/>
        <w:right w:val="none" w:sz="0" w:space="0" w:color="auto"/>
      </w:divBdr>
    </w:div>
    <w:div w:id="1160079667">
      <w:bodyDiv w:val="1"/>
      <w:marLeft w:val="0"/>
      <w:marRight w:val="0"/>
      <w:marTop w:val="0"/>
      <w:marBottom w:val="0"/>
      <w:divBdr>
        <w:top w:val="none" w:sz="0" w:space="0" w:color="auto"/>
        <w:left w:val="none" w:sz="0" w:space="0" w:color="auto"/>
        <w:bottom w:val="none" w:sz="0" w:space="0" w:color="auto"/>
        <w:right w:val="none" w:sz="0" w:space="0" w:color="auto"/>
      </w:divBdr>
    </w:div>
    <w:div w:id="1269581639">
      <w:bodyDiv w:val="1"/>
      <w:marLeft w:val="0"/>
      <w:marRight w:val="0"/>
      <w:marTop w:val="0"/>
      <w:marBottom w:val="0"/>
      <w:divBdr>
        <w:top w:val="none" w:sz="0" w:space="0" w:color="auto"/>
        <w:left w:val="none" w:sz="0" w:space="0" w:color="auto"/>
        <w:bottom w:val="none" w:sz="0" w:space="0" w:color="auto"/>
        <w:right w:val="none" w:sz="0" w:space="0" w:color="auto"/>
      </w:divBdr>
    </w:div>
    <w:div w:id="1334793292">
      <w:bodyDiv w:val="1"/>
      <w:marLeft w:val="0"/>
      <w:marRight w:val="0"/>
      <w:marTop w:val="0"/>
      <w:marBottom w:val="0"/>
      <w:divBdr>
        <w:top w:val="none" w:sz="0" w:space="0" w:color="auto"/>
        <w:left w:val="none" w:sz="0" w:space="0" w:color="auto"/>
        <w:bottom w:val="none" w:sz="0" w:space="0" w:color="auto"/>
        <w:right w:val="none" w:sz="0" w:space="0" w:color="auto"/>
      </w:divBdr>
    </w:div>
    <w:div w:id="1541669114">
      <w:bodyDiv w:val="1"/>
      <w:marLeft w:val="0"/>
      <w:marRight w:val="0"/>
      <w:marTop w:val="0"/>
      <w:marBottom w:val="0"/>
      <w:divBdr>
        <w:top w:val="none" w:sz="0" w:space="0" w:color="auto"/>
        <w:left w:val="none" w:sz="0" w:space="0" w:color="auto"/>
        <w:bottom w:val="none" w:sz="0" w:space="0" w:color="auto"/>
        <w:right w:val="none" w:sz="0" w:space="0" w:color="auto"/>
      </w:divBdr>
    </w:div>
    <w:div w:id="1562405245">
      <w:bodyDiv w:val="1"/>
      <w:marLeft w:val="0"/>
      <w:marRight w:val="0"/>
      <w:marTop w:val="0"/>
      <w:marBottom w:val="0"/>
      <w:divBdr>
        <w:top w:val="none" w:sz="0" w:space="0" w:color="auto"/>
        <w:left w:val="none" w:sz="0" w:space="0" w:color="auto"/>
        <w:bottom w:val="none" w:sz="0" w:space="0" w:color="auto"/>
        <w:right w:val="none" w:sz="0" w:space="0" w:color="auto"/>
      </w:divBdr>
    </w:div>
    <w:div w:id="1655641254">
      <w:bodyDiv w:val="1"/>
      <w:marLeft w:val="0"/>
      <w:marRight w:val="0"/>
      <w:marTop w:val="0"/>
      <w:marBottom w:val="0"/>
      <w:divBdr>
        <w:top w:val="none" w:sz="0" w:space="0" w:color="auto"/>
        <w:left w:val="none" w:sz="0" w:space="0" w:color="auto"/>
        <w:bottom w:val="none" w:sz="0" w:space="0" w:color="auto"/>
        <w:right w:val="none" w:sz="0" w:space="0" w:color="auto"/>
      </w:divBdr>
    </w:div>
    <w:div w:id="1679891116">
      <w:bodyDiv w:val="1"/>
      <w:marLeft w:val="0"/>
      <w:marRight w:val="0"/>
      <w:marTop w:val="0"/>
      <w:marBottom w:val="0"/>
      <w:divBdr>
        <w:top w:val="none" w:sz="0" w:space="0" w:color="auto"/>
        <w:left w:val="none" w:sz="0" w:space="0" w:color="auto"/>
        <w:bottom w:val="none" w:sz="0" w:space="0" w:color="auto"/>
        <w:right w:val="none" w:sz="0" w:space="0" w:color="auto"/>
      </w:divBdr>
    </w:div>
    <w:div w:id="1690791170">
      <w:bodyDiv w:val="1"/>
      <w:marLeft w:val="0"/>
      <w:marRight w:val="0"/>
      <w:marTop w:val="0"/>
      <w:marBottom w:val="0"/>
      <w:divBdr>
        <w:top w:val="none" w:sz="0" w:space="0" w:color="auto"/>
        <w:left w:val="none" w:sz="0" w:space="0" w:color="auto"/>
        <w:bottom w:val="none" w:sz="0" w:space="0" w:color="auto"/>
        <w:right w:val="none" w:sz="0" w:space="0" w:color="auto"/>
      </w:divBdr>
    </w:div>
    <w:div w:id="178973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E3B099-07DC-41B2-B3E9-3628D62C32E8}">
  <ds:schemaRefs>
    <ds:schemaRef ds:uri="http://schemas.openxmlformats.org/officeDocument/2006/bibliography"/>
  </ds:schemaRefs>
</ds:datastoreItem>
</file>

<file path=customXml/itemProps2.xml><?xml version="1.0" encoding="utf-8"?>
<ds:datastoreItem xmlns:ds="http://schemas.openxmlformats.org/officeDocument/2006/customXml" ds:itemID="{C012B721-9BAE-4C91-BF4B-2BF130E5EBE2}"/>
</file>

<file path=customXml/itemProps3.xml><?xml version="1.0" encoding="utf-8"?>
<ds:datastoreItem xmlns:ds="http://schemas.openxmlformats.org/officeDocument/2006/customXml" ds:itemID="{302FEA26-5359-4D24-BBC4-3298BEEF6FF9}"/>
</file>

<file path=customXml/itemProps4.xml><?xml version="1.0" encoding="utf-8"?>
<ds:datastoreItem xmlns:ds="http://schemas.openxmlformats.org/officeDocument/2006/customXml" ds:itemID="{8BF23CF5-96B8-4ED1-B251-B4726E6FE239}"/>
</file>

<file path=docProps/app.xml><?xml version="1.0" encoding="utf-8"?>
<Properties xmlns="http://schemas.openxmlformats.org/officeDocument/2006/extended-properties" xmlns:vt="http://schemas.openxmlformats.org/officeDocument/2006/docPropsVTypes">
  <Template>Normal</Template>
  <TotalTime>1</TotalTime>
  <Pages>4</Pages>
  <Words>1292</Words>
  <Characters>6464</Characters>
  <Application>Microsoft Office Word</Application>
  <DocSecurity>4</DocSecurity>
  <Lines>53</Lines>
  <Paragraphs>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7741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נעמה מנחמי</dc:creator>
  <cp:keywords/>
  <dc:description/>
  <cp:lastModifiedBy>חופית עלפי</cp:lastModifiedBy>
  <cp:revision>2</cp:revision>
  <dcterms:created xsi:type="dcterms:W3CDTF">2017-12-19T11:58:00Z</dcterms:created>
  <dcterms:modified xsi:type="dcterms:W3CDTF">2017-12-19T11:58:00Z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2025147</vt:r8>
  </property>
</Properties>
</file>