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57CC3" w14:textId="77777777" w:rsidR="00F053B3" w:rsidRPr="0000131B" w:rsidRDefault="00F053B3" w:rsidP="00F053B3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2014584</w:t>
      </w:r>
      <w:bookmarkEnd w:id="1"/>
    </w:p>
    <w:p w14:paraId="7DC0487D" w14:textId="77777777" w:rsidR="00F053B3" w:rsidRPr="00DB7060" w:rsidRDefault="00F053B3" w:rsidP="00F053B3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54A9CE55" w14:textId="77777777" w:rsidR="00F053B3" w:rsidRPr="00F67051" w:rsidRDefault="00F053B3" w:rsidP="00F053B3">
      <w:pPr>
        <w:rPr>
          <w:rFonts w:cs="David"/>
          <w:b/>
          <w:bCs/>
          <w:sz w:val="26"/>
          <w:szCs w:val="26"/>
          <w:rtl/>
        </w:rPr>
      </w:pPr>
    </w:p>
    <w:p w14:paraId="115D7483" w14:textId="77777777" w:rsidR="00F053B3" w:rsidRDefault="00F053B3" w:rsidP="00F053B3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שרן השכל</w:t>
      </w:r>
      <w:bookmarkEnd w:id="4"/>
    </w:p>
    <w:p w14:paraId="494B9311" w14:textId="77777777" w:rsidR="00F053B3" w:rsidRPr="00CF1AA2" w:rsidRDefault="00F053B3" w:rsidP="00F053B3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355C5F8" w14:textId="77777777" w:rsidR="00F053B3" w:rsidRPr="00904591" w:rsidRDefault="00F053B3" w:rsidP="00F053B3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3C98B048" w14:textId="77777777" w:rsidR="00F053B3" w:rsidRPr="00E06736" w:rsidRDefault="00F053B3" w:rsidP="00F053B3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פ/4143/20</w:t>
      </w:r>
      <w:bookmarkEnd w:id="7"/>
    </w:p>
    <w:p w14:paraId="48AF974B" w14:textId="77777777" w:rsidR="00F053B3" w:rsidRDefault="00F053B3" w:rsidP="00F053B3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134BE99F" w14:textId="256D97A3" w:rsidR="00F053B3" w:rsidRPr="00F67051" w:rsidRDefault="00F053B3" w:rsidP="0099668B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התקשורת (בזק ושידורים) (תיקון </w:t>
      </w:r>
      <w:r w:rsidR="0099668B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אסדרת</w:t>
      </w:r>
      <w:proofErr w:type="spellEnd"/>
      <w:r>
        <w:rPr>
          <w:rFonts w:hint="cs"/>
          <w:rtl/>
        </w:rPr>
        <w:t xml:space="preserve"> ערוצים ייעודים), </w:t>
      </w:r>
      <w:proofErr w:type="spellStart"/>
      <w:r>
        <w:rPr>
          <w:rFonts w:hint="cs"/>
          <w:rtl/>
        </w:rPr>
        <w:t>התשע"ז</w:t>
      </w:r>
      <w:proofErr w:type="spellEnd"/>
      <w:r w:rsidR="0099668B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p w14:paraId="624E3647" w14:textId="77777777" w:rsidR="00F053B3" w:rsidRDefault="00F053B3" w:rsidP="00F053B3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</w:tblGrid>
      <w:tr w:rsidR="00B1444A" w14:paraId="7B6959DB" w14:textId="77777777" w:rsidTr="00B72CEA">
        <w:trPr>
          <w:cantSplit/>
        </w:trPr>
        <w:tc>
          <w:tcPr>
            <w:tcW w:w="1871" w:type="dxa"/>
          </w:tcPr>
          <w:p w14:paraId="19CF12C6" w14:textId="0CAD79F8" w:rsidR="00B1444A" w:rsidRPr="00B1444A" w:rsidRDefault="00B1444A" w:rsidP="00B1444A">
            <w:pPr>
              <w:pStyle w:val="TableSideHeading"/>
              <w:ind w:right="0"/>
            </w:pPr>
            <w:r w:rsidRPr="00B1444A">
              <w:rPr>
                <w:rFonts w:hint="cs"/>
                <w:rtl/>
              </w:rPr>
              <w:t>תיקון סעיף 6לד</w:t>
            </w:r>
          </w:p>
        </w:tc>
        <w:tc>
          <w:tcPr>
            <w:tcW w:w="624" w:type="dxa"/>
          </w:tcPr>
          <w:p w14:paraId="380FE92E" w14:textId="7B56E120" w:rsidR="00B1444A" w:rsidRPr="00B72CEA" w:rsidRDefault="00B1444A" w:rsidP="00B72CEA">
            <w:pPr>
              <w:pStyle w:val="TableText"/>
              <w:ind w:right="0"/>
              <w:jc w:val="both"/>
            </w:pPr>
            <w:r w:rsidRPr="00B72CEA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55716CD7" w14:textId="62C6CD38" w:rsidR="00B1444A" w:rsidRPr="00B1444A" w:rsidRDefault="00B1444A" w:rsidP="00B72CEA">
            <w:pPr>
              <w:pStyle w:val="TableBlock"/>
            </w:pPr>
            <w:r w:rsidRPr="00B1444A">
              <w:rPr>
                <w:rFonts w:hint="cs"/>
                <w:rtl/>
              </w:rPr>
              <w:t xml:space="preserve">בחוק התקשורת (בזק ושידורים), </w:t>
            </w:r>
            <w:proofErr w:type="spellStart"/>
            <w:r w:rsidRPr="00B1444A">
              <w:rPr>
                <w:rFonts w:hint="cs"/>
                <w:rtl/>
              </w:rPr>
              <w:t>התשמ"ב</w:t>
            </w:r>
            <w:proofErr w:type="spellEnd"/>
            <w:r w:rsidRPr="00B1444A">
              <w:rPr>
                <w:rFonts w:hint="eastAsia"/>
                <w:rtl/>
              </w:rPr>
              <w:t>–</w:t>
            </w:r>
            <w:r w:rsidRPr="00B1444A">
              <w:rPr>
                <w:rFonts w:hint="cs"/>
                <w:rtl/>
              </w:rPr>
              <w:t>1982</w:t>
            </w:r>
            <w:r w:rsidRPr="00D64255">
              <w:rPr>
                <w:sz w:val="18"/>
                <w:szCs w:val="18"/>
                <w:rtl/>
              </w:rPr>
              <w:footnoteReference w:id="2"/>
            </w:r>
            <w:r w:rsidRPr="00B1444A">
              <w:rPr>
                <w:rFonts w:hint="cs"/>
                <w:rtl/>
              </w:rPr>
              <w:t xml:space="preserve"> (להלן </w:t>
            </w:r>
            <w:r w:rsidRPr="00B1444A">
              <w:rPr>
                <w:rFonts w:hint="eastAsia"/>
                <w:rtl/>
              </w:rPr>
              <w:t xml:space="preserve">– </w:t>
            </w:r>
            <w:r w:rsidRPr="00B1444A">
              <w:rPr>
                <w:rFonts w:hint="cs"/>
                <w:rtl/>
              </w:rPr>
              <w:t>החוק העיקרי)</w:t>
            </w:r>
            <w:r w:rsidR="00DF5494">
              <w:rPr>
                <w:rFonts w:hint="cs"/>
                <w:rtl/>
              </w:rPr>
              <w:t>,</w:t>
            </w:r>
            <w:r w:rsidRPr="00B1444A">
              <w:rPr>
                <w:rFonts w:hint="cs"/>
                <w:rtl/>
              </w:rPr>
              <w:t xml:space="preserve"> בסעיף 6לד </w:t>
            </w:r>
            <w:r w:rsidRPr="00B1444A">
              <w:rPr>
                <w:rFonts w:hint="eastAsia"/>
                <w:rtl/>
              </w:rPr>
              <w:t>–</w:t>
            </w:r>
          </w:p>
        </w:tc>
      </w:tr>
      <w:tr w:rsidR="00B72CEA" w14:paraId="7CCCD94B" w14:textId="77777777" w:rsidTr="00B72CEA">
        <w:trPr>
          <w:cantSplit/>
        </w:trPr>
        <w:tc>
          <w:tcPr>
            <w:tcW w:w="1871" w:type="dxa"/>
          </w:tcPr>
          <w:p w14:paraId="073B7BE6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100CD863" w14:textId="77777777" w:rsidR="00B72CEA" w:rsidRDefault="00B72CE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46CE8B8F" w14:textId="748AEE19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(1)</w:t>
            </w:r>
            <w:r w:rsidRPr="00B72CEA">
              <w:rPr>
                <w:rtl/>
              </w:rPr>
              <w:tab/>
            </w:r>
            <w:r w:rsidRPr="00B72CEA">
              <w:rPr>
                <w:rFonts w:hint="eastAsia"/>
                <w:rtl/>
              </w:rPr>
              <w:t>סעיף</w:t>
            </w:r>
            <w:r w:rsidRPr="00B72CEA">
              <w:rPr>
                <w:rtl/>
              </w:rPr>
              <w:t xml:space="preserve"> קטן </w:t>
            </w:r>
            <w:r w:rsidRPr="00B72CEA">
              <w:rPr>
                <w:rFonts w:hint="cs"/>
                <w:rtl/>
              </w:rPr>
              <w:t xml:space="preserve">(א3) </w:t>
            </w:r>
            <w:r w:rsidRPr="00B72CEA">
              <w:rPr>
                <w:rFonts w:hint="eastAsia"/>
                <w:rtl/>
              </w:rPr>
              <w:t>–</w:t>
            </w:r>
            <w:r w:rsidRPr="00B72CEA">
              <w:rPr>
                <w:rtl/>
              </w:rPr>
              <w:t xml:space="preserve"> </w:t>
            </w:r>
            <w:r w:rsidRPr="00B72CEA">
              <w:rPr>
                <w:rFonts w:hint="eastAsia"/>
                <w:rtl/>
              </w:rPr>
              <w:t>בטל</w:t>
            </w:r>
            <w:r w:rsidRPr="00B72CEA">
              <w:rPr>
                <w:rFonts w:hint="cs"/>
                <w:rtl/>
              </w:rPr>
              <w:t>;</w:t>
            </w:r>
          </w:p>
        </w:tc>
      </w:tr>
      <w:tr w:rsidR="00B72CEA" w14:paraId="495BCC7E" w14:textId="77777777" w:rsidTr="00B72CEA">
        <w:trPr>
          <w:cantSplit/>
        </w:trPr>
        <w:tc>
          <w:tcPr>
            <w:tcW w:w="1871" w:type="dxa"/>
          </w:tcPr>
          <w:p w14:paraId="3C0CBBBE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4F8B3BCB" w14:textId="77777777" w:rsidR="00B72CEA" w:rsidRDefault="00B72CEA" w:rsidP="00B1444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2A66EB40" w14:textId="4C283E47" w:rsidR="00B72CEA" w:rsidRPr="00B72CEA" w:rsidRDefault="00B72CEA" w:rsidP="00B72CEA">
            <w:pPr>
              <w:pStyle w:val="TableBlock"/>
            </w:pPr>
            <w:r w:rsidRPr="00B72CEA">
              <w:rPr>
                <w:rFonts w:hint="cs"/>
                <w:rtl/>
              </w:rPr>
              <w:t>(2)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>אחרי סעיף קטן (א3) יבוא:</w:t>
            </w:r>
          </w:p>
        </w:tc>
      </w:tr>
      <w:tr w:rsidR="00B1444A" w14:paraId="04E7B016" w14:textId="77777777" w:rsidTr="00B72CEA">
        <w:trPr>
          <w:cantSplit/>
        </w:trPr>
        <w:tc>
          <w:tcPr>
            <w:tcW w:w="1871" w:type="dxa"/>
          </w:tcPr>
          <w:p w14:paraId="41415996" w14:textId="77777777" w:rsidR="00B1444A" w:rsidRDefault="00B1444A">
            <w:pPr>
              <w:pStyle w:val="TableSideHeading"/>
            </w:pPr>
          </w:p>
        </w:tc>
        <w:tc>
          <w:tcPr>
            <w:tcW w:w="624" w:type="dxa"/>
          </w:tcPr>
          <w:p w14:paraId="03169435" w14:textId="77777777" w:rsidR="00B1444A" w:rsidRDefault="00B1444A" w:rsidP="00B1444A">
            <w:pPr>
              <w:pStyle w:val="TableText"/>
            </w:pPr>
          </w:p>
        </w:tc>
        <w:tc>
          <w:tcPr>
            <w:tcW w:w="624" w:type="dxa"/>
          </w:tcPr>
          <w:p w14:paraId="14405806" w14:textId="77777777" w:rsidR="00B1444A" w:rsidRDefault="00B1444A">
            <w:pPr>
              <w:pStyle w:val="TableText"/>
            </w:pPr>
          </w:p>
        </w:tc>
        <w:tc>
          <w:tcPr>
            <w:tcW w:w="6519" w:type="dxa"/>
          </w:tcPr>
          <w:p w14:paraId="037D9C74" w14:textId="6B7EF479" w:rsidR="00B1444A" w:rsidRDefault="00B1444A" w:rsidP="00B72CE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"(א4)</w:t>
            </w:r>
            <w:r w:rsidR="00B72CEA">
              <w:rPr>
                <w:rtl/>
              </w:rPr>
              <w:tab/>
            </w:r>
            <w:r>
              <w:rPr>
                <w:rFonts w:hint="cs"/>
                <w:rtl/>
              </w:rPr>
              <w:t>ערוץ ייעודי יהיה רשאי לממן את שידוריו באמצעות שידורי פרסומת בהתאם לאמור בסעיף 6לד1."</w:t>
            </w:r>
          </w:p>
        </w:tc>
      </w:tr>
      <w:tr w:rsidR="00B1444A" w14:paraId="33157CD5" w14:textId="77777777" w:rsidTr="00B72CEA">
        <w:trPr>
          <w:cantSplit/>
        </w:trPr>
        <w:tc>
          <w:tcPr>
            <w:tcW w:w="1871" w:type="dxa"/>
          </w:tcPr>
          <w:p w14:paraId="13A91A07" w14:textId="0C4DEEBC" w:rsidR="00B1444A" w:rsidRDefault="00B1444A" w:rsidP="006A0B7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6לד1</w:t>
            </w:r>
          </w:p>
        </w:tc>
        <w:tc>
          <w:tcPr>
            <w:tcW w:w="624" w:type="dxa"/>
          </w:tcPr>
          <w:p w14:paraId="59582E92" w14:textId="7035330B" w:rsidR="00B1444A" w:rsidRPr="00904939" w:rsidRDefault="00B1444A" w:rsidP="00FE7613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26FF8170" w14:textId="50CEEBFE" w:rsidR="00B1444A" w:rsidRPr="00C40A58" w:rsidRDefault="006A0B75" w:rsidP="00B72CEA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B1444A">
              <w:rPr>
                <w:rFonts w:hint="cs"/>
                <w:rtl/>
              </w:rPr>
              <w:t>סעיף 6לד1</w:t>
            </w:r>
            <w:r>
              <w:rPr>
                <w:rFonts w:hint="cs"/>
              </w:rPr>
              <w:t xml:space="preserve"> </w:t>
            </w:r>
            <w:r w:rsidR="00B72CEA">
              <w:rPr>
                <w:rFonts w:hint="cs"/>
                <w:rtl/>
              </w:rPr>
              <w:t xml:space="preserve">לחוק העיקרי </w:t>
            </w:r>
            <w:r>
              <w:rPr>
                <w:rFonts w:hint="eastAsia"/>
                <w:rtl/>
              </w:rPr>
              <w:t>–</w:t>
            </w:r>
          </w:p>
        </w:tc>
      </w:tr>
      <w:tr w:rsidR="00B72CEA" w14:paraId="18FEAE2E" w14:textId="77777777" w:rsidTr="00B72CEA">
        <w:trPr>
          <w:cantSplit/>
        </w:trPr>
        <w:tc>
          <w:tcPr>
            <w:tcW w:w="1871" w:type="dxa"/>
          </w:tcPr>
          <w:p w14:paraId="30494572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05F9FDC9" w14:textId="77777777" w:rsidR="00B72CEA" w:rsidRDefault="00B72CE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57BA1684" w14:textId="0E1D7686" w:rsidR="00B72CEA" w:rsidRPr="00B72CEA" w:rsidRDefault="00B72CEA" w:rsidP="00B72CEA">
            <w:pPr>
              <w:pStyle w:val="TableBlock"/>
            </w:pPr>
            <w:r w:rsidRPr="00B72CEA">
              <w:rPr>
                <w:rFonts w:hint="cs"/>
                <w:rtl/>
              </w:rPr>
              <w:t>(1)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סעיף קטן (ג)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בטל;</w:t>
            </w:r>
          </w:p>
        </w:tc>
      </w:tr>
      <w:tr w:rsidR="00B72CEA" w14:paraId="50A0FC10" w14:textId="77777777" w:rsidTr="00B72CEA">
        <w:trPr>
          <w:cantSplit/>
        </w:trPr>
        <w:tc>
          <w:tcPr>
            <w:tcW w:w="1871" w:type="dxa"/>
          </w:tcPr>
          <w:p w14:paraId="5EA3D001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D6FA1BC" w14:textId="77777777" w:rsidR="00B72CEA" w:rsidRDefault="00B72CEA" w:rsidP="006A0B75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670BF41D" w14:textId="04AB5C6B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(2)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(ד), </w:t>
            </w:r>
            <w:proofErr w:type="spellStart"/>
            <w:r w:rsidRPr="00B72CEA">
              <w:rPr>
                <w:rFonts w:hint="cs"/>
                <w:rtl/>
              </w:rPr>
              <w:t>הסיפה</w:t>
            </w:r>
            <w:proofErr w:type="spellEnd"/>
            <w:r w:rsidRPr="00B72CEA">
              <w:rPr>
                <w:rFonts w:hint="cs"/>
                <w:rtl/>
              </w:rPr>
              <w:t xml:space="preserve"> החל במילים "ובכלל זה כי השידורים בחלקים"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תימחק;</w:t>
            </w:r>
          </w:p>
        </w:tc>
      </w:tr>
      <w:tr w:rsidR="00B72CEA" w14:paraId="67EAD1F4" w14:textId="77777777" w:rsidTr="00B72CEA">
        <w:trPr>
          <w:cantSplit/>
        </w:trPr>
        <w:tc>
          <w:tcPr>
            <w:tcW w:w="1871" w:type="dxa"/>
          </w:tcPr>
          <w:p w14:paraId="32124286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18EE5AD" w14:textId="77777777" w:rsidR="00B72CEA" w:rsidRDefault="00B72CEA" w:rsidP="00AE67C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467A9675" w14:textId="50530018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(3)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(ו), </w:t>
            </w:r>
            <w:proofErr w:type="spellStart"/>
            <w:r w:rsidRPr="00B72CEA">
              <w:rPr>
                <w:rFonts w:hint="cs"/>
                <w:rtl/>
              </w:rPr>
              <w:t>הסיפה</w:t>
            </w:r>
            <w:proofErr w:type="spellEnd"/>
            <w:r w:rsidRPr="00B72CEA">
              <w:rPr>
                <w:rFonts w:hint="cs"/>
                <w:rtl/>
              </w:rPr>
              <w:t xml:space="preserve"> החל במילים "ורשאית היא לקבוע כללים"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תימחק;</w:t>
            </w:r>
          </w:p>
        </w:tc>
      </w:tr>
      <w:tr w:rsidR="00B72CEA" w14:paraId="167FBB30" w14:textId="77777777" w:rsidTr="00B72CEA">
        <w:trPr>
          <w:cantSplit/>
        </w:trPr>
        <w:tc>
          <w:tcPr>
            <w:tcW w:w="1871" w:type="dxa"/>
          </w:tcPr>
          <w:p w14:paraId="1B791DE1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07C0CCB" w14:textId="77777777" w:rsidR="00B72CEA" w:rsidRDefault="00B72CEA" w:rsidP="00AE67C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5CB49332" w14:textId="0C64BE8F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(4)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(ז), המילים "נוספים או אחרים, לרבות" </w:t>
            </w:r>
            <w:r w:rsidRPr="00B72CEA">
              <w:rPr>
                <w:rtl/>
              </w:rPr>
              <w:t>–</w:t>
            </w:r>
            <w:r w:rsidRPr="00B72CEA">
              <w:rPr>
                <w:rFonts w:hint="cs"/>
                <w:rtl/>
              </w:rPr>
              <w:t xml:space="preserve"> יימחקו.</w:t>
            </w:r>
          </w:p>
        </w:tc>
      </w:tr>
      <w:tr w:rsidR="00B1444A" w14:paraId="53575868" w14:textId="77777777" w:rsidTr="00B72CEA">
        <w:trPr>
          <w:cantSplit/>
        </w:trPr>
        <w:tc>
          <w:tcPr>
            <w:tcW w:w="1871" w:type="dxa"/>
          </w:tcPr>
          <w:p w14:paraId="4C9D018F" w14:textId="37E88E92" w:rsidR="00B1444A" w:rsidRDefault="00B1444A" w:rsidP="00AE67CC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ביטול סעיף 6לד2</w:t>
            </w:r>
          </w:p>
        </w:tc>
        <w:tc>
          <w:tcPr>
            <w:tcW w:w="624" w:type="dxa"/>
          </w:tcPr>
          <w:p w14:paraId="3E51B499" w14:textId="5C81FC75" w:rsidR="00B1444A" w:rsidRDefault="00AE67CC" w:rsidP="00B1444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5F8A2FC4" w14:textId="1C4DAFEF" w:rsidR="00B1444A" w:rsidRDefault="00B1444A" w:rsidP="00B72CE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סעיף 6לד2 </w:t>
            </w:r>
            <w:r w:rsidR="00AE67CC">
              <w:rPr>
                <w:rFonts w:hint="cs"/>
                <w:rtl/>
              </w:rPr>
              <w:t xml:space="preserve">לחוק העיקרי </w:t>
            </w:r>
            <w:r w:rsidR="00AE67CC">
              <w:rPr>
                <w:rFonts w:hint="eastAsia"/>
                <w:rtl/>
              </w:rPr>
              <w:t xml:space="preserve">– </w:t>
            </w:r>
            <w:r w:rsidR="00AE67CC">
              <w:rPr>
                <w:rFonts w:hint="cs"/>
                <w:rtl/>
              </w:rPr>
              <w:t>בטל.</w:t>
            </w:r>
            <w:r>
              <w:rPr>
                <w:rFonts w:hint="cs"/>
                <w:rtl/>
              </w:rPr>
              <w:t xml:space="preserve">  </w:t>
            </w:r>
          </w:p>
        </w:tc>
      </w:tr>
    </w:tbl>
    <w:p w14:paraId="19FD3884" w14:textId="77777777" w:rsidR="00F053B3" w:rsidRDefault="00F053B3" w:rsidP="00DF5494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4BCB84A" w14:textId="71C168BD" w:rsidR="00314BDF" w:rsidRDefault="00F053B3" w:rsidP="00DF5494">
      <w:pPr>
        <w:pStyle w:val="Hesber"/>
        <w:rPr>
          <w:rtl/>
        </w:rPr>
      </w:pPr>
      <w:r w:rsidRPr="00314BDF">
        <w:rPr>
          <w:rFonts w:hint="eastAsia"/>
          <w:rtl/>
        </w:rPr>
        <w:t>חוק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התקשורת</w:t>
      </w:r>
      <w:r w:rsidRPr="00314BDF">
        <w:rPr>
          <w:rtl/>
        </w:rPr>
        <w:t xml:space="preserve"> (בזק </w:t>
      </w:r>
      <w:r w:rsidRPr="00314BDF">
        <w:rPr>
          <w:rFonts w:hint="eastAsia"/>
          <w:rtl/>
        </w:rPr>
        <w:t>ושידורים</w:t>
      </w:r>
      <w:r w:rsidRPr="00314BDF">
        <w:rPr>
          <w:rtl/>
        </w:rPr>
        <w:t>)</w:t>
      </w:r>
      <w:r w:rsidR="00314BDF" w:rsidRPr="00314BDF">
        <w:rPr>
          <w:rtl/>
        </w:rPr>
        <w:t>,</w:t>
      </w:r>
      <w:r w:rsidRPr="00314BDF">
        <w:rPr>
          <w:rtl/>
        </w:rPr>
        <w:t xml:space="preserve"> </w:t>
      </w:r>
      <w:proofErr w:type="spellStart"/>
      <w:r w:rsidRPr="00314BDF">
        <w:rPr>
          <w:rtl/>
        </w:rPr>
        <w:t>התשמ"ב</w:t>
      </w:r>
      <w:proofErr w:type="spellEnd"/>
      <w:r w:rsidR="00314BDF" w:rsidRPr="00314BDF">
        <w:rPr>
          <w:rFonts w:hint="eastAsia"/>
          <w:rtl/>
        </w:rPr>
        <w:t>–</w:t>
      </w:r>
      <w:r w:rsidRPr="00314BDF">
        <w:rPr>
          <w:rtl/>
        </w:rPr>
        <w:t xml:space="preserve">1982 </w:t>
      </w:r>
      <w:r w:rsidR="00314BDF" w:rsidRPr="00314BDF">
        <w:rPr>
          <w:rFonts w:hint="eastAsia"/>
          <w:rtl/>
        </w:rPr>
        <w:t>להלן</w:t>
      </w:r>
      <w:r w:rsidR="00314BDF" w:rsidRPr="00314BDF">
        <w:rPr>
          <w:rtl/>
        </w:rPr>
        <w:t xml:space="preserve"> </w:t>
      </w:r>
      <w:r w:rsidR="00314BDF" w:rsidRPr="00314BDF">
        <w:rPr>
          <w:rFonts w:hint="eastAsia"/>
          <w:rtl/>
        </w:rPr>
        <w:t>–</w:t>
      </w:r>
      <w:r w:rsidR="00221D27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חוק</w:t>
      </w:r>
      <w:r w:rsidR="00221D27">
        <w:rPr>
          <w:rFonts w:hint="cs"/>
          <w:rtl/>
        </w:rPr>
        <w:t xml:space="preserve"> </w:t>
      </w:r>
      <w:r w:rsidRPr="00314BDF">
        <w:rPr>
          <w:rtl/>
        </w:rPr>
        <w:t>התקשורת)</w:t>
      </w:r>
      <w:r w:rsidR="00F60679">
        <w:rPr>
          <w:rFonts w:hint="cs"/>
          <w:rtl/>
        </w:rPr>
        <w:t>,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מסדיר</w:t>
      </w:r>
      <w:r w:rsidRPr="00314BDF">
        <w:rPr>
          <w:rtl/>
        </w:rPr>
        <w:t xml:space="preserve">, </w:t>
      </w:r>
      <w:r w:rsidRPr="00314BDF">
        <w:rPr>
          <w:rFonts w:hint="eastAsia"/>
          <w:rtl/>
        </w:rPr>
        <w:t>בין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היתר</w:t>
      </w:r>
      <w:r w:rsidRPr="00314BDF">
        <w:rPr>
          <w:rtl/>
        </w:rPr>
        <w:t xml:space="preserve">,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סמכות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מועצת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והלוויין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</w:t>
      </w:r>
      <w:r w:rsidR="00314BDF" w:rsidRPr="00314BDF">
        <w:rPr>
          <w:rFonts w:hint="eastAsia"/>
          <w:rtl/>
        </w:rPr>
        <w:t>תת</w:t>
      </w:r>
      <w:r w:rsidRPr="00314BDF">
        <w:rPr>
          <w:rtl/>
        </w:rPr>
        <w:t xml:space="preserve"> רישיון מיוחד לשידורי כבלים למשדר </w:t>
      </w:r>
      <w:r w:rsidRPr="00314BDF">
        <w:rPr>
          <w:rFonts w:hint="eastAsia"/>
          <w:rtl/>
        </w:rPr>
        <w:t>ערו</w:t>
      </w:r>
      <w:r w:rsidR="00314BDF" w:rsidRPr="00314BDF">
        <w:rPr>
          <w:rFonts w:hint="eastAsia"/>
          <w:rtl/>
        </w:rPr>
        <w:t>צים</w:t>
      </w:r>
      <w:r w:rsidRPr="00314BDF">
        <w:rPr>
          <w:rtl/>
        </w:rPr>
        <w:t xml:space="preserve"> ייעודי</w:t>
      </w:r>
      <w:r w:rsidR="00314BDF" w:rsidRPr="00314BDF">
        <w:rPr>
          <w:rFonts w:hint="eastAsia"/>
          <w:rtl/>
        </w:rPr>
        <w:t>ם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נועדו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לתת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מענה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למגזרים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ולנושאים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אינם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זוכים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דרך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כלל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לייצוג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הולם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באמצעי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התקשורת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המרכזיים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נוכח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החשיבות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המרכזית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שיוחסה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="00314BDF">
        <w:rPr>
          <w:rFonts w:hint="cs"/>
          <w:rtl/>
        </w:rPr>
        <w:t xml:space="preserve"> ו</w:t>
      </w:r>
      <w:r w:rsidRPr="00314BDF">
        <w:rPr>
          <w:rFonts w:hint="eastAsia"/>
          <w:rtl/>
        </w:rPr>
        <w:t>בהתאם</w:t>
      </w:r>
      <w:r w:rsidRPr="00314BDF">
        <w:rPr>
          <w:rtl/>
        </w:rPr>
        <w:t xml:space="preserve"> לחוק, </w:t>
      </w:r>
      <w:r w:rsidRPr="00314BDF">
        <w:rPr>
          <w:rFonts w:hint="eastAsia"/>
          <w:rtl/>
        </w:rPr>
        <w:t>ערוץ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ייעודי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רשאי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לממן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lastRenderedPageBreak/>
        <w:t>באמצעות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פרסומת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כחריג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לאותם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המופצים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גבי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תשתיות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או</w:t>
      </w:r>
      <w:r w:rsidRPr="00314BDF">
        <w:rPr>
          <w:rtl/>
        </w:rPr>
        <w:t xml:space="preserve"> </w:t>
      </w:r>
      <w:proofErr w:type="spellStart"/>
      <w:r w:rsidRPr="00314BDF">
        <w:rPr>
          <w:rFonts w:hint="eastAsia"/>
          <w:rtl/>
        </w:rPr>
        <w:t>הלווין</w:t>
      </w:r>
      <w:proofErr w:type="spellEnd"/>
      <w:r w:rsidR="00314BDF">
        <w:rPr>
          <w:rFonts w:hint="cs"/>
          <w:rtl/>
        </w:rPr>
        <w:t>.</w:t>
      </w:r>
      <w:r w:rsidRPr="00314BDF">
        <w:rPr>
          <w:rtl/>
        </w:rPr>
        <w:t xml:space="preserve">  </w:t>
      </w:r>
    </w:p>
    <w:p w14:paraId="45E861A5" w14:textId="29539F82" w:rsidR="00314BDF" w:rsidRDefault="00F053B3" w:rsidP="00DB41BA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בהתאם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לחוק</w:t>
      </w:r>
      <w:r w:rsidR="00221D27">
        <w:rPr>
          <w:rFonts w:hint="cs"/>
          <w:rtl/>
        </w:rPr>
        <w:t xml:space="preserve"> התקשורת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חויבו הספקים </w:t>
      </w:r>
      <w:r w:rsidRPr="00314BDF">
        <w:rPr>
          <w:rFonts w:hint="eastAsia"/>
          <w:rtl/>
        </w:rPr>
        <w:t>להעביר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למנויים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המסחריים </w:t>
      </w:r>
      <w:r w:rsidR="00221D27">
        <w:rPr>
          <w:rFonts w:hint="cs"/>
          <w:rtl/>
        </w:rPr>
        <w:t>וכן את</w:t>
      </w:r>
      <w:r w:rsidR="00314BDF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="00F60679">
        <w:rPr>
          <w:rFonts w:hint="cs"/>
          <w:rtl/>
        </w:rPr>
        <w:t>ה</w:t>
      </w:r>
      <w:r w:rsidRPr="00314BDF">
        <w:rPr>
          <w:rFonts w:hint="eastAsia"/>
          <w:rtl/>
        </w:rPr>
        <w:t>ערו</w:t>
      </w:r>
      <w:r w:rsidR="00314BDF">
        <w:rPr>
          <w:rFonts w:hint="cs"/>
          <w:rtl/>
        </w:rPr>
        <w:t>צים</w:t>
      </w:r>
      <w:r w:rsidRPr="00314BDF">
        <w:rPr>
          <w:rtl/>
        </w:rPr>
        <w:t xml:space="preserve"> </w:t>
      </w:r>
      <w:r w:rsidR="00F60679">
        <w:rPr>
          <w:rFonts w:hint="cs"/>
          <w:rtl/>
        </w:rPr>
        <w:t>ה</w:t>
      </w:r>
      <w:r w:rsidRPr="00314BDF">
        <w:rPr>
          <w:rtl/>
        </w:rPr>
        <w:t>ייעודי</w:t>
      </w:r>
      <w:r w:rsidR="00314BDF">
        <w:rPr>
          <w:rFonts w:hint="cs"/>
          <w:rtl/>
        </w:rPr>
        <w:t>ם.</w:t>
      </w:r>
      <w:r w:rsidR="00221D27">
        <w:rPr>
          <w:rFonts w:hint="cs"/>
          <w:rtl/>
        </w:rPr>
        <w:t xml:space="preserve"> </w:t>
      </w:r>
    </w:p>
    <w:p w14:paraId="226DF05A" w14:textId="05905F90" w:rsidR="00F053B3" w:rsidRPr="00314BDF" w:rsidRDefault="00F053B3" w:rsidP="00DF5494">
      <w:pPr>
        <w:pStyle w:val="Hesber"/>
      </w:pPr>
      <w:r w:rsidRPr="00314BDF">
        <w:rPr>
          <w:rFonts w:hint="eastAsia"/>
          <w:rtl/>
        </w:rPr>
        <w:t>בחלוף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השנים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השתנתה מפת שידורי התקשורת ללא היכר. </w:t>
      </w:r>
      <w:r w:rsidR="00314BDF">
        <w:rPr>
          <w:rFonts w:hint="cs"/>
          <w:rtl/>
        </w:rPr>
        <w:t xml:space="preserve">יחד עם </w:t>
      </w:r>
      <w:r w:rsidRPr="00314BDF">
        <w:rPr>
          <w:rFonts w:hint="eastAsia"/>
          <w:rtl/>
        </w:rPr>
        <w:t>האינפלציה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ההולכת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וגוברת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תכנים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גלובאליים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ושגשוגן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הרשתות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החברתיות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תמורות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אלו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מכרסמות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בהיתכנות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הכלכלית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נלחמים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קיומם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בעשור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האחרון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בקושי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רב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המועצה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ולוויין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הנהיגה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בשנת</w:t>
      </w:r>
      <w:r w:rsidRPr="00314BDF">
        <w:rPr>
          <w:rtl/>
        </w:rPr>
        <w:t xml:space="preserve"> 2015 </w:t>
      </w:r>
      <w:r w:rsidRPr="00314BDF">
        <w:rPr>
          <w:rFonts w:hint="eastAsia"/>
          <w:rtl/>
        </w:rPr>
        <w:t>שורה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שינויים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והקלות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לגוון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="00314BDF">
        <w:rPr>
          <w:rFonts w:hint="cs"/>
          <w:rtl/>
        </w:rPr>
        <w:t xml:space="preserve"> 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ולשפר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יכולת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הישרדותם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הכלכלית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עם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זאת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האסדרה הכבדה המוטלת עליהם בחוק התקשורת מקשה עליהם לעמוד בתחרות ולשרוד בעולם המשתנה בקצב מהיר.</w:t>
      </w:r>
    </w:p>
    <w:p w14:paraId="41AE0384" w14:textId="783A4359" w:rsidR="00314BDF" w:rsidRDefault="00F053B3" w:rsidP="00DF5494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 </w:t>
      </w:r>
      <w:r w:rsidR="00314BDF">
        <w:rPr>
          <w:rFonts w:hint="cs"/>
          <w:rtl/>
        </w:rPr>
        <w:t>הצע</w:t>
      </w:r>
      <w:r w:rsidR="00D64255">
        <w:rPr>
          <w:rFonts w:hint="cs"/>
          <w:rtl/>
        </w:rPr>
        <w:t>ה</w:t>
      </w:r>
      <w:r w:rsidR="00314BDF">
        <w:rPr>
          <w:rFonts w:hint="cs"/>
          <w:rtl/>
        </w:rPr>
        <w:t xml:space="preserve"> </w:t>
      </w:r>
      <w:r w:rsidR="0009628A">
        <w:rPr>
          <w:rFonts w:hint="cs"/>
          <w:rtl/>
        </w:rPr>
        <w:t>זו</w:t>
      </w:r>
      <w:r w:rsidR="00314BDF">
        <w:rPr>
          <w:rFonts w:hint="cs"/>
          <w:rtl/>
        </w:rPr>
        <w:t xml:space="preserve"> נשענת על מסקנות הוועדה המייעצת לעניין הסדרת הרגולציה על שוק השידורים שפורסמו ביוני</w:t>
      </w:r>
      <w:r w:rsidR="00D64255">
        <w:rPr>
          <w:rFonts w:hint="cs"/>
          <w:rtl/>
        </w:rPr>
        <w:t xml:space="preserve"> 2016 (ועדת </w:t>
      </w:r>
      <w:proofErr w:type="spellStart"/>
      <w:r w:rsidR="00D64255">
        <w:rPr>
          <w:rFonts w:hint="cs"/>
          <w:rtl/>
        </w:rPr>
        <w:t>פילבר</w:t>
      </w:r>
      <w:proofErr w:type="spellEnd"/>
      <w:r w:rsidR="00D64255">
        <w:rPr>
          <w:rFonts w:hint="cs"/>
          <w:rtl/>
        </w:rPr>
        <w:t>),</w:t>
      </w:r>
      <w:r w:rsidRPr="00314BDF">
        <w:rPr>
          <w:rtl/>
        </w:rPr>
        <w:t xml:space="preserve"> </w:t>
      </w:r>
      <w:r w:rsidR="00221D27">
        <w:rPr>
          <w:rFonts w:hint="cs"/>
          <w:rtl/>
        </w:rPr>
        <w:t xml:space="preserve">ומטרתה </w:t>
      </w:r>
      <w:r w:rsidRPr="00314BDF">
        <w:rPr>
          <w:rFonts w:hint="eastAsia"/>
          <w:rtl/>
        </w:rPr>
        <w:t>להקל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="00221D27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הרגולציה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הכבדה</w:t>
      </w:r>
      <w:r w:rsidRPr="00314BDF">
        <w:rPr>
          <w:rtl/>
        </w:rPr>
        <w:t xml:space="preserve"> המוטל</w:t>
      </w:r>
      <w:r w:rsidRPr="00314BDF">
        <w:rPr>
          <w:rFonts w:hint="eastAsia"/>
          <w:rtl/>
        </w:rPr>
        <w:t>ת</w:t>
      </w:r>
      <w:r w:rsidRPr="00314BDF">
        <w:rPr>
          <w:rtl/>
        </w:rPr>
        <w:t xml:space="preserve"> על הערוצים הייעודים ו</w:t>
      </w:r>
      <w:r w:rsidRPr="00314BDF">
        <w:rPr>
          <w:rFonts w:hint="eastAsia"/>
          <w:rtl/>
        </w:rPr>
        <w:t>לאפשר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חופש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רב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יותר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ל</w:t>
      </w:r>
      <w:r w:rsidRPr="00314BDF">
        <w:rPr>
          <w:rFonts w:hint="eastAsia"/>
          <w:rtl/>
        </w:rPr>
        <w:t>פרס</w:t>
      </w:r>
      <w:r w:rsidR="00DF5494">
        <w:rPr>
          <w:rFonts w:hint="cs"/>
          <w:rtl/>
        </w:rPr>
        <w:t>ו</w:t>
      </w:r>
      <w:r w:rsidRPr="00314BDF">
        <w:rPr>
          <w:rFonts w:hint="eastAsia"/>
          <w:rtl/>
        </w:rPr>
        <w:t>ם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וב</w:t>
      </w:r>
      <w:r w:rsidRPr="00314BDF">
        <w:rPr>
          <w:rFonts w:hint="eastAsia"/>
          <w:rtl/>
        </w:rPr>
        <w:t>מגוון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ה</w:t>
      </w:r>
      <w:r w:rsidRPr="00314BDF">
        <w:rPr>
          <w:rFonts w:hint="eastAsia"/>
          <w:rtl/>
        </w:rPr>
        <w:t>תכנים</w:t>
      </w:r>
      <w:r w:rsidR="00DF5494">
        <w:rPr>
          <w:rFonts w:hint="cs"/>
          <w:rtl/>
        </w:rPr>
        <w:t xml:space="preserve"> המשודרים בהם</w:t>
      </w:r>
      <w:r w:rsidR="00314BDF">
        <w:rPr>
          <w:rFonts w:hint="cs"/>
          <w:rtl/>
        </w:rPr>
        <w:t>.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יכולתם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למלא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תפקידם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ולתת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קול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ייחודי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לקבוצות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אוכלוסי</w:t>
      </w:r>
      <w:r w:rsidR="00314BDF">
        <w:rPr>
          <w:rFonts w:hint="cs"/>
          <w:rtl/>
        </w:rPr>
        <w:t>י</w:t>
      </w:r>
      <w:r w:rsidRPr="00314BDF">
        <w:rPr>
          <w:rFonts w:hint="eastAsia"/>
          <w:rtl/>
        </w:rPr>
        <w:t>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מגוונות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תלוי באופן משמעותי ביכולתם לשרוד כלכלית בשוק תחרותי. </w:t>
      </w:r>
    </w:p>
    <w:p w14:paraId="63C0E09E" w14:textId="6D0E862E" w:rsidR="00D64255" w:rsidRPr="00314BDF" w:rsidRDefault="00F053B3" w:rsidP="00221D27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הגבלתם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בקשיחות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לתכנים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ספציפיים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שהוגדרו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מראש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אינה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מאפשר</w:t>
      </w:r>
      <w:r w:rsidR="00D307CB">
        <w:rPr>
          <w:rFonts w:hint="cs"/>
          <w:rtl/>
        </w:rPr>
        <w:t>ת</w:t>
      </w:r>
      <w:r w:rsidRPr="00314BDF">
        <w:rPr>
          <w:rtl/>
        </w:rPr>
        <w:t xml:space="preserve"> תחרות</w:t>
      </w:r>
      <w:r w:rsidR="00D307CB">
        <w:rPr>
          <w:rFonts w:hint="cs"/>
          <w:rtl/>
        </w:rPr>
        <w:t xml:space="preserve"> הוגנת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ומקשה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עליהם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לפעול</w:t>
      </w:r>
      <w:r w:rsidRPr="00314BDF">
        <w:rPr>
          <w:rtl/>
        </w:rPr>
        <w:t>.</w:t>
      </w:r>
      <w:r w:rsidR="00D64255">
        <w:rPr>
          <w:rFonts w:hint="cs"/>
          <w:rtl/>
        </w:rPr>
        <w:t xml:space="preserve"> </w:t>
      </w:r>
    </w:p>
    <w:p w14:paraId="5F56C9CE" w14:textId="16DC31A5" w:rsidR="00F053B3" w:rsidRPr="00D307CB" w:rsidRDefault="00F053B3" w:rsidP="00DF5494">
      <w:pPr>
        <w:pStyle w:val="Hesber"/>
        <w:rPr>
          <w:rtl/>
        </w:rPr>
      </w:pPr>
      <w:r w:rsidRPr="00D307CB">
        <w:rPr>
          <w:rFonts w:hint="cs"/>
          <w:rtl/>
        </w:rPr>
        <w:t xml:space="preserve">על כן, מוצע לאפשר </w:t>
      </w:r>
      <w:r w:rsidR="00D307CB">
        <w:rPr>
          <w:rFonts w:hint="cs"/>
          <w:rtl/>
        </w:rPr>
        <w:t xml:space="preserve">לערוצים ייעודיים להגדיל את היקף הפרסום </w:t>
      </w:r>
      <w:r w:rsidRPr="00D307CB">
        <w:rPr>
          <w:rFonts w:hint="cs"/>
          <w:rtl/>
        </w:rPr>
        <w:t>להחיל עליהם קריטריונים דומים לערוצים מסחריים אחרים</w:t>
      </w:r>
      <w:r w:rsidR="00D307CB">
        <w:rPr>
          <w:rFonts w:hint="cs"/>
          <w:rtl/>
        </w:rPr>
        <w:t>,</w:t>
      </w:r>
      <w:r w:rsidRPr="00D307CB">
        <w:rPr>
          <w:rFonts w:hint="cs"/>
          <w:rtl/>
        </w:rPr>
        <w:t xml:space="preserve"> ולהגביל את יכולתה של מועצת הכבלים </w:t>
      </w:r>
      <w:proofErr w:type="spellStart"/>
      <w:r w:rsidRPr="00D307CB">
        <w:rPr>
          <w:rFonts w:hint="cs"/>
          <w:rtl/>
        </w:rPr>
        <w:t>והלווין</w:t>
      </w:r>
      <w:proofErr w:type="spellEnd"/>
      <w:r w:rsidRPr="00D307CB">
        <w:rPr>
          <w:rFonts w:hint="cs"/>
          <w:rtl/>
        </w:rPr>
        <w:t xml:space="preserve"> להטיל עליהם סנקציות.</w:t>
      </w:r>
    </w:p>
    <w:p w14:paraId="1F88C59F" w14:textId="77777777" w:rsidR="00F053B3" w:rsidRPr="00D307CB" w:rsidRDefault="00F053B3" w:rsidP="00314BDF">
      <w:pPr>
        <w:pStyle w:val="Hesber"/>
        <w:rPr>
          <w:rtl/>
        </w:rPr>
      </w:pPr>
    </w:p>
    <w:p w14:paraId="730EA60F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4058736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320DC8A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EB95D46" w14:textId="77777777" w:rsidR="00F60679" w:rsidRPr="00317312" w:rsidRDefault="00F60679" w:rsidP="00F60679">
      <w:pPr>
        <w:pStyle w:val="Hesber"/>
      </w:pPr>
      <w:r>
        <w:rPr>
          <w:rFonts w:hint="cs"/>
          <w:color w:val="auto"/>
          <w:rtl/>
          <w:lang w:eastAsia="en-US"/>
        </w:rPr>
        <w:t>כ"ד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22.3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83BF050" w14:textId="77777777" w:rsidR="00F60679" w:rsidRPr="00B15BBC" w:rsidRDefault="00F60679" w:rsidP="00F6067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7F6961CB" w14:textId="77777777" w:rsidR="00E13C27" w:rsidRPr="00F053B3" w:rsidRDefault="00E13C27" w:rsidP="00F053B3">
      <w:pPr>
        <w:rPr>
          <w:rtl/>
        </w:rPr>
      </w:pPr>
    </w:p>
    <w:sectPr w:rsidR="00E13C27" w:rsidRPr="00F053B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43AFDC" w14:textId="77777777" w:rsidR="0072492B" w:rsidRDefault="0072492B">
      <w:r>
        <w:separator/>
      </w:r>
    </w:p>
  </w:endnote>
  <w:endnote w:type="continuationSeparator" w:id="0">
    <w:p w14:paraId="7BE0714D" w14:textId="77777777" w:rsidR="0072492B" w:rsidRDefault="0072492B">
      <w:r>
        <w:continuationSeparator/>
      </w:r>
    </w:p>
  </w:endnote>
  <w:endnote w:type="continuationNotice" w:id="1">
    <w:p w14:paraId="5C507468" w14:textId="77777777" w:rsidR="0072492B" w:rsidRDefault="0072492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634039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7DE302" w14:textId="77777777" w:rsidR="0072492B" w:rsidRDefault="0072492B">
      <w:r>
        <w:separator/>
      </w:r>
    </w:p>
  </w:footnote>
  <w:footnote w:type="continuationSeparator" w:id="0">
    <w:p w14:paraId="1E96A2DB" w14:textId="77777777" w:rsidR="0072492B" w:rsidRDefault="0072492B">
      <w:r>
        <w:continuationSeparator/>
      </w:r>
    </w:p>
  </w:footnote>
  <w:footnote w:type="continuationNotice" w:id="1">
    <w:p w14:paraId="57CF646D" w14:textId="77777777" w:rsidR="0072492B" w:rsidRDefault="0072492B"/>
  </w:footnote>
  <w:footnote w:id="2">
    <w:p w14:paraId="556BC612" w14:textId="77777777" w:rsidR="00B1444A" w:rsidRDefault="00B1444A" w:rsidP="00B1444A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התשמ"ב</w:t>
      </w:r>
      <w:proofErr w:type="spellEnd"/>
      <w:r>
        <w:rPr>
          <w:rFonts w:hint="cs"/>
          <w:rtl/>
        </w:rPr>
        <w:t>, עמ' 218.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9628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21D27"/>
    <w:rsid w:val="00231D2B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A74D2"/>
    <w:rsid w:val="002C2E29"/>
    <w:rsid w:val="002C3041"/>
    <w:rsid w:val="002D1EE3"/>
    <w:rsid w:val="002F1D80"/>
    <w:rsid w:val="00314BDF"/>
    <w:rsid w:val="003232A2"/>
    <w:rsid w:val="00325C14"/>
    <w:rsid w:val="003455E8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1EC6"/>
    <w:rsid w:val="00562A66"/>
    <w:rsid w:val="00597780"/>
    <w:rsid w:val="005B064E"/>
    <w:rsid w:val="005D51AE"/>
    <w:rsid w:val="0062674B"/>
    <w:rsid w:val="00634039"/>
    <w:rsid w:val="006363B2"/>
    <w:rsid w:val="00644940"/>
    <w:rsid w:val="00645CD1"/>
    <w:rsid w:val="006818A9"/>
    <w:rsid w:val="006A0B75"/>
    <w:rsid w:val="006A2D81"/>
    <w:rsid w:val="006C1D0D"/>
    <w:rsid w:val="0070601E"/>
    <w:rsid w:val="00712C72"/>
    <w:rsid w:val="0072492B"/>
    <w:rsid w:val="00735FE9"/>
    <w:rsid w:val="00763CAA"/>
    <w:rsid w:val="00765F66"/>
    <w:rsid w:val="0078664F"/>
    <w:rsid w:val="007979B4"/>
    <w:rsid w:val="007C32BB"/>
    <w:rsid w:val="007C3FA6"/>
    <w:rsid w:val="007D1A71"/>
    <w:rsid w:val="007D585A"/>
    <w:rsid w:val="007D5A12"/>
    <w:rsid w:val="007E59F9"/>
    <w:rsid w:val="00806118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152A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6779F"/>
    <w:rsid w:val="00982412"/>
    <w:rsid w:val="00983A8D"/>
    <w:rsid w:val="0099668B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E67CC"/>
    <w:rsid w:val="00B10265"/>
    <w:rsid w:val="00B1444A"/>
    <w:rsid w:val="00B144A8"/>
    <w:rsid w:val="00B16A99"/>
    <w:rsid w:val="00B21211"/>
    <w:rsid w:val="00B35784"/>
    <w:rsid w:val="00B72CEA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25369"/>
    <w:rsid w:val="00D307CB"/>
    <w:rsid w:val="00D63620"/>
    <w:rsid w:val="00D64255"/>
    <w:rsid w:val="00D8410D"/>
    <w:rsid w:val="00D867D7"/>
    <w:rsid w:val="00DB41BA"/>
    <w:rsid w:val="00DB7060"/>
    <w:rsid w:val="00DE3153"/>
    <w:rsid w:val="00DF5494"/>
    <w:rsid w:val="00DF6E9D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0737"/>
    <w:rsid w:val="00E933F6"/>
    <w:rsid w:val="00EA01E6"/>
    <w:rsid w:val="00EA3DE8"/>
    <w:rsid w:val="00EA758F"/>
    <w:rsid w:val="00ED4A6F"/>
    <w:rsid w:val="00EF3A3A"/>
    <w:rsid w:val="00F053B3"/>
    <w:rsid w:val="00F12674"/>
    <w:rsid w:val="00F60679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CE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72CE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72CEA"/>
    <w:rPr>
      <w:sz w:val="36"/>
      <w:szCs w:val="52"/>
    </w:rPr>
  </w:style>
  <w:style w:type="paragraph" w:customStyle="1" w:styleId="Cover3-Haknesset">
    <w:name w:val="Cover 3-Haknesset"/>
    <w:basedOn w:val="Cover1-Reshumot"/>
    <w:rsid w:val="00B72CEA"/>
    <w:rPr>
      <w:b/>
      <w:bCs/>
      <w:spacing w:val="60"/>
    </w:rPr>
  </w:style>
  <w:style w:type="paragraph" w:customStyle="1" w:styleId="Cover4-Date">
    <w:name w:val="Cover 4-Date"/>
    <w:basedOn w:val="a"/>
    <w:rsid w:val="00B72CE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72CE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72CE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72CE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72CE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72CE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72CEA"/>
  </w:style>
  <w:style w:type="paragraph" w:customStyle="1" w:styleId="TableBlock">
    <w:name w:val="Table Block"/>
    <w:basedOn w:val="TableText"/>
    <w:rsid w:val="00B72CEA"/>
    <w:pPr>
      <w:ind w:right="0"/>
      <w:jc w:val="both"/>
    </w:pPr>
  </w:style>
  <w:style w:type="paragraph" w:customStyle="1" w:styleId="TableHead">
    <w:name w:val="Table Head"/>
    <w:basedOn w:val="TableText"/>
    <w:rsid w:val="00B72CE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72CEA"/>
  </w:style>
  <w:style w:type="paragraph" w:customStyle="1" w:styleId="Hesber">
    <w:name w:val="Hesber"/>
    <w:basedOn w:val="a"/>
    <w:rsid w:val="00B72CE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72CE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72CEA"/>
    <w:rPr>
      <w:vertAlign w:val="superscript"/>
    </w:rPr>
  </w:style>
  <w:style w:type="paragraph" w:customStyle="1" w:styleId="HesberHeading">
    <w:name w:val="Hesber Heading"/>
    <w:basedOn w:val="Hesber"/>
    <w:rsid w:val="00B72CE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72CE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72CE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72CEA"/>
    <w:rPr>
      <w:vertAlign w:val="superscript"/>
    </w:rPr>
  </w:style>
  <w:style w:type="paragraph" w:customStyle="1" w:styleId="TableBlockOutdent">
    <w:name w:val="Table BlockOutdent"/>
    <w:basedOn w:val="TableBlock"/>
    <w:rsid w:val="00B72CEA"/>
    <w:pPr>
      <w:ind w:left="624" w:hanging="624"/>
    </w:pPr>
  </w:style>
  <w:style w:type="paragraph" w:styleId="a8">
    <w:name w:val="header"/>
    <w:basedOn w:val="a"/>
    <w:rsid w:val="00B72CE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72CE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72CE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72CE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72CE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customStyle="1" w:styleId="m-6063218046230794503gmail-hesber">
    <w:name w:val="m_-6063218046230794503gmail-hesber"/>
    <w:basedOn w:val="a"/>
    <w:rsid w:val="00D25369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styleId="ae">
    <w:name w:val="annotation reference"/>
    <w:basedOn w:val="a0"/>
    <w:semiHidden/>
    <w:unhideWhenUsed/>
    <w:rsid w:val="00F053B3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F053B3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F053B3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Revision"/>
    <w:hidden/>
    <w:uiPriority w:val="99"/>
    <w:semiHidden/>
    <w:rsid w:val="00E933F6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B1444A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6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8BD095-C03C-4ED9-8F2C-8001D168F745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F82BDE-B435-4871-9B53-4135284B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2017-03-20T08:33:00Z</cp:lastPrinted>
  <dcterms:created xsi:type="dcterms:W3CDTF">2017-12-28T07:31:00Z</dcterms:created>
  <dcterms:modified xsi:type="dcterms:W3CDTF">2017-12-28T07:31:00Z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2025709</vt:r8>
  </property>
</Properties>
</file>