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D50" w:rsidRPr="00CF36E7" w:rsidRDefault="003F512D" w:rsidP="003B0B97">
      <w:pPr>
        <w:spacing w:after="0" w:line="240" w:lineRule="auto"/>
        <w:jc w:val="right"/>
        <w:rPr>
          <w:rFonts w:cs="David"/>
          <w:color w:val="000000" w:themeColor="text1"/>
          <w:sz w:val="24"/>
          <w:szCs w:val="24"/>
          <w:rtl/>
        </w:rPr>
      </w:pPr>
      <w:r w:rsidRPr="00CF36E7">
        <w:rPr>
          <w:rFonts w:cs="David" w:hint="cs"/>
          <w:color w:val="000000" w:themeColor="text1"/>
          <w:sz w:val="24"/>
          <w:szCs w:val="24"/>
          <w:rtl/>
        </w:rPr>
        <w:t>י</w:t>
      </w:r>
      <w:r w:rsidR="00D400F5" w:rsidRPr="00CF36E7">
        <w:rPr>
          <w:rFonts w:cs="David" w:hint="cs"/>
          <w:color w:val="000000" w:themeColor="text1"/>
          <w:sz w:val="24"/>
          <w:szCs w:val="24"/>
          <w:rtl/>
        </w:rPr>
        <w:t>'</w:t>
      </w:r>
      <w:r w:rsidR="00477D79" w:rsidRPr="00CF36E7">
        <w:rPr>
          <w:rFonts w:cs="David" w:hint="cs"/>
          <w:color w:val="000000" w:themeColor="text1"/>
          <w:sz w:val="24"/>
          <w:szCs w:val="24"/>
          <w:rtl/>
        </w:rPr>
        <w:t xml:space="preserve"> ב</w:t>
      </w:r>
      <w:r w:rsidR="00D400F5" w:rsidRPr="00CF36E7">
        <w:rPr>
          <w:rFonts w:cs="David" w:hint="cs"/>
          <w:color w:val="000000" w:themeColor="text1"/>
          <w:sz w:val="24"/>
          <w:szCs w:val="24"/>
          <w:rtl/>
        </w:rPr>
        <w:t>טבת</w:t>
      </w:r>
      <w:r w:rsidR="00477D79" w:rsidRPr="00CF36E7">
        <w:rPr>
          <w:rFonts w:cs="David" w:hint="cs"/>
          <w:color w:val="000000" w:themeColor="text1"/>
          <w:sz w:val="24"/>
          <w:szCs w:val="24"/>
          <w:rtl/>
        </w:rPr>
        <w:t xml:space="preserve"> </w:t>
      </w:r>
      <w:proofErr w:type="spellStart"/>
      <w:r w:rsidR="00477D79" w:rsidRPr="00CF36E7">
        <w:rPr>
          <w:rFonts w:cs="David" w:hint="cs"/>
          <w:color w:val="000000" w:themeColor="text1"/>
          <w:sz w:val="24"/>
          <w:szCs w:val="24"/>
          <w:rtl/>
        </w:rPr>
        <w:t>התשע"</w:t>
      </w:r>
      <w:r w:rsidR="00D400F5" w:rsidRPr="00CF36E7">
        <w:rPr>
          <w:rFonts w:cs="David" w:hint="cs"/>
          <w:color w:val="000000" w:themeColor="text1"/>
          <w:sz w:val="24"/>
          <w:szCs w:val="24"/>
          <w:rtl/>
        </w:rPr>
        <w:t>ח</w:t>
      </w:r>
      <w:proofErr w:type="spellEnd"/>
    </w:p>
    <w:p w:rsidR="00DE3D50" w:rsidRPr="00CF36E7" w:rsidRDefault="003F512D" w:rsidP="003B0B97">
      <w:pPr>
        <w:spacing w:after="0" w:line="240" w:lineRule="auto"/>
        <w:jc w:val="right"/>
        <w:rPr>
          <w:rFonts w:cs="David"/>
          <w:color w:val="000000" w:themeColor="text1"/>
          <w:sz w:val="24"/>
          <w:szCs w:val="24"/>
          <w:rtl/>
        </w:rPr>
      </w:pPr>
      <w:r w:rsidRPr="00CF36E7">
        <w:rPr>
          <w:rFonts w:cs="David" w:hint="cs"/>
          <w:color w:val="000000" w:themeColor="text1"/>
          <w:sz w:val="24"/>
          <w:szCs w:val="24"/>
          <w:rtl/>
        </w:rPr>
        <w:t>28</w:t>
      </w:r>
      <w:r w:rsidR="00477D79" w:rsidRPr="00CF36E7">
        <w:rPr>
          <w:rFonts w:cs="David"/>
          <w:color w:val="000000" w:themeColor="text1"/>
          <w:sz w:val="24"/>
          <w:szCs w:val="24"/>
          <w:rtl/>
        </w:rPr>
        <w:t xml:space="preserve"> </w:t>
      </w:r>
      <w:r w:rsidR="00DE3D50" w:rsidRPr="00CF36E7">
        <w:rPr>
          <w:rFonts w:cs="David" w:hint="cs"/>
          <w:color w:val="000000" w:themeColor="text1"/>
          <w:sz w:val="24"/>
          <w:szCs w:val="24"/>
          <w:rtl/>
        </w:rPr>
        <w:t>בדצמבר</w:t>
      </w:r>
      <w:r w:rsidR="00DE3D50" w:rsidRPr="00CF36E7">
        <w:rPr>
          <w:rFonts w:cs="David"/>
          <w:color w:val="000000" w:themeColor="text1"/>
          <w:sz w:val="24"/>
          <w:szCs w:val="24"/>
          <w:rtl/>
        </w:rPr>
        <w:t xml:space="preserve"> </w:t>
      </w:r>
      <w:r w:rsidR="00D400F5" w:rsidRPr="00CF36E7">
        <w:rPr>
          <w:rFonts w:cs="David" w:hint="cs"/>
          <w:color w:val="000000" w:themeColor="text1"/>
          <w:sz w:val="24"/>
          <w:szCs w:val="24"/>
          <w:rtl/>
        </w:rPr>
        <w:t>2017</w:t>
      </w:r>
      <w:r w:rsidR="00DE3D50" w:rsidRPr="00CF36E7">
        <w:rPr>
          <w:rFonts w:cs="David" w:hint="cs"/>
          <w:color w:val="000000" w:themeColor="text1"/>
          <w:sz w:val="24"/>
          <w:szCs w:val="24"/>
          <w:rtl/>
        </w:rPr>
        <w:t xml:space="preserve"> </w:t>
      </w:r>
    </w:p>
    <w:p w:rsidR="00BC3F1F" w:rsidRPr="00CF36E7" w:rsidRDefault="00BC3F1F" w:rsidP="003B0B97">
      <w:pPr>
        <w:spacing w:after="0" w:line="360" w:lineRule="auto"/>
        <w:jc w:val="both"/>
        <w:rPr>
          <w:rFonts w:cs="David"/>
          <w:color w:val="000000" w:themeColor="text1"/>
          <w:sz w:val="24"/>
          <w:szCs w:val="24"/>
          <w:rtl/>
        </w:rPr>
      </w:pPr>
    </w:p>
    <w:p w:rsidR="00DE3D50" w:rsidRPr="00CF36E7" w:rsidRDefault="00DE3D50" w:rsidP="003B0B97">
      <w:pPr>
        <w:spacing w:after="0" w:line="240" w:lineRule="auto"/>
        <w:jc w:val="both"/>
        <w:rPr>
          <w:rFonts w:cs="David"/>
          <w:color w:val="000000" w:themeColor="text1"/>
          <w:sz w:val="24"/>
          <w:szCs w:val="24"/>
          <w:rtl/>
        </w:rPr>
      </w:pPr>
      <w:r w:rsidRPr="00CF36E7">
        <w:rPr>
          <w:rFonts w:cs="David" w:hint="cs"/>
          <w:color w:val="000000" w:themeColor="text1"/>
          <w:sz w:val="24"/>
          <w:szCs w:val="24"/>
          <w:rtl/>
        </w:rPr>
        <w:t xml:space="preserve">אל: ועדת החוקה, חוק ומשפט </w:t>
      </w:r>
    </w:p>
    <w:p w:rsidR="00DE3D50" w:rsidRPr="00CF36E7" w:rsidRDefault="00DE3D50" w:rsidP="003B0B97">
      <w:pPr>
        <w:spacing w:after="0" w:line="240" w:lineRule="auto"/>
        <w:jc w:val="both"/>
        <w:rPr>
          <w:rFonts w:cs="David"/>
          <w:color w:val="000000" w:themeColor="text1"/>
          <w:sz w:val="24"/>
          <w:szCs w:val="24"/>
          <w:rtl/>
        </w:rPr>
      </w:pPr>
      <w:r w:rsidRPr="00CF36E7">
        <w:rPr>
          <w:rFonts w:cs="David" w:hint="cs"/>
          <w:color w:val="000000" w:themeColor="text1"/>
          <w:sz w:val="24"/>
          <w:szCs w:val="24"/>
          <w:rtl/>
        </w:rPr>
        <w:t>מאת: הייעוץ המשפטי לוועדה</w:t>
      </w:r>
    </w:p>
    <w:p w:rsidR="00637BAD" w:rsidRPr="00CF36E7" w:rsidRDefault="00637BAD" w:rsidP="003B0B97">
      <w:pPr>
        <w:spacing w:line="240" w:lineRule="auto"/>
        <w:jc w:val="center"/>
        <w:rPr>
          <w:rFonts w:cs="David"/>
          <w:b/>
          <w:bCs/>
          <w:color w:val="000000" w:themeColor="text1"/>
          <w:sz w:val="24"/>
          <w:szCs w:val="24"/>
          <w:u w:val="single"/>
          <w:rtl/>
        </w:rPr>
      </w:pPr>
    </w:p>
    <w:p w:rsidR="00E455D2" w:rsidRPr="00CF36E7" w:rsidRDefault="00DE3D50" w:rsidP="003B0B97">
      <w:pPr>
        <w:spacing w:line="240" w:lineRule="auto"/>
        <w:jc w:val="center"/>
        <w:rPr>
          <w:rFonts w:cs="David"/>
          <w:b/>
          <w:bCs/>
          <w:color w:val="000000" w:themeColor="text1"/>
          <w:sz w:val="24"/>
          <w:szCs w:val="24"/>
          <w:u w:val="single"/>
          <w:rtl/>
        </w:rPr>
      </w:pPr>
      <w:r w:rsidRPr="00CF36E7">
        <w:rPr>
          <w:rFonts w:cs="David" w:hint="cs"/>
          <w:b/>
          <w:bCs/>
          <w:color w:val="000000" w:themeColor="text1"/>
          <w:sz w:val="24"/>
          <w:szCs w:val="24"/>
          <w:u w:val="single"/>
          <w:rtl/>
        </w:rPr>
        <w:t xml:space="preserve">הנדון: </w:t>
      </w:r>
      <w:proofErr w:type="spellStart"/>
      <w:r w:rsidR="0018586C" w:rsidRPr="00CF36E7">
        <w:rPr>
          <w:rFonts w:cs="David" w:hint="cs"/>
          <w:b/>
          <w:bCs/>
          <w:color w:val="000000" w:themeColor="text1"/>
          <w:sz w:val="24"/>
          <w:szCs w:val="24"/>
          <w:u w:val="single"/>
          <w:rtl/>
        </w:rPr>
        <w:t>הצ"ח</w:t>
      </w:r>
      <w:proofErr w:type="spellEnd"/>
      <w:r w:rsidR="0018586C" w:rsidRPr="00CF36E7">
        <w:rPr>
          <w:rFonts w:cs="David" w:hint="cs"/>
          <w:b/>
          <w:bCs/>
          <w:color w:val="000000" w:themeColor="text1"/>
          <w:sz w:val="24"/>
          <w:szCs w:val="24"/>
          <w:u w:val="single"/>
          <w:rtl/>
        </w:rPr>
        <w:t xml:space="preserve"> לטיפול בכתות פוגעניות, התשע"ה-2015 (פ/1810/20</w:t>
      </w:r>
      <w:r w:rsidRPr="00CF36E7">
        <w:rPr>
          <w:rFonts w:cs="David" w:hint="cs"/>
          <w:b/>
          <w:bCs/>
          <w:color w:val="000000" w:themeColor="text1"/>
          <w:sz w:val="24"/>
          <w:szCs w:val="24"/>
          <w:u w:val="single"/>
          <w:rtl/>
        </w:rPr>
        <w:t>), התשע"</w:t>
      </w:r>
      <w:r w:rsidR="0018586C" w:rsidRPr="00CF36E7">
        <w:rPr>
          <w:rFonts w:cs="David" w:hint="cs"/>
          <w:b/>
          <w:bCs/>
          <w:color w:val="000000" w:themeColor="text1"/>
          <w:sz w:val="24"/>
          <w:szCs w:val="24"/>
          <w:u w:val="single"/>
          <w:rtl/>
        </w:rPr>
        <w:t>ה</w:t>
      </w:r>
      <w:r w:rsidRPr="00CF36E7">
        <w:rPr>
          <w:rFonts w:cs="David" w:hint="cs"/>
          <w:b/>
          <w:bCs/>
          <w:color w:val="000000" w:themeColor="text1"/>
          <w:sz w:val="24"/>
          <w:szCs w:val="24"/>
          <w:u w:val="single"/>
          <w:rtl/>
        </w:rPr>
        <w:t>-</w:t>
      </w:r>
      <w:r w:rsidR="0018586C" w:rsidRPr="00CF36E7">
        <w:rPr>
          <w:rFonts w:cs="David" w:hint="cs"/>
          <w:b/>
          <w:bCs/>
          <w:color w:val="000000" w:themeColor="text1"/>
          <w:sz w:val="24"/>
          <w:szCs w:val="24"/>
          <w:u w:val="single"/>
          <w:rtl/>
        </w:rPr>
        <w:t>2015</w:t>
      </w:r>
      <w:r w:rsidR="00A6065C" w:rsidRPr="00CF36E7">
        <w:rPr>
          <w:rFonts w:cs="David" w:hint="cs"/>
          <w:b/>
          <w:bCs/>
          <w:color w:val="000000" w:themeColor="text1"/>
          <w:sz w:val="24"/>
          <w:szCs w:val="24"/>
          <w:u w:val="single"/>
          <w:rtl/>
        </w:rPr>
        <w:t xml:space="preserve"> </w:t>
      </w:r>
    </w:p>
    <w:p w:rsidR="00E046C1" w:rsidRPr="00CF36E7" w:rsidRDefault="00A6065C" w:rsidP="003B0B97">
      <w:pPr>
        <w:spacing w:line="240" w:lineRule="auto"/>
        <w:jc w:val="center"/>
        <w:rPr>
          <w:rFonts w:cs="David"/>
          <w:b/>
          <w:bCs/>
          <w:color w:val="000000" w:themeColor="text1"/>
          <w:sz w:val="24"/>
          <w:szCs w:val="24"/>
          <w:u w:val="single"/>
          <w:rtl/>
        </w:rPr>
      </w:pPr>
      <w:r w:rsidRPr="00CF36E7">
        <w:rPr>
          <w:rFonts w:cs="David" w:hint="cs"/>
          <w:b/>
          <w:bCs/>
          <w:color w:val="000000" w:themeColor="text1"/>
          <w:sz w:val="24"/>
          <w:szCs w:val="24"/>
          <w:u w:val="single"/>
          <w:rtl/>
        </w:rPr>
        <w:t>של חברת הכנסת אורלי לוי וקב' חברי כנסת</w:t>
      </w:r>
    </w:p>
    <w:p w:rsidR="00EA4174" w:rsidRPr="00CF36E7" w:rsidRDefault="00EA4174" w:rsidP="003B0B97">
      <w:pPr>
        <w:spacing w:line="360" w:lineRule="auto"/>
        <w:jc w:val="both"/>
        <w:rPr>
          <w:rFonts w:cs="David"/>
          <w:b/>
          <w:bCs/>
          <w:color w:val="000000" w:themeColor="text1"/>
          <w:sz w:val="24"/>
          <w:szCs w:val="24"/>
          <w:u w:val="single"/>
          <w:rtl/>
        </w:rPr>
      </w:pPr>
      <w:r w:rsidRPr="00CF36E7">
        <w:rPr>
          <w:rFonts w:cs="David" w:hint="cs"/>
          <w:b/>
          <w:bCs/>
          <w:color w:val="000000" w:themeColor="text1"/>
          <w:sz w:val="24"/>
          <w:szCs w:val="24"/>
          <w:highlight w:val="lightGray"/>
          <w:u w:val="single"/>
          <w:rtl/>
        </w:rPr>
        <w:t>כללי:</w:t>
      </w:r>
    </w:p>
    <w:p w:rsidR="00EA4174" w:rsidRPr="00CF36E7" w:rsidRDefault="00687DF4"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בשנת 2011</w:t>
      </w:r>
      <w:r w:rsidR="00CA4E91" w:rsidRPr="00CF36E7">
        <w:rPr>
          <w:rFonts w:cs="David" w:hint="cs"/>
          <w:color w:val="000000" w:themeColor="text1"/>
          <w:sz w:val="24"/>
          <w:szCs w:val="24"/>
          <w:rtl/>
        </w:rPr>
        <w:t>, בין היתר לאחר פרשת "גואל רצון"</w:t>
      </w:r>
      <w:r w:rsidRPr="00CF36E7">
        <w:rPr>
          <w:rFonts w:cs="David" w:hint="cs"/>
          <w:color w:val="000000" w:themeColor="text1"/>
          <w:sz w:val="24"/>
          <w:szCs w:val="24"/>
          <w:rtl/>
        </w:rPr>
        <w:t xml:space="preserve"> </w:t>
      </w:r>
      <w:r w:rsidR="00CA4E91" w:rsidRPr="00CF36E7">
        <w:rPr>
          <w:rFonts w:cs="David" w:hint="cs"/>
          <w:color w:val="000000" w:themeColor="text1"/>
          <w:sz w:val="24"/>
          <w:szCs w:val="24"/>
          <w:rtl/>
        </w:rPr>
        <w:t xml:space="preserve">שהורשע בשורה של עבירות, </w:t>
      </w:r>
      <w:r w:rsidRPr="00CF36E7">
        <w:rPr>
          <w:rFonts w:cs="David" w:hint="cs"/>
          <w:color w:val="000000" w:themeColor="text1"/>
          <w:sz w:val="24"/>
          <w:szCs w:val="24"/>
          <w:rtl/>
        </w:rPr>
        <w:t xml:space="preserve">הוקם במשרד הרווחה </w:t>
      </w:r>
      <w:r w:rsidR="00EA4174" w:rsidRPr="00CF36E7">
        <w:rPr>
          <w:rFonts w:cs="David" w:hint="cs"/>
          <w:color w:val="000000" w:themeColor="text1"/>
          <w:sz w:val="24"/>
          <w:szCs w:val="24"/>
          <w:rtl/>
        </w:rPr>
        <w:t>והשירותים החברתיים</w:t>
      </w:r>
      <w:r w:rsidRPr="00CF36E7">
        <w:rPr>
          <w:rFonts w:cs="David" w:hint="cs"/>
          <w:color w:val="000000" w:themeColor="text1"/>
          <w:sz w:val="24"/>
          <w:szCs w:val="24"/>
          <w:rtl/>
        </w:rPr>
        <w:t xml:space="preserve"> צוות </w:t>
      </w:r>
      <w:r w:rsidR="00CA4E91" w:rsidRPr="00CF36E7">
        <w:rPr>
          <w:rFonts w:cs="David" w:hint="cs"/>
          <w:color w:val="000000" w:themeColor="text1"/>
          <w:sz w:val="24"/>
          <w:szCs w:val="24"/>
          <w:rtl/>
        </w:rPr>
        <w:t xml:space="preserve">עליו </w:t>
      </w:r>
      <w:r w:rsidRPr="00CF36E7">
        <w:rPr>
          <w:rFonts w:cs="David" w:hint="cs"/>
          <w:color w:val="000000" w:themeColor="text1"/>
          <w:sz w:val="24"/>
          <w:szCs w:val="24"/>
          <w:rtl/>
        </w:rPr>
        <w:t xml:space="preserve">הוטל לחקור </w:t>
      </w:r>
      <w:r w:rsidR="00A6065C" w:rsidRPr="00CF36E7">
        <w:rPr>
          <w:rFonts w:cs="David" w:hint="cs"/>
          <w:color w:val="000000" w:themeColor="text1"/>
          <w:sz w:val="24"/>
          <w:szCs w:val="24"/>
          <w:rtl/>
        </w:rPr>
        <w:t xml:space="preserve">ולנסות להגדיר </w:t>
      </w:r>
      <w:r w:rsidRPr="00CF36E7">
        <w:rPr>
          <w:rFonts w:cs="David" w:hint="cs"/>
          <w:color w:val="000000" w:themeColor="text1"/>
          <w:sz w:val="24"/>
          <w:szCs w:val="24"/>
          <w:rtl/>
        </w:rPr>
        <w:t>את תופעת הכתות בישראל</w:t>
      </w:r>
      <w:r w:rsidR="00A6065C" w:rsidRPr="00CF36E7">
        <w:rPr>
          <w:rFonts w:cs="David" w:hint="cs"/>
          <w:color w:val="000000" w:themeColor="text1"/>
          <w:sz w:val="24"/>
          <w:szCs w:val="24"/>
          <w:rtl/>
        </w:rPr>
        <w:t>, כמו גם לנסות ולצמצם</w:t>
      </w:r>
      <w:r w:rsidRPr="00CF36E7">
        <w:rPr>
          <w:rFonts w:cs="David" w:hint="cs"/>
          <w:color w:val="000000" w:themeColor="text1"/>
          <w:sz w:val="24"/>
          <w:szCs w:val="24"/>
          <w:rtl/>
        </w:rPr>
        <w:t xml:space="preserve"> </w:t>
      </w:r>
      <w:r w:rsidR="00CA4E91" w:rsidRPr="00CF36E7">
        <w:rPr>
          <w:rFonts w:cs="David" w:hint="cs"/>
          <w:color w:val="000000" w:themeColor="text1"/>
          <w:sz w:val="24"/>
          <w:szCs w:val="24"/>
          <w:rtl/>
        </w:rPr>
        <w:t>את התופעה ו</w:t>
      </w:r>
      <w:r w:rsidRPr="00CF36E7">
        <w:rPr>
          <w:rFonts w:cs="David" w:hint="cs"/>
          <w:color w:val="000000" w:themeColor="text1"/>
          <w:sz w:val="24"/>
          <w:szCs w:val="24"/>
          <w:rtl/>
        </w:rPr>
        <w:t>לבחון דרכים לסייע</w:t>
      </w:r>
      <w:r w:rsidR="00CA4E91" w:rsidRPr="00CF36E7">
        <w:rPr>
          <w:rFonts w:cs="David" w:hint="cs"/>
          <w:color w:val="000000" w:themeColor="text1"/>
          <w:sz w:val="24"/>
          <w:szCs w:val="24"/>
          <w:rtl/>
        </w:rPr>
        <w:t xml:space="preserve"> למי שנפגעו מהן</w:t>
      </w:r>
      <w:r w:rsidRPr="00CF36E7">
        <w:rPr>
          <w:rFonts w:cs="David" w:hint="cs"/>
          <w:color w:val="000000" w:themeColor="text1"/>
          <w:sz w:val="24"/>
          <w:szCs w:val="24"/>
          <w:rtl/>
        </w:rPr>
        <w:t>.</w:t>
      </w:r>
      <w:r w:rsidR="00EA4174" w:rsidRPr="00CF36E7">
        <w:rPr>
          <w:rFonts w:cs="David" w:hint="cs"/>
          <w:color w:val="000000" w:themeColor="text1"/>
          <w:sz w:val="24"/>
          <w:szCs w:val="24"/>
          <w:rtl/>
        </w:rPr>
        <w:t xml:space="preserve"> </w:t>
      </w:r>
      <w:r w:rsidR="00CA4E91" w:rsidRPr="00CF36E7">
        <w:rPr>
          <w:rFonts w:cs="David" w:hint="cs"/>
          <w:color w:val="000000" w:themeColor="text1"/>
          <w:sz w:val="24"/>
          <w:szCs w:val="24"/>
          <w:rtl/>
        </w:rPr>
        <w:t>בשנת</w:t>
      </w:r>
      <w:r w:rsidR="00EA4174" w:rsidRPr="00CF36E7">
        <w:rPr>
          <w:rFonts w:cs="David" w:hint="cs"/>
          <w:color w:val="000000" w:themeColor="text1"/>
          <w:sz w:val="24"/>
          <w:szCs w:val="24"/>
          <w:rtl/>
        </w:rPr>
        <w:t xml:space="preserve"> 2011 </w:t>
      </w:r>
      <w:r w:rsidR="00A6065C" w:rsidRPr="00CF36E7">
        <w:rPr>
          <w:rFonts w:cs="David" w:hint="cs"/>
          <w:color w:val="000000" w:themeColor="text1"/>
          <w:sz w:val="24"/>
          <w:szCs w:val="24"/>
          <w:rtl/>
        </w:rPr>
        <w:t xml:space="preserve">פרסם </w:t>
      </w:r>
      <w:r w:rsidR="00CA4E91" w:rsidRPr="00CF36E7">
        <w:rPr>
          <w:rFonts w:cs="David" w:hint="cs"/>
          <w:color w:val="000000" w:themeColor="text1"/>
          <w:sz w:val="24"/>
          <w:szCs w:val="24"/>
          <w:rtl/>
        </w:rPr>
        <w:t xml:space="preserve">הצוות, דו"ח בנושא </w:t>
      </w:r>
      <w:r w:rsidR="00CA4E91" w:rsidRPr="00CF36E7">
        <w:rPr>
          <w:rFonts w:cs="David" w:hint="cs"/>
          <w:b/>
          <w:bCs/>
          <w:color w:val="000000" w:themeColor="text1"/>
          <w:sz w:val="24"/>
          <w:szCs w:val="24"/>
          <w:rtl/>
        </w:rPr>
        <w:t>כתות</w:t>
      </w:r>
      <w:r w:rsidR="00A6065C" w:rsidRPr="00CF36E7">
        <w:rPr>
          <w:rFonts w:cs="David" w:hint="cs"/>
          <w:color w:val="000000" w:themeColor="text1"/>
          <w:sz w:val="24"/>
          <w:szCs w:val="24"/>
          <w:rtl/>
        </w:rPr>
        <w:t xml:space="preserve">. בדוח הבהרה ופירוט לעניין הקושי בהגדרת "כת" וכן </w:t>
      </w:r>
      <w:r w:rsidR="00EA4174" w:rsidRPr="00CF36E7">
        <w:rPr>
          <w:rFonts w:cs="David" w:hint="cs"/>
          <w:color w:val="000000" w:themeColor="text1"/>
          <w:sz w:val="24"/>
          <w:szCs w:val="24"/>
          <w:rtl/>
        </w:rPr>
        <w:t xml:space="preserve">מספר המלצות: </w:t>
      </w:r>
    </w:p>
    <w:p w:rsidR="009116E6" w:rsidRPr="00CF36E7" w:rsidRDefault="009116E6"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ביחס </w:t>
      </w:r>
      <w:r w:rsidRPr="00CF36E7">
        <w:rPr>
          <w:rFonts w:cs="David" w:hint="cs"/>
          <w:b/>
          <w:bCs/>
          <w:color w:val="000000" w:themeColor="text1"/>
          <w:sz w:val="24"/>
          <w:szCs w:val="24"/>
          <w:rtl/>
        </w:rPr>
        <w:t>להגדרת כת,</w:t>
      </w:r>
      <w:r w:rsidRPr="00CF36E7">
        <w:rPr>
          <w:rFonts w:cs="David" w:hint="cs"/>
          <w:color w:val="000000" w:themeColor="text1"/>
          <w:sz w:val="24"/>
          <w:szCs w:val="24"/>
          <w:rtl/>
        </w:rPr>
        <w:t xml:space="preserve"> לאחר סקירה רחבה של ההגדרות של מטפלים בארץ ובעולם, בחר הצוות להגדיר "כת</w:t>
      </w:r>
      <w:r w:rsidR="00836576" w:rsidRPr="00CF36E7">
        <w:rPr>
          <w:rFonts w:cs="David" w:hint="cs"/>
          <w:color w:val="000000" w:themeColor="text1"/>
          <w:sz w:val="24"/>
          <w:szCs w:val="24"/>
          <w:rtl/>
        </w:rPr>
        <w:t>ות</w:t>
      </w:r>
      <w:r w:rsidRPr="00CF36E7">
        <w:rPr>
          <w:rFonts w:cs="David" w:hint="cs"/>
          <w:color w:val="000000" w:themeColor="text1"/>
          <w:sz w:val="24"/>
          <w:szCs w:val="24"/>
          <w:rtl/>
        </w:rPr>
        <w:t xml:space="preserve"> פוגעני</w:t>
      </w:r>
      <w:r w:rsidR="00836576" w:rsidRPr="00CF36E7">
        <w:rPr>
          <w:rFonts w:cs="David" w:hint="cs"/>
          <w:color w:val="000000" w:themeColor="text1"/>
          <w:sz w:val="24"/>
          <w:szCs w:val="24"/>
          <w:rtl/>
        </w:rPr>
        <w:t>ו</w:t>
      </w:r>
      <w:r w:rsidRPr="00CF36E7">
        <w:rPr>
          <w:rFonts w:cs="David" w:hint="cs"/>
          <w:color w:val="000000" w:themeColor="text1"/>
          <w:sz w:val="24"/>
          <w:szCs w:val="24"/>
          <w:rtl/>
        </w:rPr>
        <w:t xml:space="preserve">ת" </w:t>
      </w:r>
      <w:r w:rsidRPr="00CF36E7">
        <w:rPr>
          <w:rFonts w:cs="David"/>
          <w:color w:val="000000" w:themeColor="text1"/>
          <w:sz w:val="24"/>
          <w:szCs w:val="24"/>
          <w:rtl/>
        </w:rPr>
        <w:t>–</w:t>
      </w:r>
      <w:r w:rsidRPr="00CF36E7">
        <w:rPr>
          <w:rFonts w:cs="David" w:hint="cs"/>
          <w:color w:val="000000" w:themeColor="text1"/>
          <w:sz w:val="24"/>
          <w:szCs w:val="24"/>
          <w:rtl/>
        </w:rPr>
        <w:t xml:space="preserve"> </w:t>
      </w:r>
      <w:r w:rsidR="00836576" w:rsidRPr="00CF36E7">
        <w:rPr>
          <w:rFonts w:cs="David" w:hint="cs"/>
          <w:color w:val="000000" w:themeColor="text1"/>
          <w:sz w:val="24"/>
          <w:szCs w:val="24"/>
          <w:rtl/>
        </w:rPr>
        <w:t>"</w:t>
      </w:r>
      <w:r w:rsidRPr="00CF36E7">
        <w:rPr>
          <w:rFonts w:cs="David"/>
          <w:color w:val="000000" w:themeColor="text1"/>
          <w:sz w:val="24"/>
          <w:szCs w:val="24"/>
          <w:rtl/>
        </w:rPr>
        <w:t>קבוצות המתלכדות סביב אדם או רעיון, תוך שימוש בשיטות של שליטה בתהליכי החשיבה ובדפוסי ההתנהגות, לצורך יצירת זהות נבדלת מהחברה ותוך שימוש במצגי שווא. קבוצות אלה מעודדות לרוב תלות נפשית, נאמנות, ציות וכפיפות למנהיג הכת ולמטרותיו, מנצלות את חבריהן לצורך קידום מטרות הכת, וגורמות לנזקים נפשיים, פיזיים, כלכליים וחברתיים (באחד או יותר מהתחומים), בקרב חברי הקבוצות, משפחותיהם והקהילה הסובבת.</w:t>
      </w:r>
      <w:r w:rsidR="00836576" w:rsidRPr="00CF36E7">
        <w:rPr>
          <w:rFonts w:cs="David" w:hint="cs"/>
          <w:color w:val="000000" w:themeColor="text1"/>
          <w:sz w:val="24"/>
          <w:szCs w:val="24"/>
          <w:rtl/>
        </w:rPr>
        <w:t>"</w:t>
      </w:r>
      <w:r w:rsidR="001111CD" w:rsidRPr="00CF36E7">
        <w:rPr>
          <w:rFonts w:cs="David" w:hint="cs"/>
          <w:color w:val="000000" w:themeColor="text1"/>
          <w:sz w:val="24"/>
          <w:szCs w:val="24"/>
          <w:rtl/>
        </w:rPr>
        <w:t xml:space="preserve"> הצוות העריך, תוך הסתמכות על נתונים של המרכז הישראלי לנפגעי כתות, </w:t>
      </w:r>
      <w:r w:rsidR="001111CD" w:rsidRPr="00CF36E7">
        <w:rPr>
          <w:rFonts w:cs="David"/>
          <w:color w:val="000000" w:themeColor="text1"/>
          <w:sz w:val="24"/>
          <w:szCs w:val="24"/>
          <w:rtl/>
        </w:rPr>
        <w:t xml:space="preserve">כי בישראל פעילות </w:t>
      </w:r>
      <w:r w:rsidR="001111CD" w:rsidRPr="00CF36E7">
        <w:rPr>
          <w:rFonts w:cs="David" w:hint="cs"/>
          <w:color w:val="000000" w:themeColor="text1"/>
          <w:sz w:val="24"/>
          <w:szCs w:val="24"/>
          <w:rtl/>
        </w:rPr>
        <w:t>כ-80</w:t>
      </w:r>
      <w:r w:rsidR="001111CD" w:rsidRPr="00CF36E7">
        <w:rPr>
          <w:rFonts w:cs="David"/>
          <w:color w:val="000000" w:themeColor="text1"/>
          <w:sz w:val="24"/>
          <w:szCs w:val="24"/>
          <w:rtl/>
        </w:rPr>
        <w:t xml:space="preserve"> כתות (</w:t>
      </w:r>
      <w:r w:rsidR="001111CD" w:rsidRPr="00CF36E7">
        <w:rPr>
          <w:rFonts w:cs="David" w:hint="cs"/>
          <w:color w:val="000000" w:themeColor="text1"/>
          <w:sz w:val="24"/>
          <w:szCs w:val="24"/>
          <w:rtl/>
        </w:rPr>
        <w:t>עמ' 27 לדו"ח).</w:t>
      </w:r>
      <w:r w:rsidR="004511E1" w:rsidRPr="00CF36E7">
        <w:rPr>
          <w:rFonts w:cs="David" w:hint="cs"/>
          <w:color w:val="000000" w:themeColor="text1"/>
          <w:sz w:val="24"/>
          <w:szCs w:val="24"/>
          <w:rtl/>
        </w:rPr>
        <w:t xml:space="preserve">  </w:t>
      </w:r>
    </w:p>
    <w:p w:rsidR="00EA4174" w:rsidRPr="00CF36E7" w:rsidRDefault="00CD6887"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בתחום </w:t>
      </w:r>
      <w:r w:rsidRPr="00CF36E7">
        <w:rPr>
          <w:rFonts w:cs="David" w:hint="cs"/>
          <w:b/>
          <w:bCs/>
          <w:color w:val="000000" w:themeColor="text1"/>
          <w:sz w:val="24"/>
          <w:szCs w:val="24"/>
          <w:u w:val="single"/>
          <w:rtl/>
        </w:rPr>
        <w:t xml:space="preserve">המניעה </w:t>
      </w:r>
      <w:r w:rsidRPr="00CF36E7">
        <w:rPr>
          <w:rFonts w:cs="David" w:hint="cs"/>
          <w:color w:val="000000" w:themeColor="text1"/>
          <w:sz w:val="24"/>
          <w:szCs w:val="24"/>
          <w:rtl/>
        </w:rPr>
        <w:t>ה</w:t>
      </w:r>
      <w:r w:rsidR="00A33130" w:rsidRPr="00CF36E7">
        <w:rPr>
          <w:rFonts w:cs="David" w:hint="cs"/>
          <w:color w:val="000000" w:themeColor="text1"/>
          <w:sz w:val="24"/>
          <w:szCs w:val="24"/>
          <w:rtl/>
        </w:rPr>
        <w:t>מליץ</w:t>
      </w:r>
      <w:r w:rsidRPr="00CF36E7">
        <w:rPr>
          <w:rFonts w:cs="David" w:hint="cs"/>
          <w:color w:val="000000" w:themeColor="text1"/>
          <w:sz w:val="24"/>
          <w:szCs w:val="24"/>
          <w:rtl/>
        </w:rPr>
        <w:t xml:space="preserve"> הצוות</w:t>
      </w:r>
      <w:r w:rsidR="00A33130" w:rsidRPr="00CF36E7">
        <w:rPr>
          <w:rFonts w:cs="David" w:hint="cs"/>
          <w:color w:val="000000" w:themeColor="text1"/>
          <w:sz w:val="24"/>
          <w:szCs w:val="24"/>
          <w:rtl/>
        </w:rPr>
        <w:t xml:space="preserve"> </w:t>
      </w:r>
      <w:r w:rsidR="002029C5" w:rsidRPr="00CF36E7">
        <w:rPr>
          <w:rFonts w:cs="David" w:hint="cs"/>
          <w:color w:val="000000" w:themeColor="text1"/>
          <w:sz w:val="24"/>
          <w:szCs w:val="24"/>
          <w:rtl/>
        </w:rPr>
        <w:t>על</w:t>
      </w:r>
      <w:r w:rsidR="002029C5" w:rsidRPr="00CF36E7">
        <w:rPr>
          <w:rFonts w:cs="David" w:hint="cs"/>
          <w:b/>
          <w:bCs/>
          <w:color w:val="000000" w:themeColor="text1"/>
          <w:sz w:val="24"/>
          <w:szCs w:val="24"/>
          <w:rtl/>
        </w:rPr>
        <w:t xml:space="preserve"> </w:t>
      </w:r>
      <w:r w:rsidR="00EA4174" w:rsidRPr="00CF36E7">
        <w:rPr>
          <w:rFonts w:cs="David" w:hint="cs"/>
          <w:b/>
          <w:bCs/>
          <w:color w:val="000000" w:themeColor="text1"/>
          <w:sz w:val="24"/>
          <w:szCs w:val="24"/>
          <w:rtl/>
        </w:rPr>
        <w:t>ייזום פעולות להעלאת המודעות בקרב הציבור הרחב</w:t>
      </w:r>
      <w:r w:rsidR="00EA4174" w:rsidRPr="00CF36E7">
        <w:rPr>
          <w:rFonts w:cs="David" w:hint="cs"/>
          <w:color w:val="000000" w:themeColor="text1"/>
          <w:sz w:val="24"/>
          <w:szCs w:val="24"/>
          <w:rtl/>
        </w:rPr>
        <w:t>, ובכלל זה פרסום תדיר על התופעה</w:t>
      </w:r>
      <w:r w:rsidR="002029C5" w:rsidRPr="00CF36E7">
        <w:rPr>
          <w:rFonts w:cs="David" w:hint="cs"/>
          <w:color w:val="000000" w:themeColor="text1"/>
          <w:sz w:val="24"/>
          <w:szCs w:val="24"/>
          <w:rtl/>
        </w:rPr>
        <w:t xml:space="preserve"> ו</w:t>
      </w:r>
      <w:r w:rsidR="00EA4174" w:rsidRPr="00CF36E7">
        <w:rPr>
          <w:rFonts w:cs="David" w:hint="cs"/>
          <w:color w:val="000000" w:themeColor="text1"/>
          <w:sz w:val="24"/>
          <w:szCs w:val="24"/>
          <w:rtl/>
        </w:rPr>
        <w:t>סדנאות אצל בני נוער והו</w:t>
      </w:r>
      <w:r w:rsidR="00A33130" w:rsidRPr="00CF36E7">
        <w:rPr>
          <w:rFonts w:cs="David" w:hint="cs"/>
          <w:color w:val="000000" w:themeColor="text1"/>
          <w:sz w:val="24"/>
          <w:szCs w:val="24"/>
          <w:rtl/>
        </w:rPr>
        <w:t xml:space="preserve">ריהם; כן הומלץ על </w:t>
      </w:r>
      <w:r w:rsidR="00EA4174" w:rsidRPr="00CF36E7">
        <w:rPr>
          <w:rFonts w:cs="David" w:hint="cs"/>
          <w:b/>
          <w:bCs/>
          <w:color w:val="000000" w:themeColor="text1"/>
          <w:sz w:val="24"/>
          <w:szCs w:val="24"/>
          <w:rtl/>
        </w:rPr>
        <w:t>הכשרת אנשי מקצוע במגוון תחומים</w:t>
      </w:r>
      <w:r w:rsidRPr="00CF36E7">
        <w:rPr>
          <w:rFonts w:cs="David" w:hint="cs"/>
          <w:color w:val="000000" w:themeColor="text1"/>
          <w:sz w:val="24"/>
          <w:szCs w:val="24"/>
          <w:rtl/>
        </w:rPr>
        <w:t xml:space="preserve"> </w:t>
      </w:r>
      <w:r w:rsidR="00EA4174" w:rsidRPr="00CF36E7">
        <w:rPr>
          <w:rFonts w:cs="David" w:hint="cs"/>
          <w:color w:val="000000" w:themeColor="text1"/>
          <w:sz w:val="24"/>
          <w:szCs w:val="24"/>
          <w:rtl/>
        </w:rPr>
        <w:t xml:space="preserve">ובהם עובדים סוציאליים, מורים, יועצים חינוכיים, פסיכולוגים ופסיכיאטריים, </w:t>
      </w:r>
      <w:r w:rsidR="00EA4174" w:rsidRPr="00CF36E7">
        <w:rPr>
          <w:rFonts w:cs="David" w:hint="cs"/>
          <w:b/>
          <w:bCs/>
          <w:color w:val="000000" w:themeColor="text1"/>
          <w:sz w:val="24"/>
          <w:szCs w:val="24"/>
          <w:rtl/>
        </w:rPr>
        <w:t>לזיהוי</w:t>
      </w:r>
      <w:r w:rsidR="00EA4174" w:rsidRPr="00CF36E7">
        <w:rPr>
          <w:rFonts w:cs="David" w:hint="cs"/>
          <w:color w:val="000000" w:themeColor="text1"/>
          <w:sz w:val="24"/>
          <w:szCs w:val="24"/>
          <w:rtl/>
        </w:rPr>
        <w:t xml:space="preserve"> כתות וקורבנות פוטנציאליים</w:t>
      </w:r>
      <w:r w:rsidR="002029C5" w:rsidRPr="00CF36E7">
        <w:rPr>
          <w:rFonts w:cs="David" w:hint="cs"/>
          <w:color w:val="000000" w:themeColor="text1"/>
          <w:sz w:val="24"/>
          <w:szCs w:val="24"/>
          <w:rtl/>
        </w:rPr>
        <w:t xml:space="preserve">, שכן </w:t>
      </w:r>
      <w:r w:rsidR="00EA4174" w:rsidRPr="00CF36E7">
        <w:rPr>
          <w:rFonts w:cs="David" w:hint="cs"/>
          <w:color w:val="000000" w:themeColor="text1"/>
          <w:sz w:val="24"/>
          <w:szCs w:val="24"/>
          <w:rtl/>
        </w:rPr>
        <w:t>לדעת כותבי הדוח הסיכוי לחילוץ של אדם בשבועות הראשונים, לפני השלמת תהליך ההמרה, גבוה יותר</w:t>
      </w:r>
      <w:r w:rsidR="00A33130" w:rsidRPr="00CF36E7">
        <w:rPr>
          <w:rFonts w:cs="David" w:hint="cs"/>
          <w:color w:val="000000" w:themeColor="text1"/>
          <w:sz w:val="24"/>
          <w:szCs w:val="24"/>
          <w:rtl/>
        </w:rPr>
        <w:t xml:space="preserve">; לבסוף הומלץ לעבות את </w:t>
      </w:r>
      <w:r w:rsidR="00A33130" w:rsidRPr="00CF36E7">
        <w:rPr>
          <w:rFonts w:cs="David" w:hint="cs"/>
          <w:b/>
          <w:bCs/>
          <w:color w:val="000000" w:themeColor="text1"/>
          <w:sz w:val="24"/>
          <w:szCs w:val="24"/>
          <w:rtl/>
        </w:rPr>
        <w:t>המ</w:t>
      </w:r>
      <w:r w:rsidR="00EA4174" w:rsidRPr="00CF36E7">
        <w:rPr>
          <w:rFonts w:cs="David" w:hint="cs"/>
          <w:b/>
          <w:bCs/>
          <w:color w:val="000000" w:themeColor="text1"/>
          <w:sz w:val="24"/>
          <w:szCs w:val="24"/>
          <w:rtl/>
        </w:rPr>
        <w:t>חקר ו</w:t>
      </w:r>
      <w:r w:rsidR="00A33130" w:rsidRPr="00CF36E7">
        <w:rPr>
          <w:rFonts w:cs="David" w:hint="cs"/>
          <w:b/>
          <w:bCs/>
          <w:color w:val="000000" w:themeColor="text1"/>
          <w:sz w:val="24"/>
          <w:szCs w:val="24"/>
          <w:rtl/>
        </w:rPr>
        <w:t>לבנות</w:t>
      </w:r>
      <w:r w:rsidR="00EA4174" w:rsidRPr="00CF36E7">
        <w:rPr>
          <w:rFonts w:cs="David" w:hint="cs"/>
          <w:b/>
          <w:bCs/>
          <w:color w:val="000000" w:themeColor="text1"/>
          <w:sz w:val="24"/>
          <w:szCs w:val="24"/>
          <w:rtl/>
        </w:rPr>
        <w:t xml:space="preserve"> מאגר מידע בתחום הכתות</w:t>
      </w:r>
      <w:r w:rsidR="00EA4174" w:rsidRPr="00CF36E7">
        <w:rPr>
          <w:rFonts w:cs="David" w:hint="cs"/>
          <w:color w:val="000000" w:themeColor="text1"/>
          <w:sz w:val="24"/>
          <w:szCs w:val="24"/>
          <w:rtl/>
        </w:rPr>
        <w:t xml:space="preserve"> </w:t>
      </w:r>
      <w:r w:rsidRPr="00CF36E7">
        <w:rPr>
          <w:rFonts w:cs="David" w:hint="cs"/>
          <w:color w:val="000000" w:themeColor="text1"/>
          <w:sz w:val="24"/>
          <w:szCs w:val="24"/>
          <w:rtl/>
        </w:rPr>
        <w:t xml:space="preserve">על מנת לרכז את הנתונים מהארץ והעולם.  </w:t>
      </w:r>
    </w:p>
    <w:p w:rsidR="00EA4174" w:rsidRPr="00CF36E7" w:rsidRDefault="00CD6887"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בתחום </w:t>
      </w:r>
      <w:r w:rsidRPr="00CF36E7">
        <w:rPr>
          <w:rFonts w:cs="David" w:hint="cs"/>
          <w:b/>
          <w:bCs/>
          <w:color w:val="000000" w:themeColor="text1"/>
          <w:sz w:val="24"/>
          <w:szCs w:val="24"/>
          <w:u w:val="single"/>
          <w:rtl/>
        </w:rPr>
        <w:t xml:space="preserve">הטיפול </w:t>
      </w:r>
      <w:r w:rsidRPr="00CF36E7">
        <w:rPr>
          <w:rFonts w:cs="David" w:hint="cs"/>
          <w:color w:val="000000" w:themeColor="text1"/>
          <w:sz w:val="24"/>
          <w:szCs w:val="24"/>
          <w:rtl/>
        </w:rPr>
        <w:t xml:space="preserve">המליץ הצוות על </w:t>
      </w:r>
      <w:r w:rsidRPr="00CF36E7">
        <w:rPr>
          <w:rFonts w:cs="David" w:hint="cs"/>
          <w:b/>
          <w:bCs/>
          <w:color w:val="000000" w:themeColor="text1"/>
          <w:sz w:val="24"/>
          <w:szCs w:val="24"/>
          <w:rtl/>
        </w:rPr>
        <w:t>הקמת יחידה לטיפול בנפגעי כתות ובני משפחותיהם</w:t>
      </w:r>
      <w:r w:rsidRPr="00CF36E7">
        <w:rPr>
          <w:rFonts w:cs="David" w:hint="cs"/>
          <w:color w:val="000000" w:themeColor="text1"/>
          <w:sz w:val="24"/>
          <w:szCs w:val="24"/>
          <w:rtl/>
        </w:rPr>
        <w:t xml:space="preserve"> במשרד הרווחה והשירותים החברתיים שתפעל במסגרת השירות לרווחת הפרט והמשפחה</w:t>
      </w:r>
      <w:r w:rsidR="006355DC" w:rsidRPr="00CF36E7">
        <w:rPr>
          <w:rFonts w:cs="David" w:hint="cs"/>
          <w:color w:val="000000" w:themeColor="text1"/>
          <w:sz w:val="24"/>
          <w:szCs w:val="24"/>
          <w:rtl/>
        </w:rPr>
        <w:t xml:space="preserve"> באגף לשירותים אישיים וחברתיים</w:t>
      </w:r>
      <w:r w:rsidRPr="00CF36E7">
        <w:rPr>
          <w:rFonts w:cs="David" w:hint="cs"/>
          <w:color w:val="000000" w:themeColor="text1"/>
          <w:sz w:val="24"/>
          <w:szCs w:val="24"/>
          <w:rtl/>
        </w:rPr>
        <w:t>.</w:t>
      </w:r>
      <w:r w:rsidR="00C72AED" w:rsidRPr="00CF36E7">
        <w:rPr>
          <w:rFonts w:cs="David" w:hint="cs"/>
          <w:color w:val="000000" w:themeColor="text1"/>
          <w:sz w:val="24"/>
          <w:szCs w:val="24"/>
          <w:rtl/>
        </w:rPr>
        <w:t xml:space="preserve"> בפרט הומלץ גם להקים מוקד סיוע טלפוני שיהיה מיועד לנפגעים ולסביבתם הקרובה, המשמעותית ביותר ליציאתם מהכת.</w:t>
      </w:r>
      <w:r w:rsidR="006355DC" w:rsidRPr="00CF36E7">
        <w:rPr>
          <w:rFonts w:cs="David" w:hint="cs"/>
          <w:color w:val="000000" w:themeColor="text1"/>
          <w:sz w:val="24"/>
          <w:szCs w:val="24"/>
          <w:rtl/>
        </w:rPr>
        <w:t xml:space="preserve"> עוד הומלץ על </w:t>
      </w:r>
      <w:r w:rsidR="006355DC" w:rsidRPr="00CF36E7">
        <w:rPr>
          <w:rFonts w:cs="David" w:hint="cs"/>
          <w:b/>
          <w:bCs/>
          <w:color w:val="000000" w:themeColor="text1"/>
          <w:sz w:val="24"/>
          <w:szCs w:val="24"/>
          <w:rtl/>
        </w:rPr>
        <w:t xml:space="preserve">גיוס והכשרה של מטפלים </w:t>
      </w:r>
      <w:r w:rsidR="006355DC" w:rsidRPr="00CF36E7">
        <w:rPr>
          <w:rFonts w:cs="David" w:hint="cs"/>
          <w:color w:val="000000" w:themeColor="text1"/>
          <w:sz w:val="24"/>
          <w:szCs w:val="24"/>
          <w:rtl/>
        </w:rPr>
        <w:t>מקצועיים ו"</w:t>
      </w:r>
      <w:r w:rsidR="006355DC" w:rsidRPr="00CF36E7">
        <w:rPr>
          <w:rFonts w:cs="David" w:hint="cs"/>
          <w:b/>
          <w:bCs/>
          <w:color w:val="000000" w:themeColor="text1"/>
          <w:sz w:val="24"/>
          <w:szCs w:val="24"/>
          <w:rtl/>
        </w:rPr>
        <w:t>יועצי יציאה מהכת</w:t>
      </w:r>
      <w:r w:rsidR="006355DC" w:rsidRPr="00CF36E7">
        <w:rPr>
          <w:rFonts w:cs="David" w:hint="cs"/>
          <w:color w:val="000000" w:themeColor="text1"/>
          <w:sz w:val="24"/>
          <w:szCs w:val="24"/>
          <w:rtl/>
        </w:rPr>
        <w:t>".</w:t>
      </w:r>
      <w:r w:rsidRPr="00CF36E7">
        <w:rPr>
          <w:rFonts w:cs="David" w:hint="cs"/>
          <w:color w:val="000000" w:themeColor="text1"/>
          <w:sz w:val="24"/>
          <w:szCs w:val="24"/>
          <w:rtl/>
        </w:rPr>
        <w:t xml:space="preserve"> </w:t>
      </w:r>
      <w:r w:rsidR="006355DC" w:rsidRPr="00CF36E7">
        <w:rPr>
          <w:rFonts w:cs="David" w:hint="cs"/>
          <w:color w:val="000000" w:themeColor="text1"/>
          <w:sz w:val="24"/>
          <w:szCs w:val="24"/>
          <w:rtl/>
        </w:rPr>
        <w:t>וכן</w:t>
      </w:r>
      <w:r w:rsidR="00C72AED" w:rsidRPr="00CF36E7">
        <w:rPr>
          <w:rFonts w:cs="David" w:hint="cs"/>
          <w:color w:val="000000" w:themeColor="text1"/>
          <w:sz w:val="24"/>
          <w:szCs w:val="24"/>
          <w:rtl/>
        </w:rPr>
        <w:t xml:space="preserve"> להגדיר</w:t>
      </w:r>
      <w:r w:rsidR="006355DC" w:rsidRPr="00CF36E7">
        <w:rPr>
          <w:rFonts w:cs="David" w:hint="cs"/>
          <w:color w:val="000000" w:themeColor="text1"/>
          <w:sz w:val="24"/>
          <w:szCs w:val="24"/>
          <w:rtl/>
        </w:rPr>
        <w:t xml:space="preserve"> </w:t>
      </w:r>
      <w:r w:rsidR="006355DC" w:rsidRPr="00CF36E7">
        <w:rPr>
          <w:rFonts w:cs="David" w:hint="cs"/>
          <w:b/>
          <w:bCs/>
          <w:color w:val="000000" w:themeColor="text1"/>
          <w:sz w:val="24"/>
          <w:szCs w:val="24"/>
          <w:rtl/>
        </w:rPr>
        <w:t>גמלת קיום של הביטוח הלאומי</w:t>
      </w:r>
      <w:r w:rsidR="006355DC" w:rsidRPr="00CF36E7">
        <w:rPr>
          <w:rFonts w:cs="David" w:hint="cs"/>
          <w:color w:val="000000" w:themeColor="text1"/>
          <w:sz w:val="24"/>
          <w:szCs w:val="24"/>
          <w:rtl/>
        </w:rPr>
        <w:t xml:space="preserve"> לנפגעי כתות</w:t>
      </w:r>
      <w:r w:rsidR="00C72AED" w:rsidRPr="00CF36E7">
        <w:rPr>
          <w:rFonts w:cs="David" w:hint="cs"/>
          <w:color w:val="000000" w:themeColor="text1"/>
          <w:sz w:val="24"/>
          <w:szCs w:val="24"/>
          <w:rtl/>
        </w:rPr>
        <w:t xml:space="preserve"> למשך שנה</w:t>
      </w:r>
      <w:r w:rsidR="006355DC" w:rsidRPr="00CF36E7">
        <w:rPr>
          <w:rFonts w:cs="David" w:hint="cs"/>
          <w:color w:val="000000" w:themeColor="text1"/>
          <w:sz w:val="24"/>
          <w:szCs w:val="24"/>
          <w:rtl/>
        </w:rPr>
        <w:t xml:space="preserve">. </w:t>
      </w:r>
    </w:p>
    <w:p w:rsidR="00836576" w:rsidRPr="00CF36E7" w:rsidRDefault="00C72AED"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בתחום </w:t>
      </w:r>
      <w:r w:rsidRPr="00CF36E7">
        <w:rPr>
          <w:rFonts w:cs="David" w:hint="cs"/>
          <w:b/>
          <w:bCs/>
          <w:color w:val="000000" w:themeColor="text1"/>
          <w:sz w:val="24"/>
          <w:szCs w:val="24"/>
          <w:u w:val="single"/>
          <w:rtl/>
        </w:rPr>
        <w:t>תיקוני החקיקה</w:t>
      </w:r>
      <w:r w:rsidRPr="00CF36E7">
        <w:rPr>
          <w:rFonts w:cs="David" w:hint="cs"/>
          <w:color w:val="000000" w:themeColor="text1"/>
          <w:sz w:val="24"/>
          <w:szCs w:val="24"/>
          <w:rtl/>
        </w:rPr>
        <w:t xml:space="preserve"> </w:t>
      </w:r>
      <w:r w:rsidR="00A6065C" w:rsidRPr="00CF36E7">
        <w:rPr>
          <w:rFonts w:cs="David" w:hint="cs"/>
          <w:color w:val="000000" w:themeColor="text1"/>
          <w:sz w:val="24"/>
          <w:szCs w:val="24"/>
          <w:rtl/>
        </w:rPr>
        <w:t xml:space="preserve">ציין הצוות כי </w:t>
      </w:r>
      <w:r w:rsidR="00391F6E" w:rsidRPr="00CF36E7">
        <w:rPr>
          <w:rFonts w:cs="David" w:hint="cs"/>
          <w:color w:val="000000" w:themeColor="text1"/>
          <w:sz w:val="24"/>
          <w:szCs w:val="24"/>
          <w:rtl/>
        </w:rPr>
        <w:t xml:space="preserve">למרות שלא קיים בישראל חוק נגד פעילות כתות, הרי שנוכח מאפייני הכתות, </w:t>
      </w:r>
      <w:r w:rsidR="00A6065C" w:rsidRPr="00CF36E7">
        <w:rPr>
          <w:rFonts w:cs="David" w:hint="cs"/>
          <w:color w:val="000000" w:themeColor="text1"/>
          <w:sz w:val="24"/>
          <w:szCs w:val="24"/>
          <w:rtl/>
        </w:rPr>
        <w:t xml:space="preserve">כבר כיום קיימת חקיקה רבה שניתן להיעזר בה ביחס לעבירות המבוצעות בכתות, ובכלל זה </w:t>
      </w:r>
      <w:r w:rsidR="00391F6E" w:rsidRPr="00407226">
        <w:rPr>
          <w:rFonts w:cs="David" w:hint="cs"/>
          <w:b/>
          <w:bCs/>
          <w:color w:val="000000" w:themeColor="text1"/>
          <w:sz w:val="24"/>
          <w:szCs w:val="24"/>
          <w:rtl/>
        </w:rPr>
        <w:t xml:space="preserve">העמדת קטין תחת השגחה של </w:t>
      </w:r>
      <w:r w:rsidR="00407226" w:rsidRPr="00407226">
        <w:rPr>
          <w:rFonts w:cs="David" w:hint="cs"/>
          <w:b/>
          <w:bCs/>
          <w:color w:val="000000" w:themeColor="text1"/>
          <w:sz w:val="24"/>
          <w:szCs w:val="24"/>
          <w:rtl/>
        </w:rPr>
        <w:t>עובד סוציאלי</w:t>
      </w:r>
      <w:r w:rsidR="00407226">
        <w:rPr>
          <w:rFonts w:cs="David" w:hint="cs"/>
          <w:color w:val="000000" w:themeColor="text1"/>
          <w:sz w:val="24"/>
          <w:szCs w:val="24"/>
          <w:rtl/>
        </w:rPr>
        <w:t xml:space="preserve"> </w:t>
      </w:r>
      <w:r w:rsidR="00391F6E" w:rsidRPr="00CF36E7">
        <w:rPr>
          <w:rFonts w:cs="David" w:hint="cs"/>
          <w:color w:val="000000" w:themeColor="text1"/>
          <w:sz w:val="24"/>
          <w:szCs w:val="24"/>
          <w:rtl/>
        </w:rPr>
        <w:t xml:space="preserve">לפי חוק הנוער (טיפול והשגחה), התש"ך-1960; </w:t>
      </w:r>
      <w:r w:rsidR="00391F6E" w:rsidRPr="00CF36E7">
        <w:rPr>
          <w:rFonts w:cs="David" w:hint="cs"/>
          <w:b/>
          <w:bCs/>
          <w:color w:val="000000" w:themeColor="text1"/>
          <w:sz w:val="24"/>
          <w:szCs w:val="24"/>
          <w:rtl/>
        </w:rPr>
        <w:t>מינוי אפוטרופוס לקטין</w:t>
      </w:r>
      <w:r w:rsidR="00391F6E" w:rsidRPr="00CF36E7">
        <w:rPr>
          <w:rFonts w:cs="David" w:hint="cs"/>
          <w:color w:val="000000" w:themeColor="text1"/>
          <w:sz w:val="24"/>
          <w:szCs w:val="24"/>
          <w:rtl/>
        </w:rPr>
        <w:t xml:space="preserve"> לפי חוק הכשרות המשפטית והאפוטרופסות, התשכ"ב-1962 </w:t>
      </w:r>
      <w:r w:rsidR="00391F6E" w:rsidRPr="00CF36E7">
        <w:rPr>
          <w:rFonts w:cs="David" w:hint="cs"/>
          <w:b/>
          <w:bCs/>
          <w:color w:val="000000" w:themeColor="text1"/>
          <w:sz w:val="24"/>
          <w:szCs w:val="24"/>
          <w:rtl/>
        </w:rPr>
        <w:t>או מינוי אפוטרופוס לאדם שאינו יכול לדאוג לענייניו כולם או מקצתם</w:t>
      </w:r>
      <w:r w:rsidR="00391F6E" w:rsidRPr="00CF36E7">
        <w:rPr>
          <w:rFonts w:cs="David" w:hint="cs"/>
          <w:color w:val="000000" w:themeColor="text1"/>
          <w:sz w:val="24"/>
          <w:szCs w:val="24"/>
          <w:rtl/>
        </w:rPr>
        <w:t xml:space="preserve">; </w:t>
      </w:r>
      <w:r w:rsidR="00836576" w:rsidRPr="00CF36E7">
        <w:rPr>
          <w:rFonts w:cs="David" w:hint="cs"/>
          <w:color w:val="000000" w:themeColor="text1"/>
          <w:sz w:val="24"/>
          <w:szCs w:val="24"/>
          <w:rtl/>
        </w:rPr>
        <w:t>וכן עבירות מכוח חוק העונשין:</w:t>
      </w:r>
      <w:r w:rsidR="00391F6E" w:rsidRPr="00CF36E7">
        <w:rPr>
          <w:rFonts w:cs="David" w:hint="cs"/>
          <w:color w:val="000000" w:themeColor="text1"/>
          <w:sz w:val="24"/>
          <w:szCs w:val="24"/>
          <w:rtl/>
        </w:rPr>
        <w:t xml:space="preserve"> </w:t>
      </w:r>
      <w:r w:rsidR="00836576" w:rsidRPr="00CF36E7">
        <w:rPr>
          <w:rFonts w:cs="David" w:hint="cs"/>
          <w:b/>
          <w:bCs/>
          <w:color w:val="000000" w:themeColor="text1"/>
          <w:sz w:val="24"/>
          <w:szCs w:val="24"/>
          <w:rtl/>
        </w:rPr>
        <w:t>החזקת</w:t>
      </w:r>
      <w:r w:rsidR="00391F6E" w:rsidRPr="00CF36E7">
        <w:rPr>
          <w:rFonts w:cs="David" w:hint="cs"/>
          <w:b/>
          <w:bCs/>
          <w:color w:val="000000" w:themeColor="text1"/>
          <w:sz w:val="24"/>
          <w:szCs w:val="24"/>
          <w:rtl/>
        </w:rPr>
        <w:t xml:space="preserve"> אדם בתנאי עבדות לצרכי עבודה או שירותים, לרבות שירותי מין</w:t>
      </w:r>
      <w:r w:rsidR="00836576" w:rsidRPr="00CF36E7">
        <w:rPr>
          <w:rFonts w:cs="David" w:hint="cs"/>
          <w:color w:val="000000" w:themeColor="text1"/>
          <w:sz w:val="24"/>
          <w:szCs w:val="24"/>
          <w:rtl/>
        </w:rPr>
        <w:t xml:space="preserve"> (סעיף 375א)</w:t>
      </w:r>
      <w:r w:rsidR="00391F6E" w:rsidRPr="00CF36E7">
        <w:rPr>
          <w:rFonts w:cs="David" w:hint="cs"/>
          <w:color w:val="000000" w:themeColor="text1"/>
          <w:sz w:val="24"/>
          <w:szCs w:val="24"/>
          <w:rtl/>
        </w:rPr>
        <w:t>; ניצול מצוקה או חולשה, הטלת אימה או קיום יחסי מרות או תלות לעניין עבירות "</w:t>
      </w:r>
      <w:r w:rsidR="00391F6E" w:rsidRPr="00CF36E7">
        <w:rPr>
          <w:rFonts w:cs="David" w:hint="cs"/>
          <w:b/>
          <w:bCs/>
          <w:color w:val="000000" w:themeColor="text1"/>
          <w:sz w:val="24"/>
          <w:szCs w:val="24"/>
          <w:rtl/>
        </w:rPr>
        <w:t>סחיטה באיומים</w:t>
      </w:r>
      <w:r w:rsidR="00391F6E" w:rsidRPr="00CF36E7">
        <w:rPr>
          <w:rFonts w:cs="David" w:hint="cs"/>
          <w:color w:val="000000" w:themeColor="text1"/>
          <w:sz w:val="24"/>
          <w:szCs w:val="24"/>
          <w:rtl/>
        </w:rPr>
        <w:t>" (ס' 428), "</w:t>
      </w:r>
      <w:r w:rsidR="00391F6E" w:rsidRPr="00CF36E7">
        <w:rPr>
          <w:rFonts w:cs="David" w:hint="cs"/>
          <w:b/>
          <w:bCs/>
          <w:color w:val="000000" w:themeColor="text1"/>
          <w:sz w:val="24"/>
          <w:szCs w:val="24"/>
          <w:rtl/>
        </w:rPr>
        <w:t>עושק</w:t>
      </w:r>
      <w:r w:rsidR="00391F6E" w:rsidRPr="00CF36E7">
        <w:rPr>
          <w:rFonts w:cs="David" w:hint="cs"/>
          <w:color w:val="000000" w:themeColor="text1"/>
          <w:sz w:val="24"/>
          <w:szCs w:val="24"/>
          <w:rtl/>
        </w:rPr>
        <w:t xml:space="preserve">" (ס' 431) </w:t>
      </w:r>
      <w:r w:rsidR="00391F6E" w:rsidRPr="00CF36E7">
        <w:rPr>
          <w:rFonts w:cs="David" w:hint="cs"/>
          <w:b/>
          <w:bCs/>
          <w:color w:val="000000" w:themeColor="text1"/>
          <w:sz w:val="24"/>
          <w:szCs w:val="24"/>
          <w:rtl/>
        </w:rPr>
        <w:t>ועבירות מין</w:t>
      </w:r>
      <w:r w:rsidR="00391F6E" w:rsidRPr="00CF36E7">
        <w:rPr>
          <w:rFonts w:cs="David" w:hint="cs"/>
          <w:color w:val="000000" w:themeColor="text1"/>
          <w:sz w:val="24"/>
          <w:szCs w:val="24"/>
          <w:rtl/>
        </w:rPr>
        <w:t xml:space="preserve"> (סעיפים 345 או 346א)</w:t>
      </w:r>
      <w:r w:rsidR="00836576" w:rsidRPr="00CF36E7">
        <w:rPr>
          <w:rFonts w:cs="David" w:hint="cs"/>
          <w:color w:val="000000" w:themeColor="text1"/>
          <w:sz w:val="24"/>
          <w:szCs w:val="24"/>
          <w:rtl/>
        </w:rPr>
        <w:t xml:space="preserve">. וזאת נוסף על עבירות מכוח </w:t>
      </w:r>
      <w:r w:rsidR="00A6065C" w:rsidRPr="00CF36E7">
        <w:rPr>
          <w:rFonts w:cs="David" w:hint="cs"/>
          <w:color w:val="000000" w:themeColor="text1"/>
          <w:sz w:val="24"/>
          <w:szCs w:val="24"/>
          <w:rtl/>
        </w:rPr>
        <w:t>חוקי מס או זכויות עובדים</w:t>
      </w:r>
      <w:r w:rsidR="00836576" w:rsidRPr="00CF36E7">
        <w:rPr>
          <w:rFonts w:cs="David" w:hint="cs"/>
          <w:color w:val="000000" w:themeColor="text1"/>
          <w:sz w:val="24"/>
          <w:szCs w:val="24"/>
          <w:rtl/>
        </w:rPr>
        <w:t>.</w:t>
      </w:r>
      <w:r w:rsidR="00A6065C" w:rsidRPr="00CF36E7">
        <w:rPr>
          <w:rFonts w:cs="David" w:hint="cs"/>
          <w:color w:val="000000" w:themeColor="text1"/>
          <w:sz w:val="24"/>
          <w:szCs w:val="24"/>
          <w:rtl/>
        </w:rPr>
        <w:t xml:space="preserve"> </w:t>
      </w:r>
      <w:r w:rsidR="00794DBF" w:rsidRPr="00CF36E7">
        <w:rPr>
          <w:rFonts w:cs="David" w:hint="cs"/>
          <w:color w:val="000000" w:themeColor="text1"/>
          <w:sz w:val="24"/>
          <w:szCs w:val="24"/>
          <w:rtl/>
        </w:rPr>
        <w:t xml:space="preserve">הצוות ציין </w:t>
      </w:r>
      <w:r w:rsidR="003B0B97">
        <w:rPr>
          <w:rFonts w:cs="David" w:hint="cs"/>
          <w:color w:val="000000" w:themeColor="text1"/>
          <w:sz w:val="24"/>
          <w:szCs w:val="24"/>
          <w:rtl/>
        </w:rPr>
        <w:t>ש</w:t>
      </w:r>
      <w:r w:rsidR="00794DBF" w:rsidRPr="00CF36E7">
        <w:rPr>
          <w:rFonts w:cs="David" w:hint="cs"/>
          <w:color w:val="000000" w:themeColor="text1"/>
          <w:sz w:val="24"/>
          <w:szCs w:val="24"/>
          <w:rtl/>
        </w:rPr>
        <w:t xml:space="preserve">הקושי העיקרי באכיפה הוא דווקא הימנעות מתלונות הנפגעים הנובעת </w:t>
      </w:r>
      <w:r w:rsidR="003B0B97">
        <w:rPr>
          <w:rFonts w:cs="David" w:hint="cs"/>
          <w:color w:val="000000" w:themeColor="text1"/>
          <w:sz w:val="24"/>
          <w:szCs w:val="24"/>
          <w:rtl/>
        </w:rPr>
        <w:t xml:space="preserve">לרוב </w:t>
      </w:r>
      <w:r w:rsidR="00794DBF" w:rsidRPr="00CF36E7">
        <w:rPr>
          <w:rFonts w:cs="David" w:hint="cs"/>
          <w:color w:val="000000" w:themeColor="text1"/>
          <w:sz w:val="24"/>
          <w:szCs w:val="24"/>
          <w:rtl/>
        </w:rPr>
        <w:t>ממבוכה.</w:t>
      </w:r>
    </w:p>
    <w:p w:rsidR="00C72AED" w:rsidRPr="00CF36E7" w:rsidRDefault="00836576"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לבסוף הומלץ על בחינת </w:t>
      </w:r>
      <w:r w:rsidRPr="00CF36E7">
        <w:rPr>
          <w:rFonts w:cs="David" w:hint="cs"/>
          <w:b/>
          <w:bCs/>
          <w:color w:val="000000" w:themeColor="text1"/>
          <w:sz w:val="24"/>
          <w:szCs w:val="24"/>
          <w:rtl/>
        </w:rPr>
        <w:t xml:space="preserve">חקיקה בתחום עבירות המין ברוח התיקון שנעשה בחוק למניעת הטרדה מינית, </w:t>
      </w:r>
      <w:r w:rsidRPr="00CF36E7">
        <w:rPr>
          <w:rFonts w:cs="David" w:hint="cs"/>
          <w:color w:val="000000" w:themeColor="text1"/>
          <w:sz w:val="24"/>
          <w:szCs w:val="24"/>
          <w:rtl/>
        </w:rPr>
        <w:t xml:space="preserve">כך שלא יהיה צורך להוכיח את התנגדות הנפגע (תיקון מס' 6) והוצע לשקול </w:t>
      </w:r>
      <w:r w:rsidRPr="00CF36E7">
        <w:rPr>
          <w:rFonts w:cs="David" w:hint="cs"/>
          <w:b/>
          <w:bCs/>
          <w:color w:val="000000" w:themeColor="text1"/>
          <w:sz w:val="24"/>
          <w:szCs w:val="24"/>
          <w:rtl/>
        </w:rPr>
        <w:t xml:space="preserve">עריכת תיקון בחוק הכשרות והאפוטרופסות כך ששליטה ממשית של אדם על אחר או השפעה בלתי הוגנת עליו יוגדרו כחוסר מסוגלות של אדם לדאוג לענייניו </w:t>
      </w:r>
      <w:r w:rsidRPr="00CF36E7">
        <w:rPr>
          <w:rFonts w:cs="David" w:hint="cs"/>
          <w:color w:val="000000" w:themeColor="text1"/>
          <w:sz w:val="24"/>
          <w:szCs w:val="24"/>
          <w:rtl/>
        </w:rPr>
        <w:t xml:space="preserve">ויאפשר לבית המשפט למנות לו אפוטרופוס. </w:t>
      </w:r>
    </w:p>
    <w:p w:rsidR="0018586C" w:rsidRPr="00CF36E7" w:rsidRDefault="0018586C" w:rsidP="003B0B97">
      <w:pPr>
        <w:spacing w:line="360" w:lineRule="auto"/>
        <w:jc w:val="both"/>
        <w:rPr>
          <w:rFonts w:cs="David"/>
          <w:b/>
          <w:bCs/>
          <w:color w:val="000000" w:themeColor="text1"/>
          <w:sz w:val="24"/>
          <w:szCs w:val="24"/>
          <w:u w:val="single"/>
          <w:rtl/>
        </w:rPr>
      </w:pPr>
      <w:r w:rsidRPr="00CF36E7">
        <w:rPr>
          <w:rFonts w:cs="David" w:hint="cs"/>
          <w:b/>
          <w:bCs/>
          <w:color w:val="000000" w:themeColor="text1"/>
          <w:sz w:val="24"/>
          <w:szCs w:val="24"/>
          <w:highlight w:val="lightGray"/>
          <w:u w:val="single"/>
          <w:rtl/>
        </w:rPr>
        <w:t>עיקרי הצעת החוק</w:t>
      </w:r>
      <w:r w:rsidR="00DE3D50" w:rsidRPr="00CF36E7">
        <w:rPr>
          <w:rFonts w:cs="David" w:hint="cs"/>
          <w:b/>
          <w:bCs/>
          <w:color w:val="000000" w:themeColor="text1"/>
          <w:sz w:val="24"/>
          <w:szCs w:val="24"/>
          <w:highlight w:val="lightGray"/>
          <w:u w:val="single"/>
          <w:rtl/>
        </w:rPr>
        <w:t>:</w:t>
      </w:r>
    </w:p>
    <w:p w:rsidR="0018586C" w:rsidRPr="00CF36E7" w:rsidRDefault="006431CC" w:rsidP="003B0B97">
      <w:p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להצעת החוק מספר עיקרים: </w:t>
      </w:r>
    </w:p>
    <w:p w:rsidR="006431CC" w:rsidRPr="00CF36E7" w:rsidRDefault="006431CC" w:rsidP="003B0B97">
      <w:pPr>
        <w:pStyle w:val="a3"/>
        <w:numPr>
          <w:ilvl w:val="0"/>
          <w:numId w:val="7"/>
        </w:numPr>
        <w:spacing w:line="360" w:lineRule="auto"/>
        <w:jc w:val="both"/>
        <w:rPr>
          <w:rFonts w:cs="David"/>
          <w:color w:val="000000" w:themeColor="text1"/>
          <w:sz w:val="24"/>
          <w:szCs w:val="24"/>
        </w:rPr>
      </w:pPr>
      <w:r w:rsidRPr="00CF36E7">
        <w:rPr>
          <w:rFonts w:cs="David" w:hint="cs"/>
          <w:b/>
          <w:bCs/>
          <w:color w:val="000000" w:themeColor="text1"/>
          <w:sz w:val="24"/>
          <w:szCs w:val="24"/>
          <w:rtl/>
        </w:rPr>
        <w:t>הגדרת כת פוגענית</w:t>
      </w:r>
      <w:r w:rsidR="007530B3" w:rsidRPr="00CF36E7">
        <w:rPr>
          <w:rFonts w:cs="David" w:hint="cs"/>
          <w:color w:val="000000" w:themeColor="text1"/>
          <w:sz w:val="24"/>
          <w:szCs w:val="24"/>
          <w:rtl/>
        </w:rPr>
        <w:t xml:space="preserve"> ובכלל זה דרישה למספר אלמנטים: א. חבר בני אדם המתלכדים סביב אדם או רעיון; ב. ניצול יחסי תלות, מרות או מצוקה נפשית ע"י שימוש בשיטות של שליטה בתהליכי חשיבה ובדפוסי התנהגות ופעולה בתבנית מאורגנת שיטתית ומתמשכת; ג. תוך עבירת עבירות שלפי דיני ישראל הן מסוג פשע או עבירות מין או אלימות חמורה כאמור בחוק זכויות נפגעי עבירה, התשס"א-2001.  </w:t>
      </w:r>
    </w:p>
    <w:p w:rsidR="006431CC" w:rsidRPr="00CF36E7" w:rsidRDefault="006431CC" w:rsidP="003B0B97">
      <w:pPr>
        <w:pStyle w:val="a3"/>
        <w:numPr>
          <w:ilvl w:val="0"/>
          <w:numId w:val="7"/>
        </w:numPr>
        <w:spacing w:line="360" w:lineRule="auto"/>
        <w:jc w:val="both"/>
        <w:rPr>
          <w:rFonts w:cs="David"/>
          <w:color w:val="000000" w:themeColor="text1"/>
          <w:sz w:val="24"/>
          <w:szCs w:val="24"/>
        </w:rPr>
      </w:pPr>
      <w:r w:rsidRPr="00CF36E7">
        <w:rPr>
          <w:rFonts w:cs="David" w:hint="cs"/>
          <w:b/>
          <w:bCs/>
          <w:color w:val="000000" w:themeColor="text1"/>
          <w:sz w:val="24"/>
          <w:szCs w:val="24"/>
          <w:rtl/>
        </w:rPr>
        <w:t xml:space="preserve">קביעת </w:t>
      </w:r>
      <w:r w:rsidR="00477C1E" w:rsidRPr="00CF36E7">
        <w:rPr>
          <w:rFonts w:cs="David" w:hint="cs"/>
          <w:b/>
          <w:bCs/>
          <w:color w:val="000000" w:themeColor="text1"/>
          <w:sz w:val="24"/>
          <w:szCs w:val="24"/>
          <w:rtl/>
        </w:rPr>
        <w:t xml:space="preserve">עבירה של עמידה בראש, ניהול או ארגון של כת, שהעונש עליה </w:t>
      </w:r>
      <w:r w:rsidRPr="00CF36E7">
        <w:rPr>
          <w:rFonts w:cs="David" w:hint="cs"/>
          <w:b/>
          <w:bCs/>
          <w:color w:val="000000" w:themeColor="text1"/>
          <w:sz w:val="24"/>
          <w:szCs w:val="24"/>
          <w:rtl/>
        </w:rPr>
        <w:t>10 שנות מאסר</w:t>
      </w:r>
      <w:r w:rsidRPr="00CF36E7">
        <w:rPr>
          <w:rFonts w:cs="David" w:hint="cs"/>
          <w:color w:val="000000" w:themeColor="text1"/>
          <w:sz w:val="24"/>
          <w:szCs w:val="24"/>
          <w:rtl/>
        </w:rPr>
        <w:t xml:space="preserve"> </w:t>
      </w:r>
      <w:r w:rsidR="00477C1E" w:rsidRPr="00CF36E7">
        <w:rPr>
          <w:rFonts w:cs="David" w:hint="cs"/>
          <w:color w:val="000000" w:themeColor="text1"/>
          <w:sz w:val="24"/>
          <w:szCs w:val="24"/>
          <w:rtl/>
        </w:rPr>
        <w:t xml:space="preserve">וכן </w:t>
      </w:r>
      <w:r w:rsidRPr="00CF36E7">
        <w:rPr>
          <w:rFonts w:cs="David" w:hint="cs"/>
          <w:b/>
          <w:bCs/>
          <w:color w:val="000000" w:themeColor="text1"/>
          <w:sz w:val="24"/>
          <w:szCs w:val="24"/>
          <w:rtl/>
        </w:rPr>
        <w:t>חילוט רכוש</w:t>
      </w:r>
      <w:r w:rsidRPr="00CF36E7">
        <w:rPr>
          <w:rFonts w:cs="David" w:hint="cs"/>
          <w:color w:val="000000" w:themeColor="text1"/>
          <w:sz w:val="24"/>
          <w:szCs w:val="24"/>
          <w:rtl/>
        </w:rPr>
        <w:t xml:space="preserve"> </w:t>
      </w:r>
      <w:r w:rsidR="00477C1E" w:rsidRPr="00CF36E7">
        <w:rPr>
          <w:rFonts w:cs="David" w:hint="cs"/>
          <w:color w:val="000000" w:themeColor="text1"/>
          <w:sz w:val="24"/>
          <w:szCs w:val="24"/>
          <w:rtl/>
        </w:rPr>
        <w:t>הקשור בעבירה</w:t>
      </w:r>
      <w:r w:rsidRPr="00CF36E7">
        <w:rPr>
          <w:rFonts w:cs="David" w:hint="cs"/>
          <w:color w:val="000000" w:themeColor="text1"/>
          <w:sz w:val="24"/>
          <w:szCs w:val="24"/>
          <w:rtl/>
        </w:rPr>
        <w:t xml:space="preserve">. </w:t>
      </w:r>
    </w:p>
    <w:p w:rsidR="006431CC" w:rsidRPr="00CF36E7" w:rsidRDefault="006431CC" w:rsidP="003B0B97">
      <w:pPr>
        <w:pStyle w:val="a3"/>
        <w:numPr>
          <w:ilvl w:val="0"/>
          <w:numId w:val="7"/>
        </w:numPr>
        <w:spacing w:line="360" w:lineRule="auto"/>
        <w:jc w:val="both"/>
        <w:rPr>
          <w:rFonts w:cs="David"/>
          <w:color w:val="000000" w:themeColor="text1"/>
          <w:sz w:val="24"/>
          <w:szCs w:val="24"/>
        </w:rPr>
      </w:pPr>
      <w:r w:rsidRPr="00CF36E7">
        <w:rPr>
          <w:rFonts w:cs="David" w:hint="cs"/>
          <w:b/>
          <w:bCs/>
          <w:color w:val="000000" w:themeColor="text1"/>
          <w:sz w:val="24"/>
          <w:szCs w:val="24"/>
          <w:rtl/>
        </w:rPr>
        <w:t xml:space="preserve">הקמת מאגר מידע </w:t>
      </w:r>
      <w:r w:rsidRPr="00CF36E7">
        <w:rPr>
          <w:rFonts w:cs="David" w:hint="cs"/>
          <w:color w:val="000000" w:themeColor="text1"/>
          <w:sz w:val="24"/>
          <w:szCs w:val="24"/>
          <w:rtl/>
        </w:rPr>
        <w:t xml:space="preserve">של משרד הרווחה והשירותים החברתיים </w:t>
      </w:r>
      <w:r w:rsidR="00477C1E" w:rsidRPr="00CF36E7">
        <w:rPr>
          <w:rFonts w:cs="David" w:hint="cs"/>
          <w:color w:val="000000" w:themeColor="text1"/>
          <w:sz w:val="24"/>
          <w:szCs w:val="24"/>
          <w:rtl/>
        </w:rPr>
        <w:t>ובכלל זאת פרסום פרטיו וכתובת של הכת</w:t>
      </w:r>
      <w:r w:rsidR="00A27C4B" w:rsidRPr="00CF36E7">
        <w:rPr>
          <w:rFonts w:cs="David" w:hint="cs"/>
          <w:color w:val="000000" w:themeColor="text1"/>
          <w:sz w:val="24"/>
          <w:szCs w:val="24"/>
          <w:rtl/>
        </w:rPr>
        <w:t>.</w:t>
      </w:r>
      <w:r w:rsidRPr="00CF36E7">
        <w:rPr>
          <w:rFonts w:cs="David" w:hint="cs"/>
          <w:color w:val="000000" w:themeColor="text1"/>
          <w:sz w:val="24"/>
          <w:szCs w:val="24"/>
          <w:rtl/>
        </w:rPr>
        <w:t xml:space="preserve"> </w:t>
      </w:r>
    </w:p>
    <w:p w:rsidR="007162DB" w:rsidRPr="00CF36E7" w:rsidRDefault="007530B3" w:rsidP="003B0B97">
      <w:pPr>
        <w:pStyle w:val="a3"/>
        <w:numPr>
          <w:ilvl w:val="0"/>
          <w:numId w:val="7"/>
        </w:numPr>
        <w:spacing w:line="360" w:lineRule="auto"/>
        <w:jc w:val="both"/>
        <w:rPr>
          <w:rFonts w:cs="David"/>
          <w:color w:val="000000" w:themeColor="text1"/>
          <w:sz w:val="24"/>
          <w:szCs w:val="24"/>
        </w:rPr>
      </w:pPr>
      <w:r w:rsidRPr="00CF36E7">
        <w:rPr>
          <w:rFonts w:cs="David" w:hint="cs"/>
          <w:b/>
          <w:bCs/>
          <w:color w:val="000000" w:themeColor="text1"/>
          <w:sz w:val="24"/>
          <w:szCs w:val="24"/>
          <w:rtl/>
        </w:rPr>
        <w:t>הקמת מערך טיפולי לנפגעי כתות.</w:t>
      </w:r>
      <w:r w:rsidRPr="00CF36E7">
        <w:rPr>
          <w:rFonts w:cs="David" w:hint="cs"/>
          <w:color w:val="000000" w:themeColor="text1"/>
          <w:sz w:val="24"/>
          <w:szCs w:val="24"/>
          <w:rtl/>
        </w:rPr>
        <w:t xml:space="preserve"> </w:t>
      </w:r>
    </w:p>
    <w:p w:rsidR="00477C1E" w:rsidRPr="00CF36E7" w:rsidRDefault="00477C1E" w:rsidP="003B0B97">
      <w:pPr>
        <w:pStyle w:val="a3"/>
        <w:numPr>
          <w:ilvl w:val="0"/>
          <w:numId w:val="7"/>
        </w:numPr>
        <w:spacing w:line="360" w:lineRule="auto"/>
        <w:jc w:val="both"/>
        <w:rPr>
          <w:rFonts w:cs="David"/>
          <w:color w:val="000000" w:themeColor="text1"/>
          <w:sz w:val="24"/>
          <w:szCs w:val="24"/>
          <w:rtl/>
        </w:rPr>
      </w:pPr>
      <w:r w:rsidRPr="00CF36E7">
        <w:rPr>
          <w:rFonts w:cs="David" w:hint="cs"/>
          <w:color w:val="000000" w:themeColor="text1"/>
          <w:sz w:val="24"/>
          <w:szCs w:val="24"/>
          <w:rtl/>
        </w:rPr>
        <w:t xml:space="preserve">תיקון </w:t>
      </w:r>
      <w:r w:rsidRPr="00CF36E7">
        <w:rPr>
          <w:rFonts w:cs="David"/>
          <w:color w:val="000000" w:themeColor="text1"/>
          <w:sz w:val="24"/>
          <w:szCs w:val="24"/>
          <w:rtl/>
        </w:rPr>
        <w:t>חוק הכשרות המשפטית והאפוטרופסות, תשכ"ב</w:t>
      </w:r>
      <w:r w:rsidRPr="00CF36E7">
        <w:rPr>
          <w:rFonts w:cs="David" w:hint="cs"/>
          <w:color w:val="000000" w:themeColor="text1"/>
          <w:sz w:val="24"/>
          <w:szCs w:val="24"/>
          <w:rtl/>
        </w:rPr>
        <w:t>-</w:t>
      </w:r>
      <w:r w:rsidRPr="00CF36E7">
        <w:rPr>
          <w:rFonts w:cs="David"/>
          <w:color w:val="000000" w:themeColor="text1"/>
          <w:sz w:val="24"/>
          <w:szCs w:val="24"/>
          <w:rtl/>
        </w:rPr>
        <w:t>1962</w:t>
      </w:r>
      <w:r w:rsidRPr="00CF36E7">
        <w:rPr>
          <w:rFonts w:cs="David" w:hint="cs"/>
          <w:color w:val="000000" w:themeColor="text1"/>
          <w:sz w:val="24"/>
          <w:szCs w:val="24"/>
          <w:rtl/>
        </w:rPr>
        <w:t xml:space="preserve"> שלפיו ניתן יהיה </w:t>
      </w:r>
      <w:r w:rsidRPr="00CF36E7">
        <w:rPr>
          <w:rFonts w:cs="David" w:hint="cs"/>
          <w:b/>
          <w:bCs/>
          <w:color w:val="000000" w:themeColor="text1"/>
          <w:sz w:val="24"/>
          <w:szCs w:val="24"/>
          <w:rtl/>
        </w:rPr>
        <w:t xml:space="preserve">למנות אפוטרופוס </w:t>
      </w:r>
      <w:r w:rsidRPr="00CF36E7">
        <w:rPr>
          <w:rFonts w:cs="David"/>
          <w:b/>
          <w:bCs/>
          <w:color w:val="000000" w:themeColor="text1"/>
          <w:sz w:val="24"/>
          <w:szCs w:val="24"/>
          <w:rtl/>
        </w:rPr>
        <w:t>לאדם</w:t>
      </w:r>
      <w:r w:rsidRPr="00CF36E7">
        <w:rPr>
          <w:rFonts w:cs="David"/>
          <w:color w:val="000000" w:themeColor="text1"/>
          <w:sz w:val="24"/>
          <w:szCs w:val="24"/>
          <w:rtl/>
        </w:rPr>
        <w:t xml:space="preserve"> הנמצא תחת השפעה של כת פוגענית</w:t>
      </w:r>
      <w:r w:rsidRPr="00CF36E7">
        <w:rPr>
          <w:rFonts w:cs="David" w:hint="cs"/>
          <w:color w:val="000000" w:themeColor="text1"/>
          <w:sz w:val="24"/>
          <w:szCs w:val="24"/>
          <w:rtl/>
        </w:rPr>
        <w:t>.</w:t>
      </w:r>
    </w:p>
    <w:p w:rsidR="00DE3D50" w:rsidRPr="00CF36E7" w:rsidRDefault="0035569D" w:rsidP="003B0B97">
      <w:pPr>
        <w:spacing w:line="360" w:lineRule="auto"/>
        <w:jc w:val="both"/>
        <w:rPr>
          <w:rFonts w:cs="David"/>
          <w:b/>
          <w:bCs/>
          <w:color w:val="000000" w:themeColor="text1"/>
          <w:sz w:val="24"/>
          <w:szCs w:val="24"/>
          <w:u w:val="single"/>
          <w:rtl/>
        </w:rPr>
      </w:pPr>
      <w:r w:rsidRPr="00C6518B">
        <w:rPr>
          <w:rFonts w:cs="David" w:hint="cs"/>
          <w:b/>
          <w:bCs/>
          <w:color w:val="000000" w:themeColor="text1"/>
          <w:sz w:val="24"/>
          <w:szCs w:val="24"/>
          <w:highlight w:val="lightGray"/>
          <w:u w:val="single"/>
          <w:rtl/>
        </w:rPr>
        <w:t>נקודות לדיון</w:t>
      </w:r>
      <w:r w:rsidR="00CA4E91" w:rsidRPr="00C6518B">
        <w:rPr>
          <w:rFonts w:cs="David" w:hint="cs"/>
          <w:b/>
          <w:bCs/>
          <w:color w:val="000000" w:themeColor="text1"/>
          <w:sz w:val="24"/>
          <w:szCs w:val="24"/>
          <w:highlight w:val="lightGray"/>
          <w:u w:val="single"/>
          <w:rtl/>
        </w:rPr>
        <w:t>:</w:t>
      </w:r>
      <w:r w:rsidR="00CA4E91" w:rsidRPr="00CF36E7">
        <w:rPr>
          <w:rFonts w:cs="David" w:hint="cs"/>
          <w:b/>
          <w:bCs/>
          <w:color w:val="000000" w:themeColor="text1"/>
          <w:sz w:val="24"/>
          <w:szCs w:val="24"/>
          <w:u w:val="single"/>
          <w:rtl/>
        </w:rPr>
        <w:t xml:space="preserve"> </w:t>
      </w:r>
    </w:p>
    <w:p w:rsidR="00CA4E91" w:rsidRPr="00CF36E7" w:rsidRDefault="002C6F78" w:rsidP="003B0B97">
      <w:pPr>
        <w:spacing w:line="360" w:lineRule="auto"/>
        <w:jc w:val="both"/>
        <w:rPr>
          <w:rFonts w:cs="David"/>
          <w:color w:val="000000" w:themeColor="text1"/>
          <w:sz w:val="24"/>
          <w:szCs w:val="24"/>
          <w:rtl/>
        </w:rPr>
      </w:pPr>
      <w:r w:rsidRPr="00CF36E7">
        <w:rPr>
          <w:rFonts w:cs="David" w:hint="cs"/>
          <w:b/>
          <w:bCs/>
          <w:color w:val="000000" w:themeColor="text1"/>
          <w:sz w:val="24"/>
          <w:szCs w:val="24"/>
          <w:rtl/>
        </w:rPr>
        <w:t>במישור הפלילי</w:t>
      </w:r>
      <w:r w:rsidRPr="00CF36E7">
        <w:rPr>
          <w:rFonts w:cs="David" w:hint="cs"/>
          <w:color w:val="000000" w:themeColor="text1"/>
          <w:sz w:val="24"/>
          <w:szCs w:val="24"/>
          <w:rtl/>
        </w:rPr>
        <w:t xml:space="preserve"> </w:t>
      </w:r>
      <w:r w:rsidR="0035569D">
        <w:rPr>
          <w:rFonts w:cs="David" w:hint="cs"/>
          <w:color w:val="000000" w:themeColor="text1"/>
          <w:sz w:val="24"/>
          <w:szCs w:val="24"/>
          <w:rtl/>
        </w:rPr>
        <w:t>עולה שאלה באשר ל</w:t>
      </w:r>
      <w:r w:rsidR="00687DF4" w:rsidRPr="00CF36E7">
        <w:rPr>
          <w:rFonts w:cs="David" w:hint="cs"/>
          <w:color w:val="000000" w:themeColor="text1"/>
          <w:sz w:val="24"/>
          <w:szCs w:val="24"/>
          <w:rtl/>
        </w:rPr>
        <w:t>תועלת</w:t>
      </w:r>
      <w:r w:rsidR="00A27C4B" w:rsidRPr="00CF36E7">
        <w:rPr>
          <w:rFonts w:cs="David" w:hint="cs"/>
          <w:color w:val="000000" w:themeColor="text1"/>
          <w:sz w:val="24"/>
          <w:szCs w:val="24"/>
          <w:rtl/>
        </w:rPr>
        <w:t xml:space="preserve"> </w:t>
      </w:r>
      <w:r w:rsidR="00687DF4" w:rsidRPr="00CF36E7">
        <w:rPr>
          <w:rFonts w:cs="David" w:hint="cs"/>
          <w:color w:val="000000" w:themeColor="text1"/>
          <w:sz w:val="24"/>
          <w:szCs w:val="24"/>
          <w:rtl/>
        </w:rPr>
        <w:t>שב</w:t>
      </w:r>
      <w:r w:rsidR="00CA4E91" w:rsidRPr="00CF36E7">
        <w:rPr>
          <w:rFonts w:cs="David" w:hint="cs"/>
          <w:color w:val="000000" w:themeColor="text1"/>
          <w:sz w:val="24"/>
          <w:szCs w:val="24"/>
          <w:rtl/>
        </w:rPr>
        <w:t xml:space="preserve">הגדרת </w:t>
      </w:r>
      <w:r w:rsidR="00A27C4B" w:rsidRPr="00CF36E7">
        <w:rPr>
          <w:rFonts w:cs="David" w:hint="cs"/>
          <w:color w:val="000000" w:themeColor="text1"/>
          <w:sz w:val="24"/>
          <w:szCs w:val="24"/>
          <w:rtl/>
        </w:rPr>
        <w:t xml:space="preserve">עבירה </w:t>
      </w:r>
      <w:r w:rsidR="00687DF4" w:rsidRPr="00CF36E7">
        <w:rPr>
          <w:rFonts w:cs="David" w:hint="cs"/>
          <w:color w:val="000000" w:themeColor="text1"/>
          <w:sz w:val="24"/>
          <w:szCs w:val="24"/>
          <w:rtl/>
        </w:rPr>
        <w:t xml:space="preserve">נוספת </w:t>
      </w:r>
      <w:r w:rsidR="00A27C4B" w:rsidRPr="00CF36E7">
        <w:rPr>
          <w:rFonts w:cs="David" w:hint="cs"/>
          <w:color w:val="000000" w:themeColor="text1"/>
          <w:sz w:val="24"/>
          <w:szCs w:val="24"/>
          <w:rtl/>
        </w:rPr>
        <w:t>של ניהול כת</w:t>
      </w:r>
      <w:r w:rsidR="00A31A1A" w:rsidRPr="00CF36E7">
        <w:rPr>
          <w:rFonts w:cs="David" w:hint="cs"/>
          <w:color w:val="000000" w:themeColor="text1"/>
          <w:sz w:val="24"/>
          <w:szCs w:val="24"/>
          <w:rtl/>
        </w:rPr>
        <w:t xml:space="preserve"> על העבירות הרבות הקיימות</w:t>
      </w:r>
      <w:r w:rsidR="00B1134A" w:rsidRPr="00CF36E7">
        <w:rPr>
          <w:rFonts w:cs="David" w:hint="cs"/>
          <w:color w:val="000000" w:themeColor="text1"/>
          <w:sz w:val="24"/>
          <w:szCs w:val="24"/>
          <w:rtl/>
        </w:rPr>
        <w:t xml:space="preserve">. </w:t>
      </w:r>
      <w:r w:rsidR="00F160B1" w:rsidRPr="00CF36E7">
        <w:rPr>
          <w:rFonts w:cs="David" w:hint="cs"/>
          <w:b/>
          <w:bCs/>
          <w:color w:val="000000" w:themeColor="text1"/>
          <w:sz w:val="24"/>
          <w:szCs w:val="24"/>
          <w:rtl/>
        </w:rPr>
        <w:t>ראשית</w:t>
      </w:r>
      <w:r w:rsidR="00F160B1" w:rsidRPr="00CF36E7">
        <w:rPr>
          <w:rFonts w:cs="David" w:hint="cs"/>
          <w:color w:val="000000" w:themeColor="text1"/>
          <w:sz w:val="24"/>
          <w:szCs w:val="24"/>
          <w:rtl/>
        </w:rPr>
        <w:t xml:space="preserve">, </w:t>
      </w:r>
      <w:r w:rsidRPr="00EA1962">
        <w:rPr>
          <w:rFonts w:cs="David" w:hint="eastAsia"/>
          <w:color w:val="000000" w:themeColor="text1"/>
          <w:sz w:val="24"/>
          <w:szCs w:val="24"/>
          <w:rtl/>
        </w:rPr>
        <w:t>ה</w:t>
      </w:r>
      <w:r w:rsidR="0068450E" w:rsidRPr="00EA1962">
        <w:rPr>
          <w:rFonts w:cs="David" w:hint="eastAsia"/>
          <w:color w:val="000000" w:themeColor="text1"/>
          <w:sz w:val="24"/>
          <w:szCs w:val="24"/>
          <w:rtl/>
        </w:rPr>
        <w:t>ה</w:t>
      </w:r>
      <w:r w:rsidRPr="00EA1962">
        <w:rPr>
          <w:rFonts w:cs="David" w:hint="eastAsia"/>
          <w:color w:val="000000" w:themeColor="text1"/>
          <w:sz w:val="24"/>
          <w:szCs w:val="24"/>
          <w:rtl/>
        </w:rPr>
        <w:t>גדר</w:t>
      </w:r>
      <w:r w:rsidR="0068450E" w:rsidRPr="00EA1962">
        <w:rPr>
          <w:rFonts w:cs="David" w:hint="eastAsia"/>
          <w:color w:val="000000" w:themeColor="text1"/>
          <w:sz w:val="24"/>
          <w:szCs w:val="24"/>
          <w:rtl/>
        </w:rPr>
        <w:t>ה</w:t>
      </w:r>
      <w:r w:rsidRPr="00EA1962">
        <w:rPr>
          <w:rFonts w:cs="David"/>
          <w:color w:val="000000" w:themeColor="text1"/>
          <w:sz w:val="24"/>
          <w:szCs w:val="24"/>
          <w:rtl/>
        </w:rPr>
        <w:t xml:space="preserve"> המוצעת </w:t>
      </w:r>
      <w:r w:rsidR="00323868" w:rsidRPr="00EA1962">
        <w:rPr>
          <w:rFonts w:cs="David" w:hint="cs"/>
          <w:color w:val="000000" w:themeColor="text1"/>
          <w:sz w:val="24"/>
          <w:szCs w:val="24"/>
          <w:rtl/>
        </w:rPr>
        <w:t xml:space="preserve">של כת מגדירה כת </w:t>
      </w:r>
      <w:proofErr w:type="spellStart"/>
      <w:r w:rsidR="00323868" w:rsidRPr="00EA1962">
        <w:rPr>
          <w:rFonts w:cs="David" w:hint="cs"/>
          <w:color w:val="000000" w:themeColor="text1"/>
          <w:sz w:val="24"/>
          <w:szCs w:val="24"/>
          <w:rtl/>
        </w:rPr>
        <w:t>ככזו</w:t>
      </w:r>
      <w:proofErr w:type="spellEnd"/>
      <w:r w:rsidR="00323868" w:rsidRPr="00EA1962">
        <w:rPr>
          <w:rFonts w:cs="David" w:hint="cs"/>
          <w:color w:val="000000" w:themeColor="text1"/>
          <w:sz w:val="24"/>
          <w:szCs w:val="24"/>
          <w:rtl/>
        </w:rPr>
        <w:t xml:space="preserve"> בה מתקיימות עבירות </w:t>
      </w:r>
      <w:r w:rsidRPr="00EA1962">
        <w:rPr>
          <w:rFonts w:cs="David" w:hint="cs"/>
          <w:color w:val="000000" w:themeColor="text1"/>
          <w:sz w:val="24"/>
          <w:szCs w:val="24"/>
          <w:rtl/>
        </w:rPr>
        <w:t>מסוג פשע או עבירות מין ואלימות חמורה</w:t>
      </w:r>
      <w:r w:rsidRPr="00EA1962">
        <w:rPr>
          <w:rFonts w:cs="David"/>
          <w:color w:val="000000" w:themeColor="text1"/>
          <w:sz w:val="24"/>
          <w:szCs w:val="24"/>
          <w:rtl/>
        </w:rPr>
        <w:t xml:space="preserve"> כלפי חברי הכת,</w:t>
      </w:r>
      <w:r w:rsidR="00A27C4B" w:rsidRPr="00EA1962">
        <w:rPr>
          <w:rFonts w:cs="David"/>
          <w:color w:val="000000" w:themeColor="text1"/>
          <w:sz w:val="24"/>
          <w:szCs w:val="24"/>
          <w:rtl/>
        </w:rPr>
        <w:t xml:space="preserve"> </w:t>
      </w:r>
      <w:r w:rsidR="0068450E" w:rsidRPr="00EA1962">
        <w:rPr>
          <w:rFonts w:cs="David" w:hint="eastAsia"/>
          <w:color w:val="000000" w:themeColor="text1"/>
          <w:sz w:val="24"/>
          <w:szCs w:val="24"/>
          <w:rtl/>
        </w:rPr>
        <w:t>ולכן</w:t>
      </w:r>
      <w:r w:rsidR="0068450E" w:rsidRPr="00EA1962">
        <w:rPr>
          <w:rFonts w:cs="David"/>
          <w:color w:val="000000" w:themeColor="text1"/>
          <w:sz w:val="24"/>
          <w:szCs w:val="24"/>
          <w:rtl/>
        </w:rPr>
        <w:t xml:space="preserve"> </w:t>
      </w:r>
      <w:r w:rsidR="00323868" w:rsidRPr="00EA1962">
        <w:rPr>
          <w:rFonts w:cs="David" w:hint="cs"/>
          <w:color w:val="000000" w:themeColor="text1"/>
          <w:sz w:val="24"/>
          <w:szCs w:val="24"/>
          <w:rtl/>
        </w:rPr>
        <w:t xml:space="preserve">לצרכי אכיפה, </w:t>
      </w:r>
      <w:r w:rsidR="0068450E" w:rsidRPr="00EA1962">
        <w:rPr>
          <w:rFonts w:cs="David" w:hint="eastAsia"/>
          <w:color w:val="000000" w:themeColor="text1"/>
          <w:sz w:val="24"/>
          <w:szCs w:val="24"/>
          <w:rtl/>
        </w:rPr>
        <w:t>העבירה</w:t>
      </w:r>
      <w:r w:rsidR="0068450E" w:rsidRPr="00EA1962">
        <w:rPr>
          <w:rFonts w:cs="David"/>
          <w:color w:val="000000" w:themeColor="text1"/>
          <w:sz w:val="24"/>
          <w:szCs w:val="24"/>
          <w:rtl/>
        </w:rPr>
        <w:t xml:space="preserve"> </w:t>
      </w:r>
      <w:r w:rsidR="0068450E" w:rsidRPr="00EA1962">
        <w:rPr>
          <w:rFonts w:cs="David" w:hint="eastAsia"/>
          <w:color w:val="000000" w:themeColor="text1"/>
          <w:sz w:val="24"/>
          <w:szCs w:val="24"/>
          <w:rtl/>
        </w:rPr>
        <w:t>החדשה</w:t>
      </w:r>
      <w:r w:rsidR="00323868" w:rsidRPr="00EA1962">
        <w:rPr>
          <w:rFonts w:cs="David" w:hint="cs"/>
          <w:color w:val="000000" w:themeColor="text1"/>
          <w:sz w:val="24"/>
          <w:szCs w:val="24"/>
          <w:rtl/>
        </w:rPr>
        <w:t>,</w:t>
      </w:r>
      <w:r w:rsidR="00CA4E91" w:rsidRPr="00EA1962">
        <w:rPr>
          <w:rFonts w:cs="David"/>
          <w:color w:val="000000" w:themeColor="text1"/>
          <w:sz w:val="24"/>
          <w:szCs w:val="24"/>
          <w:rtl/>
        </w:rPr>
        <w:t xml:space="preserve"> אינה מוסיפה בהכר</w:t>
      </w:r>
      <w:r w:rsidR="00477C1E" w:rsidRPr="00EA1962">
        <w:rPr>
          <w:rFonts w:cs="David" w:hint="eastAsia"/>
          <w:color w:val="000000" w:themeColor="text1"/>
          <w:sz w:val="24"/>
          <w:szCs w:val="24"/>
          <w:rtl/>
        </w:rPr>
        <w:t>ח</w:t>
      </w:r>
      <w:r w:rsidR="00477C1E" w:rsidRPr="00EA1962">
        <w:rPr>
          <w:rFonts w:cs="David"/>
          <w:color w:val="000000" w:themeColor="text1"/>
          <w:sz w:val="24"/>
          <w:szCs w:val="24"/>
          <w:rtl/>
        </w:rPr>
        <w:t xml:space="preserve"> </w:t>
      </w:r>
      <w:r w:rsidR="00477C1E" w:rsidRPr="00EA1962">
        <w:rPr>
          <w:rFonts w:cs="David" w:hint="eastAsia"/>
          <w:color w:val="000000" w:themeColor="text1"/>
          <w:sz w:val="24"/>
          <w:szCs w:val="24"/>
          <w:rtl/>
        </w:rPr>
        <w:t>לעבירות</w:t>
      </w:r>
      <w:r w:rsidR="00477C1E" w:rsidRPr="00EA1962">
        <w:rPr>
          <w:rFonts w:cs="David"/>
          <w:color w:val="000000" w:themeColor="text1"/>
          <w:sz w:val="24"/>
          <w:szCs w:val="24"/>
          <w:rtl/>
        </w:rPr>
        <w:t xml:space="preserve"> </w:t>
      </w:r>
      <w:r w:rsidR="00477C1E" w:rsidRPr="00EA1962">
        <w:rPr>
          <w:rFonts w:cs="David" w:hint="eastAsia"/>
          <w:color w:val="000000" w:themeColor="text1"/>
          <w:sz w:val="24"/>
          <w:szCs w:val="24"/>
          <w:rtl/>
        </w:rPr>
        <w:t>של</w:t>
      </w:r>
      <w:r w:rsidR="00477C1E" w:rsidRPr="00EA1962">
        <w:rPr>
          <w:rFonts w:cs="David"/>
          <w:color w:val="000000" w:themeColor="text1"/>
          <w:sz w:val="24"/>
          <w:szCs w:val="24"/>
          <w:rtl/>
        </w:rPr>
        <w:t xml:space="preserve"> </w:t>
      </w:r>
      <w:r w:rsidR="00477C1E" w:rsidRPr="00EA1962">
        <w:rPr>
          <w:rFonts w:cs="David" w:hint="eastAsia"/>
          <w:color w:val="000000" w:themeColor="text1"/>
          <w:sz w:val="24"/>
          <w:szCs w:val="24"/>
          <w:rtl/>
        </w:rPr>
        <w:t>ביצוע</w:t>
      </w:r>
      <w:r w:rsidR="00477C1E" w:rsidRPr="00EA1962">
        <w:rPr>
          <w:rFonts w:cs="David"/>
          <w:color w:val="000000" w:themeColor="text1"/>
          <w:sz w:val="24"/>
          <w:szCs w:val="24"/>
          <w:rtl/>
        </w:rPr>
        <w:t xml:space="preserve"> </w:t>
      </w:r>
      <w:r w:rsidR="00477C1E" w:rsidRPr="00EA1962">
        <w:rPr>
          <w:rFonts w:cs="David" w:hint="eastAsia"/>
          <w:color w:val="000000" w:themeColor="text1"/>
          <w:sz w:val="24"/>
          <w:szCs w:val="24"/>
          <w:rtl/>
        </w:rPr>
        <w:t>או</w:t>
      </w:r>
      <w:r w:rsidR="00477C1E" w:rsidRPr="00EA1962">
        <w:rPr>
          <w:rFonts w:cs="David"/>
          <w:color w:val="000000" w:themeColor="text1"/>
          <w:sz w:val="24"/>
          <w:szCs w:val="24"/>
          <w:rtl/>
        </w:rPr>
        <w:t xml:space="preserve"> </w:t>
      </w:r>
      <w:r w:rsidR="00477C1E" w:rsidRPr="00EA1962">
        <w:rPr>
          <w:rFonts w:cs="David" w:hint="eastAsia"/>
          <w:color w:val="000000" w:themeColor="text1"/>
          <w:sz w:val="24"/>
          <w:szCs w:val="24"/>
          <w:rtl/>
        </w:rPr>
        <w:t>שידול</w:t>
      </w:r>
      <w:r w:rsidR="00477C1E" w:rsidRPr="00EA1962">
        <w:rPr>
          <w:rFonts w:cs="David"/>
          <w:color w:val="000000" w:themeColor="text1"/>
          <w:sz w:val="24"/>
          <w:szCs w:val="24"/>
          <w:rtl/>
        </w:rPr>
        <w:t xml:space="preserve"> </w:t>
      </w:r>
      <w:r w:rsidR="00EA1962">
        <w:rPr>
          <w:rFonts w:cs="David" w:hint="cs"/>
          <w:color w:val="000000" w:themeColor="text1"/>
          <w:sz w:val="24"/>
          <w:szCs w:val="24"/>
          <w:rtl/>
        </w:rPr>
        <w:t>לפשע או לעבירות אלימות ומין חמורה</w:t>
      </w:r>
      <w:r w:rsidRPr="00EA1962">
        <w:rPr>
          <w:rFonts w:cs="David"/>
          <w:color w:val="000000" w:themeColor="text1"/>
          <w:sz w:val="24"/>
          <w:szCs w:val="24"/>
          <w:rtl/>
        </w:rPr>
        <w:t>.</w:t>
      </w:r>
      <w:r w:rsidRPr="00CF36E7">
        <w:rPr>
          <w:rFonts w:cs="David" w:hint="cs"/>
          <w:color w:val="000000" w:themeColor="text1"/>
          <w:sz w:val="24"/>
          <w:szCs w:val="24"/>
          <w:rtl/>
        </w:rPr>
        <w:t xml:space="preserve"> </w:t>
      </w:r>
      <w:r w:rsidR="00EA1962" w:rsidRPr="00EA1962">
        <w:rPr>
          <w:rFonts w:cs="David" w:hint="cs"/>
          <w:color w:val="000000" w:themeColor="text1"/>
          <w:sz w:val="24"/>
          <w:szCs w:val="24"/>
          <w:rtl/>
        </w:rPr>
        <w:t>ודוק</w:t>
      </w:r>
      <w:r w:rsidR="00EA1962">
        <w:rPr>
          <w:rFonts w:cs="David" w:hint="cs"/>
          <w:b/>
          <w:bCs/>
          <w:color w:val="000000" w:themeColor="text1"/>
          <w:sz w:val="24"/>
          <w:szCs w:val="24"/>
          <w:rtl/>
        </w:rPr>
        <w:t>,</w:t>
      </w:r>
      <w:r w:rsidR="00E96F5A" w:rsidRPr="00CF36E7">
        <w:rPr>
          <w:rFonts w:cs="David" w:hint="cs"/>
          <w:color w:val="000000" w:themeColor="text1"/>
          <w:sz w:val="24"/>
          <w:szCs w:val="24"/>
          <w:rtl/>
        </w:rPr>
        <w:t xml:space="preserve"> </w:t>
      </w:r>
      <w:r w:rsidR="00F160B1" w:rsidRPr="00CF36E7">
        <w:rPr>
          <w:rFonts w:cs="David" w:hint="cs"/>
          <w:color w:val="000000" w:themeColor="text1"/>
          <w:sz w:val="24"/>
          <w:szCs w:val="24"/>
          <w:rtl/>
        </w:rPr>
        <w:t xml:space="preserve">בהקשר </w:t>
      </w:r>
      <w:r w:rsidR="00E96F5A" w:rsidRPr="00CF36E7">
        <w:rPr>
          <w:rFonts w:cs="David" w:hint="cs"/>
          <w:color w:val="000000" w:themeColor="text1"/>
          <w:sz w:val="24"/>
          <w:szCs w:val="24"/>
          <w:rtl/>
        </w:rPr>
        <w:t>לעבירות המין</w:t>
      </w:r>
      <w:r w:rsidR="00323868">
        <w:rPr>
          <w:rFonts w:cs="David" w:hint="cs"/>
          <w:color w:val="000000" w:themeColor="text1"/>
          <w:sz w:val="24"/>
          <w:szCs w:val="24"/>
          <w:rtl/>
        </w:rPr>
        <w:t xml:space="preserve"> </w:t>
      </w:r>
      <w:r w:rsidR="00323868">
        <w:rPr>
          <w:rFonts w:cs="David"/>
          <w:color w:val="000000" w:themeColor="text1"/>
          <w:sz w:val="24"/>
          <w:szCs w:val="24"/>
          <w:rtl/>
        </w:rPr>
        <w:t>–</w:t>
      </w:r>
      <w:r w:rsidR="00E96F5A" w:rsidRPr="00CF36E7">
        <w:rPr>
          <w:rFonts w:cs="David" w:hint="cs"/>
          <w:color w:val="000000" w:themeColor="text1"/>
          <w:sz w:val="24"/>
          <w:szCs w:val="24"/>
          <w:rtl/>
        </w:rPr>
        <w:t xml:space="preserve"> </w:t>
      </w:r>
      <w:r w:rsidR="00F160B1" w:rsidRPr="00CF36E7">
        <w:rPr>
          <w:rFonts w:cs="David" w:hint="cs"/>
          <w:color w:val="000000" w:themeColor="text1"/>
          <w:sz w:val="24"/>
          <w:szCs w:val="24"/>
          <w:rtl/>
        </w:rPr>
        <w:t xml:space="preserve">בשנת 2016 </w:t>
      </w:r>
      <w:r w:rsidR="00E96F5A" w:rsidRPr="00CF36E7">
        <w:rPr>
          <w:rFonts w:cs="David" w:hint="cs"/>
          <w:color w:val="000000" w:themeColor="text1"/>
          <w:sz w:val="24"/>
          <w:szCs w:val="24"/>
          <w:rtl/>
        </w:rPr>
        <w:t xml:space="preserve">(לאחר יציאת הדו"ח) </w:t>
      </w:r>
      <w:r w:rsidR="00F160B1" w:rsidRPr="00CF36E7">
        <w:rPr>
          <w:rFonts w:cs="David" w:hint="cs"/>
          <w:color w:val="000000" w:themeColor="text1"/>
          <w:sz w:val="24"/>
          <w:szCs w:val="24"/>
          <w:rtl/>
        </w:rPr>
        <w:t xml:space="preserve">תוקן תיקון 122 לחוק העונשין, המגדיר </w:t>
      </w:r>
      <w:r w:rsidR="00E96F5A" w:rsidRPr="00CF36E7">
        <w:rPr>
          <w:rFonts w:cs="David" w:hint="cs"/>
          <w:color w:val="000000" w:themeColor="text1"/>
          <w:sz w:val="24"/>
          <w:szCs w:val="24"/>
          <w:rtl/>
        </w:rPr>
        <w:t>כ</w:t>
      </w:r>
      <w:r w:rsidR="00F160B1" w:rsidRPr="00CF36E7">
        <w:rPr>
          <w:rFonts w:cs="David" w:hint="cs"/>
          <w:color w:val="000000" w:themeColor="text1"/>
          <w:sz w:val="24"/>
          <w:szCs w:val="24"/>
          <w:rtl/>
        </w:rPr>
        <w:t xml:space="preserve">עבירה </w:t>
      </w:r>
      <w:r w:rsidR="00E96F5A" w:rsidRPr="00CF36E7">
        <w:rPr>
          <w:rFonts w:cs="David" w:hint="cs"/>
          <w:color w:val="000000" w:themeColor="text1"/>
          <w:sz w:val="24"/>
          <w:szCs w:val="24"/>
          <w:rtl/>
        </w:rPr>
        <w:t xml:space="preserve">קיום </w:t>
      </w:r>
      <w:r w:rsidR="00F160B1" w:rsidRPr="00CF36E7">
        <w:rPr>
          <w:rFonts w:cs="David" w:hint="cs"/>
          <w:color w:val="000000" w:themeColor="text1"/>
          <w:sz w:val="24"/>
          <w:szCs w:val="24"/>
          <w:rtl/>
        </w:rPr>
        <w:t>יחסי מין בין כהן דת לאדם שקיבל ממנו ייעוץ או הדרכה</w:t>
      </w:r>
      <w:r w:rsidR="00F160B1" w:rsidRPr="00CF36E7">
        <w:rPr>
          <w:rStyle w:val="a6"/>
          <w:rFonts w:cs="David"/>
          <w:color w:val="000000" w:themeColor="text1"/>
          <w:sz w:val="24"/>
          <w:szCs w:val="24"/>
          <w:rtl/>
        </w:rPr>
        <w:footnoteReference w:id="1"/>
      </w:r>
      <w:r w:rsidR="00F160B1" w:rsidRPr="00CF36E7">
        <w:rPr>
          <w:rFonts w:cs="David" w:hint="cs"/>
          <w:color w:val="000000" w:themeColor="text1"/>
          <w:sz w:val="24"/>
          <w:szCs w:val="24"/>
          <w:rtl/>
        </w:rPr>
        <w:t xml:space="preserve"> (סעיף 347ב) וכן קובע עבירה של מעשה מגונה באותן נסיבות (סעיף 348). יוער, כי הגדרת "כהן דת" רחבה ביותר וכוללת גם מי שמציג את עצמו </w:t>
      </w:r>
      <w:r w:rsidR="00836576" w:rsidRPr="00CF36E7">
        <w:rPr>
          <w:rFonts w:cs="David" w:hint="cs"/>
          <w:color w:val="000000" w:themeColor="text1"/>
          <w:sz w:val="24"/>
          <w:szCs w:val="24"/>
          <w:rtl/>
        </w:rPr>
        <w:t xml:space="preserve">או ידוע </w:t>
      </w:r>
      <w:r w:rsidR="00F160B1" w:rsidRPr="00CF36E7">
        <w:rPr>
          <w:rFonts w:cs="David" w:hint="cs"/>
          <w:color w:val="000000" w:themeColor="text1"/>
          <w:sz w:val="24"/>
          <w:szCs w:val="24"/>
          <w:rtl/>
        </w:rPr>
        <w:t xml:space="preserve">כבעל סגולות מיוחדות. </w:t>
      </w:r>
      <w:r w:rsidR="00EA1962" w:rsidRPr="00EA1962">
        <w:rPr>
          <w:rFonts w:cs="David" w:hint="cs"/>
          <w:b/>
          <w:bCs/>
          <w:color w:val="000000" w:themeColor="text1"/>
          <w:sz w:val="24"/>
          <w:szCs w:val="24"/>
          <w:rtl/>
        </w:rPr>
        <w:t>יתר על כן</w:t>
      </w:r>
      <w:r w:rsidR="00EA1962">
        <w:rPr>
          <w:rFonts w:cs="David" w:hint="cs"/>
          <w:color w:val="000000" w:themeColor="text1"/>
          <w:sz w:val="24"/>
          <w:szCs w:val="24"/>
          <w:rtl/>
        </w:rPr>
        <w:t xml:space="preserve"> </w:t>
      </w:r>
      <w:r w:rsidRPr="00CF36E7">
        <w:rPr>
          <w:rFonts w:cs="David"/>
          <w:color w:val="000000" w:themeColor="text1"/>
          <w:sz w:val="24"/>
          <w:szCs w:val="24"/>
          <w:rtl/>
        </w:rPr>
        <w:t>–</w:t>
      </w:r>
      <w:r w:rsidRPr="00CF36E7">
        <w:rPr>
          <w:rFonts w:cs="David" w:hint="cs"/>
          <w:color w:val="000000" w:themeColor="text1"/>
          <w:sz w:val="24"/>
          <w:szCs w:val="24"/>
          <w:rtl/>
        </w:rPr>
        <w:t xml:space="preserve"> נוכח חומרת העבירות, דווקא העונש המוצע בגין ניהול הכת </w:t>
      </w:r>
      <w:r w:rsidR="00A27C4B" w:rsidRPr="00CF36E7">
        <w:rPr>
          <w:rFonts w:cs="David"/>
          <w:color w:val="000000" w:themeColor="text1"/>
          <w:sz w:val="24"/>
          <w:szCs w:val="24"/>
          <w:rtl/>
        </w:rPr>
        <w:t>–</w:t>
      </w:r>
      <w:r w:rsidR="00A27C4B" w:rsidRPr="00CF36E7">
        <w:rPr>
          <w:rFonts w:cs="David" w:hint="cs"/>
          <w:color w:val="000000" w:themeColor="text1"/>
          <w:sz w:val="24"/>
          <w:szCs w:val="24"/>
          <w:rtl/>
        </w:rPr>
        <w:t xml:space="preserve"> 10 שנות מאסר </w:t>
      </w:r>
      <w:r w:rsidRPr="00CF36E7">
        <w:rPr>
          <w:rFonts w:cs="David"/>
          <w:color w:val="000000" w:themeColor="text1"/>
          <w:sz w:val="24"/>
          <w:szCs w:val="24"/>
          <w:rtl/>
        </w:rPr>
        <w:t>–</w:t>
      </w:r>
      <w:r w:rsidRPr="00CF36E7">
        <w:rPr>
          <w:rFonts w:cs="David" w:hint="cs"/>
          <w:color w:val="000000" w:themeColor="text1"/>
          <w:sz w:val="24"/>
          <w:szCs w:val="24"/>
          <w:rtl/>
        </w:rPr>
        <w:t xml:space="preserve"> אינו ראוי ואף מפחית מחומרת המעשים. </w:t>
      </w:r>
      <w:r w:rsidR="00EA1962">
        <w:rPr>
          <w:rFonts w:cs="David" w:hint="cs"/>
          <w:b/>
          <w:bCs/>
          <w:color w:val="000000" w:themeColor="text1"/>
          <w:sz w:val="24"/>
          <w:szCs w:val="24"/>
          <w:rtl/>
        </w:rPr>
        <w:t>שנית</w:t>
      </w:r>
      <w:r w:rsidR="0068450E" w:rsidRPr="00CF36E7">
        <w:rPr>
          <w:rFonts w:cs="David" w:hint="cs"/>
          <w:color w:val="000000" w:themeColor="text1"/>
          <w:sz w:val="24"/>
          <w:szCs w:val="24"/>
          <w:rtl/>
        </w:rPr>
        <w:t>, הגדרת העבירה כוללת ביטוי</w:t>
      </w:r>
      <w:r w:rsidR="006E73CC" w:rsidRPr="00CF36E7">
        <w:rPr>
          <w:rFonts w:cs="David" w:hint="cs"/>
          <w:color w:val="000000" w:themeColor="text1"/>
          <w:sz w:val="24"/>
          <w:szCs w:val="24"/>
          <w:rtl/>
        </w:rPr>
        <w:t>ים עמומים</w:t>
      </w:r>
      <w:r w:rsidR="0068450E" w:rsidRPr="00CF36E7">
        <w:rPr>
          <w:rFonts w:cs="David" w:hint="cs"/>
          <w:color w:val="000000" w:themeColor="text1"/>
          <w:sz w:val="24"/>
          <w:szCs w:val="24"/>
          <w:rtl/>
        </w:rPr>
        <w:t xml:space="preserve"> כגון "שליטה בתהליכי חשיבה" ונראה כי יהיה קשה להוכיח את הנסיבות הללו. </w:t>
      </w:r>
      <w:r w:rsidR="00156782" w:rsidRPr="00CF36E7">
        <w:rPr>
          <w:rFonts w:cs="David" w:hint="cs"/>
          <w:b/>
          <w:bCs/>
          <w:color w:val="000000" w:themeColor="text1"/>
          <w:sz w:val="24"/>
          <w:szCs w:val="24"/>
          <w:rtl/>
        </w:rPr>
        <w:t>במישור הרווחה</w:t>
      </w:r>
      <w:r w:rsidR="00170EE7" w:rsidRPr="00CF36E7">
        <w:rPr>
          <w:rFonts w:cs="David" w:hint="cs"/>
          <w:color w:val="000000" w:themeColor="text1"/>
          <w:sz w:val="24"/>
          <w:szCs w:val="24"/>
          <w:rtl/>
        </w:rPr>
        <w:t xml:space="preserve">, </w:t>
      </w:r>
      <w:r w:rsidR="0068450E" w:rsidRPr="00CF36E7">
        <w:rPr>
          <w:rFonts w:cs="David" w:hint="cs"/>
          <w:color w:val="000000" w:themeColor="text1"/>
          <w:sz w:val="24"/>
          <w:szCs w:val="24"/>
          <w:rtl/>
        </w:rPr>
        <w:t>ובפרט בנושא ה</w:t>
      </w:r>
      <w:r w:rsidR="00477C1E" w:rsidRPr="00CF36E7">
        <w:rPr>
          <w:rFonts w:cs="David" w:hint="cs"/>
          <w:color w:val="000000" w:themeColor="text1"/>
          <w:sz w:val="24"/>
          <w:szCs w:val="24"/>
          <w:rtl/>
        </w:rPr>
        <w:t xml:space="preserve">אפוטרופסות </w:t>
      </w:r>
      <w:r w:rsidR="0068450E" w:rsidRPr="00CF36E7">
        <w:rPr>
          <w:rFonts w:cs="David" w:hint="cs"/>
          <w:color w:val="000000" w:themeColor="text1"/>
          <w:sz w:val="24"/>
          <w:szCs w:val="24"/>
          <w:rtl/>
        </w:rPr>
        <w:t xml:space="preserve">יש לזכור כי מוסד האפוטרופסות </w:t>
      </w:r>
      <w:r w:rsidR="006E73CC" w:rsidRPr="00CF36E7">
        <w:rPr>
          <w:rFonts w:cs="David" w:hint="cs"/>
          <w:color w:val="000000" w:themeColor="text1"/>
          <w:sz w:val="24"/>
          <w:szCs w:val="24"/>
          <w:rtl/>
        </w:rPr>
        <w:t xml:space="preserve">הוא מוסד המגביל את חירותו של אדם להחליט על גופו ועל רכושו שנועד </w:t>
      </w:r>
      <w:r w:rsidR="0068450E" w:rsidRPr="00CF36E7">
        <w:rPr>
          <w:rFonts w:cs="David" w:hint="cs"/>
          <w:color w:val="000000" w:themeColor="text1"/>
          <w:sz w:val="24"/>
          <w:szCs w:val="24"/>
          <w:rtl/>
        </w:rPr>
        <w:t>להגן על מי שאינו מסוגל לדאוג לענייניו</w:t>
      </w:r>
      <w:r w:rsidR="006E73CC" w:rsidRPr="00CF36E7">
        <w:rPr>
          <w:rFonts w:cs="David" w:hint="cs"/>
          <w:color w:val="000000" w:themeColor="text1"/>
          <w:sz w:val="24"/>
          <w:szCs w:val="24"/>
          <w:rtl/>
        </w:rPr>
        <w:t xml:space="preserve">, ויש להפעילו </w:t>
      </w:r>
      <w:r w:rsidR="0068450E" w:rsidRPr="00CF36E7">
        <w:rPr>
          <w:rFonts w:cs="David" w:hint="cs"/>
          <w:color w:val="000000" w:themeColor="text1"/>
          <w:sz w:val="24"/>
          <w:szCs w:val="24"/>
          <w:rtl/>
        </w:rPr>
        <w:t xml:space="preserve">באופן פרטני, לפי צרכיו </w:t>
      </w:r>
      <w:r w:rsidR="006E73CC" w:rsidRPr="00CF36E7">
        <w:rPr>
          <w:rFonts w:cs="David" w:hint="cs"/>
          <w:color w:val="000000" w:themeColor="text1"/>
          <w:sz w:val="24"/>
          <w:szCs w:val="24"/>
          <w:rtl/>
        </w:rPr>
        <w:t xml:space="preserve">וקשייו </w:t>
      </w:r>
      <w:r w:rsidR="0068450E" w:rsidRPr="00CF36E7">
        <w:rPr>
          <w:rFonts w:cs="David" w:hint="cs"/>
          <w:color w:val="000000" w:themeColor="text1"/>
          <w:sz w:val="24"/>
          <w:szCs w:val="24"/>
          <w:rtl/>
        </w:rPr>
        <w:t>של ה</w:t>
      </w:r>
      <w:r w:rsidR="006E73CC" w:rsidRPr="00CF36E7">
        <w:rPr>
          <w:rFonts w:cs="David" w:hint="cs"/>
          <w:color w:val="000000" w:themeColor="text1"/>
          <w:sz w:val="24"/>
          <w:szCs w:val="24"/>
          <w:rtl/>
        </w:rPr>
        <w:t>פרט</w:t>
      </w:r>
      <w:r w:rsidR="0035569D">
        <w:rPr>
          <w:rFonts w:cs="David" w:hint="cs"/>
          <w:color w:val="000000" w:themeColor="text1"/>
          <w:sz w:val="24"/>
          <w:szCs w:val="24"/>
          <w:rtl/>
        </w:rPr>
        <w:t xml:space="preserve">. מנגד, הצעת החוק מבקשת להחיל </w:t>
      </w:r>
      <w:r w:rsidR="00A6065C" w:rsidRPr="00CF36E7">
        <w:rPr>
          <w:rFonts w:cs="David" w:hint="cs"/>
          <w:color w:val="000000" w:themeColor="text1"/>
          <w:sz w:val="24"/>
          <w:szCs w:val="24"/>
          <w:rtl/>
        </w:rPr>
        <w:t>באופן רחב על כל מי שנמצא "תחת השפעה של כת פוגענית".</w:t>
      </w:r>
      <w:r w:rsidR="007162DB" w:rsidRPr="00CF36E7">
        <w:rPr>
          <w:rFonts w:cs="David" w:hint="cs"/>
          <w:color w:val="000000" w:themeColor="text1"/>
          <w:sz w:val="24"/>
          <w:szCs w:val="24"/>
          <w:rtl/>
        </w:rPr>
        <w:t xml:space="preserve"> </w:t>
      </w:r>
      <w:r w:rsidR="0068450E" w:rsidRPr="00CF36E7">
        <w:rPr>
          <w:rFonts w:cs="David" w:hint="cs"/>
          <w:color w:val="000000" w:themeColor="text1"/>
          <w:sz w:val="24"/>
          <w:szCs w:val="24"/>
          <w:rtl/>
        </w:rPr>
        <w:t>זאת ועוד</w:t>
      </w:r>
      <w:r w:rsidR="006E73CC" w:rsidRPr="00CF36E7">
        <w:rPr>
          <w:rFonts w:cs="David" w:hint="cs"/>
          <w:color w:val="000000" w:themeColor="text1"/>
          <w:sz w:val="24"/>
          <w:szCs w:val="24"/>
          <w:rtl/>
        </w:rPr>
        <w:t xml:space="preserve">, </w:t>
      </w:r>
      <w:r w:rsidR="00477C1E" w:rsidRPr="00CF36E7">
        <w:rPr>
          <w:rFonts w:cs="David" w:hint="cs"/>
          <w:color w:val="000000" w:themeColor="text1"/>
          <w:sz w:val="24"/>
          <w:szCs w:val="24"/>
          <w:rtl/>
        </w:rPr>
        <w:t xml:space="preserve">מגמת המחוקק </w:t>
      </w:r>
      <w:r w:rsidR="006E73CC" w:rsidRPr="00CF36E7">
        <w:rPr>
          <w:rFonts w:cs="David" w:hint="cs"/>
          <w:color w:val="000000" w:themeColor="text1"/>
          <w:sz w:val="24"/>
          <w:szCs w:val="24"/>
          <w:rtl/>
        </w:rPr>
        <w:t xml:space="preserve">בשנים האחרונות </w:t>
      </w:r>
      <w:r w:rsidR="00477C1E" w:rsidRPr="00CF36E7">
        <w:rPr>
          <w:rFonts w:cs="David" w:hint="cs"/>
          <w:color w:val="000000" w:themeColor="text1"/>
          <w:sz w:val="24"/>
          <w:szCs w:val="24"/>
          <w:rtl/>
        </w:rPr>
        <w:t xml:space="preserve">באשר לאפוטרופסות היא </w:t>
      </w:r>
      <w:r w:rsidR="00CA4E91" w:rsidRPr="00CF36E7">
        <w:rPr>
          <w:rFonts w:cs="David" w:hint="cs"/>
          <w:color w:val="000000" w:themeColor="text1"/>
          <w:sz w:val="24"/>
          <w:szCs w:val="24"/>
          <w:rtl/>
        </w:rPr>
        <w:t>דווקא לכיוון של צמצו</w:t>
      </w:r>
      <w:r w:rsidR="00477C1E" w:rsidRPr="00CF36E7">
        <w:rPr>
          <w:rFonts w:cs="David" w:hint="cs"/>
          <w:color w:val="000000" w:themeColor="text1"/>
          <w:sz w:val="24"/>
          <w:szCs w:val="24"/>
          <w:rtl/>
        </w:rPr>
        <w:t>מה</w:t>
      </w:r>
      <w:r w:rsidR="00A6065C" w:rsidRPr="00CF36E7">
        <w:rPr>
          <w:rFonts w:cs="David" w:hint="cs"/>
          <w:color w:val="000000" w:themeColor="text1"/>
          <w:sz w:val="24"/>
          <w:szCs w:val="24"/>
          <w:rtl/>
        </w:rPr>
        <w:t xml:space="preserve"> למינימום הנדרש</w:t>
      </w:r>
      <w:r w:rsidR="00CA4E91" w:rsidRPr="00CF36E7">
        <w:rPr>
          <w:rFonts w:cs="David" w:hint="cs"/>
          <w:color w:val="000000" w:themeColor="text1"/>
          <w:sz w:val="24"/>
          <w:szCs w:val="24"/>
          <w:rtl/>
        </w:rPr>
        <w:t>, ככל שניתן, והדבר בא לידי ביטוי, בין היתר, בתיקון מס' 18 לחוק הכשרות המשפטית והאפוטרופסות</w:t>
      </w:r>
      <w:r w:rsidR="006E73CC" w:rsidRPr="00CF36E7">
        <w:rPr>
          <w:rFonts w:cs="David" w:hint="cs"/>
          <w:color w:val="000000" w:themeColor="text1"/>
          <w:sz w:val="24"/>
          <w:szCs w:val="24"/>
          <w:rtl/>
        </w:rPr>
        <w:t xml:space="preserve"> </w:t>
      </w:r>
      <w:r w:rsidR="00A6065C" w:rsidRPr="00CF36E7">
        <w:rPr>
          <w:rFonts w:cs="David" w:hint="cs"/>
          <w:color w:val="000000" w:themeColor="text1"/>
          <w:sz w:val="24"/>
          <w:szCs w:val="24"/>
          <w:rtl/>
        </w:rPr>
        <w:t xml:space="preserve">המקנה </w:t>
      </w:r>
      <w:r w:rsidR="006E73CC" w:rsidRPr="00CF36E7">
        <w:rPr>
          <w:rFonts w:cs="David" w:hint="cs"/>
          <w:color w:val="000000" w:themeColor="text1"/>
          <w:sz w:val="24"/>
          <w:szCs w:val="24"/>
          <w:rtl/>
        </w:rPr>
        <w:t>מודלים רכים יותר של אפוטרופסות</w:t>
      </w:r>
      <w:r w:rsidR="007162DB" w:rsidRPr="00CF36E7">
        <w:rPr>
          <w:rFonts w:cs="David" w:hint="cs"/>
          <w:color w:val="000000" w:themeColor="text1"/>
          <w:sz w:val="24"/>
          <w:szCs w:val="24"/>
          <w:rtl/>
        </w:rPr>
        <w:t xml:space="preserve">, ואף ייתכן שחלק מהחלופות לאפוטרופסות יתאימו לנפגעי כתות, אך הפתרונות צריכים להיות מתואמים עבור </w:t>
      </w:r>
      <w:r w:rsidR="007162DB" w:rsidRPr="00CF36E7">
        <w:rPr>
          <w:rFonts w:cs="David" w:hint="cs"/>
          <w:color w:val="000000" w:themeColor="text1"/>
          <w:sz w:val="24"/>
          <w:szCs w:val="24"/>
          <w:rtl/>
        </w:rPr>
        <w:t>האדם בהתאם לעניינו הפרטני</w:t>
      </w:r>
      <w:r w:rsidR="00CA4E91" w:rsidRPr="00CF36E7">
        <w:rPr>
          <w:rFonts w:cs="David" w:hint="cs"/>
          <w:color w:val="000000" w:themeColor="text1"/>
          <w:sz w:val="24"/>
          <w:szCs w:val="24"/>
          <w:rtl/>
        </w:rPr>
        <w:t>.</w:t>
      </w:r>
      <w:r w:rsidR="00477C1E" w:rsidRPr="00CF36E7">
        <w:rPr>
          <w:rFonts w:cs="David" w:hint="cs"/>
          <w:color w:val="000000" w:themeColor="text1"/>
          <w:sz w:val="24"/>
          <w:szCs w:val="24"/>
          <w:rtl/>
        </w:rPr>
        <w:t xml:space="preserve"> </w:t>
      </w:r>
      <w:r w:rsidR="006E73CC" w:rsidRPr="00CF36E7">
        <w:rPr>
          <w:rFonts w:cs="David" w:hint="cs"/>
          <w:color w:val="000000" w:themeColor="text1"/>
          <w:sz w:val="24"/>
          <w:szCs w:val="24"/>
          <w:rtl/>
        </w:rPr>
        <w:t xml:space="preserve">מכל מקום, נראה </w:t>
      </w:r>
      <w:r w:rsidR="00E96F5A" w:rsidRPr="00CF36E7">
        <w:rPr>
          <w:rFonts w:cs="David" w:hint="cs"/>
          <w:color w:val="000000" w:themeColor="text1"/>
          <w:sz w:val="24"/>
          <w:szCs w:val="24"/>
          <w:rtl/>
        </w:rPr>
        <w:t>שכבר</w:t>
      </w:r>
      <w:r w:rsidR="006E73CC" w:rsidRPr="00CF36E7">
        <w:rPr>
          <w:rFonts w:cs="David" w:hint="cs"/>
          <w:color w:val="000000" w:themeColor="text1"/>
          <w:sz w:val="24"/>
          <w:szCs w:val="24"/>
          <w:rtl/>
        </w:rPr>
        <w:t xml:space="preserve"> כיום </w:t>
      </w:r>
      <w:r w:rsidR="00E96F5A" w:rsidRPr="00CF36E7">
        <w:rPr>
          <w:rFonts w:cs="David" w:hint="cs"/>
          <w:color w:val="000000" w:themeColor="text1"/>
          <w:sz w:val="24"/>
          <w:szCs w:val="24"/>
          <w:rtl/>
        </w:rPr>
        <w:t xml:space="preserve">ישנו </w:t>
      </w:r>
      <w:r w:rsidR="006E73CC" w:rsidRPr="00CF36E7">
        <w:rPr>
          <w:rFonts w:cs="David" w:hint="cs"/>
          <w:color w:val="000000" w:themeColor="text1"/>
          <w:sz w:val="24"/>
          <w:szCs w:val="24"/>
          <w:rtl/>
        </w:rPr>
        <w:t xml:space="preserve">פתרון </w:t>
      </w:r>
      <w:r w:rsidR="007162DB" w:rsidRPr="00CF36E7">
        <w:rPr>
          <w:rFonts w:cs="David" w:hint="cs"/>
          <w:color w:val="000000" w:themeColor="text1"/>
          <w:sz w:val="24"/>
          <w:szCs w:val="24"/>
          <w:rtl/>
        </w:rPr>
        <w:t xml:space="preserve">פרטני </w:t>
      </w:r>
      <w:r w:rsidR="006E73CC" w:rsidRPr="00CF36E7">
        <w:rPr>
          <w:rFonts w:cs="David" w:hint="cs"/>
          <w:color w:val="000000" w:themeColor="text1"/>
          <w:sz w:val="24"/>
          <w:szCs w:val="24"/>
          <w:rtl/>
        </w:rPr>
        <w:t xml:space="preserve">של </w:t>
      </w:r>
      <w:r w:rsidR="007162DB" w:rsidRPr="00CF36E7">
        <w:rPr>
          <w:rFonts w:cs="David" w:hint="cs"/>
          <w:color w:val="000000" w:themeColor="text1"/>
          <w:sz w:val="24"/>
          <w:szCs w:val="24"/>
          <w:rtl/>
        </w:rPr>
        <w:t xml:space="preserve">מינוי </w:t>
      </w:r>
      <w:r w:rsidR="006E73CC" w:rsidRPr="00CF36E7">
        <w:rPr>
          <w:rFonts w:cs="David" w:hint="cs"/>
          <w:color w:val="000000" w:themeColor="text1"/>
          <w:sz w:val="24"/>
          <w:szCs w:val="24"/>
          <w:rtl/>
        </w:rPr>
        <w:t>אפוטרופ</w:t>
      </w:r>
      <w:r w:rsidR="00176010" w:rsidRPr="00CF36E7">
        <w:rPr>
          <w:rFonts w:cs="David" w:hint="cs"/>
          <w:color w:val="000000" w:themeColor="text1"/>
          <w:sz w:val="24"/>
          <w:szCs w:val="24"/>
          <w:rtl/>
        </w:rPr>
        <w:t>ו</w:t>
      </w:r>
      <w:r w:rsidR="006E73CC" w:rsidRPr="00CF36E7">
        <w:rPr>
          <w:rFonts w:cs="David" w:hint="cs"/>
          <w:color w:val="000000" w:themeColor="text1"/>
          <w:sz w:val="24"/>
          <w:szCs w:val="24"/>
          <w:rtl/>
        </w:rPr>
        <w:t xml:space="preserve">ס למי שאינו יכול לנהל ולדאוג לענייניו ולא </w:t>
      </w:r>
      <w:r w:rsidR="0068450E" w:rsidRPr="00CF36E7">
        <w:rPr>
          <w:rFonts w:cs="David" w:hint="cs"/>
          <w:color w:val="000000" w:themeColor="text1"/>
          <w:sz w:val="24"/>
          <w:szCs w:val="24"/>
          <w:rtl/>
        </w:rPr>
        <w:t>ברור כי ישנו צורך ממשי ב</w:t>
      </w:r>
      <w:r w:rsidR="006E73CC" w:rsidRPr="00CF36E7">
        <w:rPr>
          <w:rFonts w:cs="David" w:hint="cs"/>
          <w:color w:val="000000" w:themeColor="text1"/>
          <w:sz w:val="24"/>
          <w:szCs w:val="24"/>
          <w:rtl/>
        </w:rPr>
        <w:t xml:space="preserve">תיקון </w:t>
      </w:r>
      <w:r w:rsidR="00E96F5A" w:rsidRPr="00CF36E7">
        <w:rPr>
          <w:rFonts w:cs="David" w:hint="cs"/>
          <w:color w:val="000000" w:themeColor="text1"/>
          <w:sz w:val="24"/>
          <w:szCs w:val="24"/>
          <w:rtl/>
        </w:rPr>
        <w:t xml:space="preserve">המרחיב </w:t>
      </w:r>
      <w:r w:rsidR="006E73CC" w:rsidRPr="00CF36E7">
        <w:rPr>
          <w:rFonts w:cs="David" w:hint="cs"/>
          <w:color w:val="000000" w:themeColor="text1"/>
          <w:sz w:val="24"/>
          <w:szCs w:val="24"/>
          <w:rtl/>
        </w:rPr>
        <w:t>המוצע ב</w:t>
      </w:r>
      <w:r w:rsidR="0068450E" w:rsidRPr="00CF36E7">
        <w:rPr>
          <w:rFonts w:cs="David" w:hint="cs"/>
          <w:color w:val="000000" w:themeColor="text1"/>
          <w:sz w:val="24"/>
          <w:szCs w:val="24"/>
          <w:rtl/>
        </w:rPr>
        <w:t>הצעת החוק</w:t>
      </w:r>
      <w:r w:rsidR="006E73CC" w:rsidRPr="00CF36E7">
        <w:rPr>
          <w:rFonts w:cs="David" w:hint="cs"/>
          <w:color w:val="000000" w:themeColor="text1"/>
          <w:sz w:val="24"/>
          <w:szCs w:val="24"/>
          <w:rtl/>
        </w:rPr>
        <w:t xml:space="preserve"> בעניין זה</w:t>
      </w:r>
      <w:r w:rsidR="0068450E" w:rsidRPr="00CF36E7">
        <w:rPr>
          <w:rFonts w:cs="David" w:hint="cs"/>
          <w:color w:val="000000" w:themeColor="text1"/>
          <w:sz w:val="24"/>
          <w:szCs w:val="24"/>
          <w:rtl/>
        </w:rPr>
        <w:t xml:space="preserve">. </w:t>
      </w:r>
    </w:p>
    <w:p w:rsidR="00687DF4" w:rsidRPr="00CF36E7" w:rsidRDefault="0068450E" w:rsidP="003B0B97">
      <w:pPr>
        <w:spacing w:line="360" w:lineRule="auto"/>
        <w:jc w:val="both"/>
        <w:rPr>
          <w:sz w:val="24"/>
          <w:szCs w:val="24"/>
          <w:rtl/>
        </w:rPr>
      </w:pPr>
      <w:r w:rsidRPr="00CF36E7">
        <w:rPr>
          <w:rFonts w:cs="David" w:hint="cs"/>
          <w:b/>
          <w:bCs/>
          <w:color w:val="000000" w:themeColor="text1"/>
          <w:sz w:val="24"/>
          <w:szCs w:val="24"/>
          <w:rtl/>
        </w:rPr>
        <w:t>אשר לנושא פרסום פרטי הכת ומנהלה</w:t>
      </w:r>
      <w:r w:rsidRPr="00CF36E7">
        <w:rPr>
          <w:rFonts w:cs="David" w:hint="cs"/>
          <w:color w:val="000000" w:themeColor="text1"/>
          <w:sz w:val="24"/>
          <w:szCs w:val="24"/>
          <w:rtl/>
        </w:rPr>
        <w:t xml:space="preserve"> </w:t>
      </w:r>
      <w:r w:rsidRPr="00CF36E7">
        <w:rPr>
          <w:rFonts w:cs="David"/>
          <w:color w:val="000000" w:themeColor="text1"/>
          <w:sz w:val="24"/>
          <w:szCs w:val="24"/>
          <w:rtl/>
        </w:rPr>
        <w:t>–</w:t>
      </w:r>
      <w:r w:rsidRPr="00CF36E7">
        <w:rPr>
          <w:rFonts w:cs="David" w:hint="cs"/>
          <w:color w:val="000000" w:themeColor="text1"/>
          <w:sz w:val="24"/>
          <w:szCs w:val="24"/>
          <w:rtl/>
        </w:rPr>
        <w:t xml:space="preserve"> </w:t>
      </w:r>
      <w:r w:rsidR="007162DB" w:rsidRPr="00CF36E7">
        <w:rPr>
          <w:rFonts w:cs="David" w:hint="cs"/>
          <w:color w:val="000000" w:themeColor="text1"/>
          <w:sz w:val="24"/>
          <w:szCs w:val="24"/>
          <w:rtl/>
        </w:rPr>
        <w:t>פרסום המידע האמור מעלה קושי בהיבטי הגנת הפרטיות, כאשר במקביל ההצדקה להסדר זה- אינה ברורה.</w:t>
      </w:r>
      <w:r w:rsidR="007162DB" w:rsidRPr="00CF36E7">
        <w:rPr>
          <w:rFonts w:hint="cs"/>
          <w:sz w:val="24"/>
          <w:szCs w:val="24"/>
          <w:rtl/>
        </w:rPr>
        <w:t xml:space="preserve"> </w:t>
      </w:r>
      <w:r w:rsidR="007162DB" w:rsidRPr="00CF36E7">
        <w:rPr>
          <w:rFonts w:cs="David" w:hint="cs"/>
          <w:color w:val="000000" w:themeColor="text1"/>
          <w:sz w:val="24"/>
          <w:szCs w:val="24"/>
          <w:rtl/>
        </w:rPr>
        <w:t>בנוסף על האמור,</w:t>
      </w:r>
      <w:r w:rsidR="007162DB" w:rsidRPr="00CF36E7">
        <w:rPr>
          <w:rFonts w:hint="cs"/>
          <w:sz w:val="24"/>
          <w:szCs w:val="24"/>
          <w:rtl/>
        </w:rPr>
        <w:t xml:space="preserve"> </w:t>
      </w:r>
      <w:r w:rsidR="006E73CC" w:rsidRPr="00CF36E7">
        <w:rPr>
          <w:rFonts w:cs="David" w:hint="cs"/>
          <w:color w:val="000000" w:themeColor="text1"/>
          <w:sz w:val="24"/>
          <w:szCs w:val="24"/>
          <w:rtl/>
        </w:rPr>
        <w:t>חוק המרשם הפלילי ותקנת השבים, תשמ"א-1981 קובע תקופות פרסום ומחיקה מהמרשם. לעומת זאת הפרסום לפי הצעת החוק לא קובע התיישנות או סיום פרסום ו</w:t>
      </w:r>
      <w:r w:rsidRPr="00CF36E7">
        <w:rPr>
          <w:rFonts w:cs="David" w:hint="cs"/>
          <w:color w:val="000000" w:themeColor="text1"/>
          <w:sz w:val="24"/>
          <w:szCs w:val="24"/>
          <w:rtl/>
        </w:rPr>
        <w:t>מהווה פגיעה בפרטיות</w:t>
      </w:r>
      <w:r w:rsidR="006E73CC" w:rsidRPr="00CF36E7">
        <w:rPr>
          <w:rFonts w:cs="David" w:hint="cs"/>
          <w:color w:val="000000" w:themeColor="text1"/>
          <w:sz w:val="24"/>
          <w:szCs w:val="24"/>
          <w:rtl/>
        </w:rPr>
        <w:t>, ולא ברורה דווקא ההצדקה לכך בעבירה זו</w:t>
      </w:r>
      <w:r w:rsidRPr="00CF36E7">
        <w:rPr>
          <w:rFonts w:cs="David" w:hint="cs"/>
          <w:color w:val="000000" w:themeColor="text1"/>
          <w:sz w:val="24"/>
          <w:szCs w:val="24"/>
          <w:rtl/>
        </w:rPr>
        <w:t xml:space="preserve">. </w:t>
      </w:r>
      <w:r w:rsidR="00A6065C" w:rsidRPr="00CF36E7">
        <w:rPr>
          <w:rFonts w:cs="David" w:hint="cs"/>
          <w:color w:val="000000" w:themeColor="text1"/>
          <w:sz w:val="24"/>
          <w:szCs w:val="24"/>
          <w:rtl/>
        </w:rPr>
        <w:t xml:space="preserve">ככל שייקבע פרסום כאמור, יש מקום לבחון מחיקה של הפרסום , לאחר סיום פעילותה של כת. </w:t>
      </w:r>
    </w:p>
    <w:p w:rsidR="00EA1962" w:rsidRDefault="00EA1962" w:rsidP="003B0B97">
      <w:pPr>
        <w:spacing w:line="360" w:lineRule="auto"/>
        <w:jc w:val="both"/>
        <w:rPr>
          <w:rFonts w:cs="David"/>
          <w:color w:val="000000" w:themeColor="text1"/>
          <w:sz w:val="24"/>
          <w:szCs w:val="24"/>
          <w:rtl/>
        </w:rPr>
      </w:pPr>
    </w:p>
    <w:p w:rsidR="00EA1962" w:rsidRPr="00EA1962" w:rsidRDefault="0035569D" w:rsidP="00C6518B">
      <w:pPr>
        <w:spacing w:line="360" w:lineRule="auto"/>
        <w:jc w:val="both"/>
        <w:rPr>
          <w:rFonts w:cs="David"/>
          <w:b/>
          <w:bCs/>
          <w:color w:val="000000" w:themeColor="text1"/>
          <w:sz w:val="24"/>
          <w:szCs w:val="24"/>
          <w:u w:val="single"/>
          <w:rtl/>
        </w:rPr>
      </w:pPr>
      <w:r w:rsidRPr="00EA1962">
        <w:rPr>
          <w:rFonts w:cs="David" w:hint="cs"/>
          <w:b/>
          <w:bCs/>
          <w:color w:val="000000" w:themeColor="text1"/>
          <w:sz w:val="24"/>
          <w:szCs w:val="24"/>
          <w:highlight w:val="lightGray"/>
          <w:u w:val="single"/>
          <w:rtl/>
        </w:rPr>
        <w:t xml:space="preserve">מתן מענה במישורים נוספים </w:t>
      </w:r>
    </w:p>
    <w:p w:rsidR="00A6065C" w:rsidRPr="00CF36E7" w:rsidRDefault="0035569D" w:rsidP="00483633">
      <w:pPr>
        <w:spacing w:line="360" w:lineRule="auto"/>
        <w:jc w:val="both"/>
        <w:rPr>
          <w:rFonts w:cs="David"/>
          <w:b/>
          <w:bCs/>
          <w:color w:val="000000" w:themeColor="text1"/>
          <w:sz w:val="24"/>
          <w:szCs w:val="24"/>
          <w:rtl/>
        </w:rPr>
      </w:pPr>
      <w:r w:rsidRPr="00EA1962">
        <w:rPr>
          <w:rFonts w:cs="David" w:hint="cs"/>
          <w:color w:val="000000" w:themeColor="text1"/>
          <w:sz w:val="24"/>
          <w:szCs w:val="24"/>
          <w:rtl/>
        </w:rPr>
        <w:t>ניתן לשקול</w:t>
      </w:r>
      <w:r w:rsidR="00A6065C" w:rsidRPr="00EA1962">
        <w:rPr>
          <w:rFonts w:cs="David" w:hint="cs"/>
          <w:color w:val="000000" w:themeColor="text1"/>
          <w:sz w:val="24"/>
          <w:szCs w:val="24"/>
          <w:rtl/>
        </w:rPr>
        <w:t xml:space="preserve"> הקמת מערך טיפול בנפגעי כתות </w:t>
      </w:r>
      <w:r w:rsidR="009116E6" w:rsidRPr="00EA1962">
        <w:rPr>
          <w:rFonts w:cs="David" w:hint="cs"/>
          <w:color w:val="000000" w:themeColor="text1"/>
          <w:sz w:val="24"/>
          <w:szCs w:val="24"/>
          <w:rtl/>
        </w:rPr>
        <w:t>ולצדו הכשרה של מטפלים והגברת המודעות והחינוך לצורך מניעת כניסה לכתות פוגעניות הם מהלכים אפקטיביים יותר. עם זאת, לא ברור כי האמור מחייב שינויי חקיקה, אלא דווקא הירתמות של משרד הרווחה לנושא</w:t>
      </w:r>
      <w:r w:rsidR="00483633">
        <w:rPr>
          <w:rFonts w:cs="David" w:hint="cs"/>
          <w:b/>
          <w:bCs/>
          <w:color w:val="000000" w:themeColor="text1"/>
          <w:sz w:val="24"/>
          <w:szCs w:val="24"/>
          <w:rtl/>
        </w:rPr>
        <w:t>.</w:t>
      </w:r>
    </w:p>
    <w:sectPr w:rsidR="00A6065C" w:rsidRPr="00CF36E7" w:rsidSect="00CD714F">
      <w:pgSz w:w="11906" w:h="16838"/>
      <w:pgMar w:top="907" w:right="1134" w:bottom="907"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0E9" w:rsidRDefault="008540E9" w:rsidP="00F16A29">
      <w:pPr>
        <w:spacing w:after="0" w:line="240" w:lineRule="auto"/>
      </w:pPr>
      <w:r>
        <w:separator/>
      </w:r>
    </w:p>
  </w:endnote>
  <w:endnote w:type="continuationSeparator" w:id="0">
    <w:p w:rsidR="008540E9" w:rsidRDefault="008540E9"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0E9" w:rsidRDefault="008540E9" w:rsidP="00F16A29">
      <w:pPr>
        <w:spacing w:after="0" w:line="240" w:lineRule="auto"/>
      </w:pPr>
      <w:r>
        <w:separator/>
      </w:r>
    </w:p>
  </w:footnote>
  <w:footnote w:type="continuationSeparator" w:id="0">
    <w:p w:rsidR="008540E9" w:rsidRDefault="008540E9" w:rsidP="00F16A29">
      <w:pPr>
        <w:spacing w:after="0" w:line="240" w:lineRule="auto"/>
      </w:pPr>
      <w:r>
        <w:continuationSeparator/>
      </w:r>
    </w:p>
  </w:footnote>
  <w:footnote w:id="1">
    <w:p w:rsidR="00F160B1" w:rsidRPr="00A31A1A" w:rsidRDefault="00F160B1" w:rsidP="00F160B1">
      <w:pPr>
        <w:spacing w:before="72" w:after="0" w:line="240" w:lineRule="auto"/>
        <w:ind w:right="1134"/>
        <w:jc w:val="both"/>
        <w:rPr>
          <w:rFonts w:ascii="Times New Roman" w:eastAsia="Times New Roman" w:hAnsi="Times New Roman" w:cs="Times New Roman"/>
          <w:color w:val="000000"/>
          <w:sz w:val="14"/>
          <w:szCs w:val="14"/>
          <w:rtl/>
        </w:rPr>
      </w:pPr>
      <w:r>
        <w:rPr>
          <w:rStyle w:val="a6"/>
        </w:rPr>
        <w:footnoteRef/>
      </w:r>
      <w:r>
        <w:rPr>
          <w:rFonts w:hint="cs"/>
          <w:rtl/>
        </w:rPr>
        <w:t xml:space="preserve"> "</w:t>
      </w:r>
      <w:r>
        <w:rPr>
          <w:rtl/>
        </w:rPr>
        <w:t xml:space="preserve"> </w:t>
      </w:r>
      <w:r w:rsidRPr="00A31A1A">
        <w:rPr>
          <w:rFonts w:ascii="Miriam" w:eastAsia="Times New Roman" w:hAnsi="Miriam" w:cs="Miriam"/>
          <w:color w:val="000000"/>
          <w:sz w:val="26"/>
          <w:szCs w:val="26"/>
          <w:rtl/>
        </w:rPr>
        <w:t>347</w:t>
      </w:r>
      <w:r w:rsidRPr="00A31A1A">
        <w:rPr>
          <w:rFonts w:ascii="FrankRuehl" w:eastAsia="Times New Roman" w:hAnsi="FrankRuehl" w:cs="FrankRuehl"/>
          <w:color w:val="000000"/>
          <w:sz w:val="20"/>
          <w:szCs w:val="20"/>
          <w:rtl/>
        </w:rPr>
        <w:t>ב. (א) בסימן זה –</w:t>
      </w:r>
    </w:p>
    <w:p w:rsidR="00F160B1" w:rsidRPr="00A31A1A" w:rsidRDefault="00F160B1" w:rsidP="00F160B1">
      <w:pPr>
        <w:spacing w:before="72" w:after="0" w:line="240" w:lineRule="auto"/>
        <w:ind w:right="1134"/>
        <w:jc w:val="both"/>
        <w:rPr>
          <w:rFonts w:ascii="Times New Roman" w:eastAsia="Times New Roman" w:hAnsi="Times New Roman" w:cs="Times New Roman"/>
          <w:color w:val="000000"/>
          <w:sz w:val="14"/>
          <w:szCs w:val="14"/>
          <w:rtl/>
        </w:rPr>
      </w:pPr>
      <w:r w:rsidRPr="00A31A1A">
        <w:rPr>
          <w:rFonts w:ascii="FrankRuehl" w:eastAsia="Times New Roman" w:hAnsi="FrankRuehl" w:cs="FrankRuehl"/>
          <w:color w:val="000000"/>
          <w:sz w:val="20"/>
          <w:szCs w:val="20"/>
          <w:rtl/>
        </w:rPr>
        <w:t xml:space="preserve">          "כהן דת" – כהן דת, מי שמציג את עצמו ככזה או </w:t>
      </w:r>
      <w:r w:rsidRPr="001111CD">
        <w:rPr>
          <w:rFonts w:ascii="FrankRuehl" w:eastAsia="Times New Roman" w:hAnsi="FrankRuehl" w:cs="FrankRuehl"/>
          <w:color w:val="000000"/>
          <w:sz w:val="20"/>
          <w:szCs w:val="20"/>
          <w:u w:val="single"/>
          <w:rtl/>
        </w:rPr>
        <w:t>אדם הידוע או המציג את עצמו כבעל סגולות רוחניות מיוחדות</w:t>
      </w:r>
      <w:r w:rsidRPr="00A31A1A">
        <w:rPr>
          <w:rFonts w:ascii="FrankRuehl" w:eastAsia="Times New Roman" w:hAnsi="FrankRuehl" w:cs="FrankRuehl"/>
          <w:color w:val="000000"/>
          <w:sz w:val="20"/>
          <w:szCs w:val="20"/>
          <w:rtl/>
        </w:rPr>
        <w:t>;</w:t>
      </w:r>
    </w:p>
    <w:p w:rsidR="00F160B1" w:rsidRPr="00A31A1A" w:rsidRDefault="00F160B1" w:rsidP="00F160B1">
      <w:pPr>
        <w:spacing w:before="72" w:after="0" w:line="240" w:lineRule="auto"/>
        <w:ind w:right="1134"/>
        <w:jc w:val="both"/>
        <w:rPr>
          <w:rFonts w:ascii="Times New Roman" w:eastAsia="Times New Roman" w:hAnsi="Times New Roman" w:cs="Times New Roman"/>
          <w:color w:val="000000"/>
          <w:sz w:val="14"/>
          <w:szCs w:val="14"/>
          <w:rtl/>
        </w:rPr>
      </w:pPr>
      <w:r w:rsidRPr="00A31A1A">
        <w:rPr>
          <w:rFonts w:ascii="FrankRuehl" w:eastAsia="Times New Roman" w:hAnsi="FrankRuehl" w:cs="FrankRuehl"/>
          <w:color w:val="000000"/>
          <w:sz w:val="20"/>
          <w:szCs w:val="20"/>
          <w:rtl/>
        </w:rPr>
        <w:t>          "ייעוץ או הדרכה" – ייעוץ או הדרכה שניתנו באופן מתמשך, בדרך של מפגש פנים אל פנים.</w:t>
      </w:r>
    </w:p>
    <w:p w:rsidR="00F160B1" w:rsidRPr="00A31A1A" w:rsidRDefault="00F160B1" w:rsidP="00F160B1">
      <w:pPr>
        <w:spacing w:before="72" w:after="0" w:line="240" w:lineRule="auto"/>
        <w:ind w:right="1134"/>
        <w:jc w:val="both"/>
        <w:rPr>
          <w:rFonts w:ascii="Times New Roman" w:eastAsia="Times New Roman" w:hAnsi="Times New Roman" w:cs="Times New Roman"/>
          <w:color w:val="000000"/>
          <w:sz w:val="14"/>
          <w:szCs w:val="14"/>
          <w:rtl/>
        </w:rPr>
      </w:pPr>
      <w:r w:rsidRPr="00A31A1A">
        <w:rPr>
          <w:rFonts w:ascii="FrankRuehl" w:eastAsia="Times New Roman" w:hAnsi="FrankRuehl" w:cs="FrankRuehl"/>
          <w:color w:val="000000"/>
          <w:sz w:val="20"/>
          <w:szCs w:val="20"/>
          <w:rtl/>
        </w:rPr>
        <w:t>          (ב)  כהן דת הבועל אישה או העושה מעשה סדום באדם, שמלאו להם שמונה עשרה שנים, במ</w:t>
      </w:r>
      <w:r w:rsidRPr="001111CD">
        <w:rPr>
          <w:rFonts w:ascii="FrankRuehl" w:eastAsia="Times New Roman" w:hAnsi="FrankRuehl" w:cs="FrankRuehl"/>
          <w:color w:val="000000"/>
          <w:sz w:val="20"/>
          <w:szCs w:val="20"/>
          <w:u w:val="single"/>
          <w:rtl/>
        </w:rPr>
        <w:t>הלך התקופה שבה ניתן להם ייעוץ או הדרכה על ידו או סמוך לאחר מכן,</w:t>
      </w:r>
      <w:r w:rsidRPr="00A31A1A">
        <w:rPr>
          <w:rFonts w:ascii="FrankRuehl" w:eastAsia="Times New Roman" w:hAnsi="FrankRuehl" w:cs="FrankRuehl"/>
          <w:color w:val="000000"/>
          <w:sz w:val="20"/>
          <w:szCs w:val="20"/>
          <w:rtl/>
        </w:rPr>
        <w:t xml:space="preserve"> בהסכמה שהושגה תוך ניצול ת</w:t>
      </w:r>
      <w:r w:rsidRPr="001111CD">
        <w:rPr>
          <w:rFonts w:ascii="FrankRuehl" w:eastAsia="Times New Roman" w:hAnsi="FrankRuehl" w:cs="FrankRuehl"/>
          <w:color w:val="000000"/>
          <w:sz w:val="20"/>
          <w:szCs w:val="20"/>
          <w:u w:val="single"/>
          <w:rtl/>
        </w:rPr>
        <w:t>לות נפשית ממשית בו</w:t>
      </w:r>
      <w:r w:rsidRPr="00A31A1A">
        <w:rPr>
          <w:rFonts w:ascii="FrankRuehl" w:eastAsia="Times New Roman" w:hAnsi="FrankRuehl" w:cs="FrankRuehl"/>
          <w:color w:val="000000"/>
          <w:sz w:val="20"/>
          <w:szCs w:val="20"/>
          <w:rtl/>
        </w:rPr>
        <w:t xml:space="preserve">, </w:t>
      </w:r>
      <w:r w:rsidRPr="001111CD">
        <w:rPr>
          <w:rFonts w:ascii="FrankRuehl" w:eastAsia="Times New Roman" w:hAnsi="FrankRuehl" w:cs="FrankRuehl"/>
          <w:color w:val="000000"/>
          <w:sz w:val="20"/>
          <w:szCs w:val="20"/>
          <w:u w:val="single"/>
          <w:rtl/>
        </w:rPr>
        <w:t>שמקורה בייעוץ או בהדרכה</w:t>
      </w:r>
      <w:r w:rsidRPr="00A31A1A">
        <w:rPr>
          <w:rFonts w:ascii="FrankRuehl" w:eastAsia="Times New Roman" w:hAnsi="FrankRuehl" w:cs="FrankRuehl"/>
          <w:color w:val="000000"/>
          <w:sz w:val="20"/>
          <w:szCs w:val="20"/>
          <w:rtl/>
        </w:rPr>
        <w:t xml:space="preserve"> שניתנו להם על ידו, דינו – מאסר ארבע שנים.</w:t>
      </w:r>
      <w:r>
        <w:rPr>
          <w:rFonts w:ascii="FrankRuehl" w:eastAsia="Times New Roman" w:hAnsi="FrankRuehl" w:cs="FrankRuehl" w:hint="cs"/>
          <w:color w:val="000000"/>
          <w:sz w:val="20"/>
          <w:szCs w:val="20"/>
          <w:rtl/>
        </w:rPr>
        <w:t>"</w:t>
      </w:r>
    </w:p>
    <w:p w:rsidR="00F160B1" w:rsidRDefault="00F160B1" w:rsidP="00F160B1">
      <w:pPr>
        <w:pStyle w:val="a4"/>
        <w:rPr>
          <w:rtl/>
        </w:rPr>
      </w:pPr>
    </w:p>
    <w:p w:rsidR="00F160B1" w:rsidRPr="00B3153C" w:rsidRDefault="00F160B1" w:rsidP="00F160B1">
      <w:pPr>
        <w:pStyle w:val="a4"/>
        <w:rPr>
          <w:rFonts w:ascii="FrankRuehl" w:eastAsia="Times New Roman" w:hAnsi="FrankRuehl" w:cs="FrankRuehl"/>
          <w:color w:val="000000"/>
        </w:rPr>
      </w:pPr>
      <w:r>
        <w:rPr>
          <w:rFonts w:hint="cs"/>
          <w:rtl/>
        </w:rPr>
        <w:t xml:space="preserve">"348.  </w:t>
      </w:r>
      <w:r>
        <w:rPr>
          <w:rFonts w:ascii="FrankRuehl" w:eastAsia="Times New Roman" w:hAnsi="FrankRuehl" w:cs="FrankRuehl" w:hint="cs"/>
          <w:color w:val="000000"/>
          <w:rtl/>
        </w:rPr>
        <w:t xml:space="preserve">...  </w:t>
      </w:r>
      <w:r w:rsidRPr="00B3153C">
        <w:rPr>
          <w:rFonts w:ascii="FrankRuehl" w:eastAsia="Times New Roman" w:hAnsi="FrankRuehl" w:cs="FrankRuehl" w:hint="cs"/>
          <w:color w:val="000000"/>
          <w:rtl/>
        </w:rPr>
        <w:t xml:space="preserve">(ד2) </w:t>
      </w:r>
      <w:r w:rsidRPr="00B3153C">
        <w:rPr>
          <w:rFonts w:ascii="FrankRuehl" w:eastAsia="Times New Roman" w:hAnsi="FrankRuehl" w:cs="FrankRuehl"/>
          <w:color w:val="000000"/>
          <w:rtl/>
        </w:rPr>
        <w:t>כהן דת העושה באדם שמלאו לו שמונה עשרה שנים מעשה מגונה בנסיבות המפורטות בסעיף 347ב(ב), דינו – מאסר שלוש שנים</w:t>
      </w:r>
      <w:r w:rsidRPr="00B3153C">
        <w:rPr>
          <w:rFonts w:ascii="FrankRuehl" w:eastAsia="Times New Roman" w:hAnsi="FrankRuehl" w:cs="FrankRuehl"/>
          <w:color w:val="000000"/>
        </w:rPr>
        <w:t>.</w:t>
      </w:r>
      <w:r>
        <w:rPr>
          <w:rFonts w:ascii="FrankRuehl" w:eastAsia="Times New Roman" w:hAnsi="FrankRuehl" w:cs="FrankRuehl" w:hint="cs"/>
          <w:color w:val="000000"/>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E6C61"/>
    <w:multiLevelType w:val="hybridMultilevel"/>
    <w:tmpl w:val="DF123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B0075E"/>
    <w:multiLevelType w:val="hybridMultilevel"/>
    <w:tmpl w:val="A9965F86"/>
    <w:lvl w:ilvl="0" w:tplc="19F2C7C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165C9"/>
    <w:multiLevelType w:val="hybridMultilevel"/>
    <w:tmpl w:val="F95847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F677A7"/>
    <w:multiLevelType w:val="hybridMultilevel"/>
    <w:tmpl w:val="945C19F2"/>
    <w:lvl w:ilvl="0" w:tplc="2744E3CC">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D74524"/>
    <w:multiLevelType w:val="hybridMultilevel"/>
    <w:tmpl w:val="FC3E902C"/>
    <w:lvl w:ilvl="0" w:tplc="49C699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E5420C3"/>
    <w:multiLevelType w:val="hybridMultilevel"/>
    <w:tmpl w:val="EC422BD6"/>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9"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num w:numId="1">
    <w:abstractNumId w:val="5"/>
  </w:num>
  <w:num w:numId="2">
    <w:abstractNumId w:val="6"/>
  </w:num>
  <w:num w:numId="3">
    <w:abstractNumId w:val="8"/>
  </w:num>
  <w:num w:numId="4">
    <w:abstractNumId w:val="9"/>
  </w:num>
  <w:num w:numId="5">
    <w:abstractNumId w:val="7"/>
  </w:num>
  <w:num w:numId="6">
    <w:abstractNumId w:val="4"/>
  </w:num>
  <w:num w:numId="7">
    <w:abstractNumId w:val="2"/>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113DF"/>
    <w:rsid w:val="00030065"/>
    <w:rsid w:val="0006315C"/>
    <w:rsid w:val="00070D42"/>
    <w:rsid w:val="0007753F"/>
    <w:rsid w:val="000B5B59"/>
    <w:rsid w:val="000C4B99"/>
    <w:rsid w:val="000C7A89"/>
    <w:rsid w:val="000D27AF"/>
    <w:rsid w:val="000D3B01"/>
    <w:rsid w:val="00105431"/>
    <w:rsid w:val="00106CD3"/>
    <w:rsid w:val="001111CD"/>
    <w:rsid w:val="001121B5"/>
    <w:rsid w:val="0011228C"/>
    <w:rsid w:val="001177EE"/>
    <w:rsid w:val="00135714"/>
    <w:rsid w:val="00152FD7"/>
    <w:rsid w:val="00156782"/>
    <w:rsid w:val="00165D4E"/>
    <w:rsid w:val="00170EE7"/>
    <w:rsid w:val="00176010"/>
    <w:rsid w:val="0018586C"/>
    <w:rsid w:val="00185D57"/>
    <w:rsid w:val="001911E9"/>
    <w:rsid w:val="001D7AC4"/>
    <w:rsid w:val="001D7C90"/>
    <w:rsid w:val="001F2CBF"/>
    <w:rsid w:val="001F7072"/>
    <w:rsid w:val="002029C5"/>
    <w:rsid w:val="002578A8"/>
    <w:rsid w:val="00267EF5"/>
    <w:rsid w:val="00282551"/>
    <w:rsid w:val="002B0718"/>
    <w:rsid w:val="002B1970"/>
    <w:rsid w:val="002B41AB"/>
    <w:rsid w:val="002C6F78"/>
    <w:rsid w:val="002E53BE"/>
    <w:rsid w:val="00301B6B"/>
    <w:rsid w:val="00302C8D"/>
    <w:rsid w:val="00320424"/>
    <w:rsid w:val="00323868"/>
    <w:rsid w:val="00326F94"/>
    <w:rsid w:val="0033582F"/>
    <w:rsid w:val="0035569D"/>
    <w:rsid w:val="003672E9"/>
    <w:rsid w:val="00385628"/>
    <w:rsid w:val="00391F6E"/>
    <w:rsid w:val="003B0B97"/>
    <w:rsid w:val="003D4478"/>
    <w:rsid w:val="003E7132"/>
    <w:rsid w:val="003F512D"/>
    <w:rsid w:val="00407226"/>
    <w:rsid w:val="0041630D"/>
    <w:rsid w:val="0043123E"/>
    <w:rsid w:val="00446784"/>
    <w:rsid w:val="00446F0E"/>
    <w:rsid w:val="004511E1"/>
    <w:rsid w:val="00474790"/>
    <w:rsid w:val="00477C1E"/>
    <w:rsid w:val="00477D79"/>
    <w:rsid w:val="004835E6"/>
    <w:rsid w:val="00483633"/>
    <w:rsid w:val="004A0CDA"/>
    <w:rsid w:val="004A719C"/>
    <w:rsid w:val="004D012A"/>
    <w:rsid w:val="004E27F7"/>
    <w:rsid w:val="004F013D"/>
    <w:rsid w:val="00505FB9"/>
    <w:rsid w:val="00535B0E"/>
    <w:rsid w:val="0053727F"/>
    <w:rsid w:val="00543341"/>
    <w:rsid w:val="00547F30"/>
    <w:rsid w:val="005707FE"/>
    <w:rsid w:val="00577428"/>
    <w:rsid w:val="00586CA5"/>
    <w:rsid w:val="005A174C"/>
    <w:rsid w:val="005A7C9B"/>
    <w:rsid w:val="005B37E3"/>
    <w:rsid w:val="005B771E"/>
    <w:rsid w:val="005C78D0"/>
    <w:rsid w:val="006355DC"/>
    <w:rsid w:val="00637BAD"/>
    <w:rsid w:val="00641F55"/>
    <w:rsid w:val="006431CC"/>
    <w:rsid w:val="006608F3"/>
    <w:rsid w:val="00677B36"/>
    <w:rsid w:val="00683D75"/>
    <w:rsid w:val="0068450E"/>
    <w:rsid w:val="00687DF4"/>
    <w:rsid w:val="00696C54"/>
    <w:rsid w:val="006A2868"/>
    <w:rsid w:val="006A5E45"/>
    <w:rsid w:val="006D06F5"/>
    <w:rsid w:val="006E1C9C"/>
    <w:rsid w:val="006E676F"/>
    <w:rsid w:val="006E73CC"/>
    <w:rsid w:val="006F0388"/>
    <w:rsid w:val="006F5A29"/>
    <w:rsid w:val="00701161"/>
    <w:rsid w:val="00712CC2"/>
    <w:rsid w:val="00715B50"/>
    <w:rsid w:val="007162DB"/>
    <w:rsid w:val="007260A2"/>
    <w:rsid w:val="007337A8"/>
    <w:rsid w:val="007468D4"/>
    <w:rsid w:val="007530B3"/>
    <w:rsid w:val="0077276A"/>
    <w:rsid w:val="007866BF"/>
    <w:rsid w:val="00794DBF"/>
    <w:rsid w:val="007975A6"/>
    <w:rsid w:val="007A3CFB"/>
    <w:rsid w:val="007A4DA2"/>
    <w:rsid w:val="00804070"/>
    <w:rsid w:val="00822CF4"/>
    <w:rsid w:val="00825E23"/>
    <w:rsid w:val="00836576"/>
    <w:rsid w:val="00847CF8"/>
    <w:rsid w:val="00850A90"/>
    <w:rsid w:val="008540E9"/>
    <w:rsid w:val="008569D3"/>
    <w:rsid w:val="00863905"/>
    <w:rsid w:val="008A50F4"/>
    <w:rsid w:val="008A62AC"/>
    <w:rsid w:val="008B33C8"/>
    <w:rsid w:val="008B566C"/>
    <w:rsid w:val="008B6873"/>
    <w:rsid w:val="008C4062"/>
    <w:rsid w:val="008F4CAA"/>
    <w:rsid w:val="008F4F95"/>
    <w:rsid w:val="009116E6"/>
    <w:rsid w:val="00911DB7"/>
    <w:rsid w:val="00914693"/>
    <w:rsid w:val="0092775C"/>
    <w:rsid w:val="00933C97"/>
    <w:rsid w:val="00942EDE"/>
    <w:rsid w:val="00951268"/>
    <w:rsid w:val="00954244"/>
    <w:rsid w:val="00970498"/>
    <w:rsid w:val="009A4001"/>
    <w:rsid w:val="009F5EC0"/>
    <w:rsid w:val="00A07566"/>
    <w:rsid w:val="00A14707"/>
    <w:rsid w:val="00A213D5"/>
    <w:rsid w:val="00A27C4B"/>
    <w:rsid w:val="00A31A1A"/>
    <w:rsid w:val="00A32662"/>
    <w:rsid w:val="00A33130"/>
    <w:rsid w:val="00A33C7F"/>
    <w:rsid w:val="00A33D4E"/>
    <w:rsid w:val="00A36EBB"/>
    <w:rsid w:val="00A44543"/>
    <w:rsid w:val="00A51D8D"/>
    <w:rsid w:val="00A6065C"/>
    <w:rsid w:val="00A6215D"/>
    <w:rsid w:val="00A85169"/>
    <w:rsid w:val="00A96BFC"/>
    <w:rsid w:val="00AA6220"/>
    <w:rsid w:val="00AB0123"/>
    <w:rsid w:val="00AC2E1A"/>
    <w:rsid w:val="00AF244B"/>
    <w:rsid w:val="00AF44FA"/>
    <w:rsid w:val="00B1134A"/>
    <w:rsid w:val="00B2611D"/>
    <w:rsid w:val="00B2652C"/>
    <w:rsid w:val="00B3153C"/>
    <w:rsid w:val="00B3605B"/>
    <w:rsid w:val="00B42A6E"/>
    <w:rsid w:val="00B57323"/>
    <w:rsid w:val="00BC3F1F"/>
    <w:rsid w:val="00BC4A50"/>
    <w:rsid w:val="00BE158A"/>
    <w:rsid w:val="00BF4A34"/>
    <w:rsid w:val="00BF5CBF"/>
    <w:rsid w:val="00BF63B5"/>
    <w:rsid w:val="00BF7DB6"/>
    <w:rsid w:val="00C0055D"/>
    <w:rsid w:val="00C236B1"/>
    <w:rsid w:val="00C35B5C"/>
    <w:rsid w:val="00C457DF"/>
    <w:rsid w:val="00C514DB"/>
    <w:rsid w:val="00C5320E"/>
    <w:rsid w:val="00C6518B"/>
    <w:rsid w:val="00C701C5"/>
    <w:rsid w:val="00C72AED"/>
    <w:rsid w:val="00C81CCC"/>
    <w:rsid w:val="00CA4E91"/>
    <w:rsid w:val="00CD6887"/>
    <w:rsid w:val="00CD714F"/>
    <w:rsid w:val="00CE4AD1"/>
    <w:rsid w:val="00CE53B8"/>
    <w:rsid w:val="00CF36E7"/>
    <w:rsid w:val="00D00F92"/>
    <w:rsid w:val="00D117EF"/>
    <w:rsid w:val="00D11B89"/>
    <w:rsid w:val="00D205BD"/>
    <w:rsid w:val="00D30DB8"/>
    <w:rsid w:val="00D400F5"/>
    <w:rsid w:val="00D47CA0"/>
    <w:rsid w:val="00D7512A"/>
    <w:rsid w:val="00D84073"/>
    <w:rsid w:val="00DA0F4D"/>
    <w:rsid w:val="00DC0F1B"/>
    <w:rsid w:val="00DC5EEB"/>
    <w:rsid w:val="00DD2165"/>
    <w:rsid w:val="00DD7FFD"/>
    <w:rsid w:val="00DE0D50"/>
    <w:rsid w:val="00DE3D50"/>
    <w:rsid w:val="00E15C5C"/>
    <w:rsid w:val="00E30147"/>
    <w:rsid w:val="00E3527B"/>
    <w:rsid w:val="00E455D2"/>
    <w:rsid w:val="00E457A7"/>
    <w:rsid w:val="00E605A0"/>
    <w:rsid w:val="00E616F0"/>
    <w:rsid w:val="00E61A43"/>
    <w:rsid w:val="00E92CBD"/>
    <w:rsid w:val="00E96F5A"/>
    <w:rsid w:val="00E97E50"/>
    <w:rsid w:val="00EA1962"/>
    <w:rsid w:val="00EA4174"/>
    <w:rsid w:val="00ED7A43"/>
    <w:rsid w:val="00EF68AF"/>
    <w:rsid w:val="00EF78DB"/>
    <w:rsid w:val="00F07805"/>
    <w:rsid w:val="00F160B1"/>
    <w:rsid w:val="00F16A29"/>
    <w:rsid w:val="00F42DC5"/>
    <w:rsid w:val="00F5155F"/>
    <w:rsid w:val="00F54AE2"/>
    <w:rsid w:val="00F720F7"/>
    <w:rsid w:val="00F73A1F"/>
    <w:rsid w:val="00F80FF6"/>
    <w:rsid w:val="00F86C9D"/>
    <w:rsid w:val="00F93731"/>
    <w:rsid w:val="00F96B8A"/>
    <w:rsid w:val="00FC396B"/>
    <w:rsid w:val="00FC7FBA"/>
    <w:rsid w:val="00FD3230"/>
    <w:rsid w:val="00FF03E8"/>
    <w:rsid w:val="00FF77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BC9F92-31DC-45C9-A063-F48FDFD31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iPriority w:val="99"/>
    <w:semiHidden/>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iPriority w:val="99"/>
    <w:unhideWhenUsed/>
    <w:rsid w:val="00F16A29"/>
    <w:pPr>
      <w:spacing w:after="0" w:line="240" w:lineRule="auto"/>
    </w:pPr>
    <w:rPr>
      <w:sz w:val="20"/>
      <w:szCs w:val="20"/>
    </w:rPr>
  </w:style>
  <w:style w:type="character" w:customStyle="1" w:styleId="a5">
    <w:name w:val="טקסט הערת שוליים תו"/>
    <w:basedOn w:val="a0"/>
    <w:link w:val="a4"/>
    <w:uiPriority w:val="99"/>
    <w:rsid w:val="00F16A29"/>
    <w:rPr>
      <w:sz w:val="20"/>
      <w:szCs w:val="20"/>
    </w:rPr>
  </w:style>
  <w:style w:type="character" w:styleId="a6">
    <w:name w:val="footnote reference"/>
    <w:basedOn w:val="a0"/>
    <w:uiPriority w:val="99"/>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 w:type="paragraph" w:customStyle="1" w:styleId="p000">
    <w:name w:val="p00"/>
    <w:basedOn w:val="a"/>
    <w:rsid w:val="00A31A1A"/>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214052">
      <w:bodyDiv w:val="1"/>
      <w:marLeft w:val="0"/>
      <w:marRight w:val="0"/>
      <w:marTop w:val="0"/>
      <w:marBottom w:val="0"/>
      <w:divBdr>
        <w:top w:val="none" w:sz="0" w:space="0" w:color="auto"/>
        <w:left w:val="none" w:sz="0" w:space="0" w:color="auto"/>
        <w:bottom w:val="none" w:sz="0" w:space="0" w:color="auto"/>
        <w:right w:val="none" w:sz="0" w:space="0" w:color="auto"/>
      </w:divBdr>
    </w:div>
    <w:div w:id="180107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75C5C3-6284-4B96-BA84-77B1D481D528}">
  <ds:schemaRefs>
    <ds:schemaRef ds:uri="http://schemas.openxmlformats.org/officeDocument/2006/bibliography"/>
  </ds:schemaRefs>
</ds:datastoreItem>
</file>

<file path=customXml/itemProps2.xml><?xml version="1.0" encoding="utf-8"?>
<ds:datastoreItem xmlns:ds="http://schemas.openxmlformats.org/officeDocument/2006/customXml" ds:itemID="{9414EFF8-702D-4D6D-A55D-38173422A27B}"/>
</file>

<file path=customXml/itemProps3.xml><?xml version="1.0" encoding="utf-8"?>
<ds:datastoreItem xmlns:ds="http://schemas.openxmlformats.org/officeDocument/2006/customXml" ds:itemID="{638F1D36-2E44-47F0-A602-836DA0A6F0F1}"/>
</file>

<file path=customXml/itemProps4.xml><?xml version="1.0" encoding="utf-8"?>
<ds:datastoreItem xmlns:ds="http://schemas.openxmlformats.org/officeDocument/2006/customXml" ds:itemID="{4B7749C7-0B57-4EF6-A723-CFFE2661B18C}"/>
</file>

<file path=docProps/app.xml><?xml version="1.0" encoding="utf-8"?>
<Properties xmlns="http://schemas.openxmlformats.org/officeDocument/2006/extended-properties" xmlns:vt="http://schemas.openxmlformats.org/officeDocument/2006/docPropsVTypes">
  <Template>Normal.dotm</Template>
  <TotalTime>14</TotalTime>
  <Pages>1</Pages>
  <Words>1034</Words>
  <Characters>5175</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נעמה מנחמי</cp:lastModifiedBy>
  <cp:revision>8</cp:revision>
  <cp:lastPrinted>2017-12-27T10:38:00Z</cp:lastPrinted>
  <dcterms:created xsi:type="dcterms:W3CDTF">2017-12-28T12:40:00Z</dcterms:created>
  <dcterms:modified xsi:type="dcterms:W3CDTF">2017-12-28T12:49:00Z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2025553</vt:r8>
  </property>
</Properties>
</file>