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249" w:rsidRDefault="00FE2249">
      <w:pPr>
        <w:rPr>
          <w:rtl/>
        </w:rPr>
      </w:pPr>
    </w:p>
    <w:p w:rsidR="00FE2249" w:rsidRDefault="00FE2249">
      <w:pPr>
        <w:rPr>
          <w:rtl/>
        </w:rPr>
      </w:pPr>
    </w:p>
    <w:p w:rsidR="00FE2249" w:rsidRDefault="00FE2249" w:rsidP="00FE2249">
      <w:pPr>
        <w:pStyle w:val="a6"/>
        <w:jc w:val="right"/>
        <w:rPr>
          <w:rFonts w:ascii="David" w:hAnsi="David" w:cs="David"/>
          <w:b/>
          <w:bCs/>
          <w:sz w:val="36"/>
          <w:szCs w:val="36"/>
          <w:rtl/>
        </w:rPr>
      </w:pPr>
      <w:r>
        <w:rPr>
          <w:rFonts w:ascii="David" w:hAnsi="David" w:cs="David" w:hint="cs"/>
          <w:b/>
          <w:bCs/>
          <w:sz w:val="36"/>
          <w:szCs w:val="36"/>
          <w:rtl/>
        </w:rPr>
        <w:t xml:space="preserve"> </w:t>
      </w:r>
    </w:p>
    <w:p w:rsidR="00FE2249" w:rsidRDefault="00FE2249" w:rsidP="00FE2249">
      <w:pPr>
        <w:pStyle w:val="a6"/>
        <w:jc w:val="center"/>
        <w:rPr>
          <w:rFonts w:ascii="David" w:hAnsi="David" w:cs="David"/>
          <w:b/>
          <w:bCs/>
          <w:sz w:val="36"/>
          <w:szCs w:val="36"/>
          <w:rtl/>
        </w:rPr>
      </w:pPr>
      <w:r>
        <w:rPr>
          <w:rFonts w:ascii="David" w:hAnsi="David" w:cs="David" w:hint="cs"/>
          <w:b/>
          <w:bCs/>
          <w:sz w:val="36"/>
          <w:szCs w:val="36"/>
          <w:rtl/>
        </w:rPr>
        <w:t xml:space="preserve">הצעת עקרונות ע"י יו"ר הוועדה לדיון ביום 4.1.18  </w:t>
      </w:r>
    </w:p>
    <w:p w:rsidR="00FE2249" w:rsidRDefault="00FE2249" w:rsidP="00FE2249">
      <w:pPr>
        <w:pStyle w:val="a6"/>
        <w:jc w:val="center"/>
        <w:rPr>
          <w:rFonts w:ascii="David" w:hAnsi="David" w:cs="David"/>
          <w:b/>
          <w:bCs/>
          <w:sz w:val="36"/>
          <w:szCs w:val="36"/>
          <w:rtl/>
        </w:rPr>
      </w:pPr>
    </w:p>
    <w:p w:rsidR="00FE2249" w:rsidRPr="00FE2249" w:rsidRDefault="00FE2249" w:rsidP="00FE2249">
      <w:pPr>
        <w:pStyle w:val="a6"/>
        <w:jc w:val="center"/>
        <w:rPr>
          <w:rFonts w:ascii="David" w:hAnsi="David" w:cs="David" w:hint="cs"/>
          <w:b/>
          <w:bCs/>
          <w:sz w:val="36"/>
          <w:szCs w:val="36"/>
          <w:rtl/>
        </w:rPr>
      </w:pPr>
      <w:r>
        <w:rPr>
          <w:rFonts w:ascii="David" w:hAnsi="David" w:cs="David" w:hint="cs"/>
          <w:b/>
          <w:bCs/>
          <w:sz w:val="36"/>
          <w:szCs w:val="36"/>
          <w:rtl/>
        </w:rPr>
        <w:t>ב</w:t>
      </w:r>
      <w:r w:rsidRPr="00FE2249">
        <w:rPr>
          <w:rFonts w:ascii="David" w:hAnsi="David" w:cs="David" w:hint="cs"/>
          <w:b/>
          <w:bCs/>
          <w:sz w:val="36"/>
          <w:szCs w:val="36"/>
          <w:rtl/>
        </w:rPr>
        <w:t>ישיבת הוועדה המשותפת לוועדת הכלכלה ולוועדת הכנסת לדיון בהצעת חוק התקשורת (בזק ושידורים) (תיקון – אסדרת ערוצים ייעודיים)</w:t>
      </w:r>
    </w:p>
    <w:p w:rsidR="00FE2249" w:rsidRPr="00FE2249" w:rsidRDefault="00FE2249" w:rsidP="00FE2249">
      <w:pPr>
        <w:pStyle w:val="a6"/>
        <w:jc w:val="center"/>
        <w:rPr>
          <w:rFonts w:ascii="David" w:hAnsi="David" w:cs="David" w:hint="cs"/>
          <w:b/>
          <w:bCs/>
          <w:sz w:val="36"/>
          <w:szCs w:val="36"/>
          <w:rtl/>
        </w:rPr>
      </w:pPr>
    </w:p>
    <w:p w:rsidR="00FE2249" w:rsidRDefault="00FE2249" w:rsidP="00FE2249">
      <w:pPr>
        <w:pStyle w:val="a6"/>
        <w:jc w:val="center"/>
        <w:rPr>
          <w:rFonts w:ascii="David" w:hAnsi="David" w:cs="David"/>
          <w:b/>
          <w:bCs/>
          <w:sz w:val="36"/>
          <w:szCs w:val="36"/>
          <w:rtl/>
        </w:rPr>
      </w:pPr>
      <w:r w:rsidRPr="00FE2249">
        <w:rPr>
          <w:rFonts w:ascii="David" w:hAnsi="David" w:cs="David" w:hint="cs"/>
          <w:b/>
          <w:bCs/>
          <w:sz w:val="36"/>
          <w:szCs w:val="36"/>
          <w:rtl/>
        </w:rPr>
        <w:t>הצעת חוק הרשות השניה לטלוויזיה ורדיו (תיקון מס'...), התשע"ז-2017</w:t>
      </w:r>
    </w:p>
    <w:p w:rsidR="00FE2249" w:rsidRPr="00FE2249" w:rsidRDefault="00FE2249" w:rsidP="00FE2249">
      <w:pPr>
        <w:pStyle w:val="a6"/>
        <w:jc w:val="center"/>
        <w:rPr>
          <w:rFonts w:ascii="David" w:hAnsi="David" w:cs="David" w:hint="cs"/>
          <w:b/>
          <w:bCs/>
          <w:sz w:val="36"/>
          <w:szCs w:val="36"/>
        </w:rPr>
      </w:pPr>
    </w:p>
    <w:p w:rsidR="00FE2249" w:rsidRPr="00FE2249" w:rsidRDefault="00FE2249">
      <w:pPr>
        <w:rPr>
          <w:rtl/>
        </w:rPr>
      </w:pPr>
    </w:p>
    <w:tbl>
      <w:tblPr>
        <w:tblStyle w:val="a3"/>
        <w:bidiVisual/>
        <w:tblW w:w="14941" w:type="dxa"/>
        <w:tblInd w:w="-653" w:type="dxa"/>
        <w:tblLook w:val="04A0" w:firstRow="1" w:lastRow="0" w:firstColumn="1" w:lastColumn="0" w:noHBand="0" w:noVBand="1"/>
      </w:tblPr>
      <w:tblGrid>
        <w:gridCol w:w="1909"/>
        <w:gridCol w:w="4249"/>
        <w:gridCol w:w="4105"/>
        <w:gridCol w:w="4678"/>
      </w:tblGrid>
      <w:tr w:rsidR="003C5CCD" w:rsidRPr="00070D2C" w:rsidTr="00831001">
        <w:tc>
          <w:tcPr>
            <w:tcW w:w="1909" w:type="dxa"/>
          </w:tcPr>
          <w:p w:rsidR="003C5CCD" w:rsidRPr="00070D2C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bookmarkStart w:id="0" w:name="_GoBack"/>
            <w:bookmarkEnd w:id="0"/>
          </w:p>
        </w:tc>
        <w:tc>
          <w:tcPr>
            <w:tcW w:w="4249" w:type="dxa"/>
          </w:tcPr>
          <w:p w:rsidR="003C5CCD" w:rsidRPr="00070D2C" w:rsidRDefault="003C5CCD" w:rsidP="00831001">
            <w:pPr>
              <w:spacing w:line="360" w:lineRule="auto"/>
              <w:jc w:val="center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מקומיות סוגה עילית</w:t>
            </w:r>
          </w:p>
        </w:tc>
        <w:tc>
          <w:tcPr>
            <w:tcW w:w="4105" w:type="dxa"/>
          </w:tcPr>
          <w:p w:rsidR="003C5CCD" w:rsidRDefault="003C5CCD" w:rsidP="00831001">
            <w:pPr>
              <w:spacing w:line="360" w:lineRule="auto"/>
              <w:jc w:val="center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הפקות מקומיות</w:t>
            </w:r>
          </w:p>
          <w:p w:rsidR="00D14062" w:rsidRPr="00070D2C" w:rsidRDefault="00D14062" w:rsidP="00831001">
            <w:pPr>
              <w:spacing w:line="360" w:lineRule="auto"/>
              <w:jc w:val="center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(</w:t>
            </w:r>
            <w:r>
              <w:rPr>
                <w:rFonts w:cs="David" w:hint="cs"/>
                <w:sz w:val="38"/>
                <w:szCs w:val="38"/>
              </w:rPr>
              <w:t>B</w:t>
            </w:r>
            <w:r>
              <w:rPr>
                <w:rFonts w:cs="David" w:hint="cs"/>
                <w:sz w:val="38"/>
                <w:szCs w:val="38"/>
                <w:rtl/>
              </w:rPr>
              <w:t>=40%)</w:t>
            </w:r>
          </w:p>
        </w:tc>
        <w:tc>
          <w:tcPr>
            <w:tcW w:w="4678" w:type="dxa"/>
          </w:tcPr>
          <w:p w:rsidR="003C5CCD" w:rsidRPr="00070D2C" w:rsidRDefault="003C5CCD" w:rsidP="00831001">
            <w:pPr>
              <w:spacing w:line="360" w:lineRule="auto"/>
              <w:jc w:val="center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חדשות</w:t>
            </w:r>
          </w:p>
        </w:tc>
      </w:tr>
      <w:tr w:rsidR="00831001" w:rsidRPr="00070D2C" w:rsidTr="00831001">
        <w:trPr>
          <w:trHeight w:val="1276"/>
        </w:trPr>
        <w:tc>
          <w:tcPr>
            <w:tcW w:w="1909" w:type="dxa"/>
          </w:tcPr>
          <w:p w:rsidR="00831001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גדול  </w:t>
            </w:r>
          </w:p>
          <w:p w:rsidR="00831001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(מעל 20%)</w:t>
            </w:r>
          </w:p>
        </w:tc>
        <w:tc>
          <w:tcPr>
            <w:tcW w:w="4249" w:type="dxa"/>
          </w:tcPr>
          <w:p w:rsidR="00831001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לפי מחוייבות לרשיון הקיים</w:t>
            </w:r>
          </w:p>
          <w:p w:rsidR="00831001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</w:rPr>
              <w:t>A</w:t>
            </w:r>
            <w:r>
              <w:rPr>
                <w:rFonts w:cs="David"/>
                <w:sz w:val="38"/>
                <w:szCs w:val="38"/>
              </w:rPr>
              <w:t>)</w:t>
            </w:r>
            <w:r w:rsidRPr="00070D2C">
              <w:rPr>
                <w:rFonts w:cs="David" w:hint="cs"/>
                <w:sz w:val="38"/>
                <w:szCs w:val="38"/>
                <w:rtl/>
              </w:rPr>
              <w:t xml:space="preserve"> = 62 מ'</w:t>
            </w:r>
            <w:r>
              <w:rPr>
                <w:rFonts w:cs="David" w:hint="cs"/>
                <w:sz w:val="38"/>
                <w:szCs w:val="38"/>
                <w:rtl/>
              </w:rPr>
              <w:t>)</w:t>
            </w:r>
          </w:p>
        </w:tc>
        <w:tc>
          <w:tcPr>
            <w:tcW w:w="4105" w:type="dxa"/>
          </w:tcPr>
          <w:p w:rsidR="00831001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לפי מחוייבות לרשיון הקיים</w:t>
            </w:r>
          </w:p>
        </w:tc>
        <w:tc>
          <w:tcPr>
            <w:tcW w:w="4678" w:type="dxa"/>
          </w:tcPr>
          <w:p w:rsidR="00831001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לפי מחוייבות לרשיון הקיים</w:t>
            </w:r>
          </w:p>
          <w:p w:rsidR="00831001" w:rsidRPr="00070D2C" w:rsidRDefault="00831001" w:rsidP="00D14062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</w:rPr>
              <w:t xml:space="preserve"> </w:t>
            </w:r>
            <w:proofErr w:type="gramStart"/>
            <w:r w:rsidR="00D14062">
              <w:rPr>
                <w:rFonts w:cs="David" w:hint="cs"/>
                <w:sz w:val="38"/>
                <w:szCs w:val="38"/>
              </w:rPr>
              <w:t>C</w:t>
            </w:r>
            <w:r>
              <w:rPr>
                <w:rFonts w:cs="David"/>
                <w:sz w:val="38"/>
                <w:szCs w:val="38"/>
              </w:rPr>
              <w:t>)</w:t>
            </w:r>
            <w:r w:rsidRPr="00070D2C">
              <w:rPr>
                <w:rFonts w:cs="David" w:hint="cs"/>
                <w:sz w:val="38"/>
                <w:szCs w:val="38"/>
                <w:rtl/>
              </w:rPr>
              <w:t>=</w:t>
            </w:r>
            <w:proofErr w:type="gramEnd"/>
            <w:r w:rsidRPr="00070D2C">
              <w:rPr>
                <w:rFonts w:cs="David" w:hint="cs"/>
                <w:sz w:val="38"/>
                <w:szCs w:val="38"/>
                <w:rtl/>
              </w:rPr>
              <w:t xml:space="preserve"> 68 מ'</w:t>
            </w:r>
            <w:r>
              <w:rPr>
                <w:rFonts w:cs="David" w:hint="cs"/>
                <w:sz w:val="38"/>
                <w:szCs w:val="38"/>
                <w:rtl/>
              </w:rPr>
              <w:t>)</w:t>
            </w:r>
            <w:r w:rsidRPr="00070D2C">
              <w:rPr>
                <w:rFonts w:cs="David" w:hint="cs"/>
                <w:sz w:val="38"/>
                <w:szCs w:val="38"/>
                <w:rtl/>
              </w:rPr>
              <w:t>, כמוגדר ברישיון</w:t>
            </w:r>
            <w:r>
              <w:rPr>
                <w:rFonts w:cs="David" w:hint="cs"/>
                <w:sz w:val="38"/>
                <w:szCs w:val="38"/>
                <w:rtl/>
              </w:rPr>
              <w:t>.</w:t>
            </w:r>
          </w:p>
        </w:tc>
      </w:tr>
      <w:tr w:rsidR="003C5CCD" w:rsidRPr="00070D2C" w:rsidTr="00831001">
        <w:tc>
          <w:tcPr>
            <w:tcW w:w="1909" w:type="dxa"/>
          </w:tcPr>
          <w:p w:rsidR="00831001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בינוני  </w:t>
            </w:r>
          </w:p>
          <w:p w:rsidR="003C5CCD" w:rsidRPr="00070D2C" w:rsidRDefault="003C5CCD" w:rsidP="00831001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(1</w:t>
            </w:r>
            <w:r w:rsidR="00831001">
              <w:rPr>
                <w:rFonts w:cs="David" w:hint="cs"/>
                <w:sz w:val="38"/>
                <w:szCs w:val="38"/>
                <w:rtl/>
              </w:rPr>
              <w:t>6</w:t>
            </w:r>
            <w:r w:rsidRPr="00070D2C">
              <w:rPr>
                <w:rFonts w:cs="David" w:hint="cs"/>
                <w:sz w:val="38"/>
                <w:szCs w:val="38"/>
                <w:rtl/>
              </w:rPr>
              <w:t>-20%)</w:t>
            </w:r>
          </w:p>
        </w:tc>
        <w:tc>
          <w:tcPr>
            <w:tcW w:w="4249" w:type="dxa"/>
          </w:tcPr>
          <w:p w:rsidR="00831001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10% מהכנסות</w:t>
            </w:r>
          </w:p>
          <w:p w:rsidR="003C5CCD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לא יותר מ</w:t>
            </w:r>
            <w:r w:rsidR="003C5CCD" w:rsidRPr="00070D2C">
              <w:rPr>
                <w:rFonts w:cs="David" w:hint="cs"/>
                <w:sz w:val="38"/>
                <w:szCs w:val="38"/>
                <w:rtl/>
              </w:rPr>
              <w:t xml:space="preserve"> 50% מ-</w:t>
            </w:r>
            <w:r w:rsidR="003C5CCD" w:rsidRPr="00070D2C">
              <w:rPr>
                <w:rFonts w:cs="David" w:hint="cs"/>
                <w:sz w:val="38"/>
                <w:szCs w:val="38"/>
              </w:rPr>
              <w:t>A</w:t>
            </w:r>
          </w:p>
        </w:tc>
        <w:tc>
          <w:tcPr>
            <w:tcW w:w="4105" w:type="dxa"/>
          </w:tcPr>
          <w:p w:rsidR="00831001" w:rsidRDefault="00D14062" w:rsidP="00D14062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(</w:t>
            </w:r>
            <w:r>
              <w:rPr>
                <w:rFonts w:cs="David" w:hint="cs"/>
                <w:sz w:val="38"/>
                <w:szCs w:val="38"/>
              </w:rPr>
              <w:t>B</w:t>
            </w:r>
            <w:r>
              <w:rPr>
                <w:rFonts w:cs="David" w:hint="cs"/>
                <w:sz w:val="38"/>
                <w:szCs w:val="38"/>
                <w:rtl/>
              </w:rPr>
              <w:t>*50%)</w:t>
            </w:r>
          </w:p>
          <w:p w:rsidR="003C5CCD" w:rsidRPr="00070D2C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אין מגבלת הפקה חיצונית</w:t>
            </w:r>
          </w:p>
        </w:tc>
        <w:tc>
          <w:tcPr>
            <w:tcW w:w="4678" w:type="dxa"/>
          </w:tcPr>
          <w:p w:rsidR="003C5CCD" w:rsidRPr="00070D2C" w:rsidRDefault="003C5CCD" w:rsidP="00D14062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חובת חדשות, 50% ממגבלת התקציב </w:t>
            </w:r>
            <w:r w:rsidR="00831001">
              <w:rPr>
                <w:rFonts w:cs="David" w:hint="cs"/>
                <w:sz w:val="38"/>
                <w:szCs w:val="38"/>
                <w:rtl/>
              </w:rPr>
              <w:t>(50%*</w:t>
            </w:r>
            <w:r w:rsidR="00D14062">
              <w:rPr>
                <w:rFonts w:cs="David" w:hint="cs"/>
                <w:sz w:val="38"/>
                <w:szCs w:val="38"/>
              </w:rPr>
              <w:t>C</w:t>
            </w:r>
            <w:r w:rsidR="00831001">
              <w:rPr>
                <w:rFonts w:cs="David" w:hint="cs"/>
                <w:sz w:val="38"/>
                <w:szCs w:val="38"/>
                <w:rtl/>
              </w:rPr>
              <w:t>)</w:t>
            </w:r>
          </w:p>
        </w:tc>
      </w:tr>
      <w:tr w:rsidR="003C5CCD" w:rsidRPr="00070D2C" w:rsidTr="00831001">
        <w:tc>
          <w:tcPr>
            <w:tcW w:w="1909" w:type="dxa"/>
          </w:tcPr>
          <w:p w:rsidR="00831001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קטן </w:t>
            </w:r>
          </w:p>
          <w:p w:rsidR="003C5CCD" w:rsidRPr="00070D2C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(11-15%)</w:t>
            </w:r>
          </w:p>
        </w:tc>
        <w:tc>
          <w:tcPr>
            <w:tcW w:w="4249" w:type="dxa"/>
          </w:tcPr>
          <w:p w:rsidR="00831001" w:rsidRDefault="00831001" w:rsidP="00831001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10% מהכנסות</w:t>
            </w:r>
          </w:p>
          <w:p w:rsidR="003C5CCD" w:rsidRPr="00070D2C" w:rsidRDefault="00831001" w:rsidP="00831001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לא יותר מ</w:t>
            </w:r>
            <w:r w:rsidR="003C5CCD" w:rsidRPr="00070D2C">
              <w:rPr>
                <w:rFonts w:cs="David" w:hint="cs"/>
                <w:sz w:val="38"/>
                <w:szCs w:val="38"/>
                <w:rtl/>
              </w:rPr>
              <w:t xml:space="preserve"> 20% מ-</w:t>
            </w:r>
            <w:r w:rsidR="003C5CCD" w:rsidRPr="00070D2C">
              <w:rPr>
                <w:rFonts w:cs="David" w:hint="cs"/>
                <w:sz w:val="38"/>
                <w:szCs w:val="38"/>
              </w:rPr>
              <w:t>A</w:t>
            </w:r>
          </w:p>
        </w:tc>
        <w:tc>
          <w:tcPr>
            <w:tcW w:w="4105" w:type="dxa"/>
          </w:tcPr>
          <w:p w:rsidR="00831001" w:rsidRDefault="00D14062" w:rsidP="00D14062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(</w:t>
            </w:r>
            <w:r>
              <w:rPr>
                <w:rFonts w:cs="David" w:hint="cs"/>
                <w:sz w:val="38"/>
                <w:szCs w:val="38"/>
              </w:rPr>
              <w:t>B</w:t>
            </w:r>
            <w:r>
              <w:rPr>
                <w:rFonts w:cs="David" w:hint="cs"/>
                <w:sz w:val="38"/>
                <w:szCs w:val="38"/>
                <w:rtl/>
              </w:rPr>
              <w:t>*20%)</w:t>
            </w:r>
          </w:p>
          <w:p w:rsidR="003C5CCD" w:rsidRPr="00070D2C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אין מגבלת הפקה חיצונית</w:t>
            </w:r>
          </w:p>
        </w:tc>
        <w:tc>
          <w:tcPr>
            <w:tcW w:w="4678" w:type="dxa"/>
          </w:tcPr>
          <w:p w:rsidR="00831001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חובת הקמת חברת חדשו</w:t>
            </w:r>
            <w:r w:rsidR="00831001">
              <w:rPr>
                <w:rFonts w:cs="David" w:hint="cs"/>
                <w:sz w:val="38"/>
                <w:szCs w:val="38"/>
                <w:rtl/>
              </w:rPr>
              <w:t>ת ברשיון לפי דרישות הרשות ה2.</w:t>
            </w:r>
          </w:p>
          <w:p w:rsidR="003C5CCD" w:rsidRPr="00070D2C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אין מגבלת תקצוב, שנתיים מיום שידור </w:t>
            </w:r>
            <w:r w:rsidRPr="00070D2C">
              <w:rPr>
                <w:rFonts w:cs="David"/>
                <w:sz w:val="38"/>
                <w:szCs w:val="38"/>
                <w:rtl/>
              </w:rPr>
              <w:t>–</w:t>
            </w:r>
            <w:r w:rsidRPr="00070D2C">
              <w:rPr>
                <w:rFonts w:cs="David" w:hint="cs"/>
                <w:sz w:val="38"/>
                <w:szCs w:val="38"/>
                <w:rtl/>
              </w:rPr>
              <w:t xml:space="preserve"> מעבר לירושלים.</w:t>
            </w:r>
          </w:p>
        </w:tc>
      </w:tr>
      <w:tr w:rsidR="003C5CCD" w:rsidRPr="00070D2C" w:rsidTr="00831001">
        <w:tc>
          <w:tcPr>
            <w:tcW w:w="1909" w:type="dxa"/>
          </w:tcPr>
          <w:p w:rsidR="00831001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זעיר </w:t>
            </w:r>
          </w:p>
          <w:p w:rsidR="003C5CCD" w:rsidRPr="00070D2C" w:rsidRDefault="00831001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>
              <w:rPr>
                <w:rFonts w:cs="David" w:hint="cs"/>
                <w:sz w:val="38"/>
                <w:szCs w:val="38"/>
                <w:rtl/>
              </w:rPr>
              <w:t>(מתחת</w:t>
            </w:r>
            <w:r w:rsidR="003C5CCD" w:rsidRPr="00070D2C">
              <w:rPr>
                <w:rFonts w:cs="David" w:hint="cs"/>
                <w:sz w:val="38"/>
                <w:szCs w:val="38"/>
                <w:rtl/>
              </w:rPr>
              <w:t>10%)</w:t>
            </w:r>
          </w:p>
        </w:tc>
        <w:tc>
          <w:tcPr>
            <w:tcW w:w="4249" w:type="dxa"/>
          </w:tcPr>
          <w:p w:rsidR="003C5CCD" w:rsidRPr="00070D2C" w:rsidRDefault="003C5CCD" w:rsidP="00831001">
            <w:pPr>
              <w:spacing w:line="360" w:lineRule="auto"/>
              <w:jc w:val="center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0</w:t>
            </w:r>
          </w:p>
        </w:tc>
        <w:tc>
          <w:tcPr>
            <w:tcW w:w="4105" w:type="dxa"/>
          </w:tcPr>
          <w:p w:rsidR="003C5CCD" w:rsidRPr="00070D2C" w:rsidRDefault="003C5CCD" w:rsidP="00831001">
            <w:pPr>
              <w:spacing w:line="360" w:lineRule="auto"/>
              <w:jc w:val="center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>0</w:t>
            </w:r>
          </w:p>
        </w:tc>
        <w:tc>
          <w:tcPr>
            <w:tcW w:w="4678" w:type="dxa"/>
          </w:tcPr>
          <w:p w:rsidR="003C5CCD" w:rsidRPr="00070D2C" w:rsidRDefault="003C5CCD" w:rsidP="00070D2C">
            <w:pPr>
              <w:spacing w:line="360" w:lineRule="auto"/>
              <w:rPr>
                <w:rFonts w:cs="David"/>
                <w:sz w:val="38"/>
                <w:szCs w:val="38"/>
                <w:rtl/>
              </w:rPr>
            </w:pPr>
            <w:r w:rsidRPr="00070D2C">
              <w:rPr>
                <w:rFonts w:cs="David" w:hint="cs"/>
                <w:sz w:val="38"/>
                <w:szCs w:val="38"/>
                <w:rtl/>
              </w:rPr>
              <w:t xml:space="preserve">אין חובת הקמת חברת חדשות. במידה וירצו יוגדרו בחוק </w:t>
            </w:r>
            <w:r w:rsidR="00070D2C" w:rsidRPr="00070D2C">
              <w:rPr>
                <w:rFonts w:cs="David" w:hint="cs"/>
                <w:sz w:val="38"/>
                <w:szCs w:val="38"/>
                <w:rtl/>
              </w:rPr>
              <w:t>דרישות מחייבות (מבוסס על דרישות כבלים ולווין), מעבר לירושלים  - 3 שנים מיום תחילת השידור או קבלת הרישיון לפי המאוחר מביניהם.</w:t>
            </w:r>
          </w:p>
        </w:tc>
      </w:tr>
    </w:tbl>
    <w:p w:rsidR="00A42F40" w:rsidRDefault="00A42F40" w:rsidP="00070D2C">
      <w:pPr>
        <w:spacing w:line="360" w:lineRule="auto"/>
        <w:rPr>
          <w:rFonts w:cs="David"/>
          <w:sz w:val="38"/>
          <w:szCs w:val="38"/>
          <w:rtl/>
        </w:rPr>
      </w:pPr>
    </w:p>
    <w:p w:rsidR="00FE2249" w:rsidRDefault="00FE2249">
      <w:pPr>
        <w:bidi w:val="0"/>
        <w:rPr>
          <w:rFonts w:cs="David"/>
          <w:sz w:val="38"/>
          <w:szCs w:val="38"/>
          <w:rtl/>
        </w:rPr>
      </w:pPr>
      <w:r>
        <w:rPr>
          <w:rFonts w:cs="David"/>
          <w:sz w:val="38"/>
          <w:szCs w:val="38"/>
          <w:rtl/>
        </w:rPr>
        <w:br w:type="page"/>
      </w:r>
    </w:p>
    <w:p w:rsidR="00FE2249" w:rsidRDefault="00FE2249" w:rsidP="00070D2C">
      <w:pPr>
        <w:spacing w:line="360" w:lineRule="auto"/>
        <w:rPr>
          <w:rFonts w:cs="David"/>
          <w:sz w:val="38"/>
          <w:szCs w:val="3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263"/>
        <w:gridCol w:w="1981"/>
        <w:gridCol w:w="2384"/>
        <w:gridCol w:w="2621"/>
        <w:gridCol w:w="2229"/>
        <w:gridCol w:w="3470"/>
      </w:tblGrid>
      <w:tr w:rsidR="00FE2249" w:rsidRPr="00E8284B" w:rsidTr="007C084C">
        <w:tc>
          <w:tcPr>
            <w:tcW w:w="1268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</w:p>
        </w:tc>
        <w:tc>
          <w:tcPr>
            <w:tcW w:w="1986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דמי רישיון</w:t>
            </w:r>
          </w:p>
        </w:tc>
        <w:tc>
          <w:tcPr>
            <w:tcW w:w="2409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דמי מעבר (כבלים ולווין)</w:t>
            </w:r>
          </w:p>
        </w:tc>
        <w:tc>
          <w:tcPr>
            <w:tcW w:w="2693" w:type="dxa"/>
          </w:tcPr>
          <w:p w:rsidR="00FE2249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 xml:space="preserve">דמי הפצה </w:t>
            </w:r>
          </w:p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(עידן +)</w:t>
            </w:r>
          </w:p>
        </w:tc>
        <w:tc>
          <w:tcPr>
            <w:tcW w:w="2268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חובת שידור ייעודית</w:t>
            </w:r>
          </w:p>
        </w:tc>
        <w:tc>
          <w:tcPr>
            <w:tcW w:w="3544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רגולציות תוכן</w:t>
            </w:r>
          </w:p>
        </w:tc>
      </w:tr>
      <w:tr w:rsidR="00FE2249" w:rsidRPr="00E8284B" w:rsidTr="007C084C">
        <w:tc>
          <w:tcPr>
            <w:tcW w:w="1268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זעיר</w:t>
            </w:r>
          </w:p>
        </w:tc>
        <w:tc>
          <w:tcPr>
            <w:tcW w:w="1986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שר יקבע בה</w:t>
            </w:r>
            <w:r>
              <w:rPr>
                <w:rFonts w:cs="David" w:hint="cs"/>
                <w:sz w:val="44"/>
                <w:szCs w:val="44"/>
                <w:rtl/>
              </w:rPr>
              <w:t xml:space="preserve">יוועצות עם </w:t>
            </w:r>
            <w:r w:rsidRPr="00E8284B">
              <w:rPr>
                <w:rFonts w:cs="David" w:hint="cs"/>
                <w:sz w:val="44"/>
                <w:szCs w:val="44"/>
                <w:rtl/>
              </w:rPr>
              <w:t>המועצה</w:t>
            </w:r>
          </w:p>
        </w:tc>
        <w:tc>
          <w:tcPr>
            <w:tcW w:w="2409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שר יקבע בהיוועצות עם המועצה</w:t>
            </w:r>
          </w:p>
        </w:tc>
        <w:tc>
          <w:tcPr>
            <w:tcW w:w="2693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>
              <w:rPr>
                <w:rFonts w:cs="David" w:hint="cs"/>
                <w:sz w:val="44"/>
                <w:szCs w:val="44"/>
                <w:rtl/>
              </w:rPr>
              <w:t>מצב קיים</w:t>
            </w:r>
          </w:p>
        </w:tc>
        <w:tc>
          <w:tcPr>
            <w:tcW w:w="2268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אין חובה</w:t>
            </w:r>
          </w:p>
        </w:tc>
        <w:tc>
          <w:tcPr>
            <w:tcW w:w="3544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הגדרה פוזיטיבית</w:t>
            </w:r>
          </w:p>
        </w:tc>
      </w:tr>
      <w:tr w:rsidR="00FE2249" w:rsidRPr="00E8284B" w:rsidTr="007C084C">
        <w:tc>
          <w:tcPr>
            <w:tcW w:w="1268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זעיר ייעודי</w:t>
            </w:r>
          </w:p>
        </w:tc>
        <w:tc>
          <w:tcPr>
            <w:tcW w:w="1986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0 בחקיקה</w:t>
            </w:r>
          </w:p>
        </w:tc>
        <w:tc>
          <w:tcPr>
            <w:tcW w:w="2409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>0</w:t>
            </w:r>
          </w:p>
        </w:tc>
        <w:tc>
          <w:tcPr>
            <w:tcW w:w="2693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>
              <w:rPr>
                <w:rFonts w:cs="David" w:hint="cs"/>
                <w:sz w:val="44"/>
                <w:szCs w:val="44"/>
                <w:rtl/>
              </w:rPr>
              <w:t>מצב קיים</w:t>
            </w:r>
          </w:p>
        </w:tc>
        <w:tc>
          <w:tcPr>
            <w:tcW w:w="2268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 xml:space="preserve">30% </w:t>
            </w:r>
          </w:p>
        </w:tc>
        <w:tc>
          <w:tcPr>
            <w:tcW w:w="3544" w:type="dxa"/>
          </w:tcPr>
          <w:p w:rsidR="00FE2249" w:rsidRPr="00E8284B" w:rsidRDefault="00FE2249" w:rsidP="007C084C">
            <w:pPr>
              <w:rPr>
                <w:rFonts w:cs="David"/>
                <w:sz w:val="44"/>
                <w:szCs w:val="44"/>
                <w:rtl/>
              </w:rPr>
            </w:pPr>
            <w:r w:rsidRPr="00E8284B">
              <w:rPr>
                <w:rFonts w:cs="David" w:hint="cs"/>
                <w:sz w:val="44"/>
                <w:szCs w:val="44"/>
                <w:rtl/>
              </w:rPr>
              <w:t xml:space="preserve">30% ייעודי בהתאמה להגדרות בחוק התקשורת (עם תיקונים) </w:t>
            </w:r>
            <w:r w:rsidRPr="00E8284B">
              <w:rPr>
                <w:rFonts w:cs="David"/>
                <w:sz w:val="44"/>
                <w:szCs w:val="44"/>
                <w:rtl/>
              </w:rPr>
              <w:t>–</w:t>
            </w:r>
            <w:r w:rsidRPr="00E8284B">
              <w:rPr>
                <w:rFonts w:cs="David" w:hint="cs"/>
                <w:sz w:val="44"/>
                <w:szCs w:val="44"/>
                <w:rtl/>
              </w:rPr>
              <w:t xml:space="preserve"> הגדרה פוזיטיבית.</w:t>
            </w:r>
          </w:p>
        </w:tc>
      </w:tr>
    </w:tbl>
    <w:p w:rsidR="00FE2249" w:rsidRPr="00FE2249" w:rsidRDefault="00FE2249" w:rsidP="00070D2C">
      <w:pPr>
        <w:spacing w:line="360" w:lineRule="auto"/>
        <w:rPr>
          <w:rFonts w:cs="David"/>
          <w:sz w:val="38"/>
          <w:szCs w:val="38"/>
        </w:rPr>
      </w:pPr>
    </w:p>
    <w:sectPr w:rsidR="00FE2249" w:rsidRPr="00FE2249" w:rsidSect="00070D2C">
      <w:footerReference w:type="default" r:id="rId6"/>
      <w:pgSz w:w="16838" w:h="11906" w:orient="landscape"/>
      <w:pgMar w:top="709" w:right="1440" w:bottom="142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249" w:rsidRDefault="00FE2249" w:rsidP="00FE2249">
      <w:pPr>
        <w:spacing w:after="0" w:line="240" w:lineRule="auto"/>
      </w:pPr>
      <w:r>
        <w:separator/>
      </w:r>
    </w:p>
  </w:endnote>
  <w:endnote w:type="continuationSeparator" w:id="0">
    <w:p w:rsidR="00FE2249" w:rsidRDefault="00FE2249" w:rsidP="00FE2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969169713"/>
      <w:placeholder>
        <w:docPart w:val="34959A3F89634C4F9DCC31C4F0039716"/>
      </w:placeholder>
      <w:temporary/>
      <w:showingPlcHdr/>
      <w15:appearance w15:val="hidden"/>
    </w:sdtPr>
    <w:sdtContent>
      <w:p w:rsidR="00FE2249" w:rsidRDefault="00FE2249">
        <w:pPr>
          <w:pStyle w:val="a8"/>
          <w:rPr>
            <w:cs/>
          </w:rPr>
        </w:pPr>
        <w:r>
          <w:rPr>
            <w:rtl/>
            <w:cs/>
            <w:lang w:val="he-IL"/>
          </w:rPr>
          <w:t>[הקלד כאן]</w:t>
        </w:r>
      </w:p>
    </w:sdtContent>
  </w:sdt>
  <w:p w:rsidR="00FE2249" w:rsidRDefault="00FE224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249" w:rsidRDefault="00FE2249" w:rsidP="00FE2249">
      <w:pPr>
        <w:spacing w:after="0" w:line="240" w:lineRule="auto"/>
      </w:pPr>
      <w:r>
        <w:separator/>
      </w:r>
    </w:p>
  </w:footnote>
  <w:footnote w:type="continuationSeparator" w:id="0">
    <w:p w:rsidR="00FE2249" w:rsidRDefault="00FE2249" w:rsidP="00FE22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CCD"/>
    <w:rsid w:val="00070D2C"/>
    <w:rsid w:val="003C5CCD"/>
    <w:rsid w:val="00740384"/>
    <w:rsid w:val="00831001"/>
    <w:rsid w:val="0091373D"/>
    <w:rsid w:val="00A42F40"/>
    <w:rsid w:val="00D14062"/>
    <w:rsid w:val="00FE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85DAE2-8688-474B-B0CB-A4B0EE54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5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0D2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070D2C"/>
    <w:rPr>
      <w:rFonts w:ascii="Tahoma" w:hAnsi="Tahoma" w:cs="Tahom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E22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FE2249"/>
  </w:style>
  <w:style w:type="paragraph" w:styleId="a8">
    <w:name w:val="footer"/>
    <w:basedOn w:val="a"/>
    <w:link w:val="a9"/>
    <w:uiPriority w:val="99"/>
    <w:unhideWhenUsed/>
    <w:rsid w:val="00FE22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FE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4959A3F89634C4F9DCC31C4F00397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C1578D-6696-49C7-8530-D6B8FB11A078}"/>
      </w:docPartPr>
      <w:docPartBody>
        <w:p w:rsidR="00000000" w:rsidRDefault="008D1957" w:rsidP="008D1957">
          <w:pPr>
            <w:pStyle w:val="34959A3F89634C4F9DCC31C4F0039716"/>
          </w:pPr>
          <w:r>
            <w:rPr>
              <w:rtl/>
              <w:cs/>
              <w:lang w:val="he-IL"/>
            </w:rPr>
            <w:t>[הקלד כאן]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957"/>
    <w:rsid w:val="008D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4959A3F89634C4F9DCC31C4F0039716">
    <w:name w:val="34959A3F89634C4F9DCC31C4F0039716"/>
    <w:rsid w:val="008D195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486EBD-6F10-435C-857A-5C6B5E20056A}"/>
</file>

<file path=customXml/itemProps2.xml><?xml version="1.0" encoding="utf-8"?>
<ds:datastoreItem xmlns:ds="http://schemas.openxmlformats.org/officeDocument/2006/customXml" ds:itemID="{F79E96EC-9227-47CC-B033-CC15F3B77385}"/>
</file>

<file path=customXml/itemProps3.xml><?xml version="1.0" encoding="utf-8"?>
<ds:datastoreItem xmlns:ds="http://schemas.openxmlformats.org/officeDocument/2006/customXml" ds:itemID="{227CD7D2-1D64-4F61-B526-3F59556A96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203</Words>
  <Characters>1016</Characters>
  <Application>Microsoft Office Word</Application>
  <DocSecurity>4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אלעד כפיר זמיר</dc:creator>
  <cp:keywords/>
  <dc:description/>
  <cp:lastModifiedBy>עידית חנוכה</cp:lastModifiedBy>
  <cp:revision>2</cp:revision>
  <cp:lastPrinted>2018-01-03T12:02:00Z</cp:lastPrinted>
  <dcterms:created xsi:type="dcterms:W3CDTF">2018-01-03T12:17:00Z</dcterms:created>
  <dcterms:modified xsi:type="dcterms:W3CDTF">2018-01-03T12:17:00Z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2063282</vt:r8>
  </property>
</Properties>
</file>