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2015157</w:t>
      </w:r>
      <w:bookmarkEnd w:id="1"/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E13C27" w:rsidRPr="00CF1AA2" w:rsidRDefault="008F6665" w:rsidP="00B02B23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אלעזר שטרן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דיכטר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יעקב </w:t>
      </w:r>
      <w:proofErr w:type="spellStart"/>
      <w:r>
        <w:rPr>
          <w:rFonts w:hint="cs"/>
          <w:b/>
          <w:bCs/>
          <w:rtl/>
        </w:rPr>
        <w:t>מרגי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רועי </w:t>
      </w:r>
      <w:proofErr w:type="spellStart"/>
      <w:r>
        <w:rPr>
          <w:rFonts w:hint="cs"/>
          <w:b/>
          <w:bCs/>
          <w:rtl/>
        </w:rPr>
        <w:t>פולקמן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עמר בר-לב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פ/4079/20</w:t>
      </w:r>
      <w:bookmarkEnd w:id="7"/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E13C27" w:rsidRPr="00F67051" w:rsidRDefault="00A443CF" w:rsidP="00C10642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קיזוז כספים לרשות הפלסטינית בגין תמיכתה בטרור, </w:t>
      </w:r>
      <w:proofErr w:type="spellStart"/>
      <w:r>
        <w:rPr>
          <w:rFonts w:hint="cs"/>
          <w:rtl/>
        </w:rPr>
        <w:t>התשע"ז</w:t>
      </w:r>
      <w:proofErr w:type="spellEnd"/>
      <w:r w:rsidR="00C10642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8"/>
    </w:p>
    <w:p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19"/>
      </w:tblGrid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D267E2">
            <w:pPr>
              <w:pStyle w:val="TableSideHeading"/>
            </w:pPr>
            <w:r>
              <w:rPr>
                <w:sz w:val="26"/>
                <w:rtl/>
              </w:rPr>
              <w:t>הגדרות</w:t>
            </w: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:rsidR="00780CD5" w:rsidRDefault="00780CD5" w:rsidP="004A26A5">
            <w:pPr>
              <w:pStyle w:val="TableBlock"/>
            </w:pPr>
            <w:r>
              <w:rPr>
                <w:sz w:val="26"/>
                <w:rtl/>
              </w:rPr>
              <w:t>בחוק זה –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D267E2">
            <w:pPr>
              <w:pStyle w:val="TableSideHeading"/>
            </w:pP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780CD5" w:rsidRDefault="00BD1499" w:rsidP="00995ED8">
            <w:pPr>
              <w:pStyle w:val="TableBlockOutdent"/>
            </w:pPr>
            <w:r w:rsidRPr="004A26A5">
              <w:rPr>
                <w:sz w:val="26"/>
                <w:rtl/>
              </w:rPr>
              <w:t xml:space="preserve">"אסיר </w:t>
            </w:r>
            <w:r w:rsidRPr="004A26A5">
              <w:rPr>
                <w:rFonts w:hint="eastAsia"/>
                <w:sz w:val="26"/>
                <w:rtl/>
              </w:rPr>
              <w:t>ביטחוני</w:t>
            </w:r>
            <w:r w:rsidRPr="004A26A5">
              <w:rPr>
                <w:sz w:val="26"/>
                <w:rtl/>
              </w:rPr>
              <w:t>"</w:t>
            </w:r>
            <w:r w:rsidR="00AC6DBD" w:rsidRPr="00E424BB">
              <w:rPr>
                <w:rtl/>
              </w:rPr>
              <w:t xml:space="preserve"> – </w:t>
            </w:r>
            <w:r w:rsidR="00C04382">
              <w:rPr>
                <w:rFonts w:hint="cs"/>
                <w:sz w:val="26"/>
                <w:rtl/>
              </w:rPr>
              <w:t>מי שהורשע בעבירה המפורטת להלן, או שמ</w:t>
            </w:r>
            <w:r w:rsidR="00A6710E">
              <w:rPr>
                <w:rFonts w:hint="cs"/>
                <w:sz w:val="26"/>
                <w:rtl/>
              </w:rPr>
              <w:t>וח</w:t>
            </w:r>
            <w:r w:rsidR="00C04382">
              <w:rPr>
                <w:rFonts w:hint="cs"/>
                <w:sz w:val="26"/>
                <w:rtl/>
              </w:rPr>
              <w:t>זק במעצר לאחר הגשת כתב אישום</w:t>
            </w:r>
            <w:r w:rsidR="008809B2">
              <w:rPr>
                <w:rFonts w:hint="cs"/>
                <w:sz w:val="26"/>
                <w:rtl/>
              </w:rPr>
              <w:t xml:space="preserve"> נגדו</w:t>
            </w:r>
            <w:r w:rsidR="00C04382">
              <w:rPr>
                <w:rFonts w:hint="cs"/>
                <w:sz w:val="26"/>
                <w:rtl/>
              </w:rPr>
              <w:t xml:space="preserve"> או לפי חוק סמכ</w:t>
            </w:r>
            <w:r w:rsidR="00995ED8">
              <w:rPr>
                <w:rFonts w:hint="cs"/>
                <w:sz w:val="26"/>
                <w:rtl/>
              </w:rPr>
              <w:t>וי</w:t>
            </w:r>
            <w:r w:rsidR="00C04382">
              <w:rPr>
                <w:rFonts w:hint="cs"/>
                <w:sz w:val="26"/>
                <w:rtl/>
              </w:rPr>
              <w:t>ות שעת</w:t>
            </w:r>
            <w:r w:rsidR="004A26A5">
              <w:rPr>
                <w:rFonts w:hint="cs"/>
                <w:sz w:val="26"/>
                <w:rtl/>
              </w:rPr>
              <w:t>-</w:t>
            </w:r>
            <w:r w:rsidR="00C04382">
              <w:rPr>
                <w:rFonts w:hint="cs"/>
                <w:sz w:val="26"/>
                <w:rtl/>
              </w:rPr>
              <w:t xml:space="preserve">חירום (מעצרים), </w:t>
            </w:r>
            <w:proofErr w:type="spellStart"/>
            <w:r w:rsidR="004A26A5">
              <w:rPr>
                <w:rFonts w:hint="cs"/>
                <w:sz w:val="26"/>
                <w:rtl/>
              </w:rPr>
              <w:t>התשל"ט</w:t>
            </w:r>
            <w:proofErr w:type="spellEnd"/>
            <w:r w:rsidR="00995ED8">
              <w:rPr>
                <w:rFonts w:hint="eastAsia"/>
                <w:rtl/>
              </w:rPr>
              <w:t>–</w:t>
            </w:r>
            <w:r w:rsidR="00C04382">
              <w:rPr>
                <w:rFonts w:hint="cs"/>
                <w:sz w:val="26"/>
                <w:rtl/>
              </w:rPr>
              <w:t>1979</w:t>
            </w:r>
            <w:r w:rsidR="00C04382">
              <w:rPr>
                <w:rStyle w:val="a6"/>
                <w:sz w:val="26"/>
                <w:rtl/>
              </w:rPr>
              <w:footnoteReference w:id="2"/>
            </w:r>
            <w:r w:rsidR="008809B2">
              <w:rPr>
                <w:rFonts w:hint="cs"/>
                <w:sz w:val="26"/>
                <w:rtl/>
              </w:rPr>
              <w:t>,</w:t>
            </w:r>
            <w:r w:rsidR="00C04382">
              <w:rPr>
                <w:rFonts w:hint="cs"/>
                <w:sz w:val="26"/>
                <w:rtl/>
              </w:rPr>
              <w:t xml:space="preserve"> בעבירה מעבירות אלה:</w:t>
            </w:r>
            <w:r w:rsidR="008809B2">
              <w:rPr>
                <w:rtl/>
              </w:rPr>
              <w:t xml:space="preserve"> </w:t>
            </w:r>
          </w:p>
        </w:tc>
      </w:tr>
      <w:tr w:rsidR="00C04382" w:rsidTr="009B4F53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C04382" w:rsidRDefault="00C04382">
            <w:pPr>
              <w:pStyle w:val="TableSideHeading"/>
            </w:pPr>
          </w:p>
        </w:tc>
        <w:tc>
          <w:tcPr>
            <w:tcW w:w="624" w:type="dxa"/>
          </w:tcPr>
          <w:p w:rsidR="00C04382" w:rsidRDefault="00C04382">
            <w:pPr>
              <w:pStyle w:val="TableText"/>
            </w:pPr>
          </w:p>
        </w:tc>
        <w:tc>
          <w:tcPr>
            <w:tcW w:w="624" w:type="dxa"/>
          </w:tcPr>
          <w:p w:rsidR="00C04382" w:rsidRDefault="00C04382">
            <w:pPr>
              <w:pStyle w:val="TableText"/>
            </w:pPr>
          </w:p>
        </w:tc>
        <w:tc>
          <w:tcPr>
            <w:tcW w:w="6519" w:type="dxa"/>
          </w:tcPr>
          <w:p w:rsidR="00C04382" w:rsidRDefault="00C04382" w:rsidP="00995ED8">
            <w:pPr>
              <w:pStyle w:val="TableBlock"/>
            </w:pPr>
            <w:r w:rsidRPr="004A26A5">
              <w:rPr>
                <w:rFonts w:hint="cs"/>
                <w:rtl/>
              </w:rPr>
              <w:t>(1</w:t>
            </w:r>
            <w:r>
              <w:rPr>
                <w:rFonts w:hint="cs"/>
                <w:rtl/>
              </w:rPr>
              <w:t xml:space="preserve">) 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עבירה המנויה בסעיף 35(ב) לחוק סדר הדין הפלילי (סמכויות אכיפה</w:t>
            </w:r>
            <w:r w:rsidR="00995ED8">
              <w:rPr>
                <w:rFonts w:hint="cs"/>
                <w:rtl/>
              </w:rPr>
              <w:t xml:space="preserve"> </w:t>
            </w:r>
            <w:r w:rsidR="00995ED8">
              <w:rPr>
                <w:rFonts w:hint="eastAsia"/>
                <w:rtl/>
              </w:rPr>
              <w:t>–</w:t>
            </w:r>
            <w:r w:rsidR="00995ED8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מעצרים), </w:t>
            </w:r>
            <w:proofErr w:type="spellStart"/>
            <w:r>
              <w:rPr>
                <w:rFonts w:hint="cs"/>
                <w:rtl/>
              </w:rPr>
              <w:t>התשנ"ו</w:t>
            </w:r>
            <w:proofErr w:type="spellEnd"/>
            <w:r w:rsidR="00995ED8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1996</w:t>
            </w:r>
            <w:r>
              <w:rPr>
                <w:rStyle w:val="a6"/>
                <w:rtl/>
              </w:rPr>
              <w:footnoteReference w:id="3"/>
            </w:r>
            <w:r>
              <w:rPr>
                <w:rFonts w:hint="cs"/>
                <w:rtl/>
              </w:rPr>
              <w:t>;</w:t>
            </w:r>
          </w:p>
        </w:tc>
      </w:tr>
      <w:tr w:rsidR="00C04382" w:rsidTr="009B4F53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C04382" w:rsidRDefault="00C0438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C04382" w:rsidRDefault="00C04382" w:rsidP="004A26A5">
            <w:pPr>
              <w:pStyle w:val="TableText"/>
            </w:pPr>
          </w:p>
        </w:tc>
        <w:tc>
          <w:tcPr>
            <w:tcW w:w="624" w:type="dxa"/>
          </w:tcPr>
          <w:p w:rsidR="00C04382" w:rsidRDefault="00C04382">
            <w:pPr>
              <w:pStyle w:val="TableText"/>
            </w:pPr>
          </w:p>
        </w:tc>
        <w:tc>
          <w:tcPr>
            <w:tcW w:w="6519" w:type="dxa"/>
          </w:tcPr>
          <w:p w:rsidR="00C04382" w:rsidRPr="004A26A5" w:rsidRDefault="00C04382" w:rsidP="00995ED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עבירה לפי סעיף 107, 300, 305, 330, 454, 456 או 497 לחוק העונשין, </w:t>
            </w:r>
            <w:proofErr w:type="spellStart"/>
            <w:r>
              <w:rPr>
                <w:rFonts w:hint="cs"/>
                <w:rtl/>
              </w:rPr>
              <w:t>התשל"ז</w:t>
            </w:r>
            <w:proofErr w:type="spellEnd"/>
            <w:r w:rsidR="00995ED8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1977</w:t>
            </w:r>
            <w:r>
              <w:rPr>
                <w:rStyle w:val="a6"/>
                <w:rtl/>
              </w:rPr>
              <w:footnoteReference w:id="4"/>
            </w:r>
            <w:r w:rsidR="008809B2">
              <w:rPr>
                <w:rFonts w:hint="cs"/>
                <w:rtl/>
              </w:rPr>
              <w:t>, שבוצ</w:t>
            </w:r>
            <w:r w:rsidR="004A26A5">
              <w:rPr>
                <w:rFonts w:hint="cs"/>
                <w:rtl/>
              </w:rPr>
              <w:t>ע</w:t>
            </w:r>
            <w:r w:rsidR="008809B2">
              <w:rPr>
                <w:rFonts w:hint="cs"/>
                <w:rtl/>
              </w:rPr>
              <w:t>ו בנסיבות שיש בהן פגיעה בביטחון המדינה או זיקה לפעילות טרור;</w:t>
            </w:r>
          </w:p>
        </w:tc>
      </w:tr>
      <w:tr w:rsidR="008809B2" w:rsidTr="009B4F53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8809B2" w:rsidRDefault="008809B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809B2" w:rsidRDefault="008809B2" w:rsidP="004A26A5">
            <w:pPr>
              <w:pStyle w:val="TableText"/>
            </w:pPr>
          </w:p>
        </w:tc>
        <w:tc>
          <w:tcPr>
            <w:tcW w:w="624" w:type="dxa"/>
          </w:tcPr>
          <w:p w:rsidR="008809B2" w:rsidRDefault="008809B2">
            <w:pPr>
              <w:pStyle w:val="TableText"/>
            </w:pPr>
          </w:p>
        </w:tc>
        <w:tc>
          <w:tcPr>
            <w:tcW w:w="6519" w:type="dxa"/>
          </w:tcPr>
          <w:p w:rsidR="008809B2" w:rsidRDefault="008809B2" w:rsidP="004A26A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כל עבירה אחרת שהמניע לעבירה לאומני או שהייתה בעבירה אפשרות ממשית למתן שירות לארגון טרור או לאדם שרצה לפגוע בביטחון המדינה</w:t>
            </w:r>
            <w:r w:rsidR="004A26A5">
              <w:rPr>
                <w:rFonts w:hint="cs"/>
                <w:rtl/>
              </w:rPr>
              <w:t>;</w:t>
            </w:r>
          </w:p>
        </w:tc>
      </w:tr>
      <w:tr w:rsidR="00BD1499" w:rsidTr="004A26A5">
        <w:trPr>
          <w:cantSplit/>
        </w:trPr>
        <w:tc>
          <w:tcPr>
            <w:tcW w:w="1871" w:type="dxa"/>
          </w:tcPr>
          <w:p w:rsidR="00BD1499" w:rsidRDefault="00BD1499" w:rsidP="00D267E2">
            <w:pPr>
              <w:pStyle w:val="TableSideHeading"/>
            </w:pPr>
          </w:p>
        </w:tc>
        <w:tc>
          <w:tcPr>
            <w:tcW w:w="624" w:type="dxa"/>
          </w:tcPr>
          <w:p w:rsidR="00BD1499" w:rsidRDefault="00BD1499" w:rsidP="00D267E2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BD1499" w:rsidRPr="00E424BB" w:rsidRDefault="00BD1499" w:rsidP="004A26A5">
            <w:pPr>
              <w:pStyle w:val="TableBlockOutdent"/>
              <w:rPr>
                <w:rtl/>
              </w:rPr>
            </w:pPr>
            <w:r w:rsidRPr="00E424BB">
              <w:rPr>
                <w:rtl/>
              </w:rPr>
              <w:t xml:space="preserve">"החלטת ממשלה" – החלטה של הממשלה, לרבות בדרך של אישור אמנה הסכם או </w:t>
            </w:r>
            <w:r w:rsidRPr="00956742">
              <w:rPr>
                <w:rtl/>
              </w:rPr>
              <w:t>בדרך אחרת,</w:t>
            </w:r>
            <w:r w:rsidRPr="00E424BB">
              <w:rPr>
                <w:rtl/>
              </w:rPr>
              <w:t xml:space="preserve"> ולרבות התחייבות לעתיד והתחייבות מותנית, וכן החלטה כאמור של שר בממשלה;</w:t>
            </w:r>
          </w:p>
        </w:tc>
      </w:tr>
      <w:tr w:rsidR="00C457F4" w:rsidTr="004A26A5">
        <w:trPr>
          <w:cantSplit/>
        </w:trPr>
        <w:tc>
          <w:tcPr>
            <w:tcW w:w="1871" w:type="dxa"/>
          </w:tcPr>
          <w:p w:rsidR="00C457F4" w:rsidRDefault="00C457F4" w:rsidP="00D267E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C457F4" w:rsidRDefault="00C457F4" w:rsidP="004A26A5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C457F4" w:rsidRPr="00E424BB" w:rsidRDefault="00C457F4" w:rsidP="004A26A5">
            <w:pPr>
              <w:pStyle w:val="TableBlockOutdent"/>
              <w:rPr>
                <w:rtl/>
              </w:rPr>
            </w:pPr>
            <w:r w:rsidRPr="00E424BB">
              <w:rPr>
                <w:rtl/>
              </w:rPr>
              <w:t>"כס</w:t>
            </w:r>
            <w:r w:rsidR="00774EC7" w:rsidRPr="00E424BB">
              <w:rPr>
                <w:rFonts w:hint="eastAsia"/>
                <w:rtl/>
              </w:rPr>
              <w:t>ף</w:t>
            </w:r>
            <w:r w:rsidRPr="00E424BB">
              <w:rPr>
                <w:rtl/>
              </w:rPr>
              <w:t xml:space="preserve">" – </w:t>
            </w:r>
            <w:r w:rsidR="00774EC7" w:rsidRPr="00E424BB">
              <w:rPr>
                <w:rFonts w:hint="eastAsia"/>
                <w:rtl/>
              </w:rPr>
              <w:t>לרבות</w:t>
            </w:r>
            <w:r w:rsidR="00774EC7" w:rsidRPr="00E424BB">
              <w:rPr>
                <w:rtl/>
              </w:rPr>
              <w:t xml:space="preserve"> </w:t>
            </w:r>
            <w:r w:rsidR="00774EC7" w:rsidRPr="00E424BB">
              <w:rPr>
                <w:rFonts w:hint="eastAsia"/>
                <w:rtl/>
              </w:rPr>
              <w:t>שווה</w:t>
            </w:r>
            <w:r w:rsidRPr="00E424BB">
              <w:rPr>
                <w:rtl/>
              </w:rPr>
              <w:t xml:space="preserve"> כסף;</w:t>
            </w:r>
          </w:p>
        </w:tc>
      </w:tr>
      <w:tr w:rsidR="00603624" w:rsidTr="004A26A5">
        <w:trPr>
          <w:cantSplit/>
        </w:trPr>
        <w:tc>
          <w:tcPr>
            <w:tcW w:w="1871" w:type="dxa"/>
          </w:tcPr>
          <w:p w:rsidR="00603624" w:rsidRDefault="00603624" w:rsidP="00D267E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603624" w:rsidRDefault="00603624" w:rsidP="004A26A5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603624" w:rsidRPr="00E424BB" w:rsidRDefault="00603624" w:rsidP="004A26A5">
            <w:pPr>
              <w:pStyle w:val="TableBlockOutdent"/>
              <w:rPr>
                <w:rtl/>
              </w:rPr>
            </w:pPr>
            <w:r w:rsidRPr="00E424BB">
              <w:rPr>
                <w:rtl/>
              </w:rPr>
              <w:t>"מחבל" –</w:t>
            </w:r>
            <w:r w:rsidR="00734A89" w:rsidRPr="00E424BB">
              <w:rPr>
                <w:rtl/>
              </w:rPr>
              <w:t xml:space="preserve"> מי שביצע פעילות חבלנית עו</w:t>
            </w:r>
            <w:r w:rsidRPr="00E424BB">
              <w:rPr>
                <w:rFonts w:hint="eastAsia"/>
                <w:rtl/>
              </w:rPr>
              <w:t>ינת</w:t>
            </w:r>
            <w:r w:rsidRPr="00E424BB">
              <w:rPr>
                <w:rtl/>
              </w:rPr>
              <w:t xml:space="preserve"> </w:t>
            </w:r>
            <w:r w:rsidRPr="00E424BB">
              <w:rPr>
                <w:rFonts w:hint="eastAsia"/>
                <w:rtl/>
              </w:rPr>
              <w:t>אף</w:t>
            </w:r>
            <w:r w:rsidRPr="00E424BB">
              <w:rPr>
                <w:rtl/>
              </w:rPr>
              <w:t xml:space="preserve"> </w:t>
            </w:r>
            <w:r w:rsidRPr="00E424BB">
              <w:rPr>
                <w:rFonts w:hint="eastAsia"/>
                <w:rtl/>
              </w:rPr>
              <w:t>אם</w:t>
            </w:r>
            <w:r w:rsidRPr="00E424BB">
              <w:rPr>
                <w:rtl/>
              </w:rPr>
              <w:t xml:space="preserve"> </w:t>
            </w:r>
            <w:r w:rsidRPr="00E424BB">
              <w:rPr>
                <w:rFonts w:hint="eastAsia"/>
                <w:rtl/>
              </w:rPr>
              <w:t>אינו</w:t>
            </w:r>
            <w:r w:rsidRPr="00E424BB">
              <w:rPr>
                <w:rtl/>
              </w:rPr>
              <w:t xml:space="preserve"> </w:t>
            </w:r>
            <w:r w:rsidRPr="00E424BB">
              <w:rPr>
                <w:rFonts w:hint="eastAsia"/>
                <w:rtl/>
              </w:rPr>
              <w:t>בין</w:t>
            </w:r>
            <w:r w:rsidRPr="00E424BB">
              <w:rPr>
                <w:rtl/>
              </w:rPr>
              <w:t xml:space="preserve"> </w:t>
            </w:r>
            <w:r w:rsidRPr="00E424BB">
              <w:rPr>
                <w:rFonts w:hint="eastAsia"/>
                <w:rtl/>
              </w:rPr>
              <w:t>החיים</w:t>
            </w:r>
            <w:r w:rsidRPr="00E424BB">
              <w:rPr>
                <w:rtl/>
              </w:rPr>
              <w:t xml:space="preserve">; 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D267E2">
            <w:pPr>
              <w:pStyle w:val="TableSideHeading"/>
            </w:pP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780CD5" w:rsidRPr="00E424BB" w:rsidRDefault="00780CD5" w:rsidP="004A26A5">
            <w:pPr>
              <w:pStyle w:val="TableBlockOutdent"/>
            </w:pPr>
            <w:r w:rsidRPr="00E424BB">
              <w:rPr>
                <w:rtl/>
              </w:rPr>
              <w:t xml:space="preserve">"הרשות </w:t>
            </w:r>
            <w:r w:rsidR="00086C0F" w:rsidRPr="00E424BB">
              <w:rPr>
                <w:rtl/>
              </w:rPr>
              <w:t>הפל</w:t>
            </w:r>
            <w:r w:rsidR="00086C0F" w:rsidRPr="00E424BB">
              <w:rPr>
                <w:rFonts w:hint="eastAsia"/>
                <w:rtl/>
              </w:rPr>
              <w:t>סט</w:t>
            </w:r>
            <w:r w:rsidR="00086C0F" w:rsidRPr="00E424BB">
              <w:rPr>
                <w:rtl/>
              </w:rPr>
              <w:t>ינית</w:t>
            </w:r>
            <w:r w:rsidRPr="00E424BB">
              <w:rPr>
                <w:rtl/>
              </w:rPr>
              <w:t>" –</w:t>
            </w:r>
            <w:r w:rsidR="00AC6DBD">
              <w:rPr>
                <w:rFonts w:hint="cs"/>
                <w:rtl/>
              </w:rPr>
              <w:t xml:space="preserve"> </w:t>
            </w:r>
            <w:r w:rsidRPr="00E424BB">
              <w:rPr>
                <w:rtl/>
              </w:rPr>
              <w:t xml:space="preserve">המועצה, כהגדרתה בתוספת לחוק לתיקון ולהארכת תוקפן של תקנות שעת חירום (יהודה והשומרון – שיפוט בעבירות ועזרה משפטית), </w:t>
            </w:r>
            <w:proofErr w:type="spellStart"/>
            <w:r w:rsidRPr="00E424BB">
              <w:rPr>
                <w:rtl/>
              </w:rPr>
              <w:t>התשס"ז</w:t>
            </w:r>
            <w:proofErr w:type="spellEnd"/>
            <w:r w:rsidRPr="00E424BB">
              <w:rPr>
                <w:rtl/>
              </w:rPr>
              <w:t>–2007</w:t>
            </w:r>
            <w:r w:rsidRPr="004A26A5">
              <w:rPr>
                <w:szCs w:val="20"/>
                <w:rtl/>
              </w:rPr>
              <w:footnoteReference w:id="5"/>
            </w:r>
            <w:r w:rsidRPr="00E424BB">
              <w:rPr>
                <w:rtl/>
              </w:rPr>
              <w:t>;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D267E2">
            <w:pPr>
              <w:pStyle w:val="TableSideHeading"/>
            </w:pP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780CD5" w:rsidRPr="00E424BB" w:rsidRDefault="00780CD5" w:rsidP="004A26A5">
            <w:pPr>
              <w:pStyle w:val="TableBlockOutdent"/>
              <w:rPr>
                <w:rtl/>
              </w:rPr>
            </w:pPr>
            <w:r w:rsidRPr="00E424BB">
              <w:rPr>
                <w:rtl/>
              </w:rPr>
              <w:t>"השר" – שר הביטחון.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A040B" w:rsidP="004A26A5">
            <w:pPr>
              <w:pStyle w:val="TableSideHeading"/>
            </w:pPr>
            <w:r>
              <w:rPr>
                <w:rFonts w:hint="cs"/>
                <w:rtl/>
              </w:rPr>
              <w:t>העברת כספים</w:t>
            </w: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</w:pPr>
            <w:r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:rsidR="00780CD5" w:rsidRDefault="00780CD5" w:rsidP="004A26A5">
            <w:pPr>
              <w:pStyle w:val="TableBlock"/>
            </w:pPr>
            <w:r>
              <w:rPr>
                <w:sz w:val="26"/>
                <w:rtl/>
              </w:rPr>
              <w:t>העברת כספים לרשות הפלסטינית לפי החלטת ממשלה ת</w:t>
            </w:r>
            <w:r w:rsidR="00B02B23"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עשה בכפוף לחוק זה.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D267E2">
            <w:pPr>
              <w:pStyle w:val="TableSideHeading"/>
              <w:rPr>
                <w:sz w:val="26"/>
                <w:rtl/>
              </w:rPr>
            </w:pPr>
            <w:r>
              <w:rPr>
                <w:sz w:val="26"/>
                <w:rtl/>
              </w:rPr>
              <w:t>דוח סיכום תמיכה בטרור</w:t>
            </w: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  <w:rPr>
                <w:sz w:val="26"/>
                <w:rtl/>
              </w:rPr>
            </w:pPr>
            <w:r>
              <w:rPr>
                <w:sz w:val="26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:rsidR="00780CD5" w:rsidRDefault="00780CD5" w:rsidP="004A26A5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(א)</w:t>
            </w:r>
            <w:r>
              <w:rPr>
                <w:sz w:val="26"/>
                <w:rtl/>
              </w:rPr>
              <w:tab/>
            </w:r>
            <w:r w:rsidR="00E424BB">
              <w:rPr>
                <w:rFonts w:hint="cs"/>
                <w:sz w:val="26"/>
                <w:rtl/>
              </w:rPr>
              <w:t>בתום כל שנה</w:t>
            </w:r>
            <w:r w:rsidR="00734A89">
              <w:rPr>
                <w:rFonts w:hint="cs"/>
                <w:sz w:val="26"/>
                <w:rtl/>
              </w:rPr>
              <w:t>,</w:t>
            </w:r>
            <w:r>
              <w:rPr>
                <w:sz w:val="26"/>
                <w:rtl/>
              </w:rPr>
              <w:t xml:space="preserve"> יפרסם השר דוח המסכם את היקף התמיכה הכספית</w:t>
            </w:r>
            <w:r w:rsidR="00734A89">
              <w:rPr>
                <w:rFonts w:hint="cs"/>
                <w:sz w:val="26"/>
                <w:rtl/>
              </w:rPr>
              <w:t xml:space="preserve"> השנתית</w:t>
            </w:r>
            <w:r>
              <w:rPr>
                <w:sz w:val="26"/>
                <w:rtl/>
              </w:rPr>
              <w:t xml:space="preserve"> באסירים ביטחוניים ובמשפחות מחבלים</w:t>
            </w:r>
            <w:r w:rsidR="00AC6DBD">
              <w:rPr>
                <w:rFonts w:hint="cs"/>
                <w:sz w:val="26"/>
                <w:rtl/>
              </w:rPr>
              <w:t xml:space="preserve"> </w:t>
            </w:r>
            <w:r w:rsidR="00E424BB">
              <w:rPr>
                <w:rFonts w:hint="cs"/>
                <w:sz w:val="26"/>
                <w:rtl/>
              </w:rPr>
              <w:t>שניתנה</w:t>
            </w:r>
            <w:r w:rsidR="00F85194">
              <w:rPr>
                <w:rFonts w:hint="cs"/>
                <w:sz w:val="26"/>
                <w:rtl/>
              </w:rPr>
              <w:t xml:space="preserve"> </w:t>
            </w:r>
            <w:r w:rsidR="00E424BB">
              <w:rPr>
                <w:rFonts w:hint="cs"/>
                <w:sz w:val="26"/>
                <w:rtl/>
              </w:rPr>
              <w:t>על ידי</w:t>
            </w:r>
            <w:r w:rsidR="00F85194">
              <w:rPr>
                <w:rFonts w:hint="cs"/>
                <w:sz w:val="26"/>
                <w:rtl/>
              </w:rPr>
              <w:t xml:space="preserve"> הגופים המפורטים להלן:</w:t>
            </w:r>
          </w:p>
        </w:tc>
      </w:tr>
      <w:tr w:rsidR="00F85194" w:rsidTr="004A26A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F85194" w:rsidRDefault="00F85194">
            <w:pPr>
              <w:pStyle w:val="TableSideHeading"/>
            </w:pPr>
          </w:p>
        </w:tc>
        <w:tc>
          <w:tcPr>
            <w:tcW w:w="624" w:type="dxa"/>
          </w:tcPr>
          <w:p w:rsidR="00F85194" w:rsidRDefault="00F85194">
            <w:pPr>
              <w:pStyle w:val="TableText"/>
            </w:pPr>
          </w:p>
        </w:tc>
        <w:tc>
          <w:tcPr>
            <w:tcW w:w="624" w:type="dxa"/>
          </w:tcPr>
          <w:p w:rsidR="00F85194" w:rsidRDefault="00F85194">
            <w:pPr>
              <w:pStyle w:val="TableText"/>
            </w:pPr>
          </w:p>
        </w:tc>
        <w:tc>
          <w:tcPr>
            <w:tcW w:w="6519" w:type="dxa"/>
          </w:tcPr>
          <w:p w:rsidR="00F85194" w:rsidRDefault="00F85194" w:rsidP="004A26A5">
            <w:pPr>
              <w:pStyle w:val="TableBlock"/>
            </w:pPr>
            <w:r w:rsidRPr="00F85194">
              <w:rPr>
                <w:rtl/>
              </w:rPr>
              <w:t>(1</w:t>
            </w:r>
            <w:r>
              <w:rPr>
                <w:rtl/>
              </w:rPr>
              <w:t xml:space="preserve">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הרשות הפלסטינית</w:t>
            </w:r>
            <w:r>
              <w:rPr>
                <w:sz w:val="26"/>
                <w:rtl/>
              </w:rPr>
              <w:t>;</w:t>
            </w:r>
          </w:p>
        </w:tc>
      </w:tr>
      <w:tr w:rsidR="00F85194" w:rsidTr="004A26A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F85194" w:rsidRDefault="00F8519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F85194" w:rsidRDefault="00F85194" w:rsidP="004A26A5">
            <w:pPr>
              <w:pStyle w:val="TableText"/>
            </w:pPr>
          </w:p>
        </w:tc>
        <w:tc>
          <w:tcPr>
            <w:tcW w:w="624" w:type="dxa"/>
          </w:tcPr>
          <w:p w:rsidR="00F85194" w:rsidRDefault="00F85194">
            <w:pPr>
              <w:pStyle w:val="TableText"/>
            </w:pPr>
          </w:p>
        </w:tc>
        <w:tc>
          <w:tcPr>
            <w:tcW w:w="6519" w:type="dxa"/>
          </w:tcPr>
          <w:p w:rsidR="00F85194" w:rsidRDefault="00F85194" w:rsidP="004A26A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956742">
              <w:rPr>
                <w:rFonts w:hint="eastAsia"/>
                <w:rtl/>
              </w:rPr>
              <w:t>ארגון</w:t>
            </w:r>
            <w:r w:rsidRPr="00956742">
              <w:rPr>
                <w:rtl/>
              </w:rPr>
              <w:t xml:space="preserve"> </w:t>
            </w:r>
            <w:r w:rsidRPr="00956742">
              <w:rPr>
                <w:rFonts w:hint="eastAsia"/>
                <w:rtl/>
              </w:rPr>
              <w:t>השחרור</w:t>
            </w:r>
            <w:r w:rsidRPr="00956742">
              <w:rPr>
                <w:rtl/>
              </w:rPr>
              <w:t xml:space="preserve"> </w:t>
            </w:r>
            <w:r w:rsidRPr="00956742">
              <w:rPr>
                <w:rFonts w:hint="eastAsia"/>
                <w:rtl/>
              </w:rPr>
              <w:t>הפלסטיני</w:t>
            </w:r>
            <w:r w:rsidRPr="00956742">
              <w:rPr>
                <w:sz w:val="26"/>
                <w:rtl/>
              </w:rPr>
              <w:t>.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D267E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:rsidR="00780CD5" w:rsidRDefault="00780CD5" w:rsidP="004A26A5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(ב)</w:t>
            </w:r>
            <w:r>
              <w:rPr>
                <w:sz w:val="26"/>
                <w:rtl/>
              </w:rPr>
              <w:tab/>
              <w:t xml:space="preserve">הדוח יתבסס על נתוני ביצוע התקציב של הרשות הפלסטינית כפי שמתפרסמים על ידה, וכן על פרסומים רשמיים אחרים של הרשות הפלסטינית או גופים </w:t>
            </w:r>
            <w:r w:rsidR="00603624">
              <w:rPr>
                <w:rFonts w:hint="cs"/>
                <w:sz w:val="26"/>
                <w:rtl/>
              </w:rPr>
              <w:t>ה</w:t>
            </w:r>
            <w:r>
              <w:rPr>
                <w:sz w:val="26"/>
                <w:rtl/>
              </w:rPr>
              <w:t xml:space="preserve">נתמכים </w:t>
            </w:r>
            <w:r w:rsidR="00603624">
              <w:rPr>
                <w:rFonts w:hint="cs"/>
                <w:sz w:val="26"/>
                <w:rtl/>
              </w:rPr>
              <w:t>על ידה</w:t>
            </w:r>
            <w:r>
              <w:rPr>
                <w:sz w:val="26"/>
                <w:rtl/>
              </w:rPr>
              <w:t>.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E424BB">
            <w:pPr>
              <w:pStyle w:val="TableSideHeading"/>
            </w:pPr>
            <w:r>
              <w:rPr>
                <w:sz w:val="26"/>
                <w:rtl/>
              </w:rPr>
              <w:t>ניכוי כספי תמיכה בטרור מכספים המועברים לרשות הפלסטינית</w:t>
            </w:r>
          </w:p>
        </w:tc>
        <w:tc>
          <w:tcPr>
            <w:tcW w:w="624" w:type="dxa"/>
          </w:tcPr>
          <w:p w:rsidR="00780CD5" w:rsidRDefault="00D243DC" w:rsidP="00D267E2">
            <w:pPr>
              <w:pStyle w:val="TableText"/>
            </w:pPr>
            <w:r>
              <w:rPr>
                <w:rFonts w:hint="cs"/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</w:tcPr>
          <w:p w:rsidR="00780CD5" w:rsidRDefault="00C528B8" w:rsidP="004A26A5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סך הכספים</w:t>
            </w:r>
            <w:r>
              <w:rPr>
                <w:sz w:val="26"/>
                <w:rtl/>
              </w:rPr>
              <w:t xml:space="preserve"> </w:t>
            </w:r>
            <w:r w:rsidR="00780CD5">
              <w:rPr>
                <w:sz w:val="26"/>
                <w:rtl/>
              </w:rPr>
              <w:t xml:space="preserve">הזהה לשיעור </w:t>
            </w:r>
            <w:r w:rsidR="00382CE4">
              <w:rPr>
                <w:rFonts w:hint="cs"/>
                <w:sz w:val="26"/>
                <w:rtl/>
              </w:rPr>
              <w:t>ה</w:t>
            </w:r>
            <w:r w:rsidR="00382CE4">
              <w:rPr>
                <w:sz w:val="26"/>
                <w:rtl/>
              </w:rPr>
              <w:t>תמיכ</w:t>
            </w:r>
            <w:r w:rsidR="00382CE4">
              <w:rPr>
                <w:rFonts w:hint="cs"/>
                <w:sz w:val="26"/>
                <w:rtl/>
              </w:rPr>
              <w:t>ה</w:t>
            </w:r>
            <w:r w:rsidR="00382CE4">
              <w:rPr>
                <w:sz w:val="26"/>
                <w:rtl/>
              </w:rPr>
              <w:t xml:space="preserve"> </w:t>
            </w:r>
            <w:r w:rsidR="00780CD5">
              <w:rPr>
                <w:sz w:val="26"/>
                <w:rtl/>
              </w:rPr>
              <w:t xml:space="preserve">באסירים ביטחוניים ובמשפחות </w:t>
            </w:r>
            <w:r>
              <w:rPr>
                <w:rFonts w:hint="cs"/>
                <w:sz w:val="26"/>
                <w:rtl/>
              </w:rPr>
              <w:t>ה</w:t>
            </w:r>
            <w:r w:rsidR="00780CD5">
              <w:rPr>
                <w:sz w:val="26"/>
                <w:rtl/>
              </w:rPr>
              <w:t xml:space="preserve">מחבלים </w:t>
            </w:r>
            <w:r>
              <w:rPr>
                <w:rFonts w:hint="cs"/>
                <w:sz w:val="26"/>
                <w:rtl/>
              </w:rPr>
              <w:t>כאמור</w:t>
            </w:r>
            <w:r w:rsidR="00780CD5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</w:t>
            </w:r>
            <w:r w:rsidR="00780CD5">
              <w:rPr>
                <w:sz w:val="26"/>
                <w:rtl/>
              </w:rPr>
              <w:t xml:space="preserve">סעיף 3, ינוכה </w:t>
            </w:r>
            <w:r>
              <w:rPr>
                <w:rFonts w:hint="cs"/>
                <w:sz w:val="26"/>
                <w:rtl/>
              </w:rPr>
              <w:t>מסך כל הכספים</w:t>
            </w:r>
            <w:r>
              <w:rPr>
                <w:sz w:val="26"/>
                <w:rtl/>
              </w:rPr>
              <w:t xml:space="preserve"> </w:t>
            </w:r>
            <w:r w:rsidR="00780CD5">
              <w:rPr>
                <w:sz w:val="26"/>
                <w:rtl/>
              </w:rPr>
              <w:t>המועברים ל</w:t>
            </w:r>
            <w:r w:rsidR="00382CE4">
              <w:rPr>
                <w:rFonts w:hint="cs"/>
                <w:sz w:val="26"/>
                <w:rtl/>
              </w:rPr>
              <w:t>ידי ה</w:t>
            </w:r>
            <w:r w:rsidR="00780CD5">
              <w:rPr>
                <w:sz w:val="26"/>
                <w:rtl/>
              </w:rPr>
              <w:t>רשות הפלסטינית בשנת הכספים העוקבת.</w:t>
            </w:r>
          </w:p>
        </w:tc>
      </w:tr>
    </w:tbl>
    <w:p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780CD5" w:rsidRPr="00BB08D6" w:rsidRDefault="00780CD5" w:rsidP="004A26A5">
      <w:pPr>
        <w:spacing w:line="360" w:lineRule="auto"/>
        <w:rPr>
          <w:rFonts w:ascii="Arial" w:eastAsia="Arial Unicode MS" w:hAnsi="Arial" w:cs="David"/>
          <w:spacing w:val="0"/>
          <w:sz w:val="26"/>
          <w:szCs w:val="26"/>
        </w:rPr>
      </w:pP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תנאי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הכרחי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לשלום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הוא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ההכרה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שכנינו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במדינת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ישראל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ובזכותה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להתקיים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בביטחון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.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הכרה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זו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צריכה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לבוא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לידי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ביטוי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לא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רק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במ</w:t>
      </w:r>
      <w:r w:rsidR="00BD1499">
        <w:rPr>
          <w:rFonts w:ascii="Arial" w:eastAsia="Arial Unicode MS" w:hAnsi="Arial" w:cs="David" w:hint="cs"/>
          <w:spacing w:val="0"/>
          <w:sz w:val="26"/>
          <w:szCs w:val="26"/>
          <w:rtl/>
        </w:rPr>
        <w:t>י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.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היא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מחייבת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ההנהגה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להמחיש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במעשיה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ובמדיניותה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שהשאיפה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להשמדת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ישראל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קידום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שנאת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יהודים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והתמיכה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בטרור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נגד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ישראלים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102E1C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אינם </w:t>
      </w:r>
      <w:r w:rsidR="00102E1C">
        <w:rPr>
          <w:rFonts w:ascii="Arial" w:eastAsia="Arial Unicode MS" w:hAnsi="Arial" w:cs="David" w:hint="cs"/>
          <w:spacing w:val="0"/>
          <w:sz w:val="26"/>
          <w:szCs w:val="26"/>
          <w:rtl/>
        </w:rPr>
        <w:lastRenderedPageBreak/>
        <w:t xml:space="preserve">מתקבלים על הדעת. </w:t>
      </w:r>
    </w:p>
    <w:p w:rsidR="00780CD5" w:rsidRPr="00BB08D6" w:rsidRDefault="00780CD5" w:rsidP="004A26A5">
      <w:pPr>
        <w:spacing w:line="360" w:lineRule="auto"/>
        <w:rPr>
          <w:rFonts w:ascii="Arial" w:eastAsia="Arial Unicode MS" w:hAnsi="Arial" w:cs="David"/>
          <w:spacing w:val="0"/>
          <w:sz w:val="26"/>
          <w:szCs w:val="26"/>
          <w:rtl/>
        </w:rPr>
      </w:pP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אף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פי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כן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מאז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חתימת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"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הסכמי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אוסלו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",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ובכלל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זה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102E1C">
        <w:rPr>
          <w:rFonts w:ascii="Arial" w:eastAsia="Arial Unicode MS" w:hAnsi="Arial" w:cs="David" w:hint="cs"/>
          <w:spacing w:val="0"/>
          <w:sz w:val="26"/>
          <w:szCs w:val="26"/>
          <w:rtl/>
        </w:rPr>
        <w:t>עת</w:t>
      </w:r>
      <w:r w:rsidR="00240963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התמנה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מחמוד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עבאס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240963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לעמוד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בראש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ההנהגה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="00102E1C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קיימת תמיכה של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המנהיגים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במדיניות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שאיננה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מאפשרת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השגת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שלום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אמת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>.</w:t>
      </w:r>
    </w:p>
    <w:p w:rsidR="00780CD5" w:rsidRDefault="00780CD5" w:rsidP="004A26A5">
      <w:pPr>
        <w:spacing w:line="360" w:lineRule="auto"/>
        <w:rPr>
          <w:rFonts w:ascii="Arial" w:eastAsia="Arial Unicode MS" w:hAnsi="Arial" w:cs="David"/>
          <w:spacing w:val="0"/>
          <w:sz w:val="26"/>
          <w:szCs w:val="26"/>
          <w:rtl/>
        </w:rPr>
      </w:pP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שבעה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אחוזים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מתקציב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הרשות הפלסטינית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שחלק</w:t>
      </w:r>
      <w:r w:rsidR="00240963">
        <w:rPr>
          <w:rFonts w:ascii="Arial" w:eastAsia="Arial Unicode MS" w:hAnsi="Arial" w:cs="David" w:hint="cs"/>
          <w:spacing w:val="0"/>
          <w:sz w:val="26"/>
          <w:szCs w:val="26"/>
          <w:rtl/>
        </w:rPr>
        <w:t>ו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240963">
        <w:rPr>
          <w:rFonts w:ascii="Arial" w:eastAsia="Arial Unicode MS" w:hAnsi="Arial" w:cs="David" w:hint="cs"/>
          <w:spacing w:val="0"/>
          <w:sz w:val="26"/>
          <w:szCs w:val="26"/>
          <w:rtl/>
        </w:rPr>
        <w:t>ה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גדול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ממומן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ידי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סיוע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240963"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אמריק</w:t>
      </w:r>
      <w:r w:rsidR="00240963">
        <w:rPr>
          <w:rFonts w:ascii="Arial" w:eastAsia="Arial Unicode MS" w:hAnsi="Arial" w:cs="David" w:hint="cs"/>
          <w:spacing w:val="0"/>
          <w:sz w:val="26"/>
          <w:szCs w:val="26"/>
          <w:rtl/>
        </w:rPr>
        <w:t>א</w:t>
      </w:r>
      <w:r w:rsidR="00240963"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</w:t>
      </w:r>
      <w:r w:rsidR="00240963"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ואירופי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מופנה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פי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החוק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</w:t>
      </w:r>
      <w:r w:rsidR="00FB57F1">
        <w:rPr>
          <w:rFonts w:ascii="Arial" w:eastAsia="Arial Unicode MS" w:hAnsi="Arial" w:cs="David" w:hint="cs"/>
          <w:spacing w:val="0"/>
          <w:sz w:val="26"/>
          <w:szCs w:val="26"/>
          <w:rtl/>
        </w:rPr>
        <w:t>,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לתשלום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משכורות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ולמימון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הטבות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למחבלים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פלסטינים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הכלואים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בישראל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FB57F1">
        <w:rPr>
          <w:rFonts w:ascii="Arial" w:eastAsia="Arial Unicode MS" w:hAnsi="Arial" w:cs="David" w:hint="cs"/>
          <w:spacing w:val="0"/>
          <w:sz w:val="26"/>
          <w:szCs w:val="26"/>
          <w:rtl/>
        </w:rPr>
        <w:t>(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במהלך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מאסרם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</w:t>
      </w:r>
      <w:r w:rsidR="00FB57F1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אף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לאחר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שחרורם</w:t>
      </w:r>
      <w:r w:rsidR="00FB57F1">
        <w:rPr>
          <w:rFonts w:ascii="Arial" w:eastAsia="Arial Unicode MS" w:hAnsi="Arial" w:cs="David" w:hint="cs"/>
          <w:spacing w:val="0"/>
          <w:sz w:val="26"/>
          <w:szCs w:val="26"/>
          <w:rtl/>
        </w:rPr>
        <w:t>)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ול</w:t>
      </w:r>
      <w:r w:rsidR="00774EC7">
        <w:rPr>
          <w:rFonts w:ascii="Arial" w:eastAsia="Arial Unicode MS" w:hAnsi="Arial" w:cs="David" w:hint="cs"/>
          <w:spacing w:val="0"/>
          <w:sz w:val="26"/>
          <w:szCs w:val="26"/>
          <w:rtl/>
        </w:rPr>
        <w:t>מענק</w:t>
      </w:r>
      <w:r w:rsidR="00FB57F1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קצבאות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למשפחות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פלסטיני</w:t>
      </w:r>
      <w:r w:rsidR="00FB57F1">
        <w:rPr>
          <w:rFonts w:ascii="Arial" w:eastAsia="Arial Unicode MS" w:hAnsi="Arial" w:cs="David" w:hint="cs"/>
          <w:spacing w:val="0"/>
          <w:sz w:val="26"/>
          <w:szCs w:val="26"/>
          <w:rtl/>
        </w:rPr>
        <w:t>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774EC7">
        <w:rPr>
          <w:rFonts w:ascii="Arial" w:eastAsia="Arial Unicode MS" w:hAnsi="Arial" w:cs="David" w:hint="cs"/>
          <w:spacing w:val="0"/>
          <w:sz w:val="26"/>
          <w:szCs w:val="26"/>
          <w:rtl/>
        </w:rPr>
        <w:t>שקרובם נהרג או נפצע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בהקשר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לסכסוך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רבים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מהם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מחבלים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.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היקף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תשלומים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אלה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עומד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למעלה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-1.1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מיליארד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שקל</w:t>
      </w:r>
      <w:r w:rsidR="00B02B23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ים חדשים 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>(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כ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-300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מיליון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דולר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>)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פי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החוק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ככל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שהעונש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שהושת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המחבל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חמור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יותר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קרי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ככל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שגרם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לפגיעה רבה יותר במדינת ישראל ובתושביה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כך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גדלה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המשכורת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הוא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זוכה</w:t>
      </w:r>
      <w:r w:rsidR="00542E06">
        <w:rPr>
          <w:rFonts w:ascii="Arial" w:eastAsia="Arial Unicode MS" w:hAnsi="Arial" w:cs="David" w:hint="cs"/>
          <w:spacing w:val="0"/>
          <w:sz w:val="26"/>
          <w:szCs w:val="26"/>
          <w:rtl/>
        </w:rPr>
        <w:t>.</w:t>
      </w:r>
      <w:r w:rsidR="00C04382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רבים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מהמחבלים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מקבלים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משכורת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גבוהה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בהרבה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מהשכר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הממוצע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לשכיר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ברשות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.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בנוסף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זוכים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המחבלים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לתהילה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מצד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הרשות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ומנהיגיה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>.</w:t>
      </w:r>
    </w:p>
    <w:p w:rsidR="00780CD5" w:rsidRDefault="00780CD5" w:rsidP="00B02B23">
      <w:pPr>
        <w:spacing w:line="360" w:lineRule="auto"/>
        <w:rPr>
          <w:rFonts w:ascii="Arial" w:eastAsia="Arial Unicode MS" w:hAnsi="Arial" w:cs="David"/>
          <w:spacing w:val="0"/>
          <w:sz w:val="26"/>
          <w:szCs w:val="26"/>
          <w:rtl/>
        </w:rPr>
      </w:pP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כך לדוגמא, מחבל המעורב ברציחתם של 66 ישראלים ונשפט ל-67 מאסרי עולם, ק</w:t>
      </w:r>
      <w:r w:rsidR="008F0A9C">
        <w:rPr>
          <w:rFonts w:ascii="Arial" w:eastAsia="Arial Unicode MS" w:hAnsi="Arial" w:cs="David" w:hint="cs"/>
          <w:spacing w:val="0"/>
          <w:sz w:val="26"/>
          <w:szCs w:val="26"/>
          <w:rtl/>
        </w:rPr>
        <w:t>י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בל עד כה במצטבר מאז מעצרו בשנת 2002 סכום של כ-700 אלף </w:t>
      </w:r>
      <w:r w:rsidR="00B02B23">
        <w:rPr>
          <w:rFonts w:ascii="Arial" w:eastAsia="Arial Unicode MS" w:hAnsi="Arial" w:cs="David" w:hint="cs"/>
          <w:spacing w:val="0"/>
          <w:sz w:val="26"/>
          <w:szCs w:val="26"/>
          <w:rtl/>
        </w:rPr>
        <w:t>שקלים חדשים</w:t>
      </w:r>
      <w:r w:rsidR="00C04382">
        <w:rPr>
          <w:rFonts w:ascii="Arial" w:eastAsia="Arial Unicode MS" w:hAnsi="Arial" w:cs="David" w:hint="cs"/>
          <w:spacing w:val="0"/>
          <w:sz w:val="26"/>
          <w:szCs w:val="26"/>
          <w:rtl/>
        </w:rPr>
        <w:t>.</w:t>
      </w:r>
    </w:p>
    <w:p w:rsidR="00780CD5" w:rsidRPr="000B2BA4" w:rsidRDefault="00780CD5" w:rsidP="00542E06">
      <w:pPr>
        <w:spacing w:line="360" w:lineRule="auto"/>
        <w:rPr>
          <w:rFonts w:ascii="Arial" w:eastAsia="Arial Unicode MS" w:hAnsi="Arial" w:cs="David"/>
          <w:spacing w:val="0"/>
          <w:sz w:val="26"/>
          <w:szCs w:val="26"/>
          <w:rtl/>
        </w:rPr>
      </w:pP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בשעה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שאנו באים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בטענות למדינות העולם על העלמת העין מתמיכתה של הרשות</w:t>
      </w:r>
      <w:r w:rsidR="008F0A9C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הפלסטינית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בטרור, מדינת ישראל עצמה נוהגת כך במידה לא מבוטלת.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היא מעבירה באופן שוטף כספי מ</w:t>
      </w:r>
      <w:r w:rsidR="007A040B">
        <w:rPr>
          <w:rFonts w:ascii="Arial" w:eastAsia="Arial Unicode MS" w:hAnsi="Arial" w:cs="David" w:hint="cs"/>
          <w:spacing w:val="0"/>
          <w:sz w:val="26"/>
          <w:szCs w:val="26"/>
          <w:rtl/>
        </w:rPr>
        <w:t>י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סים שאותם היא גובה עבור הרשות בהתאם ל</w:t>
      </w:r>
      <w:r w:rsidRPr="000B2BA4">
        <w:rPr>
          <w:rFonts w:ascii="Arial" w:eastAsia="Arial Unicode MS" w:hAnsi="Arial" w:cs="David"/>
          <w:spacing w:val="0"/>
          <w:sz w:val="26"/>
          <w:szCs w:val="26"/>
          <w:rtl/>
        </w:rPr>
        <w:t>נספח 5 להסכם הביניים הישראלי</w:t>
      </w:r>
      <w:r w:rsidR="00542E06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</w:t>
      </w:r>
      <w:r w:rsidRPr="000B2BA4">
        <w:rPr>
          <w:rFonts w:ascii="Arial" w:eastAsia="Arial Unicode MS" w:hAnsi="Arial" w:cs="David"/>
          <w:spacing w:val="0"/>
          <w:sz w:val="26"/>
          <w:szCs w:val="26"/>
          <w:rtl/>
        </w:rPr>
        <w:t>פלסטיני בדבר הגדה המערבית ורצועת עזה ("פרוטוקול פריז")</w:t>
      </w:r>
      <w:r w:rsidR="00542E06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,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בלי להביא בחשבון את תמיכת הרשות</w:t>
      </w:r>
      <w:r w:rsidR="00542E06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הפלסטינית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בטרור באמצעות כספים אלו</w:t>
      </w:r>
      <w:r w:rsidRPr="000B2BA4">
        <w:rPr>
          <w:rFonts w:ascii="Arial" w:eastAsia="Arial Unicode MS" w:hAnsi="Arial" w:cs="David"/>
          <w:spacing w:val="0"/>
          <w:sz w:val="26"/>
          <w:szCs w:val="26"/>
          <w:rtl/>
        </w:rPr>
        <w:t>.</w:t>
      </w:r>
    </w:p>
    <w:p w:rsidR="00780CD5" w:rsidRDefault="00B02B23" w:rsidP="00B02B23">
      <w:pPr>
        <w:pStyle w:val="Hesber"/>
        <w:rPr>
          <w:sz w:val="26"/>
          <w:rtl/>
        </w:rPr>
      </w:pPr>
      <w:r>
        <w:rPr>
          <w:rFonts w:hint="cs"/>
          <w:sz w:val="26"/>
          <w:rtl/>
        </w:rPr>
        <w:t xml:space="preserve">לפיכך </w:t>
      </w:r>
      <w:r w:rsidR="00780CD5">
        <w:rPr>
          <w:sz w:val="26"/>
          <w:rtl/>
        </w:rPr>
        <w:t xml:space="preserve">מוצע לנכות מכל סכום המועבר לרשות </w:t>
      </w:r>
      <w:r>
        <w:rPr>
          <w:rFonts w:hint="cs"/>
          <w:sz w:val="26"/>
          <w:rtl/>
        </w:rPr>
        <w:t>הפלסט</w:t>
      </w:r>
      <w:r w:rsidR="00780CD5">
        <w:rPr>
          <w:sz w:val="26"/>
          <w:rtl/>
        </w:rPr>
        <w:t>י</w:t>
      </w:r>
      <w:r>
        <w:rPr>
          <w:rFonts w:hint="cs"/>
          <w:sz w:val="26"/>
          <w:rtl/>
        </w:rPr>
        <w:t>נית</w:t>
      </w:r>
      <w:r w:rsidR="00780CD5">
        <w:rPr>
          <w:sz w:val="26"/>
          <w:rtl/>
        </w:rPr>
        <w:t xml:space="preserve"> החלטת ממשלה את שיעור תמיכתה של הרשות</w:t>
      </w:r>
      <w:r w:rsidR="00542E06">
        <w:rPr>
          <w:rFonts w:hint="cs"/>
          <w:sz w:val="26"/>
          <w:rtl/>
        </w:rPr>
        <w:t xml:space="preserve"> הפלסטינית</w:t>
      </w:r>
      <w:r w:rsidR="00780CD5">
        <w:rPr>
          <w:sz w:val="26"/>
          <w:rtl/>
        </w:rPr>
        <w:t xml:space="preserve"> בטרור במהלך השנה החולפת. שיעור זה ייקבע בדוח שיפרסם שר הביטחון על בסיס נתונים המתפרסמים ברשות הפלסטינית</w:t>
      </w:r>
      <w:r w:rsidR="00780CD5">
        <w:rPr>
          <w:rFonts w:hint="cs"/>
          <w:sz w:val="26"/>
          <w:rtl/>
        </w:rPr>
        <w:t xml:space="preserve"> בסיומה של כל שנת כספים</w:t>
      </w:r>
      <w:r w:rsidR="00780CD5">
        <w:rPr>
          <w:sz w:val="26"/>
          <w:rtl/>
        </w:rPr>
        <w:t>.</w:t>
      </w:r>
    </w:p>
    <w:p w:rsidR="00E13C27" w:rsidRDefault="00E13C27" w:rsidP="00E13C27">
      <w:pPr>
        <w:pStyle w:val="Hesber"/>
        <w:rPr>
          <w:rtl/>
        </w:rPr>
      </w:pPr>
    </w:p>
    <w:p w:rsidR="00B02B23" w:rsidRDefault="00B02B23" w:rsidP="00E13C27">
      <w:pPr>
        <w:pStyle w:val="Hesber"/>
        <w:rPr>
          <w:rtl/>
        </w:rPr>
      </w:pPr>
    </w:p>
    <w:p w:rsidR="00B02B23" w:rsidRPr="00D73212" w:rsidRDefault="00B02B23" w:rsidP="00B02B23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:rsidR="00B02B23" w:rsidRPr="00D73212" w:rsidRDefault="00B02B23" w:rsidP="00B02B23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:rsidR="00B02B23" w:rsidRPr="00D73212" w:rsidRDefault="00B02B23" w:rsidP="00B02B23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:rsidR="00B02B23" w:rsidRPr="00317312" w:rsidRDefault="00B02B23" w:rsidP="00B02B23">
      <w:pPr>
        <w:pStyle w:val="Hesber"/>
      </w:pPr>
      <w:r>
        <w:rPr>
          <w:rFonts w:hint="cs"/>
          <w:color w:val="auto"/>
          <w:rtl/>
          <w:lang w:eastAsia="en-US"/>
        </w:rPr>
        <w:t>כ"ב באדר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20.3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:rsidR="00B02B23" w:rsidRDefault="00B02B23" w:rsidP="00E13C27">
      <w:pPr>
        <w:pStyle w:val="Hesber"/>
        <w:rPr>
          <w:rtl/>
        </w:rPr>
      </w:pPr>
    </w:p>
    <w:sectPr w:rsidR="00B02B23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C3E" w:rsidRDefault="00F62C3E">
      <w:r>
        <w:separator/>
      </w:r>
    </w:p>
  </w:endnote>
  <w:endnote w:type="continuationSeparator" w:id="0">
    <w:p w:rsidR="00F62C3E" w:rsidRDefault="00F62C3E">
      <w:r>
        <w:continuationSeparator/>
      </w:r>
    </w:p>
  </w:endnote>
  <w:endnote w:type="continuationNotice" w:id="1">
    <w:p w:rsidR="00F62C3E" w:rsidRDefault="00F62C3E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B6547D">
      <w:rPr>
        <w:rStyle w:val="ab"/>
        <w:noProof/>
        <w:rtl/>
      </w:rPr>
      <w:t>3</w: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C3E" w:rsidRDefault="00F62C3E">
      <w:r>
        <w:separator/>
      </w:r>
    </w:p>
  </w:footnote>
  <w:footnote w:type="continuationSeparator" w:id="0">
    <w:p w:rsidR="00F62C3E" w:rsidRDefault="00F62C3E">
      <w:r>
        <w:continuationSeparator/>
      </w:r>
    </w:p>
  </w:footnote>
  <w:footnote w:type="continuationNotice" w:id="1">
    <w:p w:rsidR="00F62C3E" w:rsidRDefault="00F62C3E"/>
  </w:footnote>
  <w:footnote w:id="2">
    <w:p w:rsidR="00C04382" w:rsidRDefault="00C04382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="004A26A5">
        <w:rPr>
          <w:rFonts w:hint="cs"/>
          <w:rtl/>
        </w:rPr>
        <w:t>ס</w:t>
      </w:r>
      <w:r w:rsidR="004A26A5" w:rsidRPr="004A26A5">
        <w:rPr>
          <w:rFonts w:hint="cs"/>
          <w:rtl/>
        </w:rPr>
        <w:t xml:space="preserve">"ח </w:t>
      </w:r>
      <w:proofErr w:type="spellStart"/>
      <w:r w:rsidR="004A26A5">
        <w:rPr>
          <w:rFonts w:hint="cs"/>
          <w:rtl/>
        </w:rPr>
        <w:t>ה</w:t>
      </w:r>
      <w:r w:rsidR="004A26A5" w:rsidRPr="004A26A5">
        <w:rPr>
          <w:rFonts w:hint="cs"/>
          <w:rtl/>
        </w:rPr>
        <w:t>תשל"ט</w:t>
      </w:r>
      <w:proofErr w:type="spellEnd"/>
      <w:r w:rsidR="004A26A5">
        <w:rPr>
          <w:rFonts w:hint="cs"/>
          <w:rtl/>
        </w:rPr>
        <w:t xml:space="preserve">, </w:t>
      </w:r>
      <w:r w:rsidR="004A26A5">
        <w:rPr>
          <w:rFonts w:hint="cs"/>
          <w:sz w:val="20"/>
          <w:rtl/>
        </w:rPr>
        <w:t>עמ' 76.</w:t>
      </w:r>
    </w:p>
  </w:footnote>
  <w:footnote w:id="3">
    <w:p w:rsidR="00C04382" w:rsidRDefault="00C04382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="004A26A5">
        <w:rPr>
          <w:rFonts w:hint="cs"/>
          <w:rtl/>
        </w:rPr>
        <w:t xml:space="preserve">ס"ח </w:t>
      </w:r>
      <w:proofErr w:type="spellStart"/>
      <w:r w:rsidR="004A26A5">
        <w:rPr>
          <w:rFonts w:hint="cs"/>
          <w:rtl/>
        </w:rPr>
        <w:t>התשנ"ו</w:t>
      </w:r>
      <w:proofErr w:type="spellEnd"/>
      <w:r w:rsidR="004A26A5">
        <w:rPr>
          <w:rFonts w:hint="cs"/>
          <w:rtl/>
        </w:rPr>
        <w:t>, עמ' 338.</w:t>
      </w:r>
    </w:p>
  </w:footnote>
  <w:footnote w:id="4">
    <w:p w:rsidR="00C04382" w:rsidRDefault="00C04382" w:rsidP="00405DAD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="004A26A5">
        <w:rPr>
          <w:rFonts w:hint="cs"/>
          <w:rtl/>
        </w:rPr>
        <w:t xml:space="preserve">ס"ח </w:t>
      </w:r>
      <w:proofErr w:type="spellStart"/>
      <w:r w:rsidR="004A26A5">
        <w:rPr>
          <w:rFonts w:hint="cs"/>
          <w:rtl/>
        </w:rPr>
        <w:t>התשל"ז</w:t>
      </w:r>
      <w:proofErr w:type="spellEnd"/>
      <w:r w:rsidR="004A26A5">
        <w:rPr>
          <w:rFonts w:hint="cs"/>
          <w:rtl/>
        </w:rPr>
        <w:t>, עמ' 226.</w:t>
      </w:r>
    </w:p>
  </w:footnote>
  <w:footnote w:id="5">
    <w:p w:rsidR="00780CD5" w:rsidRDefault="00780CD5" w:rsidP="00780CD5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</w:t>
      </w:r>
      <w:r>
        <w:rPr>
          <w:sz w:val="20"/>
          <w:rtl/>
        </w:rPr>
        <w:t xml:space="preserve">ס"ח </w:t>
      </w:r>
      <w:proofErr w:type="spellStart"/>
      <w:r>
        <w:rPr>
          <w:sz w:val="20"/>
          <w:rtl/>
        </w:rPr>
        <w:t>התשס"ז</w:t>
      </w:r>
      <w:proofErr w:type="spellEnd"/>
      <w:r>
        <w:rPr>
          <w:sz w:val="20"/>
          <w:rtl/>
        </w:rPr>
        <w:t>, עמ' 364.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FC44D0"/>
    <w:multiLevelType w:val="hybridMultilevel"/>
    <w:tmpl w:val="F04889AC"/>
    <w:lvl w:ilvl="0" w:tplc="EABA867E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1474B"/>
    <w:multiLevelType w:val="hybridMultilevel"/>
    <w:tmpl w:val="8FF4EDF8"/>
    <w:lvl w:ilvl="0" w:tplc="2A463AF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4"/>
  </w:num>
  <w:num w:numId="13">
    <w:abstractNumId w:val="10"/>
  </w:num>
  <w:num w:numId="14">
    <w:abstractNumId w:val="1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461F3"/>
    <w:rsid w:val="00063A3E"/>
    <w:rsid w:val="00072CAC"/>
    <w:rsid w:val="0007681A"/>
    <w:rsid w:val="00086C0F"/>
    <w:rsid w:val="000A542E"/>
    <w:rsid w:val="000C3326"/>
    <w:rsid w:val="000D49E4"/>
    <w:rsid w:val="00102B6B"/>
    <w:rsid w:val="00102E1C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0963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2CE4"/>
    <w:rsid w:val="00386E88"/>
    <w:rsid w:val="00392C8D"/>
    <w:rsid w:val="00396585"/>
    <w:rsid w:val="003D6E38"/>
    <w:rsid w:val="003D74A0"/>
    <w:rsid w:val="003D7DCA"/>
    <w:rsid w:val="004033D8"/>
    <w:rsid w:val="00405DAD"/>
    <w:rsid w:val="004073F0"/>
    <w:rsid w:val="00412A7D"/>
    <w:rsid w:val="00416B4D"/>
    <w:rsid w:val="00417CFC"/>
    <w:rsid w:val="004A06DC"/>
    <w:rsid w:val="004A26A5"/>
    <w:rsid w:val="004B24ED"/>
    <w:rsid w:val="004B6625"/>
    <w:rsid w:val="004D2D82"/>
    <w:rsid w:val="004D3876"/>
    <w:rsid w:val="004E4552"/>
    <w:rsid w:val="004E6CDF"/>
    <w:rsid w:val="00542E06"/>
    <w:rsid w:val="00553C9D"/>
    <w:rsid w:val="00562A66"/>
    <w:rsid w:val="00583115"/>
    <w:rsid w:val="005B064E"/>
    <w:rsid w:val="005D51AE"/>
    <w:rsid w:val="00603624"/>
    <w:rsid w:val="0062674B"/>
    <w:rsid w:val="006363B2"/>
    <w:rsid w:val="00644940"/>
    <w:rsid w:val="006818A9"/>
    <w:rsid w:val="006A2D81"/>
    <w:rsid w:val="006C1D0D"/>
    <w:rsid w:val="0070601E"/>
    <w:rsid w:val="00712C72"/>
    <w:rsid w:val="00734A89"/>
    <w:rsid w:val="00735FE9"/>
    <w:rsid w:val="00763CAA"/>
    <w:rsid w:val="00765F66"/>
    <w:rsid w:val="00774EC7"/>
    <w:rsid w:val="00780CD5"/>
    <w:rsid w:val="0078664F"/>
    <w:rsid w:val="007A040B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809B2"/>
    <w:rsid w:val="00892135"/>
    <w:rsid w:val="00895449"/>
    <w:rsid w:val="00897879"/>
    <w:rsid w:val="008A6870"/>
    <w:rsid w:val="008C2DDC"/>
    <w:rsid w:val="008C7516"/>
    <w:rsid w:val="008E6EC7"/>
    <w:rsid w:val="008F0A9C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6742"/>
    <w:rsid w:val="00957589"/>
    <w:rsid w:val="00966D06"/>
    <w:rsid w:val="00982412"/>
    <w:rsid w:val="00983A8D"/>
    <w:rsid w:val="00995ED8"/>
    <w:rsid w:val="009A0DB8"/>
    <w:rsid w:val="009A7257"/>
    <w:rsid w:val="009B4F53"/>
    <w:rsid w:val="009D6E0A"/>
    <w:rsid w:val="009E1E33"/>
    <w:rsid w:val="00A14672"/>
    <w:rsid w:val="00A26BD6"/>
    <w:rsid w:val="00A443CF"/>
    <w:rsid w:val="00A6611D"/>
    <w:rsid w:val="00A6710E"/>
    <w:rsid w:val="00A82CB7"/>
    <w:rsid w:val="00A84F37"/>
    <w:rsid w:val="00A942C1"/>
    <w:rsid w:val="00AA2F03"/>
    <w:rsid w:val="00AC36F7"/>
    <w:rsid w:val="00AC63A4"/>
    <w:rsid w:val="00AC6DBD"/>
    <w:rsid w:val="00AD239E"/>
    <w:rsid w:val="00B02B23"/>
    <w:rsid w:val="00B10265"/>
    <w:rsid w:val="00B16A99"/>
    <w:rsid w:val="00B21211"/>
    <w:rsid w:val="00B35784"/>
    <w:rsid w:val="00B6547D"/>
    <w:rsid w:val="00B701E0"/>
    <w:rsid w:val="00B733A7"/>
    <w:rsid w:val="00B75C91"/>
    <w:rsid w:val="00B975AD"/>
    <w:rsid w:val="00BC45FB"/>
    <w:rsid w:val="00BD1499"/>
    <w:rsid w:val="00BF148D"/>
    <w:rsid w:val="00C04382"/>
    <w:rsid w:val="00C10642"/>
    <w:rsid w:val="00C23B1A"/>
    <w:rsid w:val="00C310EB"/>
    <w:rsid w:val="00C457F4"/>
    <w:rsid w:val="00C528B8"/>
    <w:rsid w:val="00C9176A"/>
    <w:rsid w:val="00CA4C6C"/>
    <w:rsid w:val="00CF1AA2"/>
    <w:rsid w:val="00D17774"/>
    <w:rsid w:val="00D243DC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24BB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E6260"/>
    <w:rsid w:val="00EF3A3A"/>
    <w:rsid w:val="00F628D6"/>
    <w:rsid w:val="00F62C3E"/>
    <w:rsid w:val="00F67051"/>
    <w:rsid w:val="00F72392"/>
    <w:rsid w:val="00F85194"/>
    <w:rsid w:val="00F86A1E"/>
    <w:rsid w:val="00FA5E88"/>
    <w:rsid w:val="00FB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6A5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4A26A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4A26A5"/>
    <w:rPr>
      <w:sz w:val="36"/>
      <w:szCs w:val="52"/>
    </w:rPr>
  </w:style>
  <w:style w:type="paragraph" w:customStyle="1" w:styleId="Cover3-Haknesset">
    <w:name w:val="Cover 3-Haknesset"/>
    <w:basedOn w:val="Cover1-Reshumot"/>
    <w:rsid w:val="004A26A5"/>
    <w:rPr>
      <w:b/>
      <w:bCs/>
      <w:spacing w:val="60"/>
    </w:rPr>
  </w:style>
  <w:style w:type="paragraph" w:customStyle="1" w:styleId="Cover4-Date">
    <w:name w:val="Cover 4-Date"/>
    <w:basedOn w:val="a"/>
    <w:rsid w:val="004A26A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4A26A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4A26A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4A26A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4A26A5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4A26A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4A26A5"/>
  </w:style>
  <w:style w:type="paragraph" w:customStyle="1" w:styleId="TableBlock">
    <w:name w:val="Table Block"/>
    <w:basedOn w:val="TableText"/>
    <w:rsid w:val="004A26A5"/>
    <w:pPr>
      <w:ind w:right="0"/>
      <w:jc w:val="both"/>
    </w:pPr>
  </w:style>
  <w:style w:type="paragraph" w:customStyle="1" w:styleId="TableHead">
    <w:name w:val="Table Head"/>
    <w:basedOn w:val="TableText"/>
    <w:rsid w:val="004A26A5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4A26A5"/>
  </w:style>
  <w:style w:type="paragraph" w:customStyle="1" w:styleId="Hesber">
    <w:name w:val="Hesber"/>
    <w:basedOn w:val="a"/>
    <w:rsid w:val="004A26A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4A26A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4A26A5"/>
    <w:rPr>
      <w:vertAlign w:val="superscript"/>
    </w:rPr>
  </w:style>
  <w:style w:type="paragraph" w:customStyle="1" w:styleId="HesberHeading">
    <w:name w:val="Hesber Heading"/>
    <w:basedOn w:val="Hesber"/>
    <w:rsid w:val="004A26A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4A26A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4A26A5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4A26A5"/>
    <w:rPr>
      <w:vertAlign w:val="superscript"/>
    </w:rPr>
  </w:style>
  <w:style w:type="paragraph" w:customStyle="1" w:styleId="TableBlockOutdent">
    <w:name w:val="Table BlockOutdent"/>
    <w:basedOn w:val="TableBlock"/>
    <w:rsid w:val="004A26A5"/>
    <w:pPr>
      <w:ind w:left="624" w:hanging="624"/>
    </w:pPr>
  </w:style>
  <w:style w:type="paragraph" w:styleId="a8">
    <w:name w:val="header"/>
    <w:basedOn w:val="a"/>
    <w:rsid w:val="004A26A5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4A26A5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4A26A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4A26A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4A26A5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locked/>
    <w:rsid w:val="00780CD5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81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1D5593-A42D-47C0-B563-0111C144C8A9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CEE743A-0054-4191-85CD-8A4952502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627</Words>
  <Characters>3348</Characters>
  <Application>Microsoft Office Word</Application>
  <DocSecurity>4</DocSecurity>
  <Lines>223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ראדה חסייסי</cp:lastModifiedBy>
  <cp:revision>2</cp:revision>
  <cp:lastPrinted>2017-03-16T13:06:00Z</cp:lastPrinted>
  <dcterms:created xsi:type="dcterms:W3CDTF">2018-01-03T13:24:00Z</dcterms:created>
  <dcterms:modified xsi:type="dcterms:W3CDTF">2018-01-03T13:24:00Z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2063424</vt:r8>
  </property>
</Properties>
</file>