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B02" w:rsidRDefault="00CA3B02" w:rsidP="00CA3B02">
      <w:pPr>
        <w:jc w:val="center"/>
        <w:rPr>
          <w:rFonts w:cs="David"/>
          <w:b/>
          <w:bCs/>
          <w:sz w:val="28"/>
          <w:szCs w:val="28"/>
          <w:rtl/>
        </w:rPr>
      </w:pPr>
      <w:bookmarkStart w:id="0" w:name="_GoBack"/>
      <w:bookmarkEnd w:id="0"/>
      <w:r>
        <w:rPr>
          <w:rFonts w:cs="David" w:hint="cs"/>
          <w:b/>
          <w:bCs/>
          <w:sz w:val="28"/>
          <w:szCs w:val="28"/>
          <w:rtl/>
        </w:rPr>
        <w:t xml:space="preserve">הצעת חוק לצמצום שימוש במזומן במשק </w:t>
      </w:r>
      <w:proofErr w:type="spellStart"/>
      <w:r>
        <w:rPr>
          <w:rFonts w:cs="David" w:hint="cs"/>
          <w:b/>
          <w:bCs/>
          <w:sz w:val="28"/>
          <w:szCs w:val="28"/>
          <w:rtl/>
        </w:rPr>
        <w:t>התשע"ה</w:t>
      </w:r>
      <w:proofErr w:type="spellEnd"/>
      <w:r>
        <w:rPr>
          <w:rFonts w:cs="David" w:hint="cs"/>
          <w:b/>
          <w:bCs/>
          <w:sz w:val="28"/>
          <w:szCs w:val="28"/>
          <w:rtl/>
        </w:rPr>
        <w:t xml:space="preserve"> -2015 </w:t>
      </w:r>
    </w:p>
    <w:p w:rsidR="00CA3B02" w:rsidRPr="00994FB5" w:rsidRDefault="00CA3B02" w:rsidP="00CA3B02">
      <w:pPr>
        <w:rPr>
          <w:rFonts w:cs="David"/>
          <w:b/>
          <w:bCs/>
          <w:sz w:val="24"/>
          <w:szCs w:val="24"/>
          <w:u w:val="single"/>
          <w:rtl/>
        </w:rPr>
      </w:pPr>
      <w:r>
        <w:rPr>
          <w:rFonts w:cs="David" w:hint="cs"/>
          <w:b/>
          <w:bCs/>
          <w:sz w:val="28"/>
          <w:szCs w:val="28"/>
          <w:rtl/>
        </w:rPr>
        <w:t xml:space="preserve">                    </w:t>
      </w:r>
      <w:r w:rsidRPr="00DE25FE">
        <w:rPr>
          <w:rFonts w:cs="David" w:hint="cs"/>
          <w:b/>
          <w:bCs/>
          <w:sz w:val="28"/>
          <w:szCs w:val="28"/>
          <w:u w:val="single"/>
          <w:rtl/>
        </w:rPr>
        <w:t>נייר עמדה -  מוגש</w:t>
      </w:r>
      <w:r w:rsidRPr="00994FB5">
        <w:rPr>
          <w:rFonts w:cs="David" w:hint="cs"/>
          <w:b/>
          <w:bCs/>
          <w:sz w:val="28"/>
          <w:szCs w:val="28"/>
          <w:u w:val="single"/>
          <w:rtl/>
        </w:rPr>
        <w:t xml:space="preserve"> </w:t>
      </w:r>
      <w:proofErr w:type="spellStart"/>
      <w:r w:rsidRPr="00994FB5">
        <w:rPr>
          <w:rFonts w:cs="David" w:hint="cs"/>
          <w:b/>
          <w:bCs/>
          <w:sz w:val="28"/>
          <w:szCs w:val="28"/>
          <w:u w:val="single"/>
          <w:rtl/>
        </w:rPr>
        <w:t>ל</w:t>
      </w:r>
      <w:r>
        <w:rPr>
          <w:rFonts w:cs="David" w:hint="cs"/>
          <w:b/>
          <w:bCs/>
          <w:sz w:val="28"/>
          <w:szCs w:val="28"/>
          <w:u w:val="single"/>
          <w:rtl/>
        </w:rPr>
        <w:t>ועדת</w:t>
      </w:r>
      <w:proofErr w:type="spellEnd"/>
      <w:r>
        <w:rPr>
          <w:rFonts w:cs="David" w:hint="cs"/>
          <w:b/>
          <w:bCs/>
          <w:sz w:val="28"/>
          <w:szCs w:val="28"/>
          <w:u w:val="single"/>
          <w:rtl/>
        </w:rPr>
        <w:t xml:space="preserve"> חוק, חוקה ומשפט וועדת כספים- 8.1.18 </w:t>
      </w:r>
      <w:r w:rsidRPr="00994FB5">
        <w:rPr>
          <w:rFonts w:cs="David" w:hint="cs"/>
          <w:b/>
          <w:bCs/>
          <w:sz w:val="28"/>
          <w:szCs w:val="28"/>
          <w:u w:val="single"/>
          <w:rtl/>
        </w:rPr>
        <w:t xml:space="preserve"> </w:t>
      </w:r>
      <w:r w:rsidRPr="00994FB5">
        <w:rPr>
          <w:rFonts w:cs="David" w:hint="cs"/>
          <w:b/>
          <w:bCs/>
          <w:sz w:val="24"/>
          <w:szCs w:val="24"/>
          <w:u w:val="single"/>
          <w:rtl/>
        </w:rPr>
        <w:t xml:space="preserve"> </w:t>
      </w:r>
    </w:p>
    <w:p w:rsidR="00CA3B02" w:rsidRDefault="00CA3B02" w:rsidP="00CA3B02">
      <w:pPr>
        <w:jc w:val="center"/>
        <w:rPr>
          <w:rFonts w:cs="David"/>
          <w:b/>
          <w:bCs/>
          <w:sz w:val="24"/>
          <w:szCs w:val="24"/>
          <w:u w:val="single"/>
          <w:rtl/>
        </w:rPr>
      </w:pPr>
    </w:p>
    <w:p w:rsidR="00CA3B02" w:rsidRPr="00C75134" w:rsidRDefault="00CA3B02" w:rsidP="00C75134">
      <w:pPr>
        <w:pStyle w:val="a9"/>
        <w:numPr>
          <w:ilvl w:val="0"/>
          <w:numId w:val="2"/>
        </w:numPr>
        <w:autoSpaceDE w:val="0"/>
        <w:autoSpaceDN w:val="0"/>
        <w:bidi/>
        <w:jc w:val="left"/>
        <w:rPr>
          <w:rFonts w:cs="David"/>
          <w:b/>
          <w:bCs/>
          <w:sz w:val="28"/>
          <w:szCs w:val="28"/>
          <w:rtl/>
        </w:rPr>
      </w:pPr>
      <w:r w:rsidRPr="00C75134">
        <w:rPr>
          <w:rFonts w:cs="David" w:hint="cs"/>
          <w:b/>
          <w:bCs/>
          <w:sz w:val="28"/>
          <w:szCs w:val="28"/>
          <w:u w:val="single"/>
          <w:rtl/>
        </w:rPr>
        <w:t xml:space="preserve">כללי  </w:t>
      </w:r>
    </w:p>
    <w:p w:rsidR="00CA3B02" w:rsidRDefault="00CA3B02" w:rsidP="00CA3B02">
      <w:pPr>
        <w:autoSpaceDE w:val="0"/>
        <w:autoSpaceDN w:val="0"/>
        <w:bidi/>
        <w:ind w:left="360"/>
        <w:jc w:val="left"/>
        <w:rPr>
          <w:rFonts w:cs="David"/>
          <w:b/>
          <w:bCs/>
          <w:sz w:val="28"/>
          <w:szCs w:val="28"/>
          <w:rtl/>
        </w:rPr>
      </w:pPr>
    </w:p>
    <w:p w:rsidR="00CA3B02" w:rsidRDefault="00CA3B02" w:rsidP="00CA3B02">
      <w:pPr>
        <w:autoSpaceDE w:val="0"/>
        <w:autoSpaceDN w:val="0"/>
        <w:bidi/>
        <w:ind w:left="360"/>
        <w:jc w:val="left"/>
        <w:rPr>
          <w:rFonts w:cs="David"/>
          <w:sz w:val="28"/>
          <w:szCs w:val="28"/>
          <w:rtl/>
        </w:rPr>
      </w:pPr>
      <w:r>
        <w:rPr>
          <w:rFonts w:cs="David" w:hint="cs"/>
          <w:b/>
          <w:bCs/>
          <w:sz w:val="28"/>
          <w:szCs w:val="28"/>
          <w:rtl/>
        </w:rPr>
        <w:t>ה</w:t>
      </w:r>
      <w:r>
        <w:rPr>
          <w:rFonts w:cs="David" w:hint="cs"/>
          <w:sz w:val="28"/>
          <w:szCs w:val="28"/>
          <w:rtl/>
        </w:rPr>
        <w:t xml:space="preserve">צעת חוק צמצום השימוש במזומן במשק </w:t>
      </w:r>
      <w:proofErr w:type="spellStart"/>
      <w:r>
        <w:rPr>
          <w:rFonts w:cs="David" w:hint="cs"/>
          <w:sz w:val="28"/>
          <w:szCs w:val="28"/>
          <w:rtl/>
        </w:rPr>
        <w:t>התשע"ה</w:t>
      </w:r>
      <w:proofErr w:type="spellEnd"/>
      <w:r>
        <w:rPr>
          <w:rFonts w:cs="David" w:hint="cs"/>
          <w:sz w:val="28"/>
          <w:szCs w:val="28"/>
          <w:rtl/>
        </w:rPr>
        <w:t xml:space="preserve"> -2015 ,נועדה להגביר את המלחמה בהון השחור,</w:t>
      </w:r>
    </w:p>
    <w:p w:rsidR="00CA3B02" w:rsidRDefault="00CA3B02" w:rsidP="00CA3B02">
      <w:pPr>
        <w:autoSpaceDE w:val="0"/>
        <w:autoSpaceDN w:val="0"/>
        <w:bidi/>
        <w:ind w:left="360"/>
        <w:jc w:val="left"/>
        <w:rPr>
          <w:rFonts w:cs="David"/>
          <w:sz w:val="28"/>
          <w:szCs w:val="28"/>
          <w:rtl/>
        </w:rPr>
      </w:pPr>
      <w:r>
        <w:rPr>
          <w:rFonts w:cs="David" w:hint="cs"/>
          <w:sz w:val="28"/>
          <w:szCs w:val="28"/>
          <w:rtl/>
        </w:rPr>
        <w:t>להרחיב את בסיס גביית המס , ולהילחם בפשיעה הכלכלית  ובהלבנת ההון</w:t>
      </w:r>
      <w:r>
        <w:rPr>
          <w:rFonts w:cs="David" w:hint="cs"/>
          <w:b/>
          <w:bCs/>
          <w:sz w:val="28"/>
          <w:szCs w:val="28"/>
          <w:rtl/>
        </w:rPr>
        <w:t>. ה</w:t>
      </w:r>
      <w:r>
        <w:rPr>
          <w:rFonts w:cs="David" w:hint="cs"/>
          <w:sz w:val="28"/>
          <w:szCs w:val="28"/>
          <w:rtl/>
        </w:rPr>
        <w:t xml:space="preserve">תאחדות המלאכה והתעשייה רואה במלחמה בהון השחור ובהלבנת ההון יעד לאומי וחברתי ראוי . יחד עם זאת,  אנו סבורים כי הגבלת השימוש במזומן כאמצעי תשלום במשק להשגת  יעדים  אלה כוללת  פגיעה  בפעילות  מגזר העסקים  הקטנים , ומעלה תהיות גם בהיבטים  אחרים . </w:t>
      </w:r>
    </w:p>
    <w:p w:rsidR="0001612D" w:rsidRDefault="0001612D" w:rsidP="0001612D">
      <w:pPr>
        <w:autoSpaceDE w:val="0"/>
        <w:autoSpaceDN w:val="0"/>
        <w:bidi/>
        <w:ind w:left="360"/>
        <w:jc w:val="left"/>
        <w:rPr>
          <w:rFonts w:cs="David"/>
          <w:sz w:val="28"/>
          <w:szCs w:val="28"/>
          <w:rtl/>
        </w:rPr>
      </w:pPr>
    </w:p>
    <w:p w:rsidR="00CA3B02" w:rsidRPr="00C75134" w:rsidRDefault="0001612D" w:rsidP="00C75134">
      <w:pPr>
        <w:pStyle w:val="a9"/>
        <w:numPr>
          <w:ilvl w:val="0"/>
          <w:numId w:val="2"/>
        </w:numPr>
        <w:autoSpaceDE w:val="0"/>
        <w:autoSpaceDN w:val="0"/>
        <w:bidi/>
        <w:jc w:val="left"/>
        <w:rPr>
          <w:rFonts w:cs="David"/>
          <w:sz w:val="28"/>
          <w:szCs w:val="28"/>
          <w:rtl/>
        </w:rPr>
      </w:pPr>
      <w:r w:rsidRPr="00C75134">
        <w:rPr>
          <w:rFonts w:cs="David" w:hint="cs"/>
          <w:b/>
          <w:bCs/>
          <w:sz w:val="28"/>
          <w:szCs w:val="28"/>
          <w:u w:val="single"/>
          <w:rtl/>
        </w:rPr>
        <w:t>ה</w:t>
      </w:r>
      <w:r w:rsidR="00CA3B02" w:rsidRPr="00C75134">
        <w:rPr>
          <w:rFonts w:cs="David" w:hint="cs"/>
          <w:b/>
          <w:bCs/>
          <w:sz w:val="28"/>
          <w:szCs w:val="28"/>
          <w:u w:val="single"/>
          <w:rtl/>
        </w:rPr>
        <w:t>שלכות על מגזר העסקים  הקטנים</w:t>
      </w:r>
      <w:r w:rsidR="00CA3B02" w:rsidRPr="00C75134">
        <w:rPr>
          <w:rFonts w:cs="David" w:hint="cs"/>
          <w:sz w:val="28"/>
          <w:szCs w:val="28"/>
          <w:rtl/>
        </w:rPr>
        <w:t xml:space="preserve"> </w:t>
      </w:r>
    </w:p>
    <w:p w:rsidR="0001612D" w:rsidRDefault="0001612D" w:rsidP="0001612D">
      <w:pPr>
        <w:autoSpaceDE w:val="0"/>
        <w:autoSpaceDN w:val="0"/>
        <w:bidi/>
        <w:ind w:left="360"/>
        <w:jc w:val="left"/>
        <w:rPr>
          <w:rFonts w:cs="David"/>
          <w:sz w:val="28"/>
          <w:szCs w:val="28"/>
          <w:rtl/>
        </w:rPr>
      </w:pPr>
    </w:p>
    <w:p w:rsidR="00CA3B02" w:rsidRDefault="0001612D" w:rsidP="0001612D">
      <w:pPr>
        <w:autoSpaceDE w:val="0"/>
        <w:autoSpaceDN w:val="0"/>
        <w:bidi/>
        <w:ind w:left="360"/>
        <w:jc w:val="left"/>
        <w:rPr>
          <w:rFonts w:cs="David"/>
          <w:sz w:val="28"/>
          <w:szCs w:val="28"/>
          <w:rtl/>
        </w:rPr>
      </w:pPr>
      <w:r>
        <w:rPr>
          <w:rFonts w:cs="David" w:hint="cs"/>
          <w:sz w:val="28"/>
          <w:szCs w:val="28"/>
          <w:rtl/>
        </w:rPr>
        <w:t>הע</w:t>
      </w:r>
      <w:r w:rsidR="00CA3B02">
        <w:rPr>
          <w:rFonts w:cs="David" w:hint="cs"/>
          <w:sz w:val="28"/>
          <w:szCs w:val="28"/>
          <w:rtl/>
        </w:rPr>
        <w:t xml:space="preserve">סקים הקטנים במשק מהווים כ-50%  מהתוצר העסקי  במדינת ישראל. הגבלת השימוש במזומן עשויה להביא לפגיעה במגזר זה בהיבטים הבאים : </w:t>
      </w:r>
    </w:p>
    <w:p w:rsidR="00CA3B02" w:rsidRDefault="00CA3B02" w:rsidP="0001612D">
      <w:pPr>
        <w:autoSpaceDE w:val="0"/>
        <w:autoSpaceDN w:val="0"/>
        <w:bidi/>
        <w:ind w:left="360"/>
        <w:jc w:val="left"/>
        <w:rPr>
          <w:rFonts w:cs="David"/>
          <w:b/>
          <w:bCs/>
          <w:sz w:val="28"/>
          <w:szCs w:val="28"/>
          <w:rtl/>
        </w:rPr>
      </w:pPr>
      <w:r>
        <w:rPr>
          <w:rFonts w:cs="David" w:hint="cs"/>
          <w:b/>
          <w:bCs/>
          <w:sz w:val="28"/>
          <w:szCs w:val="28"/>
          <w:rtl/>
        </w:rPr>
        <w:t xml:space="preserve">ירידה במחזורי הפעילות  - </w:t>
      </w:r>
      <w:r>
        <w:rPr>
          <w:rFonts w:cs="David" w:hint="cs"/>
          <w:sz w:val="28"/>
          <w:szCs w:val="28"/>
          <w:rtl/>
        </w:rPr>
        <w:t xml:space="preserve">עסקים קטנים רבים מוכרים במזומן ללקוחות מזדמנים ולקוחות חדשים שלגביהם אין להם הערכת סיכון כלשהי. כמו גם לקוחות חלשים, וכאלה שאין כל אפשרות  להעמיד להם אשראי. גם כרטיס נטען לא יוכל לספק את התשובה שכן טעינתו תתאפשר רק כאשר יש כסף מזומן בחשבון וכך ימצא עצמו האזרח החלש שטען כרטיסו בתחילת החודש ללא אפשרות לבצע רכישות במהלך כל החודש. </w:t>
      </w:r>
      <w:r>
        <w:rPr>
          <w:rFonts w:cs="David" w:hint="cs"/>
          <w:b/>
          <w:bCs/>
          <w:sz w:val="28"/>
          <w:szCs w:val="28"/>
          <w:rtl/>
        </w:rPr>
        <w:t xml:space="preserve"> </w:t>
      </w:r>
      <w:r>
        <w:rPr>
          <w:rFonts w:cs="David" w:hint="cs"/>
          <w:sz w:val="28"/>
          <w:szCs w:val="28"/>
          <w:rtl/>
        </w:rPr>
        <w:t xml:space="preserve">הגבלת השימוש במזומן תביא לאבדן לקוחות אלה ולירידה במחזורי הפעילות של עסקים אלה. </w:t>
      </w:r>
    </w:p>
    <w:p w:rsidR="00CA3B02" w:rsidRDefault="0001612D" w:rsidP="0001612D">
      <w:pPr>
        <w:autoSpaceDE w:val="0"/>
        <w:autoSpaceDN w:val="0"/>
        <w:bidi/>
        <w:ind w:left="360"/>
        <w:jc w:val="left"/>
        <w:rPr>
          <w:rFonts w:cs="David"/>
          <w:sz w:val="28"/>
          <w:szCs w:val="28"/>
          <w:rtl/>
        </w:rPr>
      </w:pPr>
      <w:r>
        <w:rPr>
          <w:rFonts w:cs="David" w:hint="cs"/>
          <w:b/>
          <w:bCs/>
          <w:sz w:val="28"/>
          <w:szCs w:val="28"/>
          <w:rtl/>
        </w:rPr>
        <w:t>פ</w:t>
      </w:r>
      <w:r w:rsidR="00CA3B02">
        <w:rPr>
          <w:rFonts w:cs="David" w:hint="cs"/>
          <w:b/>
          <w:bCs/>
          <w:sz w:val="28"/>
          <w:szCs w:val="28"/>
          <w:rtl/>
        </w:rPr>
        <w:t xml:space="preserve">גיעה בכושר הישרדות  -  </w:t>
      </w:r>
      <w:r w:rsidR="00CA3B02">
        <w:rPr>
          <w:rFonts w:cs="David" w:hint="cs"/>
          <w:sz w:val="28"/>
          <w:szCs w:val="28"/>
          <w:rtl/>
        </w:rPr>
        <w:t>כ</w:t>
      </w:r>
      <w:r w:rsidR="00CA3B02">
        <w:rPr>
          <w:rFonts w:cs="David"/>
          <w:sz w:val="28"/>
          <w:szCs w:val="28"/>
          <w:rtl/>
        </w:rPr>
        <w:t>—</w:t>
      </w:r>
      <w:r w:rsidR="00CA3B02">
        <w:rPr>
          <w:rFonts w:cs="David" w:hint="cs"/>
          <w:sz w:val="28"/>
          <w:szCs w:val="28"/>
          <w:rtl/>
        </w:rPr>
        <w:t>18% מהעסקים היצרניים הקטנים מתקשים לגייס הון מהמערכת הבנקאית . לפיכך הטלת קשיי נזילות נוספים על עסקים אלה עשויה לפגוע במאמצי ההישרדות של עסקים אלה, ולהוביל לסגירתם. א</w:t>
      </w:r>
      <w:r w:rsidR="00CA3B02" w:rsidRPr="008F0554">
        <w:rPr>
          <w:rFonts w:cs="David" w:hint="cs"/>
          <w:sz w:val="28"/>
          <w:szCs w:val="28"/>
          <w:rtl/>
        </w:rPr>
        <w:t xml:space="preserve">סור לשכוח כי האשראי הניתן דרך כרטיסי האשראי </w:t>
      </w:r>
      <w:r w:rsidR="00CA3B02">
        <w:rPr>
          <w:rFonts w:cs="David" w:hint="cs"/>
          <w:sz w:val="28"/>
          <w:szCs w:val="28"/>
          <w:rtl/>
        </w:rPr>
        <w:t>הינו מוגבל ועסק שינצל את מלוא מסגרת האשראי בגין רכישה חד פעמית לא יוכל להמשיך ולשלם באשראי מעבר למסגרת הכרטיס שנקבעה לו ובכך ימצא עצמו מנוע מלבצע עסקאות עד אשר "ישתחרר" האשראי בכרטיס מחדש.</w:t>
      </w:r>
    </w:p>
    <w:p w:rsidR="008838D5" w:rsidRDefault="008838D5" w:rsidP="008838D5">
      <w:pPr>
        <w:autoSpaceDE w:val="0"/>
        <w:autoSpaceDN w:val="0"/>
        <w:bidi/>
        <w:ind w:left="360"/>
        <w:jc w:val="left"/>
        <w:rPr>
          <w:rFonts w:cs="David"/>
          <w:sz w:val="28"/>
          <w:szCs w:val="28"/>
          <w:rtl/>
        </w:rPr>
      </w:pPr>
      <w:r>
        <w:rPr>
          <w:rFonts w:cs="David" w:hint="cs"/>
          <w:b/>
          <w:bCs/>
          <w:sz w:val="28"/>
          <w:szCs w:val="28"/>
          <w:rtl/>
        </w:rPr>
        <w:t xml:space="preserve">גידול בעלויות הסליקה  </w:t>
      </w:r>
      <w:r>
        <w:rPr>
          <w:rFonts w:cs="David"/>
          <w:b/>
          <w:bCs/>
          <w:sz w:val="28"/>
          <w:szCs w:val="28"/>
          <w:rtl/>
        </w:rPr>
        <w:t>–</w:t>
      </w:r>
      <w:r>
        <w:rPr>
          <w:rFonts w:cs="David" w:hint="cs"/>
          <w:b/>
          <w:bCs/>
          <w:sz w:val="28"/>
          <w:szCs w:val="28"/>
          <w:rtl/>
        </w:rPr>
        <w:t xml:space="preserve"> </w:t>
      </w:r>
      <w:r w:rsidRPr="00684E26">
        <w:rPr>
          <w:rFonts w:cs="David" w:hint="cs"/>
          <w:sz w:val="28"/>
          <w:szCs w:val="28"/>
          <w:rtl/>
        </w:rPr>
        <w:t>הגבלת השימוש במזומן</w:t>
      </w:r>
      <w:r>
        <w:rPr>
          <w:rFonts w:cs="David" w:hint="cs"/>
          <w:b/>
          <w:bCs/>
          <w:sz w:val="28"/>
          <w:szCs w:val="28"/>
          <w:rtl/>
        </w:rPr>
        <w:t xml:space="preserve"> </w:t>
      </w:r>
      <w:r>
        <w:rPr>
          <w:rFonts w:cs="David" w:hint="cs"/>
          <w:sz w:val="28"/>
          <w:szCs w:val="28"/>
          <w:rtl/>
        </w:rPr>
        <w:t>תביא לביקוש קשיח יותר של בתי עסק לשירותי סליקה ועליה בשיעור העמלה הנגבית בגינן על ידי חברות כרטיסי האשראי. מאחר ויכולת העסק הקטן לנהל מו"מ עם חברת האשראי שולית , הרי שייקור תעריפי הסליקה לעסק הקטן הוא ודאי. בנוסף, הצהרת המדינה כי תעודד מעבר לשימוש בכרטיסי חיוב אלקטרוניים שאינם כרוכים בעמלות  בעייתית  למדי , שכן סביר להניח שהמדינה לא תיקח על עצמה להקים תשתית סליקה , המתחרה בחברות האשראי הקיימות .</w:t>
      </w:r>
    </w:p>
    <w:p w:rsidR="00FD2F39" w:rsidRDefault="00FD2F39" w:rsidP="00FD2F39">
      <w:pPr>
        <w:autoSpaceDE w:val="0"/>
        <w:autoSpaceDN w:val="0"/>
        <w:bidi/>
        <w:ind w:left="360"/>
        <w:jc w:val="left"/>
        <w:rPr>
          <w:rFonts w:cs="David"/>
          <w:sz w:val="28"/>
          <w:szCs w:val="28"/>
          <w:rtl/>
        </w:rPr>
      </w:pPr>
    </w:p>
    <w:p w:rsidR="00FD2F39" w:rsidRDefault="00FD2F39" w:rsidP="00FD2F39">
      <w:pPr>
        <w:pStyle w:val="a9"/>
        <w:numPr>
          <w:ilvl w:val="0"/>
          <w:numId w:val="2"/>
        </w:numPr>
        <w:autoSpaceDE w:val="0"/>
        <w:autoSpaceDN w:val="0"/>
        <w:bidi/>
        <w:jc w:val="left"/>
        <w:rPr>
          <w:rFonts w:cs="David"/>
          <w:b/>
          <w:bCs/>
          <w:sz w:val="28"/>
          <w:szCs w:val="28"/>
          <w:u w:val="single"/>
        </w:rPr>
      </w:pPr>
      <w:r w:rsidRPr="00FD2F39">
        <w:rPr>
          <w:rFonts w:cs="David" w:hint="cs"/>
          <w:b/>
          <w:bCs/>
          <w:sz w:val="28"/>
          <w:szCs w:val="28"/>
          <w:u w:val="single"/>
          <w:rtl/>
        </w:rPr>
        <w:t xml:space="preserve">היבטים כלל משקיים </w:t>
      </w:r>
    </w:p>
    <w:p w:rsidR="004A051A" w:rsidRDefault="004A051A" w:rsidP="004A051A">
      <w:pPr>
        <w:pStyle w:val="a9"/>
        <w:autoSpaceDE w:val="0"/>
        <w:autoSpaceDN w:val="0"/>
        <w:bidi/>
        <w:jc w:val="left"/>
        <w:rPr>
          <w:rFonts w:cs="David"/>
          <w:b/>
          <w:bCs/>
          <w:sz w:val="28"/>
          <w:szCs w:val="28"/>
          <w:u w:val="single"/>
          <w:rtl/>
        </w:rPr>
      </w:pPr>
    </w:p>
    <w:p w:rsidR="004A051A" w:rsidRDefault="004A051A" w:rsidP="004A051A">
      <w:pPr>
        <w:pStyle w:val="a9"/>
        <w:autoSpaceDE w:val="0"/>
        <w:autoSpaceDN w:val="0"/>
        <w:bidi/>
        <w:jc w:val="left"/>
        <w:rPr>
          <w:rFonts w:cs="David"/>
          <w:sz w:val="28"/>
          <w:szCs w:val="28"/>
          <w:rtl/>
        </w:rPr>
      </w:pPr>
      <w:r w:rsidRPr="004A051A">
        <w:rPr>
          <w:rFonts w:cs="David" w:hint="cs"/>
          <w:sz w:val="28"/>
          <w:szCs w:val="28"/>
          <w:u w:val="single"/>
          <w:rtl/>
        </w:rPr>
        <w:t>ה</w:t>
      </w:r>
      <w:r w:rsidRPr="004113D5">
        <w:rPr>
          <w:rFonts w:cs="David" w:hint="cs"/>
          <w:sz w:val="28"/>
          <w:szCs w:val="28"/>
          <w:u w:val="single"/>
          <w:rtl/>
        </w:rPr>
        <w:t>מאבק בהלבנת הון</w:t>
      </w:r>
      <w:r w:rsidRPr="004113D5">
        <w:rPr>
          <w:rFonts w:cs="David" w:hint="cs"/>
          <w:sz w:val="28"/>
          <w:szCs w:val="28"/>
          <w:rtl/>
        </w:rPr>
        <w:t xml:space="preserve"> </w:t>
      </w:r>
    </w:p>
    <w:p w:rsidR="004A051A" w:rsidRDefault="004A051A" w:rsidP="004A051A">
      <w:pPr>
        <w:pStyle w:val="a9"/>
        <w:autoSpaceDE w:val="0"/>
        <w:autoSpaceDN w:val="0"/>
        <w:bidi/>
        <w:jc w:val="left"/>
        <w:rPr>
          <w:rFonts w:cs="David"/>
          <w:sz w:val="28"/>
          <w:szCs w:val="28"/>
          <w:rtl/>
        </w:rPr>
      </w:pPr>
    </w:p>
    <w:p w:rsidR="004A051A" w:rsidRPr="004A051A" w:rsidRDefault="004A051A" w:rsidP="004A051A">
      <w:pPr>
        <w:pStyle w:val="a9"/>
        <w:numPr>
          <w:ilvl w:val="0"/>
          <w:numId w:val="5"/>
        </w:numPr>
        <w:autoSpaceDE w:val="0"/>
        <w:autoSpaceDN w:val="0"/>
        <w:bidi/>
        <w:ind w:right="-1260"/>
        <w:jc w:val="both"/>
        <w:rPr>
          <w:rFonts w:cs="David"/>
          <w:sz w:val="28"/>
          <w:szCs w:val="28"/>
          <w:rtl/>
        </w:rPr>
      </w:pPr>
      <w:r w:rsidRPr="004A051A">
        <w:rPr>
          <w:rFonts w:cs="David" w:hint="cs"/>
          <w:sz w:val="28"/>
          <w:szCs w:val="28"/>
          <w:rtl/>
        </w:rPr>
        <w:t xml:space="preserve">למיטב הבנתנו, הטיפול בהלבנת  הון צריך להתבצע במקומות בו הוא מתקיים בהיקפים </w:t>
      </w:r>
      <w:r>
        <w:rPr>
          <w:rFonts w:cs="David" w:hint="cs"/>
          <w:sz w:val="28"/>
          <w:szCs w:val="28"/>
          <w:rtl/>
        </w:rPr>
        <w:t xml:space="preserve">גדולים . </w:t>
      </w:r>
    </w:p>
    <w:p w:rsidR="004A051A" w:rsidRDefault="004A051A" w:rsidP="004A051A">
      <w:pPr>
        <w:pStyle w:val="a9"/>
        <w:autoSpaceDE w:val="0"/>
        <w:autoSpaceDN w:val="0"/>
        <w:bidi/>
        <w:ind w:left="1095" w:right="-1260"/>
        <w:jc w:val="both"/>
        <w:rPr>
          <w:rFonts w:cs="David"/>
          <w:sz w:val="28"/>
          <w:szCs w:val="28"/>
          <w:rtl/>
        </w:rPr>
      </w:pPr>
      <w:r>
        <w:rPr>
          <w:rFonts w:cs="David" w:hint="cs"/>
          <w:sz w:val="28"/>
          <w:szCs w:val="28"/>
          <w:rtl/>
        </w:rPr>
        <w:t xml:space="preserve">מדובר בעסקים גדולים מאוד, המנהלים פעילות בינלאומית ענפה, תוך ניצול חוקי מטבע ליברליים </w:t>
      </w:r>
    </w:p>
    <w:p w:rsidR="004A051A" w:rsidRDefault="004A051A" w:rsidP="004A051A">
      <w:pPr>
        <w:pStyle w:val="a9"/>
        <w:autoSpaceDE w:val="0"/>
        <w:autoSpaceDN w:val="0"/>
        <w:bidi/>
        <w:ind w:left="1095" w:right="-1260"/>
        <w:jc w:val="both"/>
        <w:rPr>
          <w:rFonts w:cs="David"/>
          <w:sz w:val="28"/>
          <w:szCs w:val="28"/>
          <w:rtl/>
        </w:rPr>
      </w:pPr>
      <w:r>
        <w:rPr>
          <w:rFonts w:cs="David" w:hint="cs"/>
          <w:sz w:val="28"/>
          <w:szCs w:val="28"/>
          <w:rtl/>
        </w:rPr>
        <w:t xml:space="preserve">במדינות רבות ושימוש בבנקים לא רשמיים. </w:t>
      </w:r>
    </w:p>
    <w:p w:rsidR="00DB3E96" w:rsidRDefault="00DB3E96" w:rsidP="00DB3E96">
      <w:pPr>
        <w:pStyle w:val="a9"/>
        <w:autoSpaceDE w:val="0"/>
        <w:autoSpaceDN w:val="0"/>
        <w:bidi/>
        <w:ind w:left="1095" w:right="-1260"/>
        <w:jc w:val="both"/>
        <w:rPr>
          <w:rFonts w:cs="David"/>
          <w:sz w:val="28"/>
          <w:szCs w:val="28"/>
          <w:rtl/>
        </w:rPr>
      </w:pPr>
    </w:p>
    <w:p w:rsidR="00DB3E96" w:rsidRPr="004A051A" w:rsidRDefault="00DB3E96" w:rsidP="00DB3E96">
      <w:pPr>
        <w:pStyle w:val="a9"/>
        <w:numPr>
          <w:ilvl w:val="0"/>
          <w:numId w:val="5"/>
        </w:numPr>
        <w:autoSpaceDE w:val="0"/>
        <w:autoSpaceDN w:val="0"/>
        <w:bidi/>
        <w:ind w:right="-1260"/>
        <w:jc w:val="both"/>
        <w:rPr>
          <w:rFonts w:cs="David"/>
          <w:sz w:val="28"/>
          <w:szCs w:val="28"/>
          <w:rtl/>
        </w:rPr>
      </w:pPr>
      <w:r w:rsidRPr="004A051A">
        <w:rPr>
          <w:rFonts w:cs="David" w:hint="cs"/>
          <w:sz w:val="28"/>
          <w:szCs w:val="28"/>
          <w:rtl/>
        </w:rPr>
        <w:t xml:space="preserve">למיטב הבנתנו, הטיפול בהלבנת  הון צריך להתבצע במקומות בו הוא מתקיים בהיקפים </w:t>
      </w:r>
      <w:r>
        <w:rPr>
          <w:rFonts w:cs="David" w:hint="cs"/>
          <w:sz w:val="28"/>
          <w:szCs w:val="28"/>
          <w:rtl/>
        </w:rPr>
        <w:t xml:space="preserve">גדולים . </w:t>
      </w:r>
    </w:p>
    <w:p w:rsidR="00DB3E96" w:rsidRDefault="00DB3E96" w:rsidP="00DB3E96">
      <w:pPr>
        <w:pStyle w:val="a9"/>
        <w:autoSpaceDE w:val="0"/>
        <w:autoSpaceDN w:val="0"/>
        <w:bidi/>
        <w:ind w:left="1095" w:right="-1260"/>
        <w:jc w:val="both"/>
        <w:rPr>
          <w:rFonts w:cs="David"/>
          <w:sz w:val="28"/>
          <w:szCs w:val="28"/>
          <w:rtl/>
        </w:rPr>
      </w:pPr>
      <w:r>
        <w:rPr>
          <w:rFonts w:cs="David" w:hint="cs"/>
          <w:sz w:val="28"/>
          <w:szCs w:val="28"/>
          <w:rtl/>
        </w:rPr>
        <w:t xml:space="preserve">מדובר בעסקים גדולים מאוד, המנהלים פעילות בינלאומית ענפה, תוך ניצול חוקי מטבע ליברליים </w:t>
      </w:r>
    </w:p>
    <w:p w:rsidR="00DB3E96" w:rsidRDefault="00DB3E96" w:rsidP="00DB3E96">
      <w:pPr>
        <w:pStyle w:val="a9"/>
        <w:autoSpaceDE w:val="0"/>
        <w:autoSpaceDN w:val="0"/>
        <w:bidi/>
        <w:ind w:left="1095" w:right="-1260"/>
        <w:jc w:val="both"/>
        <w:rPr>
          <w:rFonts w:cs="David"/>
          <w:sz w:val="28"/>
          <w:szCs w:val="28"/>
          <w:rtl/>
        </w:rPr>
      </w:pPr>
      <w:r>
        <w:rPr>
          <w:rFonts w:cs="David" w:hint="cs"/>
          <w:sz w:val="28"/>
          <w:szCs w:val="28"/>
          <w:rtl/>
        </w:rPr>
        <w:lastRenderedPageBreak/>
        <w:t xml:space="preserve">במדינות רבות ושימוש בבנקים לא רשמיים. </w:t>
      </w:r>
    </w:p>
    <w:p w:rsidR="00EC6B4D" w:rsidRDefault="00EC6B4D" w:rsidP="00EC6B4D">
      <w:pPr>
        <w:pStyle w:val="a9"/>
        <w:autoSpaceDE w:val="0"/>
        <w:autoSpaceDN w:val="0"/>
        <w:bidi/>
        <w:ind w:left="1095" w:right="-1260"/>
        <w:jc w:val="both"/>
        <w:rPr>
          <w:rFonts w:cs="David"/>
          <w:sz w:val="28"/>
          <w:szCs w:val="28"/>
          <w:rtl/>
        </w:rPr>
      </w:pPr>
    </w:p>
    <w:p w:rsidR="00EC6B4D" w:rsidRDefault="00EC6B4D" w:rsidP="00EC6B4D">
      <w:pPr>
        <w:pStyle w:val="a9"/>
        <w:autoSpaceDE w:val="0"/>
        <w:autoSpaceDN w:val="0"/>
        <w:bidi/>
        <w:ind w:left="1095" w:right="-1260"/>
        <w:jc w:val="both"/>
        <w:rPr>
          <w:rFonts w:cs="David" w:hint="cs"/>
          <w:sz w:val="28"/>
          <w:szCs w:val="28"/>
          <w:rtl/>
        </w:rPr>
      </w:pPr>
      <w:r w:rsidRPr="00EC6B4D">
        <w:rPr>
          <w:rFonts w:cs="David" w:hint="cs"/>
          <w:sz w:val="28"/>
          <w:szCs w:val="28"/>
          <w:u w:val="single"/>
          <w:rtl/>
        </w:rPr>
        <w:t>ה</w:t>
      </w:r>
      <w:r w:rsidRPr="004113D5">
        <w:rPr>
          <w:rFonts w:cs="David" w:hint="cs"/>
          <w:sz w:val="28"/>
          <w:szCs w:val="28"/>
          <w:u w:val="single"/>
          <w:rtl/>
        </w:rPr>
        <w:t>מלחמה בהון השחור</w:t>
      </w:r>
      <w:r w:rsidRPr="004113D5">
        <w:rPr>
          <w:rFonts w:cs="David" w:hint="cs"/>
          <w:sz w:val="28"/>
          <w:szCs w:val="28"/>
          <w:rtl/>
        </w:rPr>
        <w:t xml:space="preserve"> </w:t>
      </w:r>
    </w:p>
    <w:p w:rsidR="00EC6B4D" w:rsidRDefault="00EC6B4D" w:rsidP="00EC6B4D">
      <w:pPr>
        <w:pStyle w:val="a9"/>
        <w:autoSpaceDE w:val="0"/>
        <w:autoSpaceDN w:val="0"/>
        <w:bidi/>
        <w:ind w:left="1095" w:right="-1260"/>
        <w:jc w:val="both"/>
        <w:rPr>
          <w:rFonts w:cs="David"/>
          <w:sz w:val="28"/>
          <w:szCs w:val="28"/>
          <w:rtl/>
        </w:rPr>
      </w:pPr>
    </w:p>
    <w:p w:rsidR="00EC6B4D" w:rsidRDefault="00EC6B4D" w:rsidP="00D20F95">
      <w:pPr>
        <w:pStyle w:val="a9"/>
        <w:numPr>
          <w:ilvl w:val="0"/>
          <w:numId w:val="10"/>
        </w:numPr>
        <w:autoSpaceDE w:val="0"/>
        <w:autoSpaceDN w:val="0"/>
        <w:bidi/>
        <w:ind w:right="-1260"/>
        <w:jc w:val="both"/>
        <w:rPr>
          <w:rFonts w:cs="David"/>
          <w:sz w:val="28"/>
          <w:szCs w:val="28"/>
        </w:rPr>
      </w:pPr>
      <w:r w:rsidRPr="00EC6B4D">
        <w:rPr>
          <w:rFonts w:cs="David" w:hint="cs"/>
          <w:sz w:val="28"/>
          <w:szCs w:val="28"/>
          <w:rtl/>
        </w:rPr>
        <w:t xml:space="preserve">לדעתנו צמצום השימוש במזומן במשק וחיוב קבלת תשלומים אלקטרוניים אינה בהכרח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מקטינה  את  המוטיבציה להעלמת מס וביצוע עסקאות בשחור . גם במצב זה תמיד תמצא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דרך יצירתית לעקוף את מערכות הדיווח, על ידי מי שמעוניין לבצע עסקאות בשחור, כל עוד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לטעמו נטל המס גבוה , מערכת הדוחות אינה פשוטה והסביבה הכלכלית אינה טובה יותר.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 תמיד יהיה אפשר לקבל תשלומים במזומן (אלא אם הנפקת השטרות תופסק לחלוטין ) ,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או לקבל תשלום במטבע זר.</w:t>
      </w:r>
    </w:p>
    <w:p w:rsidR="00EC6B4D" w:rsidRDefault="00EC6B4D" w:rsidP="00EC6B4D">
      <w:pPr>
        <w:pStyle w:val="a9"/>
        <w:autoSpaceDE w:val="0"/>
        <w:autoSpaceDN w:val="0"/>
        <w:bidi/>
        <w:ind w:left="1095" w:right="-1260"/>
        <w:jc w:val="both"/>
        <w:rPr>
          <w:rFonts w:cs="David"/>
          <w:sz w:val="28"/>
          <w:szCs w:val="28"/>
          <w:rtl/>
        </w:rPr>
      </w:pPr>
    </w:p>
    <w:p w:rsidR="00EC6B4D" w:rsidRPr="00D20F95" w:rsidRDefault="00EC6B4D" w:rsidP="00D20F95">
      <w:pPr>
        <w:pStyle w:val="a9"/>
        <w:numPr>
          <w:ilvl w:val="0"/>
          <w:numId w:val="10"/>
        </w:numPr>
        <w:autoSpaceDE w:val="0"/>
        <w:autoSpaceDN w:val="0"/>
        <w:bidi/>
        <w:ind w:right="-1260"/>
        <w:jc w:val="both"/>
        <w:rPr>
          <w:rFonts w:cs="David"/>
          <w:sz w:val="28"/>
          <w:szCs w:val="28"/>
        </w:rPr>
      </w:pPr>
      <w:r w:rsidRPr="00D20F95">
        <w:rPr>
          <w:rFonts w:cs="David" w:hint="cs"/>
          <w:sz w:val="28"/>
          <w:szCs w:val="28"/>
          <w:rtl/>
        </w:rPr>
        <w:t xml:space="preserve">לדעתנו צמצום השימוש במזומן במשק וחיוב קבלת תשלומים אלקטרוניים אינה בהכרח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מקטינה  את  המוטיבציה להעלמת מס וביצוע עסקאות בשחור . גם במצב זה תמיד תמצא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דרך יצירתית לעקוף את מערכות הדיווח, על ידי מי שמעוניין לבצע עסקאות בשחור, כל עוד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לטעמו נטל המס גבוה , מערכת הדוחות אינה פשוטה והסביבה הכלכלית אינה טובה יותר.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 xml:space="preserve"> תמיד יהיה אפשר לקבל תשלומים במזומן (אלא אם הנפקת השטרות תופסק לחלוטין ) , </w:t>
      </w:r>
    </w:p>
    <w:p w:rsidR="00EC6B4D" w:rsidRDefault="00EC6B4D" w:rsidP="00EC6B4D">
      <w:pPr>
        <w:pStyle w:val="a9"/>
        <w:autoSpaceDE w:val="0"/>
        <w:autoSpaceDN w:val="0"/>
        <w:bidi/>
        <w:ind w:left="1095" w:right="-1260"/>
        <w:jc w:val="both"/>
        <w:rPr>
          <w:rFonts w:cs="David"/>
          <w:sz w:val="28"/>
          <w:szCs w:val="28"/>
          <w:rtl/>
        </w:rPr>
      </w:pPr>
      <w:r>
        <w:rPr>
          <w:rFonts w:cs="David" w:hint="cs"/>
          <w:sz w:val="28"/>
          <w:szCs w:val="28"/>
          <w:rtl/>
        </w:rPr>
        <w:t>או לקבל תשלום במטבע זר.</w:t>
      </w:r>
    </w:p>
    <w:p w:rsidR="00EC6B4D" w:rsidRDefault="00EC6B4D" w:rsidP="00EC6B4D">
      <w:pPr>
        <w:pStyle w:val="a9"/>
        <w:autoSpaceDE w:val="0"/>
        <w:autoSpaceDN w:val="0"/>
        <w:bidi/>
        <w:ind w:left="1095" w:right="-1260"/>
        <w:jc w:val="both"/>
        <w:rPr>
          <w:rFonts w:cs="David"/>
          <w:sz w:val="28"/>
          <w:szCs w:val="28"/>
          <w:rtl/>
        </w:rPr>
      </w:pPr>
    </w:p>
    <w:p w:rsidR="00EC6B4D" w:rsidRPr="0058222F" w:rsidRDefault="00EC6B4D" w:rsidP="0058222F">
      <w:pPr>
        <w:pStyle w:val="a9"/>
        <w:numPr>
          <w:ilvl w:val="0"/>
          <w:numId w:val="2"/>
        </w:numPr>
        <w:autoSpaceDE w:val="0"/>
        <w:autoSpaceDN w:val="0"/>
        <w:bidi/>
        <w:ind w:right="-1260"/>
        <w:jc w:val="both"/>
        <w:rPr>
          <w:rFonts w:cs="David"/>
          <w:b/>
          <w:bCs/>
          <w:sz w:val="28"/>
          <w:szCs w:val="28"/>
          <w:rtl/>
        </w:rPr>
      </w:pPr>
      <w:r w:rsidRPr="0058222F">
        <w:rPr>
          <w:rFonts w:cs="David" w:hint="cs"/>
          <w:b/>
          <w:bCs/>
          <w:sz w:val="28"/>
          <w:szCs w:val="28"/>
          <w:rtl/>
        </w:rPr>
        <w:t>ה</w:t>
      </w:r>
      <w:r w:rsidRPr="0058222F">
        <w:rPr>
          <w:rFonts w:cs="David" w:hint="cs"/>
          <w:b/>
          <w:bCs/>
          <w:sz w:val="28"/>
          <w:szCs w:val="28"/>
          <w:u w:val="single"/>
          <w:rtl/>
        </w:rPr>
        <w:t>יבטים משפטיים</w:t>
      </w:r>
      <w:r w:rsidRPr="0058222F">
        <w:rPr>
          <w:rFonts w:cs="David" w:hint="cs"/>
          <w:b/>
          <w:bCs/>
          <w:sz w:val="28"/>
          <w:szCs w:val="28"/>
          <w:rtl/>
        </w:rPr>
        <w:t xml:space="preserve"> </w:t>
      </w:r>
    </w:p>
    <w:p w:rsidR="00E27CAF" w:rsidRDefault="00E27CAF" w:rsidP="00E27CAF">
      <w:pPr>
        <w:pStyle w:val="a9"/>
        <w:autoSpaceDE w:val="0"/>
        <w:autoSpaceDN w:val="0"/>
        <w:bidi/>
        <w:ind w:left="1095" w:right="-1260"/>
        <w:jc w:val="both"/>
        <w:rPr>
          <w:rFonts w:cs="David"/>
          <w:sz w:val="28"/>
          <w:szCs w:val="28"/>
          <w:rtl/>
        </w:rPr>
      </w:pPr>
    </w:p>
    <w:p w:rsidR="00810125" w:rsidRPr="00E27CAF" w:rsidRDefault="00E27CAF" w:rsidP="00E27CAF">
      <w:pPr>
        <w:pStyle w:val="a9"/>
        <w:numPr>
          <w:ilvl w:val="0"/>
          <w:numId w:val="12"/>
        </w:numPr>
        <w:autoSpaceDE w:val="0"/>
        <w:autoSpaceDN w:val="0"/>
        <w:bidi/>
        <w:ind w:right="-1260"/>
        <w:jc w:val="both"/>
        <w:rPr>
          <w:rFonts w:cs="David"/>
          <w:sz w:val="28"/>
          <w:szCs w:val="28"/>
        </w:rPr>
      </w:pPr>
      <w:r w:rsidRPr="00E27CAF">
        <w:rPr>
          <w:rFonts w:cs="David" w:hint="cs"/>
          <w:sz w:val="28"/>
          <w:szCs w:val="28"/>
          <w:rtl/>
        </w:rPr>
        <w:t>פ</w:t>
      </w:r>
      <w:r w:rsidR="00EC6B4D" w:rsidRPr="00E27CAF">
        <w:rPr>
          <w:rFonts w:cs="David" w:hint="cs"/>
          <w:b/>
          <w:bCs/>
          <w:sz w:val="28"/>
          <w:szCs w:val="28"/>
          <w:rtl/>
        </w:rPr>
        <w:t>גיעה בזכות הקניין</w:t>
      </w:r>
      <w:r w:rsidR="00EC6B4D" w:rsidRPr="00E27CAF">
        <w:rPr>
          <w:rFonts w:cs="David" w:hint="cs"/>
          <w:sz w:val="28"/>
          <w:szCs w:val="28"/>
          <w:rtl/>
        </w:rPr>
        <w:t xml:space="preserve">- בטול התשלום במזומן / הנפקת השטרות במשק עשויה להוות </w:t>
      </w:r>
    </w:p>
    <w:p w:rsidR="00810125" w:rsidRDefault="00EC6B4D" w:rsidP="00810125">
      <w:pPr>
        <w:pStyle w:val="a9"/>
        <w:autoSpaceDE w:val="0"/>
        <w:autoSpaceDN w:val="0"/>
        <w:bidi/>
        <w:ind w:left="1650" w:right="-1260"/>
        <w:jc w:val="both"/>
        <w:rPr>
          <w:rFonts w:cs="David"/>
          <w:sz w:val="28"/>
          <w:szCs w:val="28"/>
          <w:rtl/>
        </w:rPr>
      </w:pPr>
      <w:r w:rsidRPr="00810125">
        <w:rPr>
          <w:rFonts w:cs="David" w:hint="cs"/>
          <w:sz w:val="28"/>
          <w:szCs w:val="28"/>
          <w:rtl/>
        </w:rPr>
        <w:t xml:space="preserve">פגיעה </w:t>
      </w:r>
      <w:r w:rsidR="00810125">
        <w:rPr>
          <w:rFonts w:cs="David" w:hint="cs"/>
          <w:sz w:val="28"/>
          <w:szCs w:val="28"/>
          <w:rtl/>
        </w:rPr>
        <w:t>ב</w:t>
      </w:r>
      <w:r>
        <w:rPr>
          <w:rFonts w:cs="David" w:hint="cs"/>
          <w:sz w:val="28"/>
          <w:szCs w:val="28"/>
          <w:rtl/>
        </w:rPr>
        <w:t xml:space="preserve">זכות הקניין של הפרטים במשק המעוניינים לבצע עסקאות במזומן ובשטרות, </w:t>
      </w:r>
    </w:p>
    <w:p w:rsidR="00810125" w:rsidRDefault="00EC6B4D" w:rsidP="00810125">
      <w:pPr>
        <w:pStyle w:val="a9"/>
        <w:autoSpaceDE w:val="0"/>
        <w:autoSpaceDN w:val="0"/>
        <w:bidi/>
        <w:ind w:left="1650" w:right="-1260"/>
        <w:jc w:val="both"/>
        <w:rPr>
          <w:rFonts w:cs="David"/>
          <w:sz w:val="28"/>
          <w:szCs w:val="28"/>
          <w:rtl/>
        </w:rPr>
      </w:pPr>
      <w:r>
        <w:rPr>
          <w:rFonts w:cs="David" w:hint="cs"/>
          <w:sz w:val="28"/>
          <w:szCs w:val="28"/>
          <w:rtl/>
        </w:rPr>
        <w:t xml:space="preserve">בין השאר בהתחשב בעובדה שהשקל הוא </w:t>
      </w:r>
      <w:proofErr w:type="spellStart"/>
      <w:r>
        <w:rPr>
          <w:rFonts w:cs="David" w:hint="cs"/>
          <w:sz w:val="28"/>
          <w:szCs w:val="28"/>
          <w:rtl/>
        </w:rPr>
        <w:t>ההילך</w:t>
      </w:r>
      <w:proofErr w:type="spellEnd"/>
      <w:r>
        <w:rPr>
          <w:rFonts w:cs="David" w:hint="cs"/>
          <w:sz w:val="28"/>
          <w:szCs w:val="28"/>
          <w:rtl/>
        </w:rPr>
        <w:t xml:space="preserve"> החוקי המחייב מדינת ישראל , ומהווה </w:t>
      </w:r>
    </w:p>
    <w:p w:rsidR="00E27CAF" w:rsidRDefault="00EC6B4D" w:rsidP="00810125">
      <w:pPr>
        <w:pStyle w:val="a9"/>
        <w:autoSpaceDE w:val="0"/>
        <w:autoSpaceDN w:val="0"/>
        <w:bidi/>
        <w:ind w:left="1650" w:right="-1260"/>
        <w:jc w:val="both"/>
        <w:rPr>
          <w:rFonts w:cs="David"/>
          <w:sz w:val="28"/>
          <w:szCs w:val="28"/>
          <w:rtl/>
        </w:rPr>
      </w:pPr>
      <w:r>
        <w:rPr>
          <w:rFonts w:cs="David" w:hint="cs"/>
          <w:sz w:val="28"/>
          <w:szCs w:val="28"/>
          <w:rtl/>
        </w:rPr>
        <w:t>את אחד את הסממנים הלאומיים של המדינה.</w:t>
      </w:r>
    </w:p>
    <w:p w:rsidR="00E27CAF" w:rsidRDefault="00E27CAF" w:rsidP="00E27CAF">
      <w:pPr>
        <w:pStyle w:val="a9"/>
        <w:autoSpaceDE w:val="0"/>
        <w:autoSpaceDN w:val="0"/>
        <w:bidi/>
        <w:ind w:left="1650" w:right="-1260"/>
        <w:jc w:val="both"/>
        <w:rPr>
          <w:rFonts w:cs="David"/>
          <w:sz w:val="28"/>
          <w:szCs w:val="28"/>
          <w:rtl/>
        </w:rPr>
      </w:pPr>
    </w:p>
    <w:p w:rsidR="00E27CAF" w:rsidRPr="00E27CAF" w:rsidRDefault="00E27CAF" w:rsidP="00E27CAF">
      <w:pPr>
        <w:pStyle w:val="a9"/>
        <w:numPr>
          <w:ilvl w:val="0"/>
          <w:numId w:val="12"/>
        </w:numPr>
        <w:autoSpaceDE w:val="0"/>
        <w:autoSpaceDN w:val="0"/>
        <w:bidi/>
        <w:ind w:left="1650" w:right="-1260"/>
        <w:jc w:val="both"/>
        <w:rPr>
          <w:rFonts w:cs="David"/>
          <w:sz w:val="28"/>
          <w:szCs w:val="28"/>
          <w:rtl/>
        </w:rPr>
      </w:pPr>
      <w:r w:rsidRPr="00A94829">
        <w:rPr>
          <w:rFonts w:cs="David" w:hint="cs"/>
          <w:b/>
          <w:bCs/>
          <w:sz w:val="28"/>
          <w:szCs w:val="28"/>
          <w:rtl/>
        </w:rPr>
        <w:t>פגיעה בפרטיות האזרחים</w:t>
      </w:r>
      <w:r w:rsidRPr="00E27CAF">
        <w:rPr>
          <w:rFonts w:cs="David" w:hint="cs"/>
          <w:sz w:val="28"/>
          <w:szCs w:val="28"/>
          <w:rtl/>
        </w:rPr>
        <w:t>- ה</w:t>
      </w:r>
      <w:r>
        <w:rPr>
          <w:rFonts w:cs="David" w:hint="cs"/>
          <w:sz w:val="28"/>
          <w:szCs w:val="28"/>
          <w:rtl/>
        </w:rPr>
        <w:t xml:space="preserve">רצון לצמצם את היקף עסקאות המזומן במשק יוצר </w:t>
      </w:r>
    </w:p>
    <w:p w:rsidR="00E27CAF" w:rsidRDefault="00E27CAF" w:rsidP="00E27CAF">
      <w:pPr>
        <w:autoSpaceDE w:val="0"/>
        <w:autoSpaceDN w:val="0"/>
        <w:bidi/>
        <w:ind w:left="142" w:right="-1260"/>
        <w:jc w:val="both"/>
        <w:rPr>
          <w:rFonts w:cs="David"/>
          <w:sz w:val="28"/>
          <w:szCs w:val="28"/>
          <w:rtl/>
        </w:rPr>
      </w:pPr>
      <w:r>
        <w:rPr>
          <w:rFonts w:cs="David" w:hint="cs"/>
          <w:sz w:val="28"/>
          <w:szCs w:val="28"/>
          <w:rtl/>
        </w:rPr>
        <w:t xml:space="preserve">                       </w:t>
      </w:r>
      <w:r w:rsidR="00EC6B4D">
        <w:rPr>
          <w:rFonts w:cs="David" w:hint="cs"/>
          <w:sz w:val="28"/>
          <w:szCs w:val="28"/>
          <w:rtl/>
        </w:rPr>
        <w:t xml:space="preserve"> מציאות בה המדינה יכולה לעקוב אחר הפעילות הכלכלית של אזרחיה בכל אמצעי תשלום</w:t>
      </w:r>
    </w:p>
    <w:p w:rsidR="00EC6B4D" w:rsidRDefault="00E27CAF" w:rsidP="00E27CAF">
      <w:pPr>
        <w:autoSpaceDE w:val="0"/>
        <w:autoSpaceDN w:val="0"/>
        <w:bidi/>
        <w:ind w:left="142" w:right="-1260"/>
        <w:jc w:val="both"/>
        <w:rPr>
          <w:rFonts w:cs="David"/>
          <w:sz w:val="28"/>
          <w:szCs w:val="28"/>
          <w:rtl/>
        </w:rPr>
      </w:pPr>
      <w:r>
        <w:rPr>
          <w:rFonts w:cs="David" w:hint="cs"/>
          <w:sz w:val="28"/>
          <w:szCs w:val="28"/>
          <w:rtl/>
        </w:rPr>
        <w:t xml:space="preserve">                       </w:t>
      </w:r>
      <w:r w:rsidR="00EC6B4D">
        <w:rPr>
          <w:rFonts w:cs="David" w:hint="cs"/>
          <w:sz w:val="28"/>
          <w:szCs w:val="28"/>
          <w:rtl/>
        </w:rPr>
        <w:t xml:space="preserve"> (כרטיס מזומן נטען, כרטיסי אשראי ) ,  ולהתחקות  במדויק אחר תנועות תושביה .</w:t>
      </w:r>
    </w:p>
    <w:p w:rsidR="0058222F" w:rsidRDefault="0058222F" w:rsidP="0058222F">
      <w:pPr>
        <w:autoSpaceDE w:val="0"/>
        <w:autoSpaceDN w:val="0"/>
        <w:bidi/>
        <w:ind w:left="142" w:right="-1260"/>
        <w:jc w:val="both"/>
        <w:rPr>
          <w:rFonts w:cs="David"/>
          <w:sz w:val="28"/>
          <w:szCs w:val="28"/>
          <w:rtl/>
        </w:rPr>
      </w:pPr>
    </w:p>
    <w:p w:rsidR="0058222F" w:rsidRDefault="0058222F" w:rsidP="0058222F">
      <w:pPr>
        <w:autoSpaceDE w:val="0"/>
        <w:autoSpaceDN w:val="0"/>
        <w:bidi/>
        <w:ind w:left="142" w:right="-1260"/>
        <w:jc w:val="both"/>
        <w:rPr>
          <w:rFonts w:cs="David"/>
          <w:sz w:val="28"/>
          <w:szCs w:val="28"/>
          <w:rtl/>
        </w:rPr>
      </w:pPr>
      <w:r>
        <w:rPr>
          <w:rFonts w:cs="David" w:hint="cs"/>
          <w:sz w:val="28"/>
          <w:szCs w:val="28"/>
          <w:rtl/>
        </w:rPr>
        <w:t xml:space="preserve"> </w:t>
      </w:r>
    </w:p>
    <w:p w:rsidR="0058222F" w:rsidRDefault="0058222F" w:rsidP="0058222F">
      <w:pPr>
        <w:pStyle w:val="a9"/>
        <w:numPr>
          <w:ilvl w:val="0"/>
          <w:numId w:val="2"/>
        </w:numPr>
        <w:autoSpaceDE w:val="0"/>
        <w:autoSpaceDN w:val="0"/>
        <w:bidi/>
        <w:ind w:right="-1260"/>
        <w:jc w:val="both"/>
        <w:rPr>
          <w:rFonts w:cs="David"/>
          <w:b/>
          <w:bCs/>
          <w:sz w:val="28"/>
          <w:szCs w:val="28"/>
        </w:rPr>
      </w:pPr>
      <w:r w:rsidRPr="0058222F">
        <w:rPr>
          <w:rFonts w:cs="David" w:hint="cs"/>
          <w:sz w:val="28"/>
          <w:szCs w:val="28"/>
          <w:rtl/>
        </w:rPr>
        <w:t xml:space="preserve"> </w:t>
      </w:r>
      <w:r w:rsidRPr="0058222F">
        <w:rPr>
          <w:rFonts w:cs="David" w:hint="cs"/>
          <w:b/>
          <w:bCs/>
          <w:sz w:val="28"/>
          <w:szCs w:val="28"/>
          <w:rtl/>
        </w:rPr>
        <w:t>ס</w:t>
      </w:r>
      <w:r w:rsidRPr="0058222F">
        <w:rPr>
          <w:rFonts w:cs="David" w:hint="cs"/>
          <w:b/>
          <w:bCs/>
          <w:sz w:val="28"/>
          <w:szCs w:val="28"/>
          <w:u w:val="single"/>
          <w:rtl/>
        </w:rPr>
        <w:t>יכום</w:t>
      </w:r>
      <w:r w:rsidRPr="0058222F">
        <w:rPr>
          <w:rFonts w:cs="David" w:hint="cs"/>
          <w:b/>
          <w:bCs/>
          <w:sz w:val="28"/>
          <w:szCs w:val="28"/>
          <w:rtl/>
        </w:rPr>
        <w:t xml:space="preserve"> </w:t>
      </w:r>
    </w:p>
    <w:p w:rsidR="0058222F" w:rsidRDefault="0058222F" w:rsidP="0058222F">
      <w:pPr>
        <w:pStyle w:val="a9"/>
        <w:autoSpaceDE w:val="0"/>
        <w:autoSpaceDN w:val="0"/>
        <w:bidi/>
        <w:ind w:right="-1260"/>
        <w:jc w:val="both"/>
        <w:rPr>
          <w:rFonts w:cs="David"/>
          <w:b/>
          <w:bCs/>
          <w:sz w:val="28"/>
          <w:szCs w:val="28"/>
          <w:rtl/>
        </w:rPr>
      </w:pPr>
    </w:p>
    <w:p w:rsidR="0058222F" w:rsidRDefault="0058222F" w:rsidP="0058222F">
      <w:pPr>
        <w:pStyle w:val="a9"/>
        <w:autoSpaceDE w:val="0"/>
        <w:autoSpaceDN w:val="0"/>
        <w:bidi/>
        <w:ind w:right="-1260"/>
        <w:jc w:val="both"/>
        <w:rPr>
          <w:rFonts w:cs="David"/>
          <w:sz w:val="28"/>
          <w:szCs w:val="28"/>
          <w:rtl/>
        </w:rPr>
      </w:pPr>
      <w:r w:rsidRPr="008E1EB2">
        <w:rPr>
          <w:rFonts w:cs="David" w:hint="cs"/>
          <w:sz w:val="28"/>
          <w:szCs w:val="28"/>
          <w:rtl/>
        </w:rPr>
        <w:t>התאחדות המלאכה והתעשייה סבורה ש</w:t>
      </w:r>
      <w:r>
        <w:rPr>
          <w:rFonts w:cs="David" w:hint="cs"/>
          <w:sz w:val="28"/>
          <w:szCs w:val="28"/>
          <w:rtl/>
        </w:rPr>
        <w:t xml:space="preserve">אין איזון בין כוונותיו המוצהרות של חוק  צמצום בשימוש </w:t>
      </w:r>
    </w:p>
    <w:p w:rsidR="0058222F" w:rsidRDefault="0058222F" w:rsidP="0058222F">
      <w:pPr>
        <w:pStyle w:val="a9"/>
        <w:autoSpaceDE w:val="0"/>
        <w:autoSpaceDN w:val="0"/>
        <w:bidi/>
        <w:ind w:right="-1260"/>
        <w:jc w:val="both"/>
        <w:rPr>
          <w:rFonts w:ascii="Arial" w:hAnsi="Arial" w:cs="David"/>
          <w:sz w:val="28"/>
          <w:szCs w:val="28"/>
          <w:rtl/>
        </w:rPr>
      </w:pPr>
      <w:r>
        <w:rPr>
          <w:rFonts w:cs="David" w:hint="cs"/>
          <w:sz w:val="28"/>
          <w:szCs w:val="28"/>
          <w:rtl/>
        </w:rPr>
        <w:t xml:space="preserve">מזומן במשק </w:t>
      </w:r>
      <w:proofErr w:type="spellStart"/>
      <w:r>
        <w:rPr>
          <w:rFonts w:cs="David" w:hint="cs"/>
          <w:sz w:val="28"/>
          <w:szCs w:val="28"/>
          <w:rtl/>
        </w:rPr>
        <w:t>התשע"ה</w:t>
      </w:r>
      <w:proofErr w:type="spellEnd"/>
      <w:r>
        <w:rPr>
          <w:rFonts w:cs="David" w:hint="cs"/>
          <w:sz w:val="28"/>
          <w:szCs w:val="28"/>
          <w:rtl/>
        </w:rPr>
        <w:t xml:space="preserve"> -2015 ובין הפגיעה בהשלכות החוק במגזר העסקים הקטנים. </w:t>
      </w:r>
      <w:r>
        <w:rPr>
          <w:rFonts w:ascii="Arial" w:hAnsi="Arial" w:cs="David" w:hint="cs"/>
          <w:sz w:val="28"/>
          <w:szCs w:val="28"/>
          <w:rtl/>
        </w:rPr>
        <w:t xml:space="preserve">באם </w:t>
      </w:r>
      <w:r w:rsidRPr="008E1EB2">
        <w:rPr>
          <w:rFonts w:ascii="Arial" w:hAnsi="Arial" w:cs="David" w:hint="cs"/>
          <w:sz w:val="28"/>
          <w:szCs w:val="28"/>
          <w:rtl/>
        </w:rPr>
        <w:t xml:space="preserve"> הכוונה</w:t>
      </w:r>
    </w:p>
    <w:p w:rsidR="0058222F" w:rsidRDefault="0058222F" w:rsidP="0058222F">
      <w:pPr>
        <w:pStyle w:val="a9"/>
        <w:autoSpaceDE w:val="0"/>
        <w:autoSpaceDN w:val="0"/>
        <w:bidi/>
        <w:ind w:right="-1260"/>
        <w:jc w:val="both"/>
        <w:rPr>
          <w:rFonts w:ascii="Arial" w:hAnsi="Arial" w:cs="David"/>
          <w:sz w:val="28"/>
          <w:szCs w:val="28"/>
          <w:rtl/>
        </w:rPr>
      </w:pPr>
      <w:r w:rsidRPr="008E1EB2">
        <w:rPr>
          <w:rFonts w:ascii="Arial" w:hAnsi="Arial" w:cs="David" w:hint="cs"/>
          <w:sz w:val="28"/>
          <w:szCs w:val="28"/>
          <w:rtl/>
        </w:rPr>
        <w:t xml:space="preserve">בביטול </w:t>
      </w:r>
      <w:r w:rsidRPr="008E1EB2">
        <w:rPr>
          <w:rFonts w:ascii="Arial" w:hAnsi="Arial" w:cs="David"/>
          <w:sz w:val="28"/>
          <w:szCs w:val="28"/>
          <w:rtl/>
        </w:rPr>
        <w:t xml:space="preserve"> </w:t>
      </w:r>
      <w:r>
        <w:rPr>
          <w:rFonts w:ascii="Arial" w:hAnsi="Arial" w:cs="David" w:hint="cs"/>
          <w:sz w:val="28"/>
          <w:szCs w:val="28"/>
          <w:rtl/>
        </w:rPr>
        <w:t>ה</w:t>
      </w:r>
      <w:r w:rsidRPr="008E1EB2">
        <w:rPr>
          <w:rFonts w:ascii="Arial" w:hAnsi="Arial" w:cs="David"/>
          <w:sz w:val="28"/>
          <w:szCs w:val="28"/>
          <w:rtl/>
        </w:rPr>
        <w:t xml:space="preserve">שימוש במזומן </w:t>
      </w:r>
      <w:r w:rsidRPr="008E1EB2">
        <w:rPr>
          <w:rFonts w:ascii="Arial" w:hAnsi="Arial" w:cs="David" w:hint="cs"/>
          <w:sz w:val="28"/>
          <w:szCs w:val="28"/>
          <w:rtl/>
        </w:rPr>
        <w:t xml:space="preserve"> להקשות </w:t>
      </w:r>
      <w:r w:rsidRPr="008E1EB2">
        <w:rPr>
          <w:rFonts w:ascii="Arial" w:hAnsi="Arial" w:cs="David"/>
          <w:sz w:val="28"/>
          <w:szCs w:val="28"/>
          <w:rtl/>
        </w:rPr>
        <w:t xml:space="preserve"> על עסקים</w:t>
      </w:r>
      <w:r w:rsidRPr="008E1EB2">
        <w:rPr>
          <w:rFonts w:ascii="Arial" w:hAnsi="Arial" w:cs="David"/>
          <w:sz w:val="28"/>
          <w:szCs w:val="28"/>
        </w:rPr>
        <w:t xml:space="preserve"> </w:t>
      </w:r>
      <w:r w:rsidRPr="008E1EB2">
        <w:rPr>
          <w:rFonts w:ascii="Arial" w:hAnsi="Arial" w:cs="David"/>
          <w:sz w:val="28"/>
          <w:szCs w:val="28"/>
          <w:rtl/>
        </w:rPr>
        <w:t>קטנים</w:t>
      </w:r>
      <w:r w:rsidRPr="008E1EB2">
        <w:rPr>
          <w:rFonts w:ascii="Arial" w:hAnsi="Arial" w:cs="David"/>
          <w:sz w:val="28"/>
          <w:szCs w:val="28"/>
        </w:rPr>
        <w:t> </w:t>
      </w:r>
      <w:r w:rsidRPr="008E1EB2">
        <w:rPr>
          <w:rFonts w:ascii="Arial" w:hAnsi="Arial" w:cs="David"/>
          <w:sz w:val="28"/>
          <w:szCs w:val="28"/>
          <w:rtl/>
        </w:rPr>
        <w:t xml:space="preserve">להעלים הכנסות, </w:t>
      </w:r>
      <w:r w:rsidRPr="008E1EB2">
        <w:rPr>
          <w:rFonts w:ascii="Arial" w:hAnsi="Arial" w:cs="David" w:hint="cs"/>
          <w:sz w:val="28"/>
          <w:szCs w:val="28"/>
          <w:rtl/>
        </w:rPr>
        <w:t xml:space="preserve">הרי בכל מקרה מדובר בהיקף שולי </w:t>
      </w:r>
    </w:p>
    <w:p w:rsidR="0058222F" w:rsidRDefault="0058222F" w:rsidP="0058222F">
      <w:pPr>
        <w:pStyle w:val="a9"/>
        <w:autoSpaceDE w:val="0"/>
        <w:autoSpaceDN w:val="0"/>
        <w:bidi/>
        <w:ind w:right="-1260"/>
        <w:jc w:val="both"/>
        <w:rPr>
          <w:rFonts w:ascii="Arial" w:hAnsi="Arial" w:cs="David"/>
          <w:sz w:val="28"/>
          <w:szCs w:val="28"/>
          <w:rtl/>
        </w:rPr>
      </w:pPr>
      <w:r w:rsidRPr="008E1EB2">
        <w:rPr>
          <w:rFonts w:ascii="Arial" w:hAnsi="Arial" w:cs="David" w:hint="cs"/>
          <w:sz w:val="28"/>
          <w:szCs w:val="28"/>
          <w:rtl/>
        </w:rPr>
        <w:t>ו</w:t>
      </w:r>
      <w:r w:rsidRPr="008E1EB2">
        <w:rPr>
          <w:rFonts w:ascii="Arial" w:hAnsi="Arial" w:cs="David"/>
          <w:sz w:val="28"/>
          <w:szCs w:val="28"/>
          <w:rtl/>
        </w:rPr>
        <w:t>בחלק קטן מה</w:t>
      </w:r>
      <w:r>
        <w:rPr>
          <w:rFonts w:ascii="Arial" w:hAnsi="Arial" w:cs="David" w:hint="cs"/>
          <w:sz w:val="28"/>
          <w:szCs w:val="28"/>
          <w:rtl/>
        </w:rPr>
        <w:t>יקף ה</w:t>
      </w:r>
      <w:r w:rsidRPr="008E1EB2">
        <w:rPr>
          <w:rFonts w:ascii="Arial" w:hAnsi="Arial" w:cs="David"/>
          <w:sz w:val="28"/>
          <w:szCs w:val="28"/>
          <w:rtl/>
        </w:rPr>
        <w:t xml:space="preserve">עלמות המס </w:t>
      </w:r>
      <w:r>
        <w:rPr>
          <w:rFonts w:ascii="Arial" w:hAnsi="Arial" w:cs="David" w:hint="cs"/>
          <w:sz w:val="28"/>
          <w:szCs w:val="28"/>
          <w:rtl/>
        </w:rPr>
        <w:t xml:space="preserve">הכוללות </w:t>
      </w:r>
      <w:r w:rsidRPr="008E1EB2">
        <w:rPr>
          <w:rFonts w:ascii="Arial" w:hAnsi="Arial" w:cs="David" w:hint="cs"/>
          <w:sz w:val="28"/>
          <w:szCs w:val="28"/>
          <w:rtl/>
        </w:rPr>
        <w:t>במשק</w:t>
      </w:r>
      <w:r>
        <w:rPr>
          <w:rFonts w:ascii="Arial" w:hAnsi="Arial" w:cs="David" w:hint="cs"/>
          <w:sz w:val="28"/>
          <w:szCs w:val="28"/>
          <w:rtl/>
        </w:rPr>
        <w:t>, ש</w:t>
      </w:r>
      <w:r w:rsidRPr="008E1EB2">
        <w:rPr>
          <w:rFonts w:ascii="Arial" w:hAnsi="Arial" w:cs="David" w:hint="cs"/>
          <w:sz w:val="28"/>
          <w:szCs w:val="28"/>
          <w:rtl/>
        </w:rPr>
        <w:t xml:space="preserve">אינה מצדיקה פגיעה בפעילות מגזר העסקים </w:t>
      </w:r>
    </w:p>
    <w:p w:rsidR="0058222F" w:rsidRDefault="0058222F" w:rsidP="0058222F">
      <w:pPr>
        <w:pStyle w:val="a9"/>
        <w:autoSpaceDE w:val="0"/>
        <w:autoSpaceDN w:val="0"/>
        <w:bidi/>
        <w:ind w:right="-1260"/>
        <w:jc w:val="both"/>
        <w:rPr>
          <w:rFonts w:cs="David"/>
          <w:sz w:val="28"/>
          <w:szCs w:val="28"/>
          <w:rtl/>
        </w:rPr>
      </w:pPr>
      <w:r w:rsidRPr="008E1EB2">
        <w:rPr>
          <w:rFonts w:ascii="Arial" w:hAnsi="Arial" w:cs="David" w:hint="cs"/>
          <w:sz w:val="28"/>
          <w:szCs w:val="28"/>
          <w:rtl/>
        </w:rPr>
        <w:t xml:space="preserve">הקטנים, </w:t>
      </w:r>
      <w:r>
        <w:rPr>
          <w:rFonts w:ascii="Arial" w:hAnsi="Arial" w:cs="David" w:hint="cs"/>
          <w:sz w:val="28"/>
          <w:szCs w:val="28"/>
          <w:rtl/>
        </w:rPr>
        <w:t>ו</w:t>
      </w:r>
      <w:r w:rsidRPr="008E1EB2">
        <w:rPr>
          <w:rFonts w:ascii="Arial" w:hAnsi="Arial" w:cs="David"/>
          <w:sz w:val="28"/>
          <w:szCs w:val="28"/>
          <w:rtl/>
        </w:rPr>
        <w:t>ברמת הנוחות</w:t>
      </w:r>
      <w:r w:rsidRPr="008E1EB2">
        <w:rPr>
          <w:rFonts w:ascii="Arial" w:hAnsi="Arial" w:cs="David"/>
          <w:sz w:val="28"/>
          <w:szCs w:val="28"/>
        </w:rPr>
        <w:t xml:space="preserve"> </w:t>
      </w:r>
      <w:r w:rsidRPr="008E1EB2">
        <w:rPr>
          <w:rFonts w:ascii="Arial" w:hAnsi="Arial" w:cs="David"/>
          <w:sz w:val="28"/>
          <w:szCs w:val="28"/>
          <w:rtl/>
        </w:rPr>
        <w:t>האישית,</w:t>
      </w:r>
      <w:r w:rsidRPr="008E1EB2">
        <w:rPr>
          <w:rFonts w:ascii="Arial" w:hAnsi="Arial" w:cs="David" w:hint="cs"/>
          <w:sz w:val="28"/>
          <w:szCs w:val="28"/>
          <w:rtl/>
        </w:rPr>
        <w:t xml:space="preserve"> ובזכויות הפרט של אזרחים רבים. </w:t>
      </w:r>
      <w:r w:rsidRPr="008E1EB2">
        <w:rPr>
          <w:rFonts w:ascii="Arial" w:hAnsi="Arial" w:cs="David"/>
          <w:sz w:val="28"/>
          <w:szCs w:val="28"/>
          <w:rtl/>
        </w:rPr>
        <w:t xml:space="preserve"> </w:t>
      </w:r>
    </w:p>
    <w:p w:rsidR="0058222F" w:rsidRDefault="0058222F" w:rsidP="0058222F">
      <w:pPr>
        <w:pStyle w:val="a9"/>
        <w:autoSpaceDE w:val="0"/>
        <w:autoSpaceDN w:val="0"/>
        <w:bidi/>
        <w:ind w:right="-1260"/>
        <w:jc w:val="both"/>
        <w:rPr>
          <w:rFonts w:cs="David"/>
          <w:sz w:val="28"/>
          <w:szCs w:val="28"/>
          <w:rtl/>
        </w:rPr>
      </w:pPr>
    </w:p>
    <w:p w:rsidR="0058222F" w:rsidRPr="008E1EB2" w:rsidRDefault="0058222F" w:rsidP="0058222F">
      <w:pPr>
        <w:pStyle w:val="a9"/>
        <w:autoSpaceDE w:val="0"/>
        <w:autoSpaceDN w:val="0"/>
        <w:bidi/>
        <w:ind w:right="-1260"/>
        <w:jc w:val="both"/>
        <w:rPr>
          <w:rFonts w:cs="David"/>
          <w:sz w:val="28"/>
          <w:szCs w:val="28"/>
        </w:rPr>
      </w:pPr>
      <w:r>
        <w:rPr>
          <w:rFonts w:cs="David" w:hint="cs"/>
          <w:sz w:val="28"/>
          <w:szCs w:val="28"/>
          <w:rtl/>
        </w:rPr>
        <w:t>לאור האמור לעיל,  אנו מתנגדים למהלך שימנע ו/או יצמצם את השימוש בכסף מזומן.</w:t>
      </w:r>
    </w:p>
    <w:p w:rsidR="0058222F" w:rsidRPr="009112CA" w:rsidRDefault="0058222F" w:rsidP="0058222F"/>
    <w:p w:rsidR="00EC6B4D" w:rsidRDefault="00EC6B4D" w:rsidP="00EC6B4D">
      <w:pPr>
        <w:ind w:left="-334" w:right="-1260"/>
        <w:jc w:val="both"/>
        <w:rPr>
          <w:rFonts w:cs="David"/>
          <w:sz w:val="28"/>
          <w:szCs w:val="28"/>
          <w:rtl/>
        </w:rPr>
      </w:pPr>
    </w:p>
    <w:p w:rsidR="004A051A" w:rsidRDefault="004A051A" w:rsidP="004A051A">
      <w:pPr>
        <w:ind w:left="-334" w:right="-1260"/>
        <w:jc w:val="both"/>
        <w:rPr>
          <w:rFonts w:cs="David"/>
          <w:sz w:val="28"/>
          <w:szCs w:val="28"/>
          <w:rtl/>
        </w:rPr>
      </w:pPr>
    </w:p>
    <w:p w:rsidR="0061334B" w:rsidRDefault="0061334B" w:rsidP="008E3647">
      <w:pPr>
        <w:spacing w:line="320" w:lineRule="exact"/>
        <w:ind w:left="43"/>
      </w:pPr>
    </w:p>
    <w:sectPr w:rsidR="0061334B" w:rsidSect="007E18A2">
      <w:headerReference w:type="default" r:id="rId7"/>
      <w:footerReference w:type="default" r:id="rId8"/>
      <w:pgSz w:w="11906" w:h="16838"/>
      <w:pgMar w:top="2517"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703" w:rsidRDefault="006E4703" w:rsidP="00394298">
      <w:r>
        <w:separator/>
      </w:r>
    </w:p>
  </w:endnote>
  <w:endnote w:type="continuationSeparator" w:id="0">
    <w:p w:rsidR="006E4703" w:rsidRDefault="006E4703" w:rsidP="00394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34B" w:rsidRDefault="000D0429" w:rsidP="00394298">
    <w:pPr>
      <w:pStyle w:val="a5"/>
      <w:ind w:left="-142" w:right="-384"/>
    </w:pPr>
    <w:r>
      <w:rPr>
        <w:noProof/>
      </w:rPr>
      <w:drawing>
        <wp:inline distT="0" distB="0" distL="0" distR="0">
          <wp:extent cx="7610475" cy="666750"/>
          <wp:effectExtent l="0" t="0" r="9525" b="0"/>
          <wp:docPr id="1"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0475" cy="6667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703" w:rsidRDefault="006E4703" w:rsidP="00394298">
      <w:r>
        <w:separator/>
      </w:r>
    </w:p>
  </w:footnote>
  <w:footnote w:type="continuationSeparator" w:id="0">
    <w:p w:rsidR="006E4703" w:rsidRDefault="006E4703" w:rsidP="00394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34B" w:rsidRDefault="000D0429" w:rsidP="00584652">
    <w:pPr>
      <w:pStyle w:val="a3"/>
      <w:tabs>
        <w:tab w:val="clear" w:pos="4153"/>
        <w:tab w:val="clear" w:pos="8306"/>
        <w:tab w:val="center" w:pos="5233"/>
      </w:tabs>
      <w:ind w:left="709" w:right="610"/>
      <w:jc w:val="left"/>
    </w:pPr>
    <w:r>
      <w:rPr>
        <w:noProof/>
      </w:rPr>
      <w:drawing>
        <wp:anchor distT="0" distB="0" distL="114300" distR="114300" simplePos="0" relativeHeight="251660288" behindDoc="0" locked="0" layoutInCell="1" allowOverlap="1">
          <wp:simplePos x="0" y="0"/>
          <wp:positionH relativeFrom="margin">
            <wp:posOffset>228600</wp:posOffset>
          </wp:positionH>
          <wp:positionV relativeFrom="margin">
            <wp:posOffset>-1464310</wp:posOffset>
          </wp:positionV>
          <wp:extent cx="6562725" cy="1146175"/>
          <wp:effectExtent l="0" t="0" r="0" b="0"/>
          <wp:wrapSquare wrapText="bothSides"/>
          <wp:docPr id="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1">
                    <a:extLst>
                      <a:ext uri="{28A0092B-C50C-407E-A947-70E740481C1C}">
                        <a14:useLocalDpi xmlns:a14="http://schemas.microsoft.com/office/drawing/2010/main" val="0"/>
                      </a:ext>
                    </a:extLst>
                  </a:blip>
                  <a:srcRect l="478" t="4866" r="-11441" b="-2432"/>
                  <a:stretch>
                    <a:fillRect/>
                  </a:stretch>
                </pic:blipFill>
                <pic:spPr bwMode="auto">
                  <a:xfrm>
                    <a:off x="0" y="0"/>
                    <a:ext cx="6562725" cy="1146175"/>
                  </a:xfrm>
                  <a:prstGeom prst="rect">
                    <a:avLst/>
                  </a:prstGeom>
                  <a:noFill/>
                </pic:spPr>
              </pic:pic>
            </a:graphicData>
          </a:graphic>
          <wp14:sizeRelH relativeFrom="page">
            <wp14:pctWidth>0</wp14:pctWidth>
          </wp14:sizeRelH>
          <wp14:sizeRelV relativeFrom="page">
            <wp14:pctHeight>0</wp14:pctHeight>
          </wp14:sizeRelV>
        </wp:anchor>
      </w:drawing>
    </w:r>
    <w:r w:rsidR="0061334B">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939B7"/>
    <w:multiLevelType w:val="hybridMultilevel"/>
    <w:tmpl w:val="00DEA0AC"/>
    <w:lvl w:ilvl="0" w:tplc="512C5438">
      <w:start w:val="1"/>
      <w:numFmt w:val="hebrew1"/>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 w15:restartNumberingAfterBreak="0">
    <w:nsid w:val="0BD635D9"/>
    <w:multiLevelType w:val="hybridMultilevel"/>
    <w:tmpl w:val="8A6E0AE6"/>
    <w:lvl w:ilvl="0" w:tplc="512C5438">
      <w:start w:val="1"/>
      <w:numFmt w:val="hebrew1"/>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 w15:restartNumberingAfterBreak="0">
    <w:nsid w:val="0DEF3832"/>
    <w:multiLevelType w:val="hybridMultilevel"/>
    <w:tmpl w:val="073AA9FA"/>
    <w:lvl w:ilvl="0" w:tplc="512C5438">
      <w:start w:val="1"/>
      <w:numFmt w:val="hebrew1"/>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33435666"/>
    <w:multiLevelType w:val="hybridMultilevel"/>
    <w:tmpl w:val="C7E2B9BE"/>
    <w:lvl w:ilvl="0" w:tplc="512C5438">
      <w:start w:val="1"/>
      <w:numFmt w:val="hebrew1"/>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4" w15:restartNumberingAfterBreak="0">
    <w:nsid w:val="4F29222A"/>
    <w:multiLevelType w:val="hybridMultilevel"/>
    <w:tmpl w:val="14764602"/>
    <w:lvl w:ilvl="0" w:tplc="6B249C0C">
      <w:start w:val="1"/>
      <w:numFmt w:val="hebrew1"/>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5" w15:restartNumberingAfterBreak="0">
    <w:nsid w:val="53407F06"/>
    <w:multiLevelType w:val="hybridMultilevel"/>
    <w:tmpl w:val="C9B0DA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3860B64"/>
    <w:multiLevelType w:val="hybridMultilevel"/>
    <w:tmpl w:val="873CA6B6"/>
    <w:lvl w:ilvl="0" w:tplc="9A064536">
      <w:start w:val="1"/>
      <w:numFmt w:val="hebrew1"/>
      <w:lvlText w:val="(%1)"/>
      <w:lvlJc w:val="left"/>
      <w:pPr>
        <w:tabs>
          <w:tab w:val="num" w:pos="577"/>
        </w:tabs>
        <w:ind w:left="577" w:hanging="435"/>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7" w15:restartNumberingAfterBreak="0">
    <w:nsid w:val="54143EDA"/>
    <w:multiLevelType w:val="hybridMultilevel"/>
    <w:tmpl w:val="1A6AAC8A"/>
    <w:lvl w:ilvl="0" w:tplc="261A0E1E">
      <w:start w:val="5"/>
      <w:numFmt w:val="decimal"/>
      <w:lvlText w:val="%1."/>
      <w:lvlJc w:val="left"/>
      <w:pPr>
        <w:tabs>
          <w:tab w:val="num" w:pos="26"/>
        </w:tabs>
        <w:ind w:left="26" w:hanging="360"/>
      </w:pPr>
      <w:rPr>
        <w:rFonts w:hint="default"/>
      </w:rPr>
    </w:lvl>
    <w:lvl w:ilvl="1" w:tplc="04090019" w:tentative="1">
      <w:start w:val="1"/>
      <w:numFmt w:val="lowerLetter"/>
      <w:lvlText w:val="%2."/>
      <w:lvlJc w:val="left"/>
      <w:pPr>
        <w:tabs>
          <w:tab w:val="num" w:pos="746"/>
        </w:tabs>
        <w:ind w:left="746" w:hanging="360"/>
      </w:pPr>
    </w:lvl>
    <w:lvl w:ilvl="2" w:tplc="0409001B" w:tentative="1">
      <w:start w:val="1"/>
      <w:numFmt w:val="lowerRoman"/>
      <w:lvlText w:val="%3."/>
      <w:lvlJc w:val="right"/>
      <w:pPr>
        <w:tabs>
          <w:tab w:val="num" w:pos="1466"/>
        </w:tabs>
        <w:ind w:left="1466" w:hanging="180"/>
      </w:pPr>
    </w:lvl>
    <w:lvl w:ilvl="3" w:tplc="0409000F" w:tentative="1">
      <w:start w:val="1"/>
      <w:numFmt w:val="decimal"/>
      <w:lvlText w:val="%4."/>
      <w:lvlJc w:val="left"/>
      <w:pPr>
        <w:tabs>
          <w:tab w:val="num" w:pos="2186"/>
        </w:tabs>
        <w:ind w:left="2186" w:hanging="360"/>
      </w:pPr>
    </w:lvl>
    <w:lvl w:ilvl="4" w:tplc="04090019" w:tentative="1">
      <w:start w:val="1"/>
      <w:numFmt w:val="lowerLetter"/>
      <w:lvlText w:val="%5."/>
      <w:lvlJc w:val="left"/>
      <w:pPr>
        <w:tabs>
          <w:tab w:val="num" w:pos="2906"/>
        </w:tabs>
        <w:ind w:left="2906" w:hanging="360"/>
      </w:pPr>
    </w:lvl>
    <w:lvl w:ilvl="5" w:tplc="0409001B" w:tentative="1">
      <w:start w:val="1"/>
      <w:numFmt w:val="lowerRoman"/>
      <w:lvlText w:val="%6."/>
      <w:lvlJc w:val="right"/>
      <w:pPr>
        <w:tabs>
          <w:tab w:val="num" w:pos="3626"/>
        </w:tabs>
        <w:ind w:left="3626" w:hanging="180"/>
      </w:pPr>
    </w:lvl>
    <w:lvl w:ilvl="6" w:tplc="0409000F" w:tentative="1">
      <w:start w:val="1"/>
      <w:numFmt w:val="decimal"/>
      <w:lvlText w:val="%7."/>
      <w:lvlJc w:val="left"/>
      <w:pPr>
        <w:tabs>
          <w:tab w:val="num" w:pos="4346"/>
        </w:tabs>
        <w:ind w:left="4346" w:hanging="360"/>
      </w:pPr>
    </w:lvl>
    <w:lvl w:ilvl="7" w:tplc="04090019" w:tentative="1">
      <w:start w:val="1"/>
      <w:numFmt w:val="lowerLetter"/>
      <w:lvlText w:val="%8."/>
      <w:lvlJc w:val="left"/>
      <w:pPr>
        <w:tabs>
          <w:tab w:val="num" w:pos="5066"/>
        </w:tabs>
        <w:ind w:left="5066" w:hanging="360"/>
      </w:pPr>
    </w:lvl>
    <w:lvl w:ilvl="8" w:tplc="0409001B" w:tentative="1">
      <w:start w:val="1"/>
      <w:numFmt w:val="lowerRoman"/>
      <w:lvlText w:val="%9."/>
      <w:lvlJc w:val="right"/>
      <w:pPr>
        <w:tabs>
          <w:tab w:val="num" w:pos="5786"/>
        </w:tabs>
        <w:ind w:left="5786" w:hanging="180"/>
      </w:pPr>
    </w:lvl>
  </w:abstractNum>
  <w:abstractNum w:abstractNumId="8" w15:restartNumberingAfterBreak="0">
    <w:nsid w:val="587F3F36"/>
    <w:multiLevelType w:val="multilevel"/>
    <w:tmpl w:val="7EA63872"/>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101"/>
        </w:tabs>
        <w:ind w:left="101" w:hanging="435"/>
      </w:pPr>
      <w:rPr>
        <w:rFonts w:hint="default"/>
      </w:rPr>
    </w:lvl>
    <w:lvl w:ilvl="2">
      <w:start w:val="1"/>
      <w:numFmt w:val="decimal"/>
      <w:lvlText w:val="%1.%2.%3"/>
      <w:lvlJc w:val="left"/>
      <w:pPr>
        <w:tabs>
          <w:tab w:val="num" w:pos="52"/>
        </w:tabs>
        <w:ind w:left="52" w:hanging="720"/>
      </w:pPr>
      <w:rPr>
        <w:rFonts w:hint="default"/>
      </w:rPr>
    </w:lvl>
    <w:lvl w:ilvl="3">
      <w:start w:val="1"/>
      <w:numFmt w:val="decimal"/>
      <w:lvlText w:val="%1.%2.%3.%4"/>
      <w:lvlJc w:val="left"/>
      <w:pPr>
        <w:tabs>
          <w:tab w:val="num" w:pos="-282"/>
        </w:tabs>
        <w:ind w:left="-282" w:hanging="720"/>
      </w:pPr>
      <w:rPr>
        <w:rFonts w:hint="default"/>
      </w:rPr>
    </w:lvl>
    <w:lvl w:ilvl="4">
      <w:start w:val="1"/>
      <w:numFmt w:val="decimal"/>
      <w:lvlText w:val="%1.%2.%3.%4.%5"/>
      <w:lvlJc w:val="left"/>
      <w:pPr>
        <w:tabs>
          <w:tab w:val="num" w:pos="-256"/>
        </w:tabs>
        <w:ind w:left="-256" w:hanging="1080"/>
      </w:pPr>
      <w:rPr>
        <w:rFonts w:hint="default"/>
      </w:rPr>
    </w:lvl>
    <w:lvl w:ilvl="5">
      <w:start w:val="1"/>
      <w:numFmt w:val="decimal"/>
      <w:lvlText w:val="%1.%2.%3.%4.%5.%6"/>
      <w:lvlJc w:val="left"/>
      <w:pPr>
        <w:tabs>
          <w:tab w:val="num" w:pos="-590"/>
        </w:tabs>
        <w:ind w:left="-590" w:hanging="1080"/>
      </w:pPr>
      <w:rPr>
        <w:rFonts w:hint="default"/>
      </w:rPr>
    </w:lvl>
    <w:lvl w:ilvl="6">
      <w:start w:val="1"/>
      <w:numFmt w:val="decimal"/>
      <w:lvlText w:val="%1.%2.%3.%4.%5.%6.%7"/>
      <w:lvlJc w:val="left"/>
      <w:pPr>
        <w:tabs>
          <w:tab w:val="num" w:pos="-564"/>
        </w:tabs>
        <w:ind w:left="-564" w:hanging="1440"/>
      </w:pPr>
      <w:rPr>
        <w:rFonts w:hint="default"/>
      </w:rPr>
    </w:lvl>
    <w:lvl w:ilvl="7">
      <w:start w:val="1"/>
      <w:numFmt w:val="decimal"/>
      <w:lvlText w:val="%1.%2.%3.%4.%5.%6.%7.%8"/>
      <w:lvlJc w:val="left"/>
      <w:pPr>
        <w:tabs>
          <w:tab w:val="num" w:pos="-898"/>
        </w:tabs>
        <w:ind w:left="-898" w:hanging="1440"/>
      </w:pPr>
      <w:rPr>
        <w:rFonts w:hint="default"/>
      </w:rPr>
    </w:lvl>
    <w:lvl w:ilvl="8">
      <w:start w:val="1"/>
      <w:numFmt w:val="decimal"/>
      <w:lvlText w:val="%1.%2.%3.%4.%5.%6.%7.%8.%9"/>
      <w:lvlJc w:val="left"/>
      <w:pPr>
        <w:tabs>
          <w:tab w:val="num" w:pos="-872"/>
        </w:tabs>
        <w:ind w:left="-872" w:hanging="1800"/>
      </w:pPr>
      <w:rPr>
        <w:rFonts w:hint="default"/>
      </w:rPr>
    </w:lvl>
  </w:abstractNum>
  <w:abstractNum w:abstractNumId="9" w15:restartNumberingAfterBreak="0">
    <w:nsid w:val="6C3C7E8E"/>
    <w:multiLevelType w:val="hybridMultilevel"/>
    <w:tmpl w:val="A412BD52"/>
    <w:lvl w:ilvl="0" w:tplc="5D5C1052">
      <w:start w:val="1"/>
      <w:numFmt w:val="hebrew1"/>
      <w:lvlText w:val="(%1)"/>
      <w:lvlJc w:val="left"/>
      <w:pPr>
        <w:ind w:left="1509" w:hanging="37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6DF40768"/>
    <w:multiLevelType w:val="hybridMultilevel"/>
    <w:tmpl w:val="C4F464BC"/>
    <w:lvl w:ilvl="0" w:tplc="0DA0046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9760010"/>
    <w:multiLevelType w:val="hybridMultilevel"/>
    <w:tmpl w:val="C01A337C"/>
    <w:lvl w:ilvl="0" w:tplc="B0845EE4">
      <w:start w:val="1"/>
      <w:numFmt w:val="hebrew1"/>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A893893"/>
    <w:multiLevelType w:val="hybridMultilevel"/>
    <w:tmpl w:val="332EE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8"/>
  </w:num>
  <w:num w:numId="4">
    <w:abstractNumId w:val="10"/>
  </w:num>
  <w:num w:numId="5">
    <w:abstractNumId w:val="11"/>
  </w:num>
  <w:num w:numId="6">
    <w:abstractNumId w:val="4"/>
  </w:num>
  <w:num w:numId="7">
    <w:abstractNumId w:val="1"/>
  </w:num>
  <w:num w:numId="8">
    <w:abstractNumId w:val="6"/>
  </w:num>
  <w:num w:numId="9">
    <w:abstractNumId w:val="3"/>
  </w:num>
  <w:num w:numId="10">
    <w:abstractNumId w:val="0"/>
  </w:num>
  <w:num w:numId="11">
    <w:abstractNumId w:val="2"/>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298"/>
    <w:rsid w:val="0001612D"/>
    <w:rsid w:val="0007745D"/>
    <w:rsid w:val="000D0429"/>
    <w:rsid w:val="001F2214"/>
    <w:rsid w:val="002B0CDE"/>
    <w:rsid w:val="0038083E"/>
    <w:rsid w:val="00394298"/>
    <w:rsid w:val="003E6ABF"/>
    <w:rsid w:val="00431A2A"/>
    <w:rsid w:val="00446A10"/>
    <w:rsid w:val="004A051A"/>
    <w:rsid w:val="005013D8"/>
    <w:rsid w:val="0058222F"/>
    <w:rsid w:val="00584652"/>
    <w:rsid w:val="005F00FE"/>
    <w:rsid w:val="0061334B"/>
    <w:rsid w:val="00656475"/>
    <w:rsid w:val="006E4703"/>
    <w:rsid w:val="00705B4E"/>
    <w:rsid w:val="00706281"/>
    <w:rsid w:val="007739CF"/>
    <w:rsid w:val="007E18A2"/>
    <w:rsid w:val="00810125"/>
    <w:rsid w:val="00812DD7"/>
    <w:rsid w:val="008838D5"/>
    <w:rsid w:val="008E3647"/>
    <w:rsid w:val="00912849"/>
    <w:rsid w:val="00A94829"/>
    <w:rsid w:val="00AA2577"/>
    <w:rsid w:val="00B7702A"/>
    <w:rsid w:val="00B91197"/>
    <w:rsid w:val="00C75134"/>
    <w:rsid w:val="00CA3B02"/>
    <w:rsid w:val="00D20F95"/>
    <w:rsid w:val="00D2584D"/>
    <w:rsid w:val="00DB3E96"/>
    <w:rsid w:val="00E27CAF"/>
    <w:rsid w:val="00E524A3"/>
    <w:rsid w:val="00E832A4"/>
    <w:rsid w:val="00EC6B4D"/>
    <w:rsid w:val="00F030BC"/>
    <w:rsid w:val="00F90468"/>
    <w:rsid w:val="00FD2F39"/>
    <w:rsid w:val="00FD6F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8F291E2-BDE9-46B0-A9FB-759576422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745D"/>
    <w:pPr>
      <w:jc w:val="righ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94298"/>
    <w:pPr>
      <w:tabs>
        <w:tab w:val="center" w:pos="4153"/>
        <w:tab w:val="right" w:pos="8306"/>
      </w:tabs>
    </w:pPr>
  </w:style>
  <w:style w:type="character" w:customStyle="1" w:styleId="a4">
    <w:name w:val="כותרת עליונה תו"/>
    <w:basedOn w:val="a0"/>
    <w:link w:val="a3"/>
    <w:uiPriority w:val="99"/>
    <w:locked/>
    <w:rsid w:val="00394298"/>
    <w:rPr>
      <w:rFonts w:cs="Times New Roman"/>
    </w:rPr>
  </w:style>
  <w:style w:type="paragraph" w:styleId="a5">
    <w:name w:val="footer"/>
    <w:basedOn w:val="a"/>
    <w:link w:val="a6"/>
    <w:uiPriority w:val="99"/>
    <w:rsid w:val="00394298"/>
    <w:pPr>
      <w:tabs>
        <w:tab w:val="center" w:pos="4153"/>
        <w:tab w:val="right" w:pos="8306"/>
      </w:tabs>
    </w:pPr>
  </w:style>
  <w:style w:type="character" w:customStyle="1" w:styleId="a6">
    <w:name w:val="כותרת תחתונה תו"/>
    <w:basedOn w:val="a0"/>
    <w:link w:val="a5"/>
    <w:uiPriority w:val="99"/>
    <w:locked/>
    <w:rsid w:val="00394298"/>
    <w:rPr>
      <w:rFonts w:cs="Times New Roman"/>
    </w:rPr>
  </w:style>
  <w:style w:type="paragraph" w:styleId="a7">
    <w:name w:val="Balloon Text"/>
    <w:basedOn w:val="a"/>
    <w:link w:val="a8"/>
    <w:uiPriority w:val="99"/>
    <w:semiHidden/>
    <w:rsid w:val="00394298"/>
    <w:rPr>
      <w:rFonts w:ascii="Tahoma" w:hAnsi="Tahoma" w:cs="Tahoma"/>
      <w:sz w:val="16"/>
      <w:szCs w:val="16"/>
    </w:rPr>
  </w:style>
  <w:style w:type="character" w:customStyle="1" w:styleId="a8">
    <w:name w:val="טקסט בלונים תו"/>
    <w:basedOn w:val="a0"/>
    <w:link w:val="a7"/>
    <w:uiPriority w:val="99"/>
    <w:semiHidden/>
    <w:locked/>
    <w:rsid w:val="00394298"/>
    <w:rPr>
      <w:rFonts w:ascii="Tahoma" w:hAnsi="Tahoma" w:cs="Tahoma"/>
      <w:sz w:val="16"/>
      <w:szCs w:val="16"/>
    </w:rPr>
  </w:style>
  <w:style w:type="paragraph" w:customStyle="1" w:styleId="HeadHatzaotHok">
    <w:name w:val="Head HatzaotHok"/>
    <w:basedOn w:val="a"/>
    <w:uiPriority w:val="99"/>
    <w:rsid w:val="007E18A2"/>
    <w:pPr>
      <w:keepNext/>
      <w:keepLines/>
      <w:widowControl w:val="0"/>
      <w:autoSpaceDE w:val="0"/>
      <w:autoSpaceDN w:val="0"/>
      <w:bidi/>
      <w:adjustRightInd w:val="0"/>
      <w:snapToGrid w:val="0"/>
      <w:spacing w:before="240" w:line="360" w:lineRule="auto"/>
      <w:jc w:val="center"/>
      <w:textAlignment w:val="center"/>
    </w:pPr>
    <w:rPr>
      <w:rFonts w:ascii="Arial" w:eastAsia="Arial Unicode MS" w:hAnsi="Arial" w:cs="Arial Unicode MS"/>
      <w:b/>
      <w:bCs/>
      <w:color w:val="000000"/>
      <w:sz w:val="20"/>
      <w:szCs w:val="26"/>
      <w:lang w:eastAsia="ja-JP"/>
    </w:rPr>
  </w:style>
  <w:style w:type="paragraph" w:styleId="a9">
    <w:name w:val="List Paragraph"/>
    <w:basedOn w:val="a"/>
    <w:uiPriority w:val="34"/>
    <w:qFormat/>
    <w:rsid w:val="00C75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937319-309B-4E2C-8801-10E4720B4677}"/>
</file>

<file path=customXml/itemProps2.xml><?xml version="1.0" encoding="utf-8"?>
<ds:datastoreItem xmlns:ds="http://schemas.openxmlformats.org/officeDocument/2006/customXml" ds:itemID="{D5018ABF-CD69-4E24-857C-ED4636C4A9BA}"/>
</file>

<file path=customXml/itemProps3.xml><?xml version="1.0" encoding="utf-8"?>
<ds:datastoreItem xmlns:ds="http://schemas.openxmlformats.org/officeDocument/2006/customXml" ds:itemID="{030364C6-E663-49EE-9230-D6FC707C8C72}"/>
</file>

<file path=docProps/app.xml><?xml version="1.0" encoding="utf-8"?>
<Properties xmlns="http://schemas.openxmlformats.org/officeDocument/2006/extended-properties" xmlns:vt="http://schemas.openxmlformats.org/officeDocument/2006/docPropsVTypes">
  <Template>Normal</Template>
  <TotalTime>30</TotalTime>
  <Pages>1</Pages>
  <Words>722</Words>
  <Characters>3614</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נייר עמדה לקראת הדיון בועדת העבודה והרווחה 20</vt:lpstr>
    </vt:vector>
  </TitlesOfParts>
  <Company>Hewlett-Packard</Company>
  <LinksUpToDate>false</LinksUpToDate>
  <CharactersWithSpaces>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נייר עמדה לקראת הדיון בועדת העבודה והרווחה 20</dc:title>
  <dc:subject/>
  <dc:creator>User</dc:creator>
  <cp:keywords/>
  <dc:description/>
  <cp:lastModifiedBy>baruch</cp:lastModifiedBy>
  <cp:revision>21</cp:revision>
  <cp:lastPrinted>2014-10-29T07:15:00Z</cp:lastPrinted>
  <dcterms:created xsi:type="dcterms:W3CDTF">2018-01-04T13:59:00Z</dcterms:created>
  <dcterms:modified xsi:type="dcterms:W3CDTF">2018-01-04T14:47:00Z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2063320</vt:r8>
  </property>
</Properties>
</file>