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571798</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5972D2D0" w:rsidR="00E13C27" w:rsidRPr="00CF1AA2" w:rsidRDefault="008F6665" w:rsidP="00541522">
      <w:pPr>
        <w:pStyle w:val="David"/>
        <w:spacing w:line="360" w:lineRule="auto"/>
        <w:ind w:left="3544"/>
        <w:rPr>
          <w:b/>
          <w:bCs/>
          <w:sz w:val="16"/>
          <w:szCs w:val="16"/>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רוברט אילטוב</w:t>
      </w:r>
      <w:r>
        <w:br/>
      </w:r>
      <w:r>
        <w:rPr>
          <w:rFonts w:hint="cs"/>
          <w:b/>
          <w:bCs/>
          <w:rtl/>
        </w:rPr>
        <w:t xml:space="preserve"> </w:t>
      </w:r>
      <w:r>
        <w:tab/>
      </w:r>
      <w:r>
        <w:tab/>
      </w:r>
      <w:r>
        <w:tab/>
      </w:r>
      <w:r>
        <w:tab/>
      </w:r>
      <w:r>
        <w:rPr>
          <w:rFonts w:hint="cs"/>
          <w:b/>
          <w:bCs/>
          <w:rtl/>
        </w:rPr>
        <w:t>אביגדור ליברמן</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סופה לנדבר</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79FFDB89" w:rsidR="00E13C27" w:rsidRDefault="00733056" w:rsidP="00733056">
      <w:pPr>
        <w:pStyle w:val="David"/>
        <w:spacing w:before="0" w:line="240" w:lineRule="auto"/>
        <w:ind w:left="3544"/>
        <w:rPr>
          <w:rtl/>
        </w:rPr>
      </w:pPr>
      <w:r>
        <w:t xml:space="preserve">                   </w:t>
      </w:r>
      <w:r w:rsidR="00904591">
        <w:t xml:space="preserve">                       </w:t>
      </w:r>
      <w:r w:rsidR="008F1308">
        <w:t xml:space="preserve"> </w:t>
      </w:r>
      <w:bookmarkStart w:id="6" w:name="Private_Number"/>
      <w:r>
        <w:rPr>
          <w:rFonts w:hint="cs"/>
          <w:rtl/>
        </w:rPr>
        <w:t>פ/2316/20</w:t>
      </w:r>
      <w:bookmarkEnd w:id="6"/>
    </w:p>
    <w:p w14:paraId="7F6961AD" w14:textId="77777777" w:rsidR="00E13C27" w:rsidRPr="00F67051" w:rsidRDefault="00A443CF" w:rsidP="0021633A">
      <w:pPr>
        <w:pStyle w:val="HeadHatzaotHok"/>
        <w:rPr>
          <w:rtl/>
        </w:rPr>
      </w:pPr>
      <w:bookmarkStart w:id="7" w:name="LGS_Subject"/>
      <w:r>
        <w:rPr>
          <w:rFonts w:hint="cs"/>
          <w:rtl/>
        </w:rPr>
        <w:t xml:space="preserve">הצעת חוק </w:t>
      </w:r>
      <w:bookmarkStart w:id="8" w:name="_GoBack"/>
      <w:r>
        <w:rPr>
          <w:rFonts w:hint="cs"/>
          <w:rtl/>
        </w:rPr>
        <w:t xml:space="preserve">למניעת מפגעים (תיקון – איסור שימוש במערכת כריזה בבתי תפילה), </w:t>
      </w:r>
      <w:proofErr w:type="spellStart"/>
      <w:r>
        <w:rPr>
          <w:rFonts w:hint="cs"/>
          <w:rtl/>
        </w:rPr>
        <w:t>התשע"ו</w:t>
      </w:r>
      <w:proofErr w:type="spellEnd"/>
      <w:r>
        <w:rPr>
          <w:rFonts w:hint="cs"/>
          <w:rtl/>
        </w:rPr>
        <w:t>–2015</w:t>
      </w:r>
      <w:bookmarkEnd w:id="7"/>
    </w:p>
    <w:bookmarkEnd w:id="8"/>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F1D80" w14:paraId="035EEF3D" w14:textId="77777777" w:rsidTr="00087872">
        <w:trPr>
          <w:cantSplit/>
          <w:trHeight w:val="60"/>
        </w:trPr>
        <w:tc>
          <w:tcPr>
            <w:tcW w:w="1871" w:type="dxa"/>
          </w:tcPr>
          <w:p w14:paraId="3863FF98" w14:textId="35AEB2C1" w:rsidR="002F1D80" w:rsidRDefault="00705A92" w:rsidP="002C3041">
            <w:pPr>
              <w:pStyle w:val="TableSideHeading"/>
              <w:keepLines w:val="0"/>
            </w:pPr>
            <w:r>
              <w:rPr>
                <w:rFonts w:hint="cs"/>
                <w:rtl/>
              </w:rPr>
              <w:t>תיקון סעיף 2</w:t>
            </w:r>
          </w:p>
        </w:tc>
        <w:tc>
          <w:tcPr>
            <w:tcW w:w="624" w:type="dxa"/>
          </w:tcPr>
          <w:p w14:paraId="6F513EF6" w14:textId="1AE5B582" w:rsidR="002F1D80" w:rsidRDefault="00705A92" w:rsidP="002C3041">
            <w:pPr>
              <w:pStyle w:val="TableText"/>
              <w:keepLines w:val="0"/>
            </w:pPr>
            <w:r>
              <w:rPr>
                <w:rFonts w:hint="cs"/>
                <w:rtl/>
              </w:rPr>
              <w:t>1.</w:t>
            </w:r>
          </w:p>
        </w:tc>
        <w:tc>
          <w:tcPr>
            <w:tcW w:w="7146" w:type="dxa"/>
          </w:tcPr>
          <w:p w14:paraId="6BC4A745" w14:textId="77777777" w:rsidR="00705A92" w:rsidRPr="00705A92" w:rsidRDefault="00705A92" w:rsidP="00705A92">
            <w:pPr>
              <w:pStyle w:val="TableHead"/>
              <w:keepLines w:val="0"/>
              <w:jc w:val="both"/>
              <w:rPr>
                <w:b w:val="0"/>
                <w:bCs w:val="0"/>
                <w:rtl/>
              </w:rPr>
            </w:pPr>
            <w:r w:rsidRPr="00705A92">
              <w:rPr>
                <w:rFonts w:hint="cs"/>
                <w:b w:val="0"/>
                <w:bCs w:val="0"/>
                <w:rtl/>
              </w:rPr>
              <w:t xml:space="preserve">בחוק למניעת מפגעים, </w:t>
            </w:r>
            <w:proofErr w:type="spellStart"/>
            <w:r w:rsidRPr="00705A92">
              <w:rPr>
                <w:rFonts w:hint="cs"/>
                <w:b w:val="0"/>
                <w:bCs w:val="0"/>
                <w:rtl/>
              </w:rPr>
              <w:t>התשכ"א</w:t>
            </w:r>
            <w:proofErr w:type="spellEnd"/>
            <w:r w:rsidRPr="00705A92">
              <w:rPr>
                <w:b w:val="0"/>
                <w:bCs w:val="0"/>
                <w:rtl/>
              </w:rPr>
              <w:t>–</w:t>
            </w:r>
            <w:r w:rsidRPr="00705A92">
              <w:rPr>
                <w:rFonts w:hint="cs"/>
                <w:b w:val="0"/>
                <w:bCs w:val="0"/>
                <w:rtl/>
              </w:rPr>
              <w:t>1961</w:t>
            </w:r>
            <w:r w:rsidRPr="00705A92">
              <w:rPr>
                <w:b w:val="0"/>
                <w:bCs w:val="0"/>
                <w:szCs w:val="20"/>
                <w:rtl/>
              </w:rPr>
              <w:footnoteReference w:id="2"/>
            </w:r>
            <w:r w:rsidRPr="00705A92">
              <w:rPr>
                <w:rFonts w:hint="cs"/>
                <w:b w:val="0"/>
                <w:bCs w:val="0"/>
                <w:rtl/>
              </w:rPr>
              <w:t>, בסעיף 2, האמור בו יסומן "(א)" ואחריו יבוא:</w:t>
            </w:r>
          </w:p>
          <w:p w14:paraId="1AE94DEB" w14:textId="0E666EFB" w:rsidR="002F1D80" w:rsidRPr="00C34DE2" w:rsidRDefault="00705A92" w:rsidP="00705A92">
            <w:pPr>
              <w:pStyle w:val="TableHead"/>
              <w:keepLines w:val="0"/>
              <w:jc w:val="both"/>
            </w:pPr>
            <w:r w:rsidRPr="00705A92">
              <w:rPr>
                <w:rFonts w:hint="cs"/>
                <w:b w:val="0"/>
                <w:bCs w:val="0"/>
                <w:rtl/>
              </w:rPr>
              <w:t>"(ב)</w:t>
            </w:r>
            <w:r w:rsidRPr="00705A92">
              <w:rPr>
                <w:b w:val="0"/>
                <w:bCs w:val="0"/>
                <w:rtl/>
              </w:rPr>
              <w:tab/>
            </w:r>
            <w:r w:rsidRPr="00705A92">
              <w:rPr>
                <w:rFonts w:hint="cs"/>
                <w:b w:val="0"/>
                <w:bCs w:val="0"/>
                <w:rtl/>
              </w:rPr>
              <w:t xml:space="preserve">בלי לגרוע מכלליות האמור בסעיף קטן (א), יראו הפעלת מערכת כריזה בבית תפילה כרעש חזק או בלתי סביר כאמור באותו סעיף קטן; השר, בהסכמת שר הפנים, רשאי </w:t>
            </w:r>
            <w:r w:rsidRPr="008A3194">
              <w:rPr>
                <w:rFonts w:hint="cs"/>
                <w:b w:val="0"/>
                <w:bCs w:val="0"/>
                <w:rtl/>
              </w:rPr>
              <w:t>לקבוע, בצו,</w:t>
            </w:r>
            <w:r w:rsidRPr="00705A92">
              <w:rPr>
                <w:rFonts w:hint="cs"/>
                <w:b w:val="0"/>
                <w:bCs w:val="0"/>
                <w:rtl/>
              </w:rPr>
              <w:t xml:space="preserve"> מקרים שבהם יותר השימוש במערכת הכריזה; בסעיף זה, "בית תפילה" </w:t>
            </w:r>
            <w:r w:rsidRPr="00705A92">
              <w:rPr>
                <w:b w:val="0"/>
                <w:bCs w:val="0"/>
                <w:rtl/>
              </w:rPr>
              <w:t>–</w:t>
            </w:r>
            <w:r w:rsidRPr="00705A92">
              <w:rPr>
                <w:rFonts w:hint="cs"/>
                <w:b w:val="0"/>
                <w:bCs w:val="0"/>
                <w:rtl/>
              </w:rPr>
              <w:t xml:space="preserve"> בית כנסת, כנסייה או מסגד וכל מקום מקורה אחר המשמש דרך קבע לתפילה או לפולחן דתי."</w:t>
            </w:r>
          </w:p>
        </w:tc>
      </w:tr>
    </w:tbl>
    <w:p w14:paraId="7F6961CA" w14:textId="77777777" w:rsidR="002D1EE3" w:rsidRDefault="002D1EE3" w:rsidP="002D1EE3">
      <w:pPr>
        <w:pStyle w:val="HeadDivreiHesber"/>
        <w:rPr>
          <w:rtl/>
        </w:rPr>
      </w:pPr>
      <w:r w:rsidRPr="0027450A">
        <w:rPr>
          <w:rFonts w:hint="cs"/>
          <w:rtl/>
        </w:rPr>
        <w:t>דברי הסבר</w:t>
      </w:r>
    </w:p>
    <w:p w14:paraId="4EA8B027" w14:textId="77777777" w:rsidR="00705A92" w:rsidRPr="00A012D7" w:rsidRDefault="00705A92" w:rsidP="00705A92">
      <w:pPr>
        <w:pStyle w:val="Hesber"/>
        <w:rPr>
          <w:rtl/>
        </w:rPr>
      </w:pPr>
      <w:r w:rsidRPr="00A012D7">
        <w:rPr>
          <w:rtl/>
        </w:rPr>
        <w:t>מאות אלפי אזרחים בישראל, באזורי הגליל, הנגב, ירושלים, ומקומות אחדים במרכז הארץ, סובלים באופן שיגרתי ויומיומי מרעש שנגרם כתוצאה מקריאות המואזין במסגדים. רעש זה נוצר כתוצאה משימוש במערכת כריזה, המטרידה את מנוחתם של אזרחים מספר פעמים ביום, לרבות בשעות הבוקר המוקדמות.</w:t>
      </w:r>
    </w:p>
    <w:p w14:paraId="387AA89A" w14:textId="77777777" w:rsidR="00705A92" w:rsidRPr="00A012D7" w:rsidRDefault="00705A92" w:rsidP="00705A92">
      <w:pPr>
        <w:pStyle w:val="Hesber"/>
        <w:rPr>
          <w:rtl/>
        </w:rPr>
      </w:pPr>
      <w:r w:rsidRPr="00A012D7">
        <w:rPr>
          <w:rtl/>
        </w:rPr>
        <w:t>החוק המוצע מביא תפיסת עולם לפיה חופש הדת לא צריך להוות גורם בפגיעה באיכות החיים, ומציע כי בבתי תפילה ייאסר השימוש במערכות כריזה על מנת לקרוא למתפללים או על מנת להעביר מסרים דתיים או לאומיים.</w:t>
      </w:r>
      <w:r w:rsidRPr="00A012D7">
        <w:rPr>
          <w:rFonts w:hint="cs"/>
          <w:rtl/>
        </w:rPr>
        <w:t xml:space="preserve"> </w:t>
      </w:r>
    </w:p>
    <w:p w14:paraId="54A2ED04" w14:textId="674ACBCD" w:rsidR="00705A92" w:rsidRDefault="00705A92" w:rsidP="00705A92">
      <w:pPr>
        <w:pStyle w:val="Hesber"/>
        <w:rPr>
          <w:rtl/>
        </w:rPr>
      </w:pPr>
      <w:r w:rsidRPr="00A012D7">
        <w:rPr>
          <w:rFonts w:hint="cs"/>
          <w:rtl/>
        </w:rPr>
        <w:t>הצע</w:t>
      </w:r>
      <w:r>
        <w:rPr>
          <w:rFonts w:hint="cs"/>
          <w:rtl/>
        </w:rPr>
        <w:t>ו</w:t>
      </w:r>
      <w:r w:rsidRPr="00A012D7">
        <w:rPr>
          <w:rFonts w:hint="cs"/>
          <w:rtl/>
        </w:rPr>
        <w:t>ת חוק זה</w:t>
      </w:r>
      <w:r>
        <w:rPr>
          <w:rFonts w:hint="cs"/>
          <w:rtl/>
        </w:rPr>
        <w:t>ות</w:t>
      </w:r>
      <w:r w:rsidRPr="00A012D7">
        <w:rPr>
          <w:rFonts w:hint="cs"/>
          <w:rtl/>
        </w:rPr>
        <w:t xml:space="preserve"> הונח</w:t>
      </w:r>
      <w:r>
        <w:rPr>
          <w:rFonts w:hint="cs"/>
          <w:rtl/>
        </w:rPr>
        <w:t>ו</w:t>
      </w:r>
      <w:r w:rsidRPr="00A012D7">
        <w:rPr>
          <w:rFonts w:hint="cs"/>
          <w:rtl/>
        </w:rPr>
        <w:t xml:space="preserve"> על שולחן הכנסת השמונה-עשרה על ידי חברת הכנסת </w:t>
      </w:r>
      <w:proofErr w:type="spellStart"/>
      <w:r w:rsidRPr="00A012D7">
        <w:rPr>
          <w:rFonts w:hint="cs"/>
          <w:rtl/>
        </w:rPr>
        <w:t>אנסטסיה</w:t>
      </w:r>
      <w:proofErr w:type="spellEnd"/>
      <w:r w:rsidRPr="00A012D7">
        <w:rPr>
          <w:rFonts w:hint="cs"/>
          <w:rtl/>
        </w:rPr>
        <w:t xml:space="preserve"> מיכאלי וקבוצת חברי הכנסת (</w:t>
      </w:r>
      <w:r w:rsidRPr="00A012D7">
        <w:rPr>
          <w:rtl/>
        </w:rPr>
        <w:t>פ/3311/18</w:t>
      </w:r>
      <w:r>
        <w:rPr>
          <w:rFonts w:hint="cs"/>
          <w:rtl/>
        </w:rPr>
        <w:t>), ו</w:t>
      </w:r>
      <w:r w:rsidRPr="00A012D7">
        <w:rPr>
          <w:rFonts w:hint="cs"/>
          <w:rtl/>
        </w:rPr>
        <w:t>על שולחן הכנסת התשע-עשרה על ידי חברת הכנסת מירי רגב וקבוצת חברי הכנסת (</w:t>
      </w:r>
      <w:r w:rsidRPr="00A012D7">
        <w:rPr>
          <w:rtl/>
        </w:rPr>
        <w:t>פ/</w:t>
      </w:r>
      <w:r w:rsidRPr="00A012D7">
        <w:rPr>
          <w:rFonts w:hint="cs"/>
          <w:rtl/>
        </w:rPr>
        <w:t>1702</w:t>
      </w:r>
      <w:r w:rsidRPr="00A012D7">
        <w:rPr>
          <w:rtl/>
        </w:rPr>
        <w:t>/1</w:t>
      </w:r>
      <w:r w:rsidRPr="00A012D7">
        <w:rPr>
          <w:rFonts w:hint="cs"/>
          <w:rtl/>
        </w:rPr>
        <w:t>9</w:t>
      </w:r>
      <w:r w:rsidR="00733056">
        <w:rPr>
          <w:rFonts w:hint="cs"/>
          <w:rtl/>
        </w:rPr>
        <w:t xml:space="preserve">) </w:t>
      </w:r>
      <w:r w:rsidR="006410DE">
        <w:rPr>
          <w:rFonts w:hint="cs"/>
          <w:rtl/>
        </w:rPr>
        <w:t>ו</w:t>
      </w:r>
      <w:r w:rsidR="00733056">
        <w:rPr>
          <w:rFonts w:hint="cs"/>
          <w:rtl/>
        </w:rPr>
        <w:t xml:space="preserve">על ידי </w:t>
      </w:r>
      <w:r>
        <w:rPr>
          <w:rFonts w:hint="cs"/>
          <w:rtl/>
        </w:rPr>
        <w:t>חבר הכנסת רוברט אילטוב וקבוצת חברי הכנסת (</w:t>
      </w:r>
      <w:bookmarkStart w:id="9" w:name="LawNum"/>
      <w:r w:rsidRPr="00A71AE4">
        <w:rPr>
          <w:sz w:val="26"/>
          <w:rtl/>
        </w:rPr>
        <w:t>פ/2915/19</w:t>
      </w:r>
      <w:bookmarkEnd w:id="9"/>
      <w:r>
        <w:rPr>
          <w:rFonts w:hint="cs"/>
          <w:sz w:val="26"/>
          <w:rtl/>
        </w:rPr>
        <w:t xml:space="preserve">). </w:t>
      </w:r>
    </w:p>
    <w:p w14:paraId="52F3A8F0" w14:textId="77777777" w:rsidR="00541522" w:rsidRPr="0022704F" w:rsidRDefault="00541522" w:rsidP="00541522">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8A4DE6B" w14:textId="77777777" w:rsidR="00541522" w:rsidRPr="0022704F" w:rsidRDefault="00541522" w:rsidP="00541522">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7F5A9E8" w14:textId="77777777" w:rsidR="00541522" w:rsidRPr="0022704F" w:rsidRDefault="00541522" w:rsidP="00541522">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53792A6C" w:rsidR="00E13C27" w:rsidRDefault="00541522" w:rsidP="00541522">
      <w:pPr>
        <w:spacing w:before="0" w:line="240" w:lineRule="auto"/>
        <w:ind w:left="340" w:firstLine="0"/>
        <w:rPr>
          <w:rtl/>
        </w:rPr>
      </w:pPr>
      <w:r>
        <w:rPr>
          <w:rFonts w:ascii="Arial" w:eastAsia="Arial Unicode MS" w:hAnsi="Arial" w:cs="David" w:hint="cs"/>
          <w:snapToGrid w:val="0"/>
          <w:spacing w:val="0"/>
          <w:sz w:val="20"/>
          <w:szCs w:val="26"/>
          <w:rtl/>
        </w:rPr>
        <w:t xml:space="preserve">כ"ה בכסלו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E13C27" w:rsidSect="00541522">
      <w:footerReference w:type="even" r:id="rId11"/>
      <w:footerReference w:type="default" r:id="rId12"/>
      <w:pgSz w:w="11907" w:h="16840" w:code="9"/>
      <w:pgMar w:top="993"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541522">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6F4444AA" w14:textId="77777777" w:rsidR="00705A92" w:rsidRDefault="00705A92" w:rsidP="00705A92">
      <w:pPr>
        <w:pStyle w:val="a4"/>
        <w:rPr>
          <w:rtl/>
        </w:rPr>
      </w:pPr>
      <w:r>
        <w:rPr>
          <w:rStyle w:val="a5"/>
        </w:rPr>
        <w:footnoteRef/>
      </w:r>
      <w:r>
        <w:rPr>
          <w:rtl/>
        </w:rPr>
        <w:t xml:space="preserve"> </w:t>
      </w:r>
      <w:r>
        <w:rPr>
          <w:rFonts w:hint="cs"/>
          <w:rtl/>
        </w:rPr>
        <w:t xml:space="preserve">ס"ח </w:t>
      </w:r>
      <w:proofErr w:type="spellStart"/>
      <w:r>
        <w:rPr>
          <w:rFonts w:hint="cs"/>
          <w:rtl/>
        </w:rPr>
        <w:t>התשכ"א</w:t>
      </w:r>
      <w:proofErr w:type="spellEnd"/>
      <w:r>
        <w:rPr>
          <w:rFonts w:hint="cs"/>
          <w:rtl/>
        </w:rPr>
        <w:t>, עמ' 58.</w:t>
      </w:r>
    </w:p>
    <w:p w14:paraId="290B2CEA" w14:textId="77777777" w:rsidR="00705A92" w:rsidRDefault="00705A92" w:rsidP="00705A92">
      <w:pPr>
        <w:pStyle w:val="a4"/>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87872"/>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758"/>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41522"/>
    <w:rsid w:val="00553C9D"/>
    <w:rsid w:val="00562A66"/>
    <w:rsid w:val="005B064E"/>
    <w:rsid w:val="005D51AE"/>
    <w:rsid w:val="0062674B"/>
    <w:rsid w:val="006363B2"/>
    <w:rsid w:val="006410DE"/>
    <w:rsid w:val="00644940"/>
    <w:rsid w:val="006818A9"/>
    <w:rsid w:val="006A2D81"/>
    <w:rsid w:val="006C1D0D"/>
    <w:rsid w:val="00705A92"/>
    <w:rsid w:val="0070601E"/>
    <w:rsid w:val="00712C72"/>
    <w:rsid w:val="00733056"/>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3194"/>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9617DA4-30A5-4DF2-A9C5-81BBFFDF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70CC4-984B-4336-B1B3-03896F7414C6}"/>
</file>

<file path=customXml/itemProps2.xml><?xml version="1.0" encoding="utf-8"?>
<ds:datastoreItem xmlns:ds="http://schemas.openxmlformats.org/officeDocument/2006/customXml" ds:itemID="{88F4AFE3-9455-419C-8851-785A55F4451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B88D92ED-DCCC-4B71-9FB0-6CBAC72D6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1300</Characters>
  <Application>Microsoft Office Word</Application>
  <DocSecurity>4</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2015-12-03T09:23:00Z</cp:lastPrinted>
  <dcterms:created xsi:type="dcterms:W3CDTF">2018-01-23T11:50:00Z</dcterms:created>
  <dcterms:modified xsi:type="dcterms:W3CDTF">2018-01-23T11:50:00Z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2064368</vt:r8>
  </property>
</Properties>
</file>