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7C7" w:rsidRPr="00A15260" w:rsidRDefault="000377C7" w:rsidP="000377C7">
      <w:pPr>
        <w:rPr>
          <w:rtl/>
        </w:rPr>
      </w:pPr>
    </w:p>
    <w:p w:rsidR="000377C7" w:rsidRPr="00A15260" w:rsidRDefault="005937DF" w:rsidP="005937DF">
      <w:r w:rsidRPr="00A15260">
        <w:rPr>
          <w:rFonts w:hint="cs"/>
          <w:rtl/>
        </w:rPr>
        <w:t>ינואר</w:t>
      </w:r>
      <w:r w:rsidR="00AC7E2C" w:rsidRPr="00A15260">
        <w:rPr>
          <w:rFonts w:hint="cs"/>
          <w:rtl/>
        </w:rPr>
        <w:t xml:space="preserve"> 201</w:t>
      </w:r>
      <w:r w:rsidRPr="00A15260">
        <w:rPr>
          <w:rFonts w:hint="cs"/>
          <w:rtl/>
        </w:rPr>
        <w:t>8</w:t>
      </w:r>
    </w:p>
    <w:p w:rsidR="000377C7" w:rsidRPr="00A15260" w:rsidRDefault="000377C7" w:rsidP="000377C7">
      <w:pPr>
        <w:pStyle w:val="1"/>
        <w:rPr>
          <w:color w:val="auto"/>
          <w:rtl/>
        </w:rPr>
      </w:pPr>
      <w:r w:rsidRPr="00A15260">
        <w:rPr>
          <w:rFonts w:hint="cs"/>
          <w:color w:val="auto"/>
          <w:rtl/>
        </w:rPr>
        <w:t xml:space="preserve">ניר עמדה </w:t>
      </w:r>
      <w:r w:rsidRPr="00A15260">
        <w:rPr>
          <w:rFonts w:cstheme="minorBidi"/>
          <w:color w:val="auto"/>
          <w:rtl/>
        </w:rPr>
        <w:t>–</w:t>
      </w:r>
      <w:r w:rsidRPr="00A15260">
        <w:rPr>
          <w:rFonts w:hint="cs"/>
          <w:color w:val="auto"/>
          <w:rtl/>
        </w:rPr>
        <w:t xml:space="preserve"> פרקינסון</w:t>
      </w:r>
    </w:p>
    <w:p w:rsidR="000377C7" w:rsidRPr="00A15260" w:rsidRDefault="000377C7" w:rsidP="000377C7">
      <w:pPr>
        <w:pStyle w:val="2"/>
        <w:rPr>
          <w:color w:val="auto"/>
          <w:rtl/>
        </w:rPr>
      </w:pPr>
      <w:r w:rsidRPr="00A15260">
        <w:rPr>
          <w:rFonts w:hint="cs"/>
          <w:color w:val="auto"/>
          <w:rtl/>
        </w:rPr>
        <w:t>על פרקינסון ועל העמותה</w:t>
      </w:r>
    </w:p>
    <w:p w:rsidR="000377C7" w:rsidRPr="00A15260" w:rsidRDefault="000377C7" w:rsidP="00573E2B">
      <w:pPr>
        <w:rPr>
          <w:rFonts w:asciiTheme="minorBidi" w:hAnsiTheme="minorBidi" w:cstheme="minorBidi"/>
          <w:sz w:val="24"/>
          <w:szCs w:val="24"/>
          <w:rtl/>
        </w:rPr>
      </w:pPr>
      <w:r w:rsidRPr="00A15260">
        <w:rPr>
          <w:rFonts w:asciiTheme="minorBidi" w:hAnsiTheme="minorBidi" w:cstheme="minorBidi"/>
          <w:sz w:val="24"/>
          <w:szCs w:val="24"/>
          <w:rtl/>
        </w:rPr>
        <w:t xml:space="preserve">פרקינסון היא מחלה ניוונית פרוגרסיבית של המוח הפוגעת בין היתר בייצור המוליך הבין עצבי דופמין.  חסרון הדופמין גורם לשורה ארוכה של תופעות, המוכרת שבהן היא רעד במנוחה, בעיקר בגפיים.  כמו כן נוקשות בשרירים, קושי בדיבור, </w:t>
      </w:r>
      <w:r w:rsidR="002B5AC7" w:rsidRPr="00A15260">
        <w:rPr>
          <w:rFonts w:asciiTheme="minorBidi" w:hAnsiTheme="minorBidi" w:cstheme="minorBidi" w:hint="cs"/>
          <w:sz w:val="24"/>
          <w:szCs w:val="24"/>
          <w:rtl/>
        </w:rPr>
        <w:t>פגיעה ב</w:t>
      </w:r>
      <w:r w:rsidRPr="00A15260">
        <w:rPr>
          <w:rFonts w:asciiTheme="minorBidi" w:hAnsiTheme="minorBidi" w:cstheme="minorBidi"/>
          <w:sz w:val="24"/>
          <w:szCs w:val="24"/>
          <w:rtl/>
        </w:rPr>
        <w:t xml:space="preserve">שיווי משקל .כמו כן, מדובר במחלה הפוגעת במח, חוט השדרה ומערכת העצבים האוטונומית בגוף כולו </w:t>
      </w:r>
      <w:r w:rsidR="00D2645F" w:rsidRPr="00A15260">
        <w:rPr>
          <w:rFonts w:asciiTheme="minorBidi" w:hAnsiTheme="minorBidi" w:cstheme="minorBidi"/>
          <w:sz w:val="24"/>
          <w:szCs w:val="24"/>
          <w:rtl/>
        </w:rPr>
        <w:t>ודופמין</w:t>
      </w:r>
      <w:r w:rsidRPr="00A15260">
        <w:rPr>
          <w:rFonts w:asciiTheme="minorBidi" w:hAnsiTheme="minorBidi" w:cstheme="minorBidi"/>
          <w:sz w:val="24"/>
          <w:szCs w:val="24"/>
          <w:rtl/>
        </w:rPr>
        <w:t xml:space="preserve"> הינו רק אחד מהחומרים החסרים.  בשלבים מתקדמים של המחלה יהפוך </w:t>
      </w:r>
      <w:r w:rsidR="002B5AC7" w:rsidRPr="00A15260">
        <w:rPr>
          <w:rFonts w:asciiTheme="minorBidi" w:hAnsiTheme="minorBidi" w:cstheme="minorBidi" w:hint="cs"/>
          <w:sz w:val="24"/>
          <w:szCs w:val="24"/>
          <w:rtl/>
        </w:rPr>
        <w:t xml:space="preserve">החולה </w:t>
      </w:r>
      <w:r w:rsidRPr="00A15260">
        <w:rPr>
          <w:rFonts w:asciiTheme="minorBidi" w:hAnsiTheme="minorBidi" w:cstheme="minorBidi"/>
          <w:sz w:val="24"/>
          <w:szCs w:val="24"/>
          <w:rtl/>
        </w:rPr>
        <w:t>לתלוי באחרים בביצוע פעילויות היומיום.</w:t>
      </w:r>
    </w:p>
    <w:p w:rsidR="000377C7" w:rsidRPr="00A15260" w:rsidRDefault="000377C7" w:rsidP="00573E2B">
      <w:pPr>
        <w:rPr>
          <w:rFonts w:asciiTheme="minorBidi" w:hAnsiTheme="minorBidi" w:cstheme="minorBidi"/>
          <w:sz w:val="24"/>
          <w:szCs w:val="24"/>
          <w:rtl/>
        </w:rPr>
      </w:pPr>
      <w:r w:rsidRPr="00A15260">
        <w:rPr>
          <w:rFonts w:asciiTheme="minorBidi" w:hAnsiTheme="minorBidi" w:cstheme="minorBidi"/>
          <w:sz w:val="24"/>
          <w:szCs w:val="24"/>
          <w:rtl/>
        </w:rPr>
        <w:t xml:space="preserve">אין מרפא למחלה, אך קיים מגוון של </w:t>
      </w:r>
      <w:r w:rsidR="002B5AC7" w:rsidRPr="00A15260">
        <w:rPr>
          <w:rFonts w:asciiTheme="minorBidi" w:hAnsiTheme="minorBidi" w:cstheme="minorBidi" w:hint="cs"/>
          <w:sz w:val="24"/>
          <w:szCs w:val="24"/>
          <w:rtl/>
        </w:rPr>
        <w:t>ה</w:t>
      </w:r>
      <w:r w:rsidRPr="00A15260">
        <w:rPr>
          <w:rFonts w:asciiTheme="minorBidi" w:hAnsiTheme="minorBidi" w:cstheme="minorBidi"/>
          <w:sz w:val="24"/>
          <w:szCs w:val="24"/>
          <w:rtl/>
        </w:rPr>
        <w:t>תרופות וכלים אחרים המטפלים בסימפטומים של המחלה.  מרבית התרופות מתבססות על נגזרת של דופמין ש</w:t>
      </w:r>
      <w:r w:rsidR="002B5AC7" w:rsidRPr="00A15260">
        <w:rPr>
          <w:rFonts w:asciiTheme="minorBidi" w:hAnsiTheme="minorBidi" w:cstheme="minorBidi" w:hint="cs"/>
          <w:sz w:val="24"/>
          <w:szCs w:val="24"/>
          <w:rtl/>
        </w:rPr>
        <w:t>ה</w:t>
      </w:r>
      <w:r w:rsidRPr="00A15260">
        <w:rPr>
          <w:rFonts w:asciiTheme="minorBidi" w:hAnsiTheme="minorBidi" w:cstheme="minorBidi"/>
          <w:sz w:val="24"/>
          <w:szCs w:val="24"/>
          <w:rtl/>
        </w:rPr>
        <w:t xml:space="preserve">גוף </w:t>
      </w:r>
      <w:r w:rsidR="002B5AC7" w:rsidRPr="00A15260">
        <w:rPr>
          <w:rFonts w:asciiTheme="minorBidi" w:hAnsiTheme="minorBidi" w:cstheme="minorBidi" w:hint="cs"/>
          <w:sz w:val="24"/>
          <w:szCs w:val="24"/>
          <w:rtl/>
        </w:rPr>
        <w:t>מ</w:t>
      </w:r>
      <w:r w:rsidRPr="00A15260">
        <w:rPr>
          <w:rFonts w:asciiTheme="minorBidi" w:hAnsiTheme="minorBidi" w:cstheme="minorBidi"/>
          <w:sz w:val="24"/>
          <w:szCs w:val="24"/>
          <w:rtl/>
        </w:rPr>
        <w:t xml:space="preserve">מיר לדופמין.  המגוון מתחיל בכדורים שונים וכלה במתקן המתחבר למעי החולה ומטפטף דופמין ובכך נותן סוג של מענה לחולים שהכדורים כבר אינם יעילים עבורם.  </w:t>
      </w:r>
      <w:r w:rsidR="00D2645F" w:rsidRPr="00A15260">
        <w:rPr>
          <w:rFonts w:asciiTheme="minorBidi" w:hAnsiTheme="minorBidi" w:cstheme="minorBidi"/>
          <w:sz w:val="24"/>
          <w:szCs w:val="24"/>
          <w:rtl/>
        </w:rPr>
        <w:t xml:space="preserve">וטיפול </w:t>
      </w:r>
      <w:r w:rsidRPr="00A15260">
        <w:rPr>
          <w:rFonts w:asciiTheme="minorBidi" w:hAnsiTheme="minorBidi" w:cstheme="minorBidi"/>
          <w:sz w:val="24"/>
          <w:szCs w:val="24"/>
          <w:rtl/>
        </w:rPr>
        <w:t xml:space="preserve"> נוסף ובו בתהליך כירורגי מושתלים קוצבים במוח ומאפשרים שליטה על הרעד. הטיפול במחלה כולל טיפול בתחליפי </w:t>
      </w:r>
      <w:r w:rsidR="00D2645F" w:rsidRPr="00A15260">
        <w:rPr>
          <w:rFonts w:asciiTheme="minorBidi" w:hAnsiTheme="minorBidi" w:cstheme="minorBidi"/>
          <w:sz w:val="24"/>
          <w:szCs w:val="24"/>
          <w:rtl/>
        </w:rPr>
        <w:t>דופמין</w:t>
      </w:r>
      <w:r w:rsidRPr="00A15260">
        <w:rPr>
          <w:rFonts w:asciiTheme="minorBidi" w:hAnsiTheme="minorBidi" w:cstheme="minorBidi"/>
          <w:sz w:val="24"/>
          <w:szCs w:val="24"/>
          <w:rtl/>
        </w:rPr>
        <w:t xml:space="preserve"> אך גם </w:t>
      </w:r>
      <w:r w:rsidR="00D2645F" w:rsidRPr="00A15260">
        <w:rPr>
          <w:rFonts w:asciiTheme="minorBidi" w:hAnsiTheme="minorBidi" w:cstheme="minorBidi"/>
          <w:sz w:val="24"/>
          <w:szCs w:val="24"/>
          <w:rtl/>
        </w:rPr>
        <w:t>בהיבטים</w:t>
      </w:r>
      <w:r w:rsidRPr="00A15260">
        <w:rPr>
          <w:rFonts w:asciiTheme="minorBidi" w:hAnsiTheme="minorBidi" w:cstheme="minorBidi"/>
          <w:sz w:val="24"/>
          <w:szCs w:val="24"/>
          <w:rtl/>
        </w:rPr>
        <w:t xml:space="preserve"> של רגש, </w:t>
      </w:r>
      <w:r w:rsidR="00D2645F" w:rsidRPr="00A15260">
        <w:rPr>
          <w:rFonts w:asciiTheme="minorBidi" w:hAnsiTheme="minorBidi" w:cstheme="minorBidi"/>
          <w:sz w:val="24"/>
          <w:szCs w:val="24"/>
          <w:rtl/>
        </w:rPr>
        <w:t>זיכרון</w:t>
      </w:r>
      <w:r w:rsidRPr="00A15260">
        <w:rPr>
          <w:rFonts w:asciiTheme="minorBidi" w:hAnsiTheme="minorBidi" w:cstheme="minorBidi"/>
          <w:sz w:val="24"/>
          <w:szCs w:val="24"/>
          <w:rtl/>
        </w:rPr>
        <w:t xml:space="preserve">, כאב, הפרעות שינה, בעיות </w:t>
      </w:r>
      <w:r w:rsidR="00304D2C" w:rsidRPr="00A15260">
        <w:rPr>
          <w:rFonts w:asciiTheme="minorBidi" w:hAnsiTheme="minorBidi" w:cstheme="minorBidi"/>
          <w:sz w:val="24"/>
          <w:szCs w:val="24"/>
          <w:rtl/>
        </w:rPr>
        <w:t>במתן שתן</w:t>
      </w:r>
      <w:r w:rsidRPr="00A15260">
        <w:rPr>
          <w:rFonts w:asciiTheme="minorBidi" w:hAnsiTheme="minorBidi" w:cstheme="minorBidi"/>
          <w:sz w:val="24"/>
          <w:szCs w:val="24"/>
          <w:rtl/>
        </w:rPr>
        <w:t xml:space="preserve">, תפקוד מיני, עצירות ועוד. </w:t>
      </w:r>
    </w:p>
    <w:p w:rsidR="000377C7" w:rsidRPr="00A15260" w:rsidRDefault="000377C7" w:rsidP="00573E2B">
      <w:pPr>
        <w:rPr>
          <w:rFonts w:asciiTheme="minorBidi" w:hAnsiTheme="minorBidi" w:cstheme="minorBidi"/>
          <w:sz w:val="24"/>
          <w:szCs w:val="24"/>
          <w:rtl/>
        </w:rPr>
      </w:pPr>
      <w:r w:rsidRPr="00A15260">
        <w:rPr>
          <w:rFonts w:asciiTheme="minorBidi" w:hAnsiTheme="minorBidi" w:cstheme="minorBidi"/>
          <w:sz w:val="24"/>
          <w:szCs w:val="24"/>
          <w:rtl/>
        </w:rPr>
        <w:t>בשל האמור חשוב לקדם בסל טיפולים</w:t>
      </w:r>
      <w:r w:rsidR="00AC7E2C" w:rsidRPr="00A15260">
        <w:rPr>
          <w:rFonts w:asciiTheme="minorBidi" w:hAnsiTheme="minorBidi" w:cstheme="minorBidi"/>
          <w:sz w:val="24"/>
          <w:szCs w:val="24"/>
          <w:rtl/>
        </w:rPr>
        <w:t xml:space="preserve"> משלימים</w:t>
      </w:r>
      <w:r w:rsidRPr="00A15260">
        <w:rPr>
          <w:rFonts w:asciiTheme="minorBidi" w:hAnsiTheme="minorBidi" w:cstheme="minorBidi"/>
          <w:sz w:val="24"/>
          <w:szCs w:val="24"/>
          <w:rtl/>
        </w:rPr>
        <w:t xml:space="preserve"> </w:t>
      </w:r>
      <w:r w:rsidR="00AC7E2C" w:rsidRPr="00A15260">
        <w:rPr>
          <w:rFonts w:asciiTheme="minorBidi" w:hAnsiTheme="minorBidi" w:cstheme="minorBidi"/>
          <w:sz w:val="24"/>
          <w:szCs w:val="24"/>
          <w:rtl/>
        </w:rPr>
        <w:t>ב</w:t>
      </w:r>
      <w:r w:rsidRPr="00A15260">
        <w:rPr>
          <w:rFonts w:asciiTheme="minorBidi" w:hAnsiTheme="minorBidi" w:cstheme="minorBidi"/>
          <w:sz w:val="24"/>
          <w:szCs w:val="24"/>
          <w:rtl/>
        </w:rPr>
        <w:t>נוס</w:t>
      </w:r>
      <w:r w:rsidR="00AC7E2C" w:rsidRPr="00A15260">
        <w:rPr>
          <w:rFonts w:asciiTheme="minorBidi" w:hAnsiTheme="minorBidi" w:cstheme="minorBidi"/>
          <w:sz w:val="24"/>
          <w:szCs w:val="24"/>
          <w:rtl/>
        </w:rPr>
        <w:t>ף לטיפול הרפואי</w:t>
      </w:r>
      <w:r w:rsidRPr="00A15260">
        <w:rPr>
          <w:rFonts w:asciiTheme="minorBidi" w:hAnsiTheme="minorBidi" w:cstheme="minorBidi"/>
          <w:sz w:val="24"/>
          <w:szCs w:val="24"/>
          <w:rtl/>
        </w:rPr>
        <w:t xml:space="preserve"> כגון</w:t>
      </w:r>
      <w:r w:rsidRPr="00A15260">
        <w:rPr>
          <w:rFonts w:asciiTheme="minorBidi" w:hAnsiTheme="minorBidi" w:cstheme="minorBidi"/>
          <w:sz w:val="24"/>
          <w:szCs w:val="24"/>
        </w:rPr>
        <w:t>:</w:t>
      </w:r>
      <w:r w:rsidRPr="00A15260">
        <w:rPr>
          <w:rFonts w:asciiTheme="minorBidi" w:hAnsiTheme="minorBidi" w:cstheme="minorBidi"/>
          <w:sz w:val="24"/>
          <w:szCs w:val="24"/>
          <w:rtl/>
        </w:rPr>
        <w:t xml:space="preserve">  פיזיותרפיה</w:t>
      </w:r>
      <w:r w:rsidR="00AC7E2C" w:rsidRPr="00A15260">
        <w:rPr>
          <w:rFonts w:asciiTheme="minorBidi" w:hAnsiTheme="minorBidi" w:cstheme="minorBidi"/>
          <w:sz w:val="24"/>
          <w:szCs w:val="24"/>
          <w:rtl/>
        </w:rPr>
        <w:t xml:space="preserve"> </w:t>
      </w:r>
      <w:r w:rsidRPr="00A15260">
        <w:rPr>
          <w:rFonts w:asciiTheme="minorBidi" w:hAnsiTheme="minorBidi" w:cstheme="minorBidi"/>
          <w:sz w:val="24"/>
          <w:szCs w:val="24"/>
          <w:rtl/>
        </w:rPr>
        <w:t xml:space="preserve">וטיפול </w:t>
      </w:r>
      <w:r w:rsidR="00494768" w:rsidRPr="00A15260">
        <w:rPr>
          <w:rFonts w:asciiTheme="minorBidi" w:hAnsiTheme="minorBidi" w:cstheme="minorBidi" w:hint="cs"/>
          <w:sz w:val="24"/>
          <w:szCs w:val="24"/>
          <w:rtl/>
        </w:rPr>
        <w:t>בנשימה</w:t>
      </w:r>
      <w:r w:rsidR="00573E2B" w:rsidRPr="00A15260">
        <w:rPr>
          <w:rFonts w:asciiTheme="minorBidi" w:hAnsiTheme="minorBidi" w:cstheme="minorBidi" w:hint="cs"/>
          <w:sz w:val="24"/>
          <w:szCs w:val="24"/>
          <w:rtl/>
        </w:rPr>
        <w:t>,</w:t>
      </w:r>
      <w:r w:rsidR="00494768" w:rsidRPr="00A15260">
        <w:rPr>
          <w:rFonts w:asciiTheme="minorBidi" w:hAnsiTheme="minorBidi" w:cstheme="minorBidi" w:hint="cs"/>
          <w:sz w:val="24"/>
          <w:szCs w:val="24"/>
          <w:rtl/>
        </w:rPr>
        <w:t xml:space="preserve"> ב</w:t>
      </w:r>
      <w:r w:rsidR="00573E2B" w:rsidRPr="00A15260">
        <w:rPr>
          <w:rFonts w:asciiTheme="minorBidi" w:hAnsiTheme="minorBidi" w:cstheme="minorBidi" w:hint="cs"/>
          <w:sz w:val="24"/>
          <w:szCs w:val="24"/>
          <w:rtl/>
        </w:rPr>
        <w:t>ליעה ו</w:t>
      </w:r>
      <w:r w:rsidRPr="00A15260">
        <w:rPr>
          <w:rFonts w:asciiTheme="minorBidi" w:hAnsiTheme="minorBidi" w:cstheme="minorBidi"/>
          <w:sz w:val="24"/>
          <w:szCs w:val="24"/>
          <w:rtl/>
        </w:rPr>
        <w:t>דיבור</w:t>
      </w:r>
      <w:r w:rsidR="00573E2B" w:rsidRPr="00A15260">
        <w:rPr>
          <w:rFonts w:asciiTheme="minorBidi" w:hAnsiTheme="minorBidi" w:cstheme="minorBidi" w:hint="cs"/>
          <w:sz w:val="24"/>
          <w:szCs w:val="24"/>
          <w:rtl/>
        </w:rPr>
        <w:t>.</w:t>
      </w:r>
    </w:p>
    <w:p w:rsidR="000377C7" w:rsidRPr="00A15260" w:rsidRDefault="000377C7" w:rsidP="00554513">
      <w:pPr>
        <w:rPr>
          <w:rFonts w:asciiTheme="minorBidi" w:hAnsiTheme="minorBidi" w:cstheme="minorBidi"/>
          <w:sz w:val="24"/>
          <w:szCs w:val="24"/>
          <w:rtl/>
        </w:rPr>
      </w:pPr>
      <w:r w:rsidRPr="00A15260">
        <w:rPr>
          <w:rFonts w:asciiTheme="minorBidi" w:hAnsiTheme="minorBidi" w:cstheme="minorBidi"/>
          <w:sz w:val="24"/>
          <w:szCs w:val="24"/>
          <w:rtl/>
        </w:rPr>
        <w:t xml:space="preserve">עמותת פרקינסון בישראל הוקמה בשנת 1993 על ידי קבוצת חולים במטרה לסייע לחולים ולבני משפחתם.  העמותה, באמצעות 15 סניפים הפזורים ממעלות בצפון ועד לבאר שבע בדרום, יוזמת </w:t>
      </w:r>
      <w:r w:rsidR="00554513" w:rsidRPr="00A15260">
        <w:rPr>
          <w:rFonts w:asciiTheme="minorBidi" w:hAnsiTheme="minorBidi" w:cstheme="minorBidi"/>
          <w:sz w:val="24"/>
          <w:szCs w:val="24"/>
          <w:rtl/>
        </w:rPr>
        <w:t xml:space="preserve">ומלווה </w:t>
      </w:r>
      <w:r w:rsidRPr="00A15260">
        <w:rPr>
          <w:rFonts w:asciiTheme="minorBidi" w:hAnsiTheme="minorBidi" w:cstheme="minorBidi"/>
          <w:sz w:val="24"/>
          <w:szCs w:val="24"/>
          <w:rtl/>
        </w:rPr>
        <w:t xml:space="preserve">שורה של פעילויות לשיפור איכות חיי החולים.  ביניהן, קבוצות הידרותרפיה, פיזיותרפיה, </w:t>
      </w:r>
      <w:proofErr w:type="spellStart"/>
      <w:r w:rsidRPr="00A15260">
        <w:rPr>
          <w:rFonts w:asciiTheme="minorBidi" w:hAnsiTheme="minorBidi" w:cstheme="minorBidi"/>
          <w:sz w:val="24"/>
          <w:szCs w:val="24"/>
          <w:rtl/>
        </w:rPr>
        <w:t>טאיצ'י</w:t>
      </w:r>
      <w:proofErr w:type="spellEnd"/>
      <w:r w:rsidRPr="00A15260">
        <w:rPr>
          <w:rFonts w:asciiTheme="minorBidi" w:hAnsiTheme="minorBidi" w:cstheme="minorBidi"/>
          <w:sz w:val="24"/>
          <w:szCs w:val="24"/>
          <w:rtl/>
        </w:rPr>
        <w:t xml:space="preserve">, קבוצות תמיכה בחולים ובבני המשפחה ועוד.  הרצאות מומחים בהתמחויות הקשורות במחלה, סמינרים שנתיים, עיתון לחברי העמותה – </w:t>
      </w:r>
      <w:proofErr w:type="spellStart"/>
      <w:r w:rsidRPr="00A15260">
        <w:rPr>
          <w:rFonts w:asciiTheme="minorBidi" w:hAnsiTheme="minorBidi" w:cstheme="minorBidi"/>
          <w:sz w:val="24"/>
          <w:szCs w:val="24"/>
          <w:rtl/>
        </w:rPr>
        <w:t>פרקינתון</w:t>
      </w:r>
      <w:proofErr w:type="spellEnd"/>
      <w:r w:rsidRPr="00A15260">
        <w:rPr>
          <w:rFonts w:asciiTheme="minorBidi" w:hAnsiTheme="minorBidi" w:cstheme="minorBidi"/>
          <w:sz w:val="24"/>
          <w:szCs w:val="24"/>
          <w:rtl/>
        </w:rPr>
        <w:t xml:space="preserve"> - ויוזמות נוספות, גם הם נכללים בפעילויות העמותה.  לעמותה אתר אינטרנט </w:t>
      </w:r>
      <w:hyperlink r:id="rId7" w:history="1">
        <w:r w:rsidRPr="00A15260">
          <w:rPr>
            <w:rStyle w:val="Hyperlink"/>
            <w:rFonts w:asciiTheme="minorBidi" w:hAnsiTheme="minorBidi" w:cstheme="minorBidi"/>
            <w:color w:val="auto"/>
            <w:sz w:val="24"/>
            <w:szCs w:val="24"/>
          </w:rPr>
          <w:t>www.parkinson.org.il</w:t>
        </w:r>
      </w:hyperlink>
      <w:r w:rsidRPr="00A15260">
        <w:rPr>
          <w:rFonts w:asciiTheme="minorBidi" w:hAnsiTheme="minorBidi" w:cstheme="minorBidi"/>
          <w:sz w:val="24"/>
          <w:szCs w:val="24"/>
          <w:rtl/>
        </w:rPr>
        <w:t xml:space="preserve"> ובו מידע על המחלה ועל הפעילות השוטפת.</w:t>
      </w:r>
    </w:p>
    <w:p w:rsidR="000377C7" w:rsidRPr="00A15260" w:rsidRDefault="000377C7" w:rsidP="008D70D5">
      <w:pPr>
        <w:rPr>
          <w:rFonts w:asciiTheme="minorBidi" w:hAnsiTheme="minorBidi" w:cstheme="minorBidi"/>
          <w:sz w:val="24"/>
          <w:szCs w:val="24"/>
          <w:rtl/>
        </w:rPr>
      </w:pPr>
      <w:r w:rsidRPr="00A15260">
        <w:rPr>
          <w:rFonts w:asciiTheme="minorBidi" w:hAnsiTheme="minorBidi" w:cstheme="minorBidi"/>
          <w:sz w:val="24"/>
          <w:szCs w:val="24"/>
          <w:rtl/>
        </w:rPr>
        <w:t xml:space="preserve">לעמותה ועדה רפואית מייעצת הכוללת את הנוירולוגים המובילים בארץ, המתמחים בפרקינסון וכן </w:t>
      </w:r>
      <w:r w:rsidR="00554513" w:rsidRPr="00A15260">
        <w:rPr>
          <w:rFonts w:asciiTheme="minorBidi" w:hAnsiTheme="minorBidi" w:cstheme="minorBidi"/>
          <w:sz w:val="24"/>
          <w:szCs w:val="24"/>
          <w:rtl/>
        </w:rPr>
        <w:t xml:space="preserve">נציגים של </w:t>
      </w:r>
      <w:r w:rsidRPr="00A15260">
        <w:rPr>
          <w:rFonts w:asciiTheme="minorBidi" w:hAnsiTheme="minorBidi" w:cstheme="minorBidi"/>
          <w:sz w:val="24"/>
          <w:szCs w:val="24"/>
          <w:rtl/>
        </w:rPr>
        <w:t>מקצועות הבריאות (מקצועות כפיזיותרפיה, רפוי בעיסוק, פסיכולוגיה, פסיכיאטריה, אחות פרקינסון ומקצועות בריאות נוספים).</w:t>
      </w:r>
    </w:p>
    <w:p w:rsidR="000377C7" w:rsidRPr="00A15260" w:rsidRDefault="000377C7" w:rsidP="000377C7">
      <w:pPr>
        <w:rPr>
          <w:sz w:val="24"/>
          <w:szCs w:val="24"/>
          <w:rtl/>
        </w:rPr>
      </w:pPr>
      <w:r w:rsidRPr="00A15260">
        <w:rPr>
          <w:rFonts w:asciiTheme="minorBidi" w:hAnsiTheme="minorBidi" w:cstheme="minorBidi"/>
          <w:sz w:val="24"/>
          <w:szCs w:val="24"/>
          <w:rtl/>
        </w:rPr>
        <w:t>כל פעילי העמותה עושים תפקידם בהתנדבות.  אין מקבלי שכר.</w:t>
      </w:r>
    </w:p>
    <w:p w:rsidR="000377C7" w:rsidRPr="00A15260" w:rsidRDefault="000377C7" w:rsidP="000377C7">
      <w:pPr>
        <w:rPr>
          <w:sz w:val="24"/>
          <w:szCs w:val="24"/>
          <w:rtl/>
        </w:rPr>
      </w:pPr>
    </w:p>
    <w:p w:rsidR="000377C7" w:rsidRPr="00A15260" w:rsidRDefault="000377C7" w:rsidP="000377C7">
      <w:pPr>
        <w:rPr>
          <w:sz w:val="24"/>
          <w:szCs w:val="24"/>
          <w:rtl/>
        </w:rPr>
      </w:pPr>
    </w:p>
    <w:p w:rsidR="004A7696" w:rsidRPr="00A15260" w:rsidRDefault="004A7696" w:rsidP="000377C7">
      <w:pPr>
        <w:rPr>
          <w:sz w:val="24"/>
          <w:szCs w:val="24"/>
        </w:rPr>
      </w:pPr>
    </w:p>
    <w:p w:rsidR="004A7696" w:rsidRPr="00A15260" w:rsidRDefault="004A7696" w:rsidP="000377C7">
      <w:pPr>
        <w:rPr>
          <w:sz w:val="24"/>
          <w:szCs w:val="24"/>
          <w:rtl/>
        </w:rPr>
      </w:pPr>
    </w:p>
    <w:p w:rsidR="000377C7" w:rsidRPr="00A15260" w:rsidRDefault="008609BA" w:rsidP="008609BA">
      <w:pPr>
        <w:pStyle w:val="2"/>
        <w:rPr>
          <w:color w:val="auto"/>
          <w:rtl/>
        </w:rPr>
      </w:pPr>
      <w:r w:rsidRPr="00A15260">
        <w:rPr>
          <w:rFonts w:hint="cs"/>
          <w:color w:val="auto"/>
          <w:rtl/>
        </w:rPr>
        <w:t xml:space="preserve">זכויות חולי פרקינסון לגישה </w:t>
      </w:r>
      <w:r w:rsidR="000377C7" w:rsidRPr="00A15260">
        <w:rPr>
          <w:rFonts w:hint="cs"/>
          <w:color w:val="auto"/>
          <w:rtl/>
        </w:rPr>
        <w:t>שוויוני</w:t>
      </w:r>
      <w:r w:rsidRPr="00A15260">
        <w:rPr>
          <w:rFonts w:hint="cs"/>
          <w:color w:val="auto"/>
          <w:rtl/>
        </w:rPr>
        <w:t>ת לטיפול איכותי במחלה</w:t>
      </w:r>
    </w:p>
    <w:p w:rsidR="005937DF" w:rsidRPr="00A15260" w:rsidRDefault="005937DF" w:rsidP="008D70D5">
      <w:pPr>
        <w:rPr>
          <w:sz w:val="24"/>
          <w:szCs w:val="24"/>
          <w:rtl/>
        </w:rPr>
      </w:pPr>
      <w:r w:rsidRPr="00A15260">
        <w:rPr>
          <w:rFonts w:hint="cs"/>
          <w:sz w:val="24"/>
          <w:szCs w:val="24"/>
          <w:rtl/>
        </w:rPr>
        <w:t>הנושא המרכזי אותו אנו מבקשים לקדם באמצעות הוועדה לצדק חלוקתי הוא הפער בין איכות הטיפול בחולי פרקינסון במרכז הארץ לעומת הפריפריה ובמיוחד צפון הארץ, הגליל והגולן.</w:t>
      </w:r>
    </w:p>
    <w:p w:rsidR="000377C7" w:rsidRPr="00A15260" w:rsidRDefault="000377C7" w:rsidP="000377C7">
      <w:pPr>
        <w:rPr>
          <w:sz w:val="24"/>
          <w:szCs w:val="24"/>
          <w:rtl/>
        </w:rPr>
      </w:pPr>
      <w:r w:rsidRPr="00A15260">
        <w:rPr>
          <w:rFonts w:hint="cs"/>
          <w:sz w:val="24"/>
          <w:szCs w:val="24"/>
          <w:rtl/>
        </w:rPr>
        <w:t>בכל בתי החולים הגדולים במרכז קיימות מרפאות פרקינסון ייעודיות שבהן נוירולוג אחד או יותר</w:t>
      </w:r>
      <w:r w:rsidR="005937DF" w:rsidRPr="00A15260">
        <w:rPr>
          <w:rFonts w:hint="cs"/>
          <w:sz w:val="24"/>
          <w:szCs w:val="24"/>
          <w:rtl/>
        </w:rPr>
        <w:t>,</w:t>
      </w:r>
      <w:r w:rsidRPr="00A15260">
        <w:rPr>
          <w:rFonts w:hint="cs"/>
          <w:sz w:val="24"/>
          <w:szCs w:val="24"/>
          <w:rtl/>
        </w:rPr>
        <w:t xml:space="preserve"> המתמחים בפרקינסון.  בחלק מהמרפאות הללו החולים נפגשים גם עם בעלי מקצוע מתחום הבריאות שעברו הכשרה על פרקינסון ובכך מקבל החולה טיפול רב מקצועי לו הוא נחוץ.</w:t>
      </w:r>
    </w:p>
    <w:p w:rsidR="000377C7" w:rsidRPr="00A15260" w:rsidRDefault="000377C7" w:rsidP="000377C7">
      <w:pPr>
        <w:rPr>
          <w:sz w:val="24"/>
          <w:szCs w:val="24"/>
          <w:rtl/>
        </w:rPr>
      </w:pPr>
      <w:r w:rsidRPr="00A15260">
        <w:rPr>
          <w:rFonts w:hint="cs"/>
          <w:sz w:val="24"/>
          <w:szCs w:val="24"/>
          <w:rtl/>
        </w:rPr>
        <w:t>בחלק ניכר מבתי החולים בפריפריה</w:t>
      </w:r>
      <w:r w:rsidR="005937DF" w:rsidRPr="00A15260">
        <w:rPr>
          <w:rFonts w:hint="cs"/>
          <w:sz w:val="24"/>
          <w:szCs w:val="24"/>
          <w:rtl/>
        </w:rPr>
        <w:t xml:space="preserve"> הצפונית</w:t>
      </w:r>
      <w:r w:rsidRPr="00A15260">
        <w:rPr>
          <w:rFonts w:hint="cs"/>
          <w:sz w:val="24"/>
          <w:szCs w:val="24"/>
          <w:rtl/>
        </w:rPr>
        <w:t xml:space="preserve">: זיו בצפת, העמק בעפולה וביה"ח בנהריה </w:t>
      </w:r>
      <w:r w:rsidRPr="00A15260">
        <w:rPr>
          <w:sz w:val="24"/>
          <w:szCs w:val="24"/>
          <w:rtl/>
        </w:rPr>
        <w:t>–</w:t>
      </w:r>
      <w:r w:rsidRPr="00A15260">
        <w:rPr>
          <w:rFonts w:hint="cs"/>
          <w:sz w:val="24"/>
          <w:szCs w:val="24"/>
          <w:rtl/>
        </w:rPr>
        <w:t xml:space="preserve"> רשימה חלקית </w:t>
      </w:r>
      <w:r w:rsidRPr="00A15260">
        <w:rPr>
          <w:sz w:val="24"/>
          <w:szCs w:val="24"/>
          <w:rtl/>
        </w:rPr>
        <w:t>–</w:t>
      </w:r>
      <w:r w:rsidRPr="00A15260">
        <w:rPr>
          <w:rFonts w:hint="cs"/>
          <w:sz w:val="24"/>
          <w:szCs w:val="24"/>
          <w:rtl/>
        </w:rPr>
        <w:t xml:space="preserve"> אין מרפאות פרקינסון.  חולים הגרים בפריפריה אינם זוכים לרמת הטיפול לה זוכים חולים המתגוררים במרכז, או שעליהם לכתת רגליהם למרכז כדי לזכות בטיפול הולם</w:t>
      </w:r>
      <w:r w:rsidR="005937DF" w:rsidRPr="00A15260">
        <w:rPr>
          <w:rFonts w:hint="cs"/>
          <w:sz w:val="24"/>
          <w:szCs w:val="24"/>
          <w:rtl/>
        </w:rPr>
        <w:t>, כמו זה הניתן</w:t>
      </w:r>
      <w:r w:rsidRPr="00A15260">
        <w:rPr>
          <w:rFonts w:hint="cs"/>
          <w:sz w:val="24"/>
          <w:szCs w:val="24"/>
          <w:rtl/>
        </w:rPr>
        <w:t xml:space="preserve"> על ידי מומחים בפרקינסון.</w:t>
      </w:r>
    </w:p>
    <w:p w:rsidR="000377C7" w:rsidRPr="00A15260" w:rsidRDefault="000377C7" w:rsidP="00AC7E2C">
      <w:pPr>
        <w:rPr>
          <w:sz w:val="24"/>
          <w:szCs w:val="24"/>
          <w:rtl/>
        </w:rPr>
      </w:pPr>
      <w:r w:rsidRPr="00A15260">
        <w:rPr>
          <w:rFonts w:hint="cs"/>
          <w:sz w:val="24"/>
          <w:szCs w:val="24"/>
          <w:rtl/>
        </w:rPr>
        <w:t xml:space="preserve">פעילות העמותה והועדה המייעצת </w:t>
      </w:r>
      <w:r w:rsidR="008609BA" w:rsidRPr="00A15260">
        <w:rPr>
          <w:rFonts w:hint="cs"/>
          <w:sz w:val="24"/>
          <w:szCs w:val="24"/>
          <w:rtl/>
        </w:rPr>
        <w:t xml:space="preserve">עד עתה, </w:t>
      </w:r>
      <w:r w:rsidR="00AC7E2C" w:rsidRPr="00A15260">
        <w:rPr>
          <w:rFonts w:hint="cs"/>
          <w:sz w:val="24"/>
          <w:szCs w:val="24"/>
          <w:rtl/>
        </w:rPr>
        <w:t>לא הצליחה לגרום לפתיחת מרפאת פרקינסון בצפון, למרות מספר פגישות שקיימנו בעניין עם הנהלת המרכז הרפואי זיו בצפת.</w:t>
      </w:r>
    </w:p>
    <w:p w:rsidR="008609BA" w:rsidRPr="00A15260" w:rsidRDefault="008609BA" w:rsidP="00AC7E2C">
      <w:pPr>
        <w:rPr>
          <w:sz w:val="24"/>
          <w:szCs w:val="24"/>
          <w:rtl/>
        </w:rPr>
      </w:pPr>
      <w:r w:rsidRPr="00A15260">
        <w:rPr>
          <w:rFonts w:hint="cs"/>
          <w:sz w:val="24"/>
          <w:szCs w:val="24"/>
          <w:rtl/>
        </w:rPr>
        <w:t>כדי להבין באמת מה משמעות האמור לעיל, עלינו להסביר מספר מושגים:</w:t>
      </w:r>
    </w:p>
    <w:p w:rsidR="008609BA" w:rsidRPr="00A15260" w:rsidRDefault="008609BA" w:rsidP="00233496">
      <w:pPr>
        <w:rPr>
          <w:sz w:val="24"/>
          <w:szCs w:val="24"/>
          <w:rtl/>
        </w:rPr>
      </w:pPr>
      <w:r w:rsidRPr="00A15260">
        <w:rPr>
          <w:rFonts w:hint="cs"/>
          <w:b/>
          <w:bCs/>
          <w:sz w:val="24"/>
          <w:szCs w:val="24"/>
          <w:rtl/>
        </w:rPr>
        <w:t>מרפאה להפרעות בתנועה</w:t>
      </w:r>
      <w:r w:rsidR="00233496" w:rsidRPr="00A15260">
        <w:rPr>
          <w:rFonts w:hint="cs"/>
          <w:sz w:val="24"/>
          <w:szCs w:val="24"/>
          <w:rtl/>
        </w:rPr>
        <w:t xml:space="preserve"> </w:t>
      </w:r>
      <w:r w:rsidR="00233496" w:rsidRPr="00A15260">
        <w:rPr>
          <w:sz w:val="24"/>
          <w:szCs w:val="24"/>
          <w:rtl/>
        </w:rPr>
        <w:t>–</w:t>
      </w:r>
      <w:r w:rsidR="00233496" w:rsidRPr="00A15260">
        <w:rPr>
          <w:rFonts w:hint="cs"/>
          <w:sz w:val="24"/>
          <w:szCs w:val="24"/>
          <w:rtl/>
        </w:rPr>
        <w:t xml:space="preserve"> מרפאה הפועלת לצד המרכז הרפואי וכוללת נוירולוג מומחה לפרקינסון, או מספר נוירולוגים.  בחלק ניכר מהמרפאות לפרקינסון ניתן למצוא גם אחות שהתמחתה במחלה והיא מבצעת טיפולי מסוימים המצריכים את נוכחות החולה במרפאה.</w:t>
      </w:r>
    </w:p>
    <w:p w:rsidR="00233496" w:rsidRPr="00A15260" w:rsidRDefault="00233496" w:rsidP="00233496">
      <w:pPr>
        <w:rPr>
          <w:sz w:val="24"/>
          <w:szCs w:val="24"/>
          <w:rtl/>
        </w:rPr>
      </w:pPr>
      <w:r w:rsidRPr="00A15260">
        <w:rPr>
          <w:rFonts w:hint="cs"/>
          <w:sz w:val="24"/>
          <w:szCs w:val="24"/>
          <w:rtl/>
        </w:rPr>
        <w:t>בחלק קטן מהמרפאות נמצאים בעלי מקצועות נוספים מבין מקצועות הבריאות, כדי להשלים את מעטפת הטיפול הרב-מקצועי בחולה, כגון עובדת סוציאלית, פיזיותרפיסט\</w:t>
      </w:r>
      <w:proofErr w:type="spellStart"/>
      <w:r w:rsidRPr="00A15260">
        <w:rPr>
          <w:rFonts w:hint="cs"/>
          <w:sz w:val="24"/>
          <w:szCs w:val="24"/>
          <w:rtl/>
        </w:rPr>
        <w:t>ית</w:t>
      </w:r>
      <w:proofErr w:type="spellEnd"/>
      <w:r w:rsidRPr="00A15260">
        <w:rPr>
          <w:rFonts w:hint="cs"/>
          <w:sz w:val="24"/>
          <w:szCs w:val="24"/>
          <w:rtl/>
        </w:rPr>
        <w:t>, פסיכולוג\</w:t>
      </w:r>
      <w:proofErr w:type="spellStart"/>
      <w:r w:rsidRPr="00A15260">
        <w:rPr>
          <w:rFonts w:hint="cs"/>
          <w:sz w:val="24"/>
          <w:szCs w:val="24"/>
          <w:rtl/>
        </w:rPr>
        <w:t>ית</w:t>
      </w:r>
      <w:proofErr w:type="spellEnd"/>
      <w:r w:rsidRPr="00A15260">
        <w:rPr>
          <w:rFonts w:hint="cs"/>
          <w:sz w:val="24"/>
          <w:szCs w:val="24"/>
          <w:rtl/>
        </w:rPr>
        <w:t xml:space="preserve"> וכד'</w:t>
      </w:r>
    </w:p>
    <w:p w:rsidR="008609BA" w:rsidRPr="00A15260" w:rsidRDefault="008609BA" w:rsidP="008609BA">
      <w:pPr>
        <w:rPr>
          <w:sz w:val="24"/>
          <w:szCs w:val="24"/>
          <w:rtl/>
        </w:rPr>
      </w:pPr>
      <w:r w:rsidRPr="00A15260">
        <w:rPr>
          <w:rFonts w:hint="cs"/>
          <w:b/>
          <w:bCs/>
          <w:sz w:val="24"/>
          <w:szCs w:val="24"/>
          <w:rtl/>
        </w:rPr>
        <w:t>מומחה פרקינסון</w:t>
      </w:r>
      <w:r w:rsidR="001727EC" w:rsidRPr="00A15260">
        <w:rPr>
          <w:rFonts w:hint="cs"/>
          <w:sz w:val="24"/>
          <w:szCs w:val="24"/>
          <w:rtl/>
        </w:rPr>
        <w:t xml:space="preserve"> </w:t>
      </w:r>
      <w:r w:rsidR="001727EC" w:rsidRPr="00A15260">
        <w:rPr>
          <w:sz w:val="24"/>
          <w:szCs w:val="24"/>
          <w:rtl/>
        </w:rPr>
        <w:t>–</w:t>
      </w:r>
      <w:r w:rsidR="001727EC" w:rsidRPr="00A15260">
        <w:rPr>
          <w:rFonts w:hint="cs"/>
          <w:sz w:val="24"/>
          <w:szCs w:val="24"/>
          <w:rtl/>
        </w:rPr>
        <w:t xml:space="preserve"> נוירולוג שעבר התמחות בטיפול במחלה.  חולים בתחילת  תהליך המחלה יכולים אולי להיות מטופלים אצל נוירולוג כללי בקהילה, אולם חולים מתקדמים יותר נזקקים למומחה.  המחלה מורכבת מדי ורב מערכתית מדי מכדי שנוירולוג כללי יוכל להתמודד </w:t>
      </w:r>
      <w:r w:rsidR="00B719FB" w:rsidRPr="00A15260">
        <w:rPr>
          <w:rFonts w:hint="cs"/>
          <w:sz w:val="24"/>
          <w:szCs w:val="24"/>
          <w:rtl/>
        </w:rPr>
        <w:t>אתה</w:t>
      </w:r>
      <w:r w:rsidR="001727EC" w:rsidRPr="00A15260">
        <w:rPr>
          <w:rFonts w:hint="cs"/>
          <w:sz w:val="24"/>
          <w:szCs w:val="24"/>
          <w:rtl/>
        </w:rPr>
        <w:t>.</w:t>
      </w:r>
    </w:p>
    <w:p w:rsidR="001727EC" w:rsidRPr="00A15260" w:rsidRDefault="001727EC" w:rsidP="001727EC">
      <w:pPr>
        <w:rPr>
          <w:sz w:val="24"/>
          <w:szCs w:val="24"/>
          <w:rtl/>
        </w:rPr>
      </w:pPr>
      <w:r w:rsidRPr="00A15260">
        <w:rPr>
          <w:rFonts w:hint="cs"/>
          <w:sz w:val="24"/>
          <w:szCs w:val="24"/>
          <w:rtl/>
        </w:rPr>
        <w:t xml:space="preserve">התמחות הרופאים נערכת בדרך כלל </w:t>
      </w:r>
      <w:r w:rsidR="00304D2C" w:rsidRPr="00A15260">
        <w:rPr>
          <w:rFonts w:hint="cs"/>
          <w:sz w:val="24"/>
          <w:szCs w:val="24"/>
          <w:rtl/>
        </w:rPr>
        <w:t>בחו"ל</w:t>
      </w:r>
      <w:r w:rsidRPr="00A15260">
        <w:rPr>
          <w:rFonts w:hint="cs"/>
          <w:sz w:val="24"/>
          <w:szCs w:val="24"/>
          <w:rtl/>
        </w:rPr>
        <w:t xml:space="preserve">, אולם בשנים האחרונות קיבלו 2 מרפאות </w:t>
      </w:r>
      <w:r w:rsidRPr="00A15260">
        <w:rPr>
          <w:sz w:val="24"/>
          <w:szCs w:val="24"/>
          <w:rtl/>
        </w:rPr>
        <w:t>–</w:t>
      </w:r>
      <w:r w:rsidRPr="00A15260">
        <w:rPr>
          <w:rFonts w:hint="cs"/>
          <w:sz w:val="24"/>
          <w:szCs w:val="24"/>
          <w:rtl/>
        </w:rPr>
        <w:t xml:space="preserve"> המרפאות ברמב"ם ובתל השומר - את התואר "מכון" המאפשר להן להכשיר מומחים בתחום.  מכונים אלה הצטרפו ליחידה להפרעות תנועה </w:t>
      </w:r>
      <w:proofErr w:type="spellStart"/>
      <w:r w:rsidRPr="00A15260">
        <w:rPr>
          <w:rFonts w:hint="cs"/>
          <w:sz w:val="24"/>
          <w:szCs w:val="24"/>
          <w:rtl/>
        </w:rPr>
        <w:t>במ.ר</w:t>
      </w:r>
      <w:proofErr w:type="spellEnd"/>
      <w:r w:rsidRPr="00A15260">
        <w:rPr>
          <w:rFonts w:hint="cs"/>
          <w:sz w:val="24"/>
          <w:szCs w:val="24"/>
          <w:rtl/>
        </w:rPr>
        <w:t>. תל אביב (איכילוב)</w:t>
      </w:r>
      <w:r w:rsidR="00B719FB" w:rsidRPr="00A15260">
        <w:rPr>
          <w:rFonts w:hint="cs"/>
          <w:sz w:val="24"/>
          <w:szCs w:val="24"/>
          <w:rtl/>
        </w:rPr>
        <w:t xml:space="preserve"> שמבצעת הכשרות למומחים כבר שנים לא מעטות</w:t>
      </w:r>
      <w:r w:rsidR="00A433E1" w:rsidRPr="00A15260">
        <w:rPr>
          <w:rFonts w:hint="cs"/>
          <w:sz w:val="24"/>
          <w:szCs w:val="24"/>
          <w:rtl/>
        </w:rPr>
        <w:t>.</w:t>
      </w:r>
    </w:p>
    <w:p w:rsidR="00A433E1" w:rsidRPr="00A15260" w:rsidRDefault="00A433E1" w:rsidP="001727EC">
      <w:pPr>
        <w:rPr>
          <w:b/>
          <w:bCs/>
          <w:rtl/>
        </w:rPr>
      </w:pPr>
      <w:r w:rsidRPr="00A15260">
        <w:rPr>
          <w:rFonts w:hint="cs"/>
          <w:b/>
          <w:bCs/>
          <w:sz w:val="24"/>
          <w:szCs w:val="24"/>
          <w:rtl/>
        </w:rPr>
        <w:t xml:space="preserve">להלן טבלה ובה מידע על מרפאות </w:t>
      </w:r>
      <w:r w:rsidR="00246A87">
        <w:rPr>
          <w:rFonts w:hint="cs"/>
          <w:b/>
          <w:bCs/>
          <w:sz w:val="24"/>
          <w:szCs w:val="24"/>
          <w:rtl/>
        </w:rPr>
        <w:t xml:space="preserve">ורופאי </w:t>
      </w:r>
      <w:r w:rsidRPr="00A15260">
        <w:rPr>
          <w:rFonts w:hint="cs"/>
          <w:b/>
          <w:bCs/>
          <w:sz w:val="24"/>
          <w:szCs w:val="24"/>
          <w:rtl/>
        </w:rPr>
        <w:t>פרקינסון בישראל</w:t>
      </w:r>
    </w:p>
    <w:tbl>
      <w:tblPr>
        <w:tblStyle w:val="GridTable4-Accent61"/>
        <w:bidiVisual/>
        <w:tblW w:w="0" w:type="auto"/>
        <w:tblInd w:w="20" w:type="dxa"/>
        <w:tblLook w:val="04A0" w:firstRow="1" w:lastRow="0" w:firstColumn="1" w:lastColumn="0" w:noHBand="0" w:noVBand="1"/>
      </w:tblPr>
      <w:tblGrid>
        <w:gridCol w:w="2329"/>
        <w:gridCol w:w="2333"/>
        <w:gridCol w:w="2334"/>
        <w:gridCol w:w="2334"/>
      </w:tblGrid>
      <w:tr w:rsidR="00A15260" w:rsidRPr="00A15260" w:rsidTr="00DB3C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130570">
            <w:pPr>
              <w:jc w:val="center"/>
              <w:rPr>
                <w:color w:val="auto"/>
                <w:rtl/>
              </w:rPr>
            </w:pPr>
            <w:r w:rsidRPr="00A15260">
              <w:rPr>
                <w:rFonts w:hint="cs"/>
                <w:color w:val="auto"/>
                <w:rtl/>
              </w:rPr>
              <w:t>מרכז רפואי</w:t>
            </w:r>
          </w:p>
        </w:tc>
        <w:tc>
          <w:tcPr>
            <w:tcW w:w="2334" w:type="dxa"/>
            <w:vAlign w:val="center"/>
          </w:tcPr>
          <w:p w:rsidR="00A433E1" w:rsidRPr="00A15260" w:rsidRDefault="00A433E1" w:rsidP="00130570">
            <w:pPr>
              <w:jc w:val="center"/>
              <w:cnfStyle w:val="100000000000" w:firstRow="1" w:lastRow="0" w:firstColumn="0" w:lastColumn="0" w:oddVBand="0" w:evenVBand="0" w:oddHBand="0" w:evenHBand="0" w:firstRowFirstColumn="0" w:firstRowLastColumn="0" w:lastRowFirstColumn="0" w:lastRowLastColumn="0"/>
              <w:rPr>
                <w:color w:val="auto"/>
                <w:rtl/>
              </w:rPr>
            </w:pPr>
            <w:r w:rsidRPr="00A15260">
              <w:rPr>
                <w:rFonts w:hint="cs"/>
                <w:color w:val="auto"/>
                <w:rtl/>
              </w:rPr>
              <w:t>מומחי פרקינסון</w:t>
            </w:r>
          </w:p>
        </w:tc>
        <w:tc>
          <w:tcPr>
            <w:tcW w:w="2335" w:type="dxa"/>
            <w:vAlign w:val="center"/>
          </w:tcPr>
          <w:p w:rsidR="00A433E1" w:rsidRPr="00A15260" w:rsidRDefault="00A433E1" w:rsidP="00130570">
            <w:pPr>
              <w:jc w:val="center"/>
              <w:cnfStyle w:val="100000000000" w:firstRow="1" w:lastRow="0" w:firstColumn="0" w:lastColumn="0" w:oddVBand="0" w:evenVBand="0" w:oddHBand="0" w:evenHBand="0" w:firstRowFirstColumn="0" w:firstRowLastColumn="0" w:lastRowFirstColumn="0" w:lastRowLastColumn="0"/>
              <w:rPr>
                <w:color w:val="auto"/>
                <w:rtl/>
              </w:rPr>
            </w:pPr>
            <w:r w:rsidRPr="00A15260">
              <w:rPr>
                <w:rFonts w:hint="cs"/>
                <w:color w:val="auto"/>
                <w:rtl/>
              </w:rPr>
              <w:t>מס' תושבים מקבלי שירות (באלפים)</w:t>
            </w:r>
          </w:p>
        </w:tc>
        <w:tc>
          <w:tcPr>
            <w:tcW w:w="2335" w:type="dxa"/>
            <w:vAlign w:val="center"/>
          </w:tcPr>
          <w:p w:rsidR="00A433E1" w:rsidRPr="00A15260" w:rsidRDefault="00A433E1" w:rsidP="00130570">
            <w:pPr>
              <w:jc w:val="center"/>
              <w:cnfStyle w:val="100000000000" w:firstRow="1" w:lastRow="0" w:firstColumn="0" w:lastColumn="0" w:oddVBand="0" w:evenVBand="0" w:oddHBand="0" w:evenHBand="0" w:firstRowFirstColumn="0" w:firstRowLastColumn="0" w:lastRowFirstColumn="0" w:lastRowLastColumn="0"/>
              <w:rPr>
                <w:color w:val="auto"/>
                <w:rtl/>
              </w:rPr>
            </w:pPr>
            <w:r w:rsidRPr="00A15260">
              <w:rPr>
                <w:rFonts w:hint="cs"/>
                <w:color w:val="auto"/>
                <w:rtl/>
              </w:rPr>
              <w:t>מס</w:t>
            </w:r>
            <w:r w:rsidR="00AD16D1">
              <w:rPr>
                <w:rFonts w:hint="cs"/>
                <w:color w:val="auto"/>
                <w:rtl/>
              </w:rPr>
              <w:t>' תושבים לרופא מומחה פרקינסון (באלפים</w:t>
            </w:r>
            <w:r w:rsidRPr="00A15260">
              <w:rPr>
                <w:rFonts w:hint="cs"/>
                <w:color w:val="auto"/>
                <w:rtl/>
              </w:rPr>
              <w:t>)</w:t>
            </w:r>
          </w:p>
        </w:tc>
      </w:tr>
      <w:tr w:rsidR="00A15260" w:rsidRPr="00A15260" w:rsidTr="00DB3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8609BA">
            <w:pPr>
              <w:rPr>
                <w:rtl/>
              </w:rPr>
            </w:pPr>
            <w:r w:rsidRPr="00A15260">
              <w:rPr>
                <w:rFonts w:hint="cs"/>
                <w:rtl/>
              </w:rPr>
              <w:t>תל אביב</w:t>
            </w:r>
          </w:p>
        </w:tc>
        <w:tc>
          <w:tcPr>
            <w:tcW w:w="2334" w:type="dxa"/>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6</w:t>
            </w:r>
          </w:p>
        </w:tc>
        <w:tc>
          <w:tcPr>
            <w:tcW w:w="2335" w:type="dxa"/>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1,388</w:t>
            </w:r>
          </w:p>
        </w:tc>
        <w:tc>
          <w:tcPr>
            <w:tcW w:w="2335" w:type="dxa"/>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231</w:t>
            </w:r>
          </w:p>
        </w:tc>
      </w:tr>
      <w:tr w:rsidR="00A15260" w:rsidRPr="00A15260" w:rsidTr="00DB3C78">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8609BA">
            <w:pPr>
              <w:rPr>
                <w:rtl/>
              </w:rPr>
            </w:pPr>
            <w:r w:rsidRPr="00A15260">
              <w:rPr>
                <w:rFonts w:hint="cs"/>
                <w:rtl/>
              </w:rPr>
              <w:lastRenderedPageBreak/>
              <w:t>שיבא</w:t>
            </w:r>
          </w:p>
        </w:tc>
        <w:tc>
          <w:tcPr>
            <w:tcW w:w="2334" w:type="dxa"/>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5</w:t>
            </w:r>
          </w:p>
        </w:tc>
        <w:tc>
          <w:tcPr>
            <w:tcW w:w="2335" w:type="dxa"/>
            <w:vMerge w:val="restart"/>
            <w:vAlign w:val="center"/>
          </w:tcPr>
          <w:p w:rsidR="00A433E1" w:rsidRPr="00A15260" w:rsidRDefault="00A433E1" w:rsidP="00304D2C">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2,115</w:t>
            </w:r>
          </w:p>
        </w:tc>
        <w:tc>
          <w:tcPr>
            <w:tcW w:w="2335" w:type="dxa"/>
            <w:vMerge w:val="restart"/>
            <w:vAlign w:val="center"/>
          </w:tcPr>
          <w:p w:rsidR="00A433E1" w:rsidRPr="00A15260" w:rsidRDefault="00A433E1" w:rsidP="00AD16D1">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2</w:t>
            </w:r>
            <w:r w:rsidR="00AD16D1">
              <w:rPr>
                <w:rFonts w:hint="cs"/>
                <w:rtl/>
              </w:rPr>
              <w:t>35</w:t>
            </w:r>
          </w:p>
        </w:tc>
      </w:tr>
      <w:tr w:rsidR="00A15260" w:rsidRPr="00A15260" w:rsidTr="00DB3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8609BA">
            <w:pPr>
              <w:rPr>
                <w:rtl/>
              </w:rPr>
            </w:pPr>
            <w:r w:rsidRPr="00A15260">
              <w:rPr>
                <w:rFonts w:hint="cs"/>
                <w:rtl/>
              </w:rPr>
              <w:t>רבין</w:t>
            </w:r>
          </w:p>
        </w:tc>
        <w:tc>
          <w:tcPr>
            <w:tcW w:w="2334" w:type="dxa"/>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3</w:t>
            </w:r>
          </w:p>
        </w:tc>
        <w:tc>
          <w:tcPr>
            <w:tcW w:w="2335" w:type="dxa"/>
            <w:vMerge/>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p>
        </w:tc>
        <w:tc>
          <w:tcPr>
            <w:tcW w:w="2335" w:type="dxa"/>
            <w:vMerge/>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p>
        </w:tc>
      </w:tr>
      <w:tr w:rsidR="00A15260" w:rsidRPr="00A15260" w:rsidTr="00DB3C78">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54686A">
            <w:pPr>
              <w:rPr>
                <w:rtl/>
              </w:rPr>
            </w:pPr>
            <w:r w:rsidRPr="00A15260">
              <w:rPr>
                <w:rFonts w:hint="cs"/>
                <w:rtl/>
              </w:rPr>
              <w:t>וולפסון</w:t>
            </w:r>
          </w:p>
        </w:tc>
        <w:tc>
          <w:tcPr>
            <w:tcW w:w="2334" w:type="dxa"/>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1</w:t>
            </w:r>
          </w:p>
        </w:tc>
        <w:tc>
          <w:tcPr>
            <w:tcW w:w="2335" w:type="dxa"/>
            <w:vMerge/>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p>
        </w:tc>
        <w:tc>
          <w:tcPr>
            <w:tcW w:w="2335" w:type="dxa"/>
            <w:vMerge/>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p>
        </w:tc>
      </w:tr>
      <w:tr w:rsidR="00A15260" w:rsidRPr="00A15260" w:rsidTr="00DB3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54686A">
            <w:pPr>
              <w:rPr>
                <w:rtl/>
              </w:rPr>
            </w:pPr>
            <w:r w:rsidRPr="00A15260">
              <w:rPr>
                <w:rFonts w:hint="cs"/>
                <w:rtl/>
              </w:rPr>
              <w:t>אסף הרופא</w:t>
            </w:r>
          </w:p>
        </w:tc>
        <w:tc>
          <w:tcPr>
            <w:tcW w:w="2334" w:type="dxa"/>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1</w:t>
            </w:r>
          </w:p>
        </w:tc>
        <w:tc>
          <w:tcPr>
            <w:tcW w:w="2335" w:type="dxa"/>
            <w:vMerge/>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p>
        </w:tc>
        <w:tc>
          <w:tcPr>
            <w:tcW w:w="2335" w:type="dxa"/>
            <w:vMerge/>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p>
        </w:tc>
      </w:tr>
      <w:tr w:rsidR="00A15260" w:rsidRPr="00A15260" w:rsidTr="00DB3C78">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54686A">
            <w:pPr>
              <w:rPr>
                <w:rtl/>
              </w:rPr>
            </w:pPr>
            <w:r w:rsidRPr="00A15260">
              <w:rPr>
                <w:rFonts w:hint="cs"/>
                <w:rtl/>
              </w:rPr>
              <w:t>הדסה</w:t>
            </w:r>
          </w:p>
        </w:tc>
        <w:tc>
          <w:tcPr>
            <w:tcW w:w="2334" w:type="dxa"/>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3</w:t>
            </w:r>
          </w:p>
        </w:tc>
        <w:tc>
          <w:tcPr>
            <w:tcW w:w="2335" w:type="dxa"/>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1,038</w:t>
            </w:r>
          </w:p>
        </w:tc>
        <w:tc>
          <w:tcPr>
            <w:tcW w:w="2335" w:type="dxa"/>
            <w:vAlign w:val="center"/>
          </w:tcPr>
          <w:p w:rsidR="00A433E1" w:rsidRPr="00A15260" w:rsidRDefault="00A433E1" w:rsidP="00AD16D1">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3</w:t>
            </w:r>
            <w:r w:rsidR="00AD16D1">
              <w:rPr>
                <w:rFonts w:hint="cs"/>
                <w:rtl/>
              </w:rPr>
              <w:t>46</w:t>
            </w:r>
          </w:p>
        </w:tc>
      </w:tr>
      <w:tr w:rsidR="00A15260" w:rsidRPr="00A15260" w:rsidTr="00DB3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54686A">
            <w:pPr>
              <w:rPr>
                <w:rtl/>
              </w:rPr>
            </w:pPr>
            <w:r w:rsidRPr="00A15260">
              <w:rPr>
                <w:rFonts w:hint="cs"/>
                <w:rtl/>
              </w:rPr>
              <w:t>הכרמל</w:t>
            </w:r>
          </w:p>
        </w:tc>
        <w:tc>
          <w:tcPr>
            <w:tcW w:w="2334" w:type="dxa"/>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1</w:t>
            </w:r>
          </w:p>
        </w:tc>
        <w:tc>
          <w:tcPr>
            <w:tcW w:w="2335" w:type="dxa"/>
            <w:vMerge w:val="restart"/>
            <w:vAlign w:val="center"/>
          </w:tcPr>
          <w:p w:rsidR="00A433E1" w:rsidRPr="00A15260" w:rsidRDefault="00A433E1" w:rsidP="00B719FB">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996</w:t>
            </w:r>
          </w:p>
        </w:tc>
        <w:tc>
          <w:tcPr>
            <w:tcW w:w="2335" w:type="dxa"/>
            <w:vMerge w:val="restart"/>
            <w:vAlign w:val="center"/>
          </w:tcPr>
          <w:p w:rsidR="00A433E1" w:rsidRPr="00A15260" w:rsidRDefault="00A433E1" w:rsidP="00B719FB">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498</w:t>
            </w:r>
          </w:p>
        </w:tc>
      </w:tr>
      <w:tr w:rsidR="00A15260" w:rsidRPr="00A15260" w:rsidTr="00DB3C78">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54686A">
            <w:pPr>
              <w:rPr>
                <w:rtl/>
              </w:rPr>
            </w:pPr>
            <w:r w:rsidRPr="00A15260">
              <w:rPr>
                <w:rFonts w:hint="cs"/>
                <w:rtl/>
              </w:rPr>
              <w:t>רמב"ם</w:t>
            </w:r>
          </w:p>
        </w:tc>
        <w:tc>
          <w:tcPr>
            <w:tcW w:w="2334" w:type="dxa"/>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1</w:t>
            </w:r>
          </w:p>
        </w:tc>
        <w:tc>
          <w:tcPr>
            <w:tcW w:w="2335" w:type="dxa"/>
            <w:vMerge/>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p>
        </w:tc>
        <w:tc>
          <w:tcPr>
            <w:tcW w:w="2335" w:type="dxa"/>
            <w:vMerge/>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p>
        </w:tc>
      </w:tr>
      <w:tr w:rsidR="00A15260" w:rsidRPr="00A15260" w:rsidTr="00DB3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54686A">
            <w:pPr>
              <w:rPr>
                <w:rtl/>
              </w:rPr>
            </w:pPr>
            <w:r w:rsidRPr="00A15260">
              <w:rPr>
                <w:rFonts w:hint="cs"/>
                <w:rtl/>
              </w:rPr>
              <w:t>סורוקה</w:t>
            </w:r>
          </w:p>
        </w:tc>
        <w:tc>
          <w:tcPr>
            <w:tcW w:w="2334" w:type="dxa"/>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1</w:t>
            </w:r>
          </w:p>
        </w:tc>
        <w:tc>
          <w:tcPr>
            <w:tcW w:w="2335" w:type="dxa"/>
            <w:vMerge w:val="restart"/>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1,244</w:t>
            </w:r>
          </w:p>
        </w:tc>
        <w:tc>
          <w:tcPr>
            <w:tcW w:w="2335" w:type="dxa"/>
            <w:vMerge w:val="restart"/>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622</w:t>
            </w:r>
          </w:p>
        </w:tc>
      </w:tr>
      <w:tr w:rsidR="00A15260" w:rsidRPr="00A15260" w:rsidTr="00DB3C78">
        <w:tc>
          <w:tcPr>
            <w:cnfStyle w:val="001000000000" w:firstRow="0" w:lastRow="0" w:firstColumn="1" w:lastColumn="0" w:oddVBand="0" w:evenVBand="0" w:oddHBand="0" w:evenHBand="0" w:firstRowFirstColumn="0" w:firstRowLastColumn="0" w:lastRowFirstColumn="0" w:lastRowLastColumn="0"/>
            <w:tcW w:w="2331" w:type="dxa"/>
          </w:tcPr>
          <w:p w:rsidR="00A433E1" w:rsidRPr="00A15260" w:rsidRDefault="00A433E1" w:rsidP="0054686A">
            <w:pPr>
              <w:rPr>
                <w:rtl/>
              </w:rPr>
            </w:pPr>
            <w:r w:rsidRPr="00A15260">
              <w:rPr>
                <w:rFonts w:hint="cs"/>
                <w:rtl/>
              </w:rPr>
              <w:t>ברזילי</w:t>
            </w:r>
          </w:p>
        </w:tc>
        <w:tc>
          <w:tcPr>
            <w:tcW w:w="2334" w:type="dxa"/>
            <w:vAlign w:val="bottom"/>
          </w:tcPr>
          <w:p w:rsidR="00A433E1" w:rsidRPr="00A15260" w:rsidRDefault="00A433E1" w:rsidP="00B719FB">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1</w:t>
            </w:r>
          </w:p>
        </w:tc>
        <w:tc>
          <w:tcPr>
            <w:tcW w:w="2335" w:type="dxa"/>
            <w:vMerge/>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p>
        </w:tc>
        <w:tc>
          <w:tcPr>
            <w:tcW w:w="2335" w:type="dxa"/>
            <w:vMerge/>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p>
        </w:tc>
      </w:tr>
      <w:tr w:rsidR="00A15260" w:rsidRPr="00A15260" w:rsidTr="00DB3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dxa"/>
            <w:shd w:val="clear" w:color="auto" w:fill="FFFF00"/>
          </w:tcPr>
          <w:p w:rsidR="00A433E1" w:rsidRPr="00A15260" w:rsidRDefault="00A433E1" w:rsidP="0054686A">
            <w:pPr>
              <w:rPr>
                <w:rtl/>
              </w:rPr>
            </w:pPr>
            <w:r w:rsidRPr="00A15260">
              <w:rPr>
                <w:rFonts w:hint="cs"/>
                <w:rtl/>
              </w:rPr>
              <w:t>זיו</w:t>
            </w:r>
          </w:p>
        </w:tc>
        <w:tc>
          <w:tcPr>
            <w:tcW w:w="2334" w:type="dxa"/>
            <w:shd w:val="clear" w:color="auto" w:fill="FFFF00"/>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pPr>
            <w:r w:rsidRPr="00A15260">
              <w:rPr>
                <w:rFonts w:hint="cs"/>
                <w:rtl/>
              </w:rPr>
              <w:t>0</w:t>
            </w:r>
          </w:p>
        </w:tc>
        <w:tc>
          <w:tcPr>
            <w:tcW w:w="2335" w:type="dxa"/>
            <w:vMerge w:val="restart"/>
            <w:shd w:val="clear" w:color="auto" w:fill="FFFF00"/>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1,401</w:t>
            </w:r>
          </w:p>
        </w:tc>
        <w:tc>
          <w:tcPr>
            <w:tcW w:w="2335" w:type="dxa"/>
            <w:vMerge w:val="restart"/>
            <w:shd w:val="clear" w:color="auto" w:fill="FFFF00"/>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w:t>
            </w:r>
          </w:p>
        </w:tc>
      </w:tr>
      <w:tr w:rsidR="00A15260" w:rsidRPr="00A15260" w:rsidTr="00DB3C78">
        <w:tc>
          <w:tcPr>
            <w:cnfStyle w:val="001000000000" w:firstRow="0" w:lastRow="0" w:firstColumn="1" w:lastColumn="0" w:oddVBand="0" w:evenVBand="0" w:oddHBand="0" w:evenHBand="0" w:firstRowFirstColumn="0" w:firstRowLastColumn="0" w:lastRowFirstColumn="0" w:lastRowLastColumn="0"/>
            <w:tcW w:w="2331" w:type="dxa"/>
            <w:shd w:val="clear" w:color="auto" w:fill="FFFF00"/>
          </w:tcPr>
          <w:p w:rsidR="00A433E1" w:rsidRPr="00A15260" w:rsidRDefault="00A433E1" w:rsidP="0054686A">
            <w:pPr>
              <w:rPr>
                <w:rtl/>
              </w:rPr>
            </w:pPr>
            <w:r w:rsidRPr="00A15260">
              <w:rPr>
                <w:rFonts w:hint="cs"/>
                <w:rtl/>
              </w:rPr>
              <w:t>העמק</w:t>
            </w:r>
          </w:p>
        </w:tc>
        <w:tc>
          <w:tcPr>
            <w:tcW w:w="2334" w:type="dxa"/>
            <w:shd w:val="clear" w:color="auto" w:fill="FFFF00"/>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r w:rsidRPr="00A15260">
              <w:rPr>
                <w:rFonts w:hint="cs"/>
                <w:rtl/>
              </w:rPr>
              <w:t>0</w:t>
            </w:r>
          </w:p>
        </w:tc>
        <w:tc>
          <w:tcPr>
            <w:tcW w:w="2335" w:type="dxa"/>
            <w:vMerge/>
            <w:shd w:val="clear" w:color="auto" w:fill="FFFF00"/>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p>
        </w:tc>
        <w:tc>
          <w:tcPr>
            <w:tcW w:w="2335" w:type="dxa"/>
            <w:vMerge/>
            <w:shd w:val="clear" w:color="auto" w:fill="FFFF00"/>
            <w:vAlign w:val="center"/>
          </w:tcPr>
          <w:p w:rsidR="00A433E1" w:rsidRPr="00A15260" w:rsidRDefault="00A433E1" w:rsidP="00130570">
            <w:pPr>
              <w:jc w:val="center"/>
              <w:cnfStyle w:val="000000000000" w:firstRow="0" w:lastRow="0" w:firstColumn="0" w:lastColumn="0" w:oddVBand="0" w:evenVBand="0" w:oddHBand="0" w:evenHBand="0" w:firstRowFirstColumn="0" w:firstRowLastColumn="0" w:lastRowFirstColumn="0" w:lastRowLastColumn="0"/>
              <w:rPr>
                <w:rtl/>
              </w:rPr>
            </w:pPr>
          </w:p>
        </w:tc>
      </w:tr>
      <w:tr w:rsidR="00A15260" w:rsidRPr="00A15260" w:rsidTr="00DB3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dxa"/>
            <w:shd w:val="clear" w:color="auto" w:fill="FFFF00"/>
          </w:tcPr>
          <w:p w:rsidR="00A433E1" w:rsidRPr="00A15260" w:rsidRDefault="00A433E1" w:rsidP="0054686A">
            <w:pPr>
              <w:rPr>
                <w:rtl/>
              </w:rPr>
            </w:pPr>
            <w:r w:rsidRPr="00A15260">
              <w:rPr>
                <w:rFonts w:hint="cs"/>
                <w:rtl/>
              </w:rPr>
              <w:t>נהריה</w:t>
            </w:r>
          </w:p>
        </w:tc>
        <w:tc>
          <w:tcPr>
            <w:tcW w:w="2334" w:type="dxa"/>
            <w:shd w:val="clear" w:color="auto" w:fill="FFFF00"/>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r w:rsidRPr="00A15260">
              <w:rPr>
                <w:rFonts w:hint="cs"/>
                <w:rtl/>
              </w:rPr>
              <w:t>0</w:t>
            </w:r>
          </w:p>
        </w:tc>
        <w:tc>
          <w:tcPr>
            <w:tcW w:w="2335" w:type="dxa"/>
            <w:vMerge/>
            <w:shd w:val="clear" w:color="auto" w:fill="FFFF00"/>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p>
        </w:tc>
        <w:tc>
          <w:tcPr>
            <w:tcW w:w="2335" w:type="dxa"/>
            <w:vMerge/>
            <w:shd w:val="clear" w:color="auto" w:fill="FFFF00"/>
            <w:vAlign w:val="center"/>
          </w:tcPr>
          <w:p w:rsidR="00A433E1" w:rsidRPr="00A15260" w:rsidRDefault="00A433E1" w:rsidP="00130570">
            <w:pPr>
              <w:jc w:val="center"/>
              <w:cnfStyle w:val="000000100000" w:firstRow="0" w:lastRow="0" w:firstColumn="0" w:lastColumn="0" w:oddVBand="0" w:evenVBand="0" w:oddHBand="1" w:evenHBand="0" w:firstRowFirstColumn="0" w:firstRowLastColumn="0" w:lastRowFirstColumn="0" w:lastRowLastColumn="0"/>
              <w:rPr>
                <w:rtl/>
              </w:rPr>
            </w:pPr>
          </w:p>
        </w:tc>
      </w:tr>
    </w:tbl>
    <w:p w:rsidR="00A433E1" w:rsidRPr="00A15260" w:rsidRDefault="00A433E1" w:rsidP="008609BA">
      <w:pPr>
        <w:rPr>
          <w:rtl/>
        </w:rPr>
      </w:pPr>
    </w:p>
    <w:p w:rsidR="00693486" w:rsidRPr="00A15260" w:rsidRDefault="00895247" w:rsidP="00573E2B">
      <w:pPr>
        <w:rPr>
          <w:sz w:val="24"/>
          <w:szCs w:val="24"/>
          <w:rtl/>
        </w:rPr>
      </w:pPr>
      <w:r w:rsidRPr="00A15260">
        <w:rPr>
          <w:rFonts w:hint="cs"/>
          <w:sz w:val="24"/>
          <w:szCs w:val="24"/>
          <w:rtl/>
        </w:rPr>
        <w:t>מה העמותה, בשם החולים, מבקשת?</w:t>
      </w:r>
    </w:p>
    <w:p w:rsidR="00895247" w:rsidRPr="00A15260" w:rsidRDefault="00895247" w:rsidP="00573E2B">
      <w:pPr>
        <w:pStyle w:val="a9"/>
        <w:numPr>
          <w:ilvl w:val="0"/>
          <w:numId w:val="7"/>
        </w:numPr>
        <w:rPr>
          <w:sz w:val="24"/>
          <w:szCs w:val="24"/>
        </w:rPr>
      </w:pPr>
      <w:r w:rsidRPr="00A15260">
        <w:rPr>
          <w:rFonts w:hint="cs"/>
          <w:sz w:val="24"/>
          <w:szCs w:val="24"/>
          <w:rtl/>
        </w:rPr>
        <w:t xml:space="preserve">פתיחת מרפאת פרקינסון </w:t>
      </w:r>
      <w:proofErr w:type="spellStart"/>
      <w:r w:rsidRPr="00A15260">
        <w:rPr>
          <w:rFonts w:hint="cs"/>
          <w:sz w:val="24"/>
          <w:szCs w:val="24"/>
          <w:rtl/>
        </w:rPr>
        <w:t>במ.ר.זיו</w:t>
      </w:r>
      <w:proofErr w:type="spellEnd"/>
      <w:r w:rsidR="00720A4C" w:rsidRPr="00A15260">
        <w:rPr>
          <w:rFonts w:hint="cs"/>
          <w:sz w:val="24"/>
          <w:szCs w:val="24"/>
          <w:rtl/>
        </w:rPr>
        <w:t xml:space="preserve"> (המלצתנו) או במרכז רפואי אחר בגליל - גולן</w:t>
      </w:r>
    </w:p>
    <w:p w:rsidR="00720A4C" w:rsidRPr="00A15260" w:rsidRDefault="00720A4C" w:rsidP="00573E2B">
      <w:pPr>
        <w:pStyle w:val="a9"/>
        <w:numPr>
          <w:ilvl w:val="0"/>
          <w:numId w:val="7"/>
        </w:numPr>
        <w:rPr>
          <w:sz w:val="24"/>
          <w:szCs w:val="24"/>
        </w:rPr>
      </w:pPr>
      <w:r w:rsidRPr="00A15260">
        <w:rPr>
          <w:rFonts w:hint="cs"/>
          <w:sz w:val="24"/>
          <w:szCs w:val="24"/>
          <w:rtl/>
        </w:rPr>
        <w:t>תקנון ומימון בחלקיות משרה לנוירולוג מומחה לפרקינסון</w:t>
      </w:r>
    </w:p>
    <w:p w:rsidR="00720A4C" w:rsidRPr="00A15260" w:rsidRDefault="00720A4C" w:rsidP="00573E2B">
      <w:pPr>
        <w:pStyle w:val="a9"/>
        <w:numPr>
          <w:ilvl w:val="0"/>
          <w:numId w:val="7"/>
        </w:numPr>
        <w:rPr>
          <w:sz w:val="24"/>
          <w:szCs w:val="24"/>
        </w:rPr>
      </w:pPr>
      <w:r w:rsidRPr="00A15260">
        <w:rPr>
          <w:rFonts w:hint="cs"/>
          <w:sz w:val="24"/>
          <w:szCs w:val="24"/>
          <w:rtl/>
        </w:rPr>
        <w:t>תקנון ומימון בחלקיות משרה לאחות פרקינסון (המינימום הנדרש לצוות רב מקצועי)</w:t>
      </w:r>
    </w:p>
    <w:p w:rsidR="00720A4C" w:rsidRPr="00A15260" w:rsidRDefault="00720A4C" w:rsidP="00573E2B">
      <w:pPr>
        <w:pStyle w:val="a9"/>
        <w:numPr>
          <w:ilvl w:val="0"/>
          <w:numId w:val="7"/>
        </w:numPr>
        <w:rPr>
          <w:sz w:val="24"/>
          <w:szCs w:val="24"/>
        </w:rPr>
      </w:pPr>
      <w:r w:rsidRPr="00A15260">
        <w:rPr>
          <w:rFonts w:hint="cs"/>
          <w:sz w:val="24"/>
          <w:szCs w:val="24"/>
          <w:rtl/>
        </w:rPr>
        <w:t xml:space="preserve">יצירת תמריץ לנוירולוג מומחה שיסכים לעבור </w:t>
      </w:r>
      <w:proofErr w:type="spellStart"/>
      <w:r w:rsidRPr="00A15260">
        <w:rPr>
          <w:rFonts w:hint="cs"/>
          <w:sz w:val="24"/>
          <w:szCs w:val="24"/>
          <w:rtl/>
        </w:rPr>
        <w:t>למ.ר.זיו</w:t>
      </w:r>
      <w:proofErr w:type="spellEnd"/>
    </w:p>
    <w:p w:rsidR="00720A4C" w:rsidRPr="00A15260" w:rsidRDefault="00720A4C" w:rsidP="00573E2B">
      <w:pPr>
        <w:pStyle w:val="a9"/>
        <w:numPr>
          <w:ilvl w:val="0"/>
          <w:numId w:val="7"/>
        </w:numPr>
        <w:rPr>
          <w:sz w:val="24"/>
          <w:szCs w:val="24"/>
          <w:rtl/>
        </w:rPr>
      </w:pPr>
      <w:r w:rsidRPr="00A15260">
        <w:rPr>
          <w:rFonts w:hint="cs"/>
          <w:sz w:val="24"/>
          <w:szCs w:val="24"/>
          <w:rtl/>
        </w:rPr>
        <w:t>שנוי מעמד של מרפאה נוספת למעמד של "מכון" הרשאי להכשיר נוירולוגים בהתמחות לפרקינסון</w:t>
      </w:r>
    </w:p>
    <w:p w:rsidR="00900660" w:rsidRPr="00A15260" w:rsidRDefault="00304D2C" w:rsidP="00573E2B">
      <w:pPr>
        <w:pStyle w:val="a9"/>
        <w:numPr>
          <w:ilvl w:val="0"/>
          <w:numId w:val="7"/>
        </w:numPr>
        <w:rPr>
          <w:sz w:val="24"/>
          <w:szCs w:val="24"/>
          <w:rtl/>
        </w:rPr>
      </w:pPr>
      <w:r w:rsidRPr="00A15260">
        <w:rPr>
          <w:rFonts w:hint="cs"/>
          <w:sz w:val="24"/>
          <w:szCs w:val="24"/>
          <w:rtl/>
        </w:rPr>
        <w:t>פתיחת דיאלוג עם משרד הבריאות וקופות החולים שנועד להגדיר את הטיפול הרב מקצועי בחולה פרקינסון: מה התקן לצוות כזה, מדרגות בתקנון (מינימום הכרחי, צוות בסיסי וצוות אופטימלי לטיפול רב מקצועי) ותכנית ליישום מגובה בתקציב ולוח זמנים.</w:t>
      </w:r>
    </w:p>
    <w:p w:rsidR="004A7696" w:rsidRPr="00A15260" w:rsidRDefault="004A7696" w:rsidP="004A7696">
      <w:pPr>
        <w:rPr>
          <w:rtl/>
        </w:rPr>
      </w:pPr>
    </w:p>
    <w:p w:rsidR="00B43D0E" w:rsidRPr="00A15260" w:rsidRDefault="00B43D0E" w:rsidP="003A5110">
      <w:pPr>
        <w:rPr>
          <w:rtl/>
        </w:rPr>
      </w:pPr>
      <w:r w:rsidRPr="00A15260">
        <w:rPr>
          <w:rFonts w:hint="cs"/>
          <w:rtl/>
        </w:rPr>
        <w:t>בברכה</w:t>
      </w:r>
    </w:p>
    <w:p w:rsidR="003A5110" w:rsidRDefault="00B43D0E" w:rsidP="003A5110">
      <w:pPr>
        <w:rPr>
          <w:rtl/>
        </w:rPr>
      </w:pPr>
      <w:r w:rsidRPr="00A15260">
        <w:rPr>
          <w:rFonts w:hint="cs"/>
          <w:rtl/>
        </w:rPr>
        <w:t xml:space="preserve">עמיר </w:t>
      </w:r>
      <w:proofErr w:type="spellStart"/>
      <w:r w:rsidRPr="00A15260">
        <w:rPr>
          <w:rFonts w:hint="cs"/>
          <w:rtl/>
        </w:rPr>
        <w:t>כרמין</w:t>
      </w:r>
      <w:proofErr w:type="spellEnd"/>
      <w:r w:rsidRPr="00A15260">
        <w:rPr>
          <w:rFonts w:hint="cs"/>
          <w:rtl/>
        </w:rPr>
        <w:t xml:space="preserve"> </w:t>
      </w:r>
    </w:p>
    <w:p w:rsidR="00B43D0E" w:rsidRPr="00A15260" w:rsidRDefault="00B43D0E" w:rsidP="003A5110">
      <w:pPr>
        <w:rPr>
          <w:rtl/>
        </w:rPr>
      </w:pPr>
      <w:bookmarkStart w:id="0" w:name="_GoBack"/>
      <w:bookmarkEnd w:id="0"/>
      <w:r w:rsidRPr="00A15260">
        <w:rPr>
          <w:rFonts w:hint="cs"/>
          <w:rtl/>
        </w:rPr>
        <w:t>יו"ר העמותה</w:t>
      </w:r>
    </w:p>
    <w:sectPr w:rsidR="00B43D0E" w:rsidRPr="00A15260" w:rsidSect="00E51DC8">
      <w:headerReference w:type="default" r:id="rId8"/>
      <w:footerReference w:type="default" r:id="rId9"/>
      <w:pgSz w:w="12240" w:h="15840"/>
      <w:pgMar w:top="1440" w:right="1440" w:bottom="1440" w:left="1440" w:header="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F25" w:rsidRDefault="008D6F25" w:rsidP="00A93DBD">
      <w:pPr>
        <w:spacing w:after="0" w:line="240" w:lineRule="auto"/>
      </w:pPr>
      <w:r>
        <w:separator/>
      </w:r>
    </w:p>
  </w:endnote>
  <w:endnote w:type="continuationSeparator" w:id="0">
    <w:p w:rsidR="008D6F25" w:rsidRDefault="008D6F25" w:rsidP="00A93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696" w:rsidRDefault="004A7696" w:rsidP="00B333A9">
    <w:pPr>
      <w:pStyle w:val="a5"/>
      <w:jc w:val="center"/>
    </w:pPr>
    <w:r>
      <w:rPr>
        <w:noProof/>
      </w:rPr>
      <w:drawing>
        <wp:inline distT="0" distB="0" distL="0" distR="0">
          <wp:extent cx="3762375" cy="866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62375" cy="8667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F25" w:rsidRDefault="008D6F25" w:rsidP="00A93DBD">
      <w:pPr>
        <w:spacing w:after="0" w:line="240" w:lineRule="auto"/>
      </w:pPr>
      <w:r>
        <w:separator/>
      </w:r>
    </w:p>
  </w:footnote>
  <w:footnote w:type="continuationSeparator" w:id="0">
    <w:p w:rsidR="008D6F25" w:rsidRDefault="008D6F25" w:rsidP="00A93D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696" w:rsidRDefault="004A7696" w:rsidP="00FD1CC7">
    <w:pPr>
      <w:pStyle w:val="a3"/>
      <w:jc w:val="right"/>
    </w:pPr>
    <w:r>
      <w:rPr>
        <w:noProof/>
      </w:rPr>
      <w:drawing>
        <wp:inline distT="0" distB="0" distL="0" distR="0">
          <wp:extent cx="907826" cy="1269039"/>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ו מידות עם תאריכים 2019_06.png"/>
                  <pic:cNvPicPr/>
                </pic:nvPicPr>
                <pic:blipFill>
                  <a:blip r:embed="rId1">
                    <a:extLst>
                      <a:ext uri="{28A0092B-C50C-407E-A947-70E740481C1C}">
                        <a14:useLocalDpi xmlns:a14="http://schemas.microsoft.com/office/drawing/2010/main" val="0"/>
                      </a:ext>
                    </a:extLst>
                  </a:blip>
                  <a:stretch>
                    <a:fillRect/>
                  </a:stretch>
                </pic:blipFill>
                <pic:spPr>
                  <a:xfrm>
                    <a:off x="0" y="0"/>
                    <a:ext cx="947927" cy="1325096"/>
                  </a:xfrm>
                  <a:prstGeom prst="rect">
                    <a:avLst/>
                  </a:prstGeom>
                </pic:spPr>
              </pic:pic>
            </a:graphicData>
          </a:graphic>
        </wp:inline>
      </w:drawing>
    </w:r>
    <w:r>
      <w:rPr>
        <w:noProof/>
      </w:rPr>
      <w:drawing>
        <wp:inline distT="0" distB="0" distL="0" distR="0">
          <wp:extent cx="5002647" cy="1343568"/>
          <wp:effectExtent l="0" t="0" r="762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s2017.png"/>
                  <pic:cNvPicPr/>
                </pic:nvPicPr>
                <pic:blipFill>
                  <a:blip r:embed="rId2">
                    <a:extLst>
                      <a:ext uri="{28A0092B-C50C-407E-A947-70E740481C1C}">
                        <a14:useLocalDpi xmlns:a14="http://schemas.microsoft.com/office/drawing/2010/main" val="0"/>
                      </a:ext>
                    </a:extLst>
                  </a:blip>
                  <a:stretch>
                    <a:fillRect/>
                  </a:stretch>
                </pic:blipFill>
                <pic:spPr>
                  <a:xfrm>
                    <a:off x="0" y="0"/>
                    <a:ext cx="5002647" cy="1343568"/>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92B71"/>
    <w:multiLevelType w:val="hybridMultilevel"/>
    <w:tmpl w:val="01BAB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9C5DA8"/>
    <w:multiLevelType w:val="hybridMultilevel"/>
    <w:tmpl w:val="66704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825D4F"/>
    <w:multiLevelType w:val="hybridMultilevel"/>
    <w:tmpl w:val="ED44F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3A285F"/>
    <w:multiLevelType w:val="hybridMultilevel"/>
    <w:tmpl w:val="D8500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6140E1"/>
    <w:multiLevelType w:val="hybridMultilevel"/>
    <w:tmpl w:val="210AC26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3A1F32"/>
    <w:multiLevelType w:val="hybridMultilevel"/>
    <w:tmpl w:val="DB26F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656CB7"/>
    <w:multiLevelType w:val="hybridMultilevel"/>
    <w:tmpl w:val="04466E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6"/>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DBD"/>
    <w:rsid w:val="000377C7"/>
    <w:rsid w:val="000539E6"/>
    <w:rsid w:val="00056B96"/>
    <w:rsid w:val="00084F0E"/>
    <w:rsid w:val="00092590"/>
    <w:rsid w:val="000C1E9A"/>
    <w:rsid w:val="00116E6B"/>
    <w:rsid w:val="0012356B"/>
    <w:rsid w:val="00130570"/>
    <w:rsid w:val="001328BA"/>
    <w:rsid w:val="00140609"/>
    <w:rsid w:val="001727EC"/>
    <w:rsid w:val="00174B84"/>
    <w:rsid w:val="001A59DD"/>
    <w:rsid w:val="001E071D"/>
    <w:rsid w:val="001F2091"/>
    <w:rsid w:val="00233496"/>
    <w:rsid w:val="00246A87"/>
    <w:rsid w:val="00277B52"/>
    <w:rsid w:val="00281BD8"/>
    <w:rsid w:val="002A72BB"/>
    <w:rsid w:val="002B5AC7"/>
    <w:rsid w:val="002D51FE"/>
    <w:rsid w:val="00304D2C"/>
    <w:rsid w:val="00352FF0"/>
    <w:rsid w:val="00365C5D"/>
    <w:rsid w:val="003912C1"/>
    <w:rsid w:val="003936C2"/>
    <w:rsid w:val="003A0510"/>
    <w:rsid w:val="003A5110"/>
    <w:rsid w:val="003F21F2"/>
    <w:rsid w:val="003F2F79"/>
    <w:rsid w:val="00400EA0"/>
    <w:rsid w:val="00412BF3"/>
    <w:rsid w:val="00434DC7"/>
    <w:rsid w:val="0043750F"/>
    <w:rsid w:val="00467368"/>
    <w:rsid w:val="00494768"/>
    <w:rsid w:val="004A7696"/>
    <w:rsid w:val="004C7743"/>
    <w:rsid w:val="00534E8A"/>
    <w:rsid w:val="0054686A"/>
    <w:rsid w:val="00554513"/>
    <w:rsid w:val="00573E2B"/>
    <w:rsid w:val="00576314"/>
    <w:rsid w:val="00583022"/>
    <w:rsid w:val="0059089A"/>
    <w:rsid w:val="005937DF"/>
    <w:rsid w:val="005B3F8A"/>
    <w:rsid w:val="005F6A2F"/>
    <w:rsid w:val="00607E8C"/>
    <w:rsid w:val="00614F0E"/>
    <w:rsid w:val="0063317C"/>
    <w:rsid w:val="006609BE"/>
    <w:rsid w:val="00673D28"/>
    <w:rsid w:val="00693486"/>
    <w:rsid w:val="006A3EE8"/>
    <w:rsid w:val="006C149F"/>
    <w:rsid w:val="0071751C"/>
    <w:rsid w:val="00720A4C"/>
    <w:rsid w:val="00757EE2"/>
    <w:rsid w:val="0077456E"/>
    <w:rsid w:val="00791EA5"/>
    <w:rsid w:val="007C61D3"/>
    <w:rsid w:val="007F65C1"/>
    <w:rsid w:val="00813EE5"/>
    <w:rsid w:val="0081587A"/>
    <w:rsid w:val="00825E93"/>
    <w:rsid w:val="00842FB8"/>
    <w:rsid w:val="008609BA"/>
    <w:rsid w:val="00895247"/>
    <w:rsid w:val="008B2812"/>
    <w:rsid w:val="008C7969"/>
    <w:rsid w:val="008D6F25"/>
    <w:rsid w:val="008D70D5"/>
    <w:rsid w:val="008F5B19"/>
    <w:rsid w:val="00900660"/>
    <w:rsid w:val="00910D0C"/>
    <w:rsid w:val="00933B25"/>
    <w:rsid w:val="009364A4"/>
    <w:rsid w:val="00937A30"/>
    <w:rsid w:val="00985F40"/>
    <w:rsid w:val="009D08C7"/>
    <w:rsid w:val="009D25FD"/>
    <w:rsid w:val="009D74BA"/>
    <w:rsid w:val="009E6CED"/>
    <w:rsid w:val="00A15260"/>
    <w:rsid w:val="00A433E1"/>
    <w:rsid w:val="00A93CA9"/>
    <w:rsid w:val="00A93DBD"/>
    <w:rsid w:val="00AC7E2C"/>
    <w:rsid w:val="00AD16D1"/>
    <w:rsid w:val="00AD2C34"/>
    <w:rsid w:val="00AF02A3"/>
    <w:rsid w:val="00AF6D6B"/>
    <w:rsid w:val="00B0673F"/>
    <w:rsid w:val="00B333A9"/>
    <w:rsid w:val="00B43D0E"/>
    <w:rsid w:val="00B45172"/>
    <w:rsid w:val="00B50EBD"/>
    <w:rsid w:val="00B719FB"/>
    <w:rsid w:val="00B7615B"/>
    <w:rsid w:val="00B90AB9"/>
    <w:rsid w:val="00C30CAE"/>
    <w:rsid w:val="00C47F36"/>
    <w:rsid w:val="00C50BAE"/>
    <w:rsid w:val="00C542FB"/>
    <w:rsid w:val="00C572FA"/>
    <w:rsid w:val="00C807E8"/>
    <w:rsid w:val="00C85E2F"/>
    <w:rsid w:val="00CA5F25"/>
    <w:rsid w:val="00CE6D91"/>
    <w:rsid w:val="00D00D15"/>
    <w:rsid w:val="00D01ED3"/>
    <w:rsid w:val="00D043DA"/>
    <w:rsid w:val="00D2645F"/>
    <w:rsid w:val="00D3762F"/>
    <w:rsid w:val="00D71F0E"/>
    <w:rsid w:val="00DA12AF"/>
    <w:rsid w:val="00DB3C78"/>
    <w:rsid w:val="00DE22D7"/>
    <w:rsid w:val="00DF306F"/>
    <w:rsid w:val="00E254A9"/>
    <w:rsid w:val="00E25F30"/>
    <w:rsid w:val="00E36D5F"/>
    <w:rsid w:val="00E51DC8"/>
    <w:rsid w:val="00E5265A"/>
    <w:rsid w:val="00E80923"/>
    <w:rsid w:val="00E95BF8"/>
    <w:rsid w:val="00EA32D0"/>
    <w:rsid w:val="00EE5BCC"/>
    <w:rsid w:val="00EF6BFE"/>
    <w:rsid w:val="00F01929"/>
    <w:rsid w:val="00F04DDA"/>
    <w:rsid w:val="00F5353C"/>
    <w:rsid w:val="00F56F7D"/>
    <w:rsid w:val="00F60A51"/>
    <w:rsid w:val="00F80143"/>
    <w:rsid w:val="00FD1C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B952DF3-7A04-4B24-B8A8-BAC37C210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25FD"/>
    <w:pPr>
      <w:bidi/>
      <w:spacing w:after="200" w:line="276" w:lineRule="auto"/>
    </w:pPr>
    <w:rPr>
      <w:sz w:val="22"/>
      <w:szCs w:val="22"/>
    </w:rPr>
  </w:style>
  <w:style w:type="paragraph" w:styleId="1">
    <w:name w:val="heading 1"/>
    <w:basedOn w:val="a"/>
    <w:next w:val="a"/>
    <w:link w:val="10"/>
    <w:uiPriority w:val="9"/>
    <w:qFormat/>
    <w:rsid w:val="009D25FD"/>
    <w:pPr>
      <w:keepNext/>
      <w:keepLines/>
      <w:spacing w:before="480" w:after="0"/>
      <w:outlineLvl w:val="0"/>
    </w:pPr>
    <w:rPr>
      <w:rFonts w:ascii="Cambria" w:eastAsia="Times New Roman" w:hAnsi="Cambria" w:cs="Times New Roman"/>
      <w:b/>
      <w:bCs/>
      <w:color w:val="365F91"/>
      <w:sz w:val="28"/>
      <w:szCs w:val="28"/>
    </w:rPr>
  </w:style>
  <w:style w:type="paragraph" w:styleId="2">
    <w:name w:val="heading 2"/>
    <w:basedOn w:val="a"/>
    <w:next w:val="a"/>
    <w:link w:val="20"/>
    <w:uiPriority w:val="9"/>
    <w:unhideWhenUsed/>
    <w:qFormat/>
    <w:rsid w:val="009D25FD"/>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uiPriority w:val="9"/>
    <w:unhideWhenUsed/>
    <w:qFormat/>
    <w:rsid w:val="00092590"/>
    <w:pPr>
      <w:keepNext/>
      <w:keepLines/>
      <w:spacing w:before="200" w:after="0"/>
      <w:outlineLvl w:val="2"/>
    </w:pPr>
    <w:rPr>
      <w:rFonts w:ascii="Cambria" w:eastAsia="Times New Roman" w:hAnsi="Cambria" w:cs="Times New Roman"/>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3DBD"/>
    <w:pPr>
      <w:tabs>
        <w:tab w:val="center" w:pos="4680"/>
        <w:tab w:val="right" w:pos="9360"/>
      </w:tabs>
      <w:bidi w:val="0"/>
      <w:spacing w:after="0" w:line="240" w:lineRule="auto"/>
    </w:pPr>
  </w:style>
  <w:style w:type="character" w:customStyle="1" w:styleId="a4">
    <w:name w:val="כותרת עליונה תו"/>
    <w:basedOn w:val="a0"/>
    <w:link w:val="a3"/>
    <w:uiPriority w:val="99"/>
    <w:rsid w:val="00A93DBD"/>
  </w:style>
  <w:style w:type="paragraph" w:styleId="a5">
    <w:name w:val="footer"/>
    <w:basedOn w:val="a"/>
    <w:link w:val="a6"/>
    <w:uiPriority w:val="99"/>
    <w:unhideWhenUsed/>
    <w:rsid w:val="00A93DBD"/>
    <w:pPr>
      <w:tabs>
        <w:tab w:val="center" w:pos="4680"/>
        <w:tab w:val="right" w:pos="9360"/>
      </w:tabs>
      <w:bidi w:val="0"/>
      <w:spacing w:after="0" w:line="240" w:lineRule="auto"/>
    </w:pPr>
  </w:style>
  <w:style w:type="character" w:customStyle="1" w:styleId="a6">
    <w:name w:val="כותרת תחתונה תו"/>
    <w:basedOn w:val="a0"/>
    <w:link w:val="a5"/>
    <w:uiPriority w:val="99"/>
    <w:rsid w:val="00A93DBD"/>
  </w:style>
  <w:style w:type="paragraph" w:styleId="a7">
    <w:name w:val="Balloon Text"/>
    <w:basedOn w:val="a"/>
    <w:link w:val="a8"/>
    <w:uiPriority w:val="99"/>
    <w:semiHidden/>
    <w:unhideWhenUsed/>
    <w:rsid w:val="00A93DBD"/>
    <w:pPr>
      <w:bidi w:val="0"/>
      <w:spacing w:after="0" w:line="240" w:lineRule="auto"/>
    </w:pPr>
    <w:rPr>
      <w:rFonts w:ascii="Tahoma" w:hAnsi="Tahoma" w:cs="Tahoma"/>
      <w:sz w:val="16"/>
      <w:szCs w:val="16"/>
    </w:rPr>
  </w:style>
  <w:style w:type="character" w:customStyle="1" w:styleId="a8">
    <w:name w:val="טקסט בלונים תו"/>
    <w:link w:val="a7"/>
    <w:uiPriority w:val="99"/>
    <w:semiHidden/>
    <w:rsid w:val="00A93DBD"/>
    <w:rPr>
      <w:rFonts w:ascii="Tahoma" w:hAnsi="Tahoma" w:cs="Tahoma"/>
      <w:sz w:val="16"/>
      <w:szCs w:val="16"/>
    </w:rPr>
  </w:style>
  <w:style w:type="character" w:customStyle="1" w:styleId="10">
    <w:name w:val="כותרת 1 תו"/>
    <w:link w:val="1"/>
    <w:uiPriority w:val="9"/>
    <w:rsid w:val="009D25FD"/>
    <w:rPr>
      <w:rFonts w:ascii="Cambria" w:eastAsia="Times New Roman" w:hAnsi="Cambria" w:cs="Times New Roman"/>
      <w:b/>
      <w:bCs/>
      <w:color w:val="365F91"/>
      <w:sz w:val="28"/>
      <w:szCs w:val="28"/>
    </w:rPr>
  </w:style>
  <w:style w:type="character" w:customStyle="1" w:styleId="20">
    <w:name w:val="כותרת 2 תו"/>
    <w:link w:val="2"/>
    <w:uiPriority w:val="9"/>
    <w:rsid w:val="009D25FD"/>
    <w:rPr>
      <w:rFonts w:ascii="Cambria" w:eastAsia="Times New Roman" w:hAnsi="Cambria" w:cs="Times New Roman"/>
      <w:b/>
      <w:bCs/>
      <w:color w:val="4F81BD"/>
      <w:sz w:val="26"/>
      <w:szCs w:val="26"/>
    </w:rPr>
  </w:style>
  <w:style w:type="paragraph" w:styleId="a9">
    <w:name w:val="List Paragraph"/>
    <w:basedOn w:val="a"/>
    <w:uiPriority w:val="34"/>
    <w:qFormat/>
    <w:rsid w:val="00092590"/>
    <w:pPr>
      <w:ind w:left="720"/>
      <w:contextualSpacing/>
    </w:pPr>
  </w:style>
  <w:style w:type="character" w:customStyle="1" w:styleId="30">
    <w:name w:val="כותרת 3 תו"/>
    <w:link w:val="3"/>
    <w:uiPriority w:val="9"/>
    <w:rsid w:val="00092590"/>
    <w:rPr>
      <w:rFonts w:ascii="Cambria" w:eastAsia="Times New Roman" w:hAnsi="Cambria" w:cs="Times New Roman"/>
      <w:b/>
      <w:bCs/>
      <w:color w:val="4F81BD"/>
    </w:rPr>
  </w:style>
  <w:style w:type="character" w:customStyle="1" w:styleId="skypec2ctextspan">
    <w:name w:val="skype_c2c_text_span"/>
    <w:basedOn w:val="a0"/>
    <w:rsid w:val="00C30CAE"/>
  </w:style>
  <w:style w:type="character" w:styleId="Hyperlink">
    <w:name w:val="Hyperlink"/>
    <w:basedOn w:val="a0"/>
    <w:uiPriority w:val="99"/>
    <w:unhideWhenUsed/>
    <w:rsid w:val="00D71F0E"/>
    <w:rPr>
      <w:color w:val="0563C1" w:themeColor="hyperlink"/>
      <w:u w:val="single"/>
    </w:rPr>
  </w:style>
  <w:style w:type="paragraph" w:styleId="aa">
    <w:name w:val="Title"/>
    <w:basedOn w:val="a"/>
    <w:next w:val="a"/>
    <w:link w:val="ab"/>
    <w:uiPriority w:val="10"/>
    <w:qFormat/>
    <w:rsid w:val="003F2F7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b">
    <w:name w:val="כותרת טקסט תו"/>
    <w:basedOn w:val="a0"/>
    <w:link w:val="aa"/>
    <w:uiPriority w:val="10"/>
    <w:rsid w:val="003F2F79"/>
    <w:rPr>
      <w:rFonts w:asciiTheme="majorHAnsi" w:eastAsiaTheme="majorEastAsia" w:hAnsiTheme="majorHAnsi" w:cstheme="majorBidi"/>
      <w:color w:val="323E4F" w:themeColor="text2" w:themeShade="BF"/>
      <w:spacing w:val="5"/>
      <w:kern w:val="28"/>
      <w:sz w:val="52"/>
      <w:szCs w:val="52"/>
    </w:rPr>
  </w:style>
  <w:style w:type="character" w:styleId="ac">
    <w:name w:val="Subtle Reference"/>
    <w:basedOn w:val="a0"/>
    <w:uiPriority w:val="31"/>
    <w:qFormat/>
    <w:rsid w:val="003F2F79"/>
    <w:rPr>
      <w:smallCaps/>
      <w:color w:val="ED7D31" w:themeColor="accent2"/>
      <w:u w:val="single"/>
    </w:rPr>
  </w:style>
  <w:style w:type="paragraph" w:customStyle="1" w:styleId="m-1053861325284638736msolistparagraph">
    <w:name w:val="m_-1053861325284638736msolistparagraph"/>
    <w:basedOn w:val="a"/>
    <w:rsid w:val="001727EC"/>
    <w:pPr>
      <w:bidi w:val="0"/>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uiPriority w:val="59"/>
    <w:rsid w:val="006934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61">
    <w:name w:val="Grid Table 4 - Accent 61"/>
    <w:basedOn w:val="a1"/>
    <w:uiPriority w:val="49"/>
    <w:rsid w:val="0013057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34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parkinson.org.il"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92A3D6-8DE8-4AE2-AC5F-5808874A827E}"/>
</file>

<file path=customXml/itemProps2.xml><?xml version="1.0" encoding="utf-8"?>
<ds:datastoreItem xmlns:ds="http://schemas.openxmlformats.org/officeDocument/2006/customXml" ds:itemID="{7DF10134-09E6-46EF-88EC-593A29FECF65}"/>
</file>

<file path=customXml/itemProps3.xml><?xml version="1.0" encoding="utf-8"?>
<ds:datastoreItem xmlns:ds="http://schemas.openxmlformats.org/officeDocument/2006/customXml" ds:itemID="{4BCE1389-E210-416F-AA0D-963951673FB4}"/>
</file>

<file path=docProps/app.xml><?xml version="1.0" encoding="utf-8"?>
<Properties xmlns="http://schemas.openxmlformats.org/officeDocument/2006/extended-properties" xmlns:vt="http://schemas.openxmlformats.org/officeDocument/2006/docPropsVTypes">
  <Template>Normal.dotm</Template>
  <TotalTime>0</TotalTime>
  <Pages>3</Pages>
  <Words>782</Words>
  <Characters>3910</Characters>
  <Application>Microsoft Office Word</Application>
  <DocSecurity>4</DocSecurity>
  <Lines>32</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Amdocs</Company>
  <LinksUpToDate>false</LinksUpToDate>
  <CharactersWithSpaces>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Amir Karmin</dc:creator>
  <cp:lastModifiedBy>גלית עמוסי</cp:lastModifiedBy>
  <cp:revision>2</cp:revision>
  <dcterms:created xsi:type="dcterms:W3CDTF">2018-01-25T09:37:00Z</dcterms:created>
  <dcterms:modified xsi:type="dcterms:W3CDTF">2018-01-25T09:37:00Z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2064261</vt:r8>
  </property>
</Properties>
</file>