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2011071</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איתן ברושי</w:t>
      </w:r>
      <w:r>
        <w:br/>
      </w:r>
      <w:r>
        <w:rPr>
          <w:rFonts w:hint="cs"/>
          <w:b/>
          <w:bCs/>
          <w:rtl/>
        </w:rPr>
        <w:t xml:space="preserve"> </w:t>
      </w:r>
      <w:r>
        <w:tab/>
      </w:r>
      <w:r>
        <w:tab/>
      </w:r>
      <w:r>
        <w:tab/>
      </w:r>
      <w:r>
        <w:tab/>
      </w:r>
      <w:r>
        <w:rPr>
          <w:rFonts w:hint="cs"/>
          <w:b/>
          <w:bCs/>
          <w:rtl/>
        </w:rPr>
        <w:t>איל בן ראובן</w:t>
      </w:r>
      <w:r>
        <w:br/>
      </w:r>
      <w:r>
        <w:rPr>
          <w:rFonts w:hint="cs"/>
          <w:b/>
          <w:bCs/>
          <w:rtl/>
        </w:rPr>
        <w:t xml:space="preserve"> </w:t>
      </w:r>
      <w:r>
        <w:tab/>
      </w:r>
      <w:r>
        <w:tab/>
      </w:r>
      <w:r>
        <w:tab/>
      </w:r>
      <w:r>
        <w:tab/>
      </w:r>
      <w:r>
        <w:rPr>
          <w:rFonts w:hint="cs"/>
          <w:b/>
          <w:bCs/>
          <w:rtl/>
        </w:rPr>
        <w:t>יצחק וקנין</w:t>
      </w:r>
      <w:r>
        <w:br/>
      </w:r>
      <w:r>
        <w:rPr>
          <w:rFonts w:hint="cs"/>
          <w:b/>
          <w:bCs/>
          <w:rtl/>
        </w:rPr>
        <w:t xml:space="preserve"> </w:t>
      </w:r>
      <w:r>
        <w:tab/>
      </w:r>
      <w:r>
        <w:tab/>
      </w:r>
      <w:r>
        <w:tab/>
      </w:r>
      <w:r>
        <w:tab/>
      </w:r>
      <w:r>
        <w:rPr>
          <w:rFonts w:hint="cs"/>
          <w:b/>
          <w:bCs/>
          <w:rtl/>
        </w:rPr>
        <w:t>יעל כהן-פארן</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חיים ילין</w:t>
      </w:r>
      <w:r>
        <w:br/>
      </w:r>
      <w:r>
        <w:rPr>
          <w:rFonts w:hint="cs"/>
          <w:b/>
          <w:bCs/>
          <w:rtl/>
        </w:rPr>
        <w:t xml:space="preserve"> </w:t>
      </w:r>
      <w:r>
        <w:tab/>
      </w:r>
      <w:r>
        <w:tab/>
      </w:r>
      <w:r>
        <w:tab/>
      </w:r>
      <w:r>
        <w:tab/>
      </w:r>
      <w:r>
        <w:rPr>
          <w:rFonts w:hint="cs"/>
          <w:b/>
          <w:bCs/>
          <w:rtl/>
        </w:rPr>
        <w:t>יעקב מרגי</w:t>
      </w:r>
      <w:r>
        <w:br/>
      </w:r>
      <w:r>
        <w:rPr>
          <w:rFonts w:hint="cs"/>
          <w:b/>
          <w:bCs/>
          <w:rtl/>
        </w:rPr>
        <w:t xml:space="preserve"> </w:t>
      </w:r>
      <w:r>
        <w:tab/>
      </w:r>
      <w:r>
        <w:tab/>
      </w:r>
      <w:r>
        <w:tab/>
      </w:r>
      <w:r>
        <w:tab/>
      </w:r>
      <w:r>
        <w:rPr>
          <w:rFonts w:hint="cs"/>
          <w:b/>
          <w:bCs/>
          <w:rtl/>
        </w:rPr>
        <w:t>אילן גילאון</w:t>
      </w:r>
      <w:r>
        <w:br/>
      </w:r>
      <w:r>
        <w:rPr>
          <w:rFonts w:hint="cs"/>
          <w:b/>
          <w:bCs/>
          <w:rtl/>
        </w:rPr>
        <w:t xml:space="preserve"> </w:t>
      </w:r>
      <w:r>
        <w:tab/>
      </w:r>
      <w:r>
        <w:tab/>
      </w:r>
      <w:r>
        <w:tab/>
      </w:r>
      <w:r>
        <w:tab/>
      </w:r>
      <w:r>
        <w:rPr>
          <w:rFonts w:hint="cs"/>
          <w:b/>
          <w:bCs/>
          <w:rtl/>
        </w:rPr>
        <w:t>מנואל טרכטנברג</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עמר בר-לב</w:t>
      </w:r>
      <w:r>
        <w:br/>
      </w:r>
      <w:r>
        <w:rPr>
          <w:rFonts w:hint="cs"/>
          <w:b/>
          <w:bCs/>
          <w:rtl/>
        </w:rPr>
        <w:t xml:space="preserve"> </w:t>
      </w:r>
      <w:r>
        <w:tab/>
      </w:r>
      <w:r>
        <w:tab/>
      </w:r>
      <w:r>
        <w:tab/>
      </w:r>
      <w:r>
        <w:tab/>
      </w:r>
      <w:r>
        <w:rPr>
          <w:rFonts w:hint="cs"/>
          <w:b/>
          <w:bCs/>
          <w:rtl/>
        </w:rPr>
        <w:t>איתן כבל</w:t>
      </w:r>
      <w:r>
        <w:br/>
      </w:r>
      <w:r>
        <w:rPr>
          <w:rFonts w:hint="cs"/>
          <w:b/>
          <w:bCs/>
          <w:rtl/>
        </w:rPr>
        <w:t xml:space="preserve"> </w:t>
      </w:r>
      <w:r>
        <w:tab/>
      </w:r>
      <w:r>
        <w:tab/>
      </w:r>
      <w:r>
        <w:tab/>
      </w:r>
      <w:r>
        <w:tab/>
      </w:r>
      <w:r>
        <w:rPr>
          <w:rFonts w:hint="cs"/>
          <w:b/>
          <w:bCs/>
          <w:rtl/>
        </w:rPr>
        <w:t>יצחק הרצוג</w:t>
      </w:r>
      <w:r>
        <w:br/>
      </w:r>
      <w:r>
        <w:rPr>
          <w:rFonts w:hint="cs"/>
          <w:b/>
          <w:bCs/>
          <w:rtl/>
        </w:rPr>
        <w:t xml:space="preserve"> </w:t>
      </w:r>
      <w:r>
        <w:tab/>
      </w:r>
      <w:r>
        <w:tab/>
      </w:r>
      <w:r>
        <w:tab/>
      </w:r>
      <w:r>
        <w:tab/>
      </w:r>
      <w:r>
        <w:rPr>
          <w:rFonts w:hint="cs"/>
          <w:b/>
          <w:bCs/>
          <w:rtl/>
        </w:rPr>
        <w:t>נחמן שי</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פ/3677/20</w:t>
      </w:r>
      <w:bookmarkEnd w:id="6"/>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21633A">
      <w:pPr>
        <w:pStyle w:val="HeadHatzaotHok"/>
        <w:rPr>
          <w:rtl/>
        </w:rPr>
      </w:pPr>
      <w:bookmarkStart w:id="7" w:name="LGS_Subject"/>
      <w:r>
        <w:rPr>
          <w:rFonts w:hint="cs"/>
          <w:rtl/>
        </w:rPr>
        <w:t>הצעת חוק חינוך ממלכתי (תיקון – חינוך ממלכתי התיישבותי), התשע"ז–2017</w:t>
      </w:r>
      <w:bookmarkEnd w:id="7"/>
    </w:p>
    <w:p w14:paraId="2C806FE4" w14:textId="77777777" w:rsidR="009104D4" w:rsidRDefault="009104D4" w:rsidP="009104D4">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50"/>
        <w:gridCol w:w="21"/>
        <w:gridCol w:w="602"/>
        <w:gridCol w:w="22"/>
        <w:gridCol w:w="624"/>
        <w:gridCol w:w="624"/>
        <w:gridCol w:w="593"/>
        <w:gridCol w:w="31"/>
        <w:gridCol w:w="624"/>
        <w:gridCol w:w="46"/>
        <w:gridCol w:w="578"/>
        <w:gridCol w:w="3985"/>
        <w:gridCol w:w="41"/>
      </w:tblGrid>
      <w:tr w:rsidR="009104D4" w14:paraId="0D22C5DA" w14:textId="77777777" w:rsidTr="00EB21FE">
        <w:trPr>
          <w:cantSplit/>
          <w:trHeight w:val="60"/>
        </w:trPr>
        <w:tc>
          <w:tcPr>
            <w:tcW w:w="1871" w:type="dxa"/>
            <w:gridSpan w:val="2"/>
          </w:tcPr>
          <w:p w14:paraId="56514A54" w14:textId="77777777" w:rsidR="009104D4" w:rsidRPr="00587112" w:rsidRDefault="009104D4" w:rsidP="00EB21FE">
            <w:pPr>
              <w:pStyle w:val="TableSideHeading"/>
              <w:keepLines w:val="0"/>
            </w:pPr>
            <w:r w:rsidRPr="00587112">
              <w:rPr>
                <w:rtl/>
              </w:rPr>
              <w:t xml:space="preserve">תיקון </w:t>
            </w:r>
            <w:r>
              <w:rPr>
                <w:rFonts w:hint="cs"/>
                <w:rtl/>
              </w:rPr>
              <w:t>סעיף 1</w:t>
            </w:r>
          </w:p>
        </w:tc>
        <w:tc>
          <w:tcPr>
            <w:tcW w:w="624" w:type="dxa"/>
            <w:gridSpan w:val="2"/>
          </w:tcPr>
          <w:p w14:paraId="079D63D1" w14:textId="77777777" w:rsidR="009104D4" w:rsidRPr="00587112" w:rsidRDefault="009104D4" w:rsidP="00EB21FE">
            <w:pPr>
              <w:pStyle w:val="TableText"/>
              <w:keepLines w:val="0"/>
            </w:pPr>
            <w:r w:rsidRPr="00587112">
              <w:rPr>
                <w:rtl/>
              </w:rPr>
              <w:t>1.</w:t>
            </w:r>
          </w:p>
        </w:tc>
        <w:tc>
          <w:tcPr>
            <w:tcW w:w="7146" w:type="dxa"/>
            <w:gridSpan w:val="9"/>
          </w:tcPr>
          <w:p w14:paraId="3C0B0099" w14:textId="77777777" w:rsidR="009104D4" w:rsidRPr="00587112" w:rsidRDefault="009104D4" w:rsidP="00EB21FE">
            <w:pPr>
              <w:pStyle w:val="TableBlock"/>
              <w:keepLines w:val="0"/>
            </w:pPr>
            <w:r w:rsidRPr="00F801C3">
              <w:rPr>
                <w:rtl/>
              </w:rPr>
              <w:t>בחוק חינוך ממלכתי, התשי"ג</w:t>
            </w:r>
            <w:r w:rsidRPr="00F801C3">
              <w:rPr>
                <w:rFonts w:hint="cs"/>
                <w:rtl/>
              </w:rPr>
              <w:t>–</w:t>
            </w:r>
            <w:r w:rsidRPr="00F801C3">
              <w:rPr>
                <w:rtl/>
              </w:rPr>
              <w:t>1953</w:t>
            </w:r>
            <w:r w:rsidRPr="00EB21FE">
              <w:rPr>
                <w:vertAlign w:val="superscript"/>
                <w:rtl/>
              </w:rPr>
              <w:footnoteReference w:id="2"/>
            </w:r>
            <w:r w:rsidRPr="00F801C3">
              <w:rPr>
                <w:rtl/>
              </w:rPr>
              <w:t xml:space="preserve"> (להלן </w:t>
            </w:r>
            <w:r>
              <w:rPr>
                <w:rFonts w:hint="cs"/>
                <w:rtl/>
              </w:rPr>
              <w:t>–</w:t>
            </w:r>
            <w:r w:rsidRPr="00F801C3">
              <w:rPr>
                <w:rtl/>
              </w:rPr>
              <w:t xml:space="preserve"> החוק העיקרי),</w:t>
            </w:r>
            <w:r>
              <w:rPr>
                <w:rFonts w:hint="cs"/>
                <w:rtl/>
              </w:rPr>
              <w:t xml:space="preserve"> בסעיף 1 –</w:t>
            </w:r>
          </w:p>
        </w:tc>
      </w:tr>
      <w:tr w:rsidR="009104D4" w14:paraId="1043E720" w14:textId="77777777" w:rsidTr="00EB21FE">
        <w:trPr>
          <w:cantSplit/>
          <w:trHeight w:val="60"/>
        </w:trPr>
        <w:tc>
          <w:tcPr>
            <w:tcW w:w="1871" w:type="dxa"/>
            <w:gridSpan w:val="2"/>
          </w:tcPr>
          <w:p w14:paraId="0A0CEEA0" w14:textId="77777777" w:rsidR="009104D4" w:rsidRPr="00587112" w:rsidRDefault="009104D4" w:rsidP="00EB21FE">
            <w:pPr>
              <w:pStyle w:val="TableSideHeading"/>
              <w:keepLines w:val="0"/>
              <w:rPr>
                <w:rtl/>
              </w:rPr>
            </w:pPr>
          </w:p>
        </w:tc>
        <w:tc>
          <w:tcPr>
            <w:tcW w:w="624" w:type="dxa"/>
            <w:gridSpan w:val="2"/>
          </w:tcPr>
          <w:p w14:paraId="2D2B2CF8" w14:textId="77777777" w:rsidR="009104D4" w:rsidRPr="00587112" w:rsidRDefault="009104D4" w:rsidP="00EB21FE">
            <w:pPr>
              <w:pStyle w:val="TableText"/>
              <w:keepLines w:val="0"/>
              <w:rPr>
                <w:rtl/>
              </w:rPr>
            </w:pPr>
          </w:p>
        </w:tc>
        <w:tc>
          <w:tcPr>
            <w:tcW w:w="7146" w:type="dxa"/>
            <w:gridSpan w:val="9"/>
          </w:tcPr>
          <w:p w14:paraId="6C68EC73" w14:textId="77777777" w:rsidR="009104D4" w:rsidRPr="00F801C3" w:rsidRDefault="009104D4" w:rsidP="00EB21FE">
            <w:pPr>
              <w:pStyle w:val="TableBlock"/>
              <w:keepLines w:val="0"/>
              <w:rPr>
                <w:rtl/>
              </w:rPr>
            </w:pPr>
            <w:r>
              <w:rPr>
                <w:rFonts w:hint="cs"/>
                <w:rtl/>
              </w:rPr>
              <w:t>(1)</w:t>
            </w:r>
            <w:r>
              <w:rPr>
                <w:rtl/>
              </w:rPr>
              <w:tab/>
            </w:r>
            <w:r>
              <w:rPr>
                <w:rFonts w:hint="cs"/>
                <w:rtl/>
              </w:rPr>
              <w:t>אחרי ההגדרה "חינוך ממלכתי משלב" יבוא:</w:t>
            </w:r>
          </w:p>
        </w:tc>
      </w:tr>
      <w:tr w:rsidR="005A5563" w14:paraId="042AFB85" w14:textId="77777777">
        <w:trPr>
          <w:cantSplit/>
          <w:trHeight w:val="60"/>
        </w:trPr>
        <w:tc>
          <w:tcPr>
            <w:tcW w:w="1871" w:type="dxa"/>
            <w:gridSpan w:val="2"/>
          </w:tcPr>
          <w:p w14:paraId="55D24450" w14:textId="2CA4404D" w:rsidR="005A5563" w:rsidRDefault="005A5563" w:rsidP="005A5563">
            <w:pPr>
              <w:pStyle w:val="TableSideHeading"/>
              <w:rPr>
                <w:rFonts w:hint="cs"/>
              </w:rPr>
            </w:pPr>
          </w:p>
        </w:tc>
        <w:tc>
          <w:tcPr>
            <w:tcW w:w="624" w:type="dxa"/>
            <w:gridSpan w:val="2"/>
          </w:tcPr>
          <w:p w14:paraId="7E939743" w14:textId="77777777" w:rsidR="005A5563" w:rsidRDefault="005A5563" w:rsidP="005A5563">
            <w:pPr>
              <w:pStyle w:val="TableText"/>
            </w:pPr>
          </w:p>
        </w:tc>
        <w:tc>
          <w:tcPr>
            <w:tcW w:w="624" w:type="dxa"/>
          </w:tcPr>
          <w:p w14:paraId="7F1EDC3F" w14:textId="77777777" w:rsidR="005A5563" w:rsidRDefault="005A5563" w:rsidP="005A5563">
            <w:pPr>
              <w:pStyle w:val="TableText"/>
              <w:rPr>
                <w:rFonts w:hint="cs"/>
              </w:rPr>
            </w:pPr>
          </w:p>
        </w:tc>
        <w:tc>
          <w:tcPr>
            <w:tcW w:w="6522" w:type="dxa"/>
            <w:gridSpan w:val="8"/>
          </w:tcPr>
          <w:p w14:paraId="5DF46747" w14:textId="066C9875" w:rsidR="005A5563" w:rsidRDefault="005A5563" w:rsidP="005A5563">
            <w:pPr>
              <w:pStyle w:val="TableBlockOutdent"/>
            </w:pPr>
            <w:r w:rsidRPr="007D0177">
              <w:rPr>
                <w:rtl/>
              </w:rPr>
              <w:t>"</w:t>
            </w:r>
            <w:r>
              <w:rPr>
                <w:rFonts w:hint="cs"/>
                <w:rtl/>
              </w:rPr>
              <w:t>"</w:t>
            </w:r>
            <w:r w:rsidRPr="007D0177">
              <w:rPr>
                <w:rtl/>
              </w:rPr>
              <w:t xml:space="preserve">חינוך ממלכתי התיישבותי" – חינוך ממלכתי שמוסדותיו ותכנית לימודיו מחנכים לחיבור ערכי עמוק להתיישבות, לנוף, למשאבי הטבע והסביבה, לקרקע, לחקלאות ולעבודה, מתוך גישה חינוכית הוליסטית שתכליתה סגירת פערים, שיקום והתפתחות הפרט ותרומה לחברה ולקהילה וקידום אוכלוסיות מהפריפריה, אוכלוסיות בסיכון ועולים חדשים, גם במסגרת </w:t>
            </w:r>
            <w:r w:rsidRPr="007D0177">
              <w:rPr>
                <w:rFonts w:hint="eastAsia"/>
                <w:rtl/>
              </w:rPr>
              <w:t>פנימייתית</w:t>
            </w:r>
            <w:r w:rsidRPr="007D0177">
              <w:rPr>
                <w:rtl/>
              </w:rPr>
              <w:t>;"</w:t>
            </w:r>
            <w:r>
              <w:rPr>
                <w:rFonts w:hint="cs"/>
                <w:rtl/>
              </w:rPr>
              <w:t>;</w:t>
            </w:r>
          </w:p>
        </w:tc>
      </w:tr>
      <w:tr w:rsidR="005A5563" w:rsidRPr="007D0177" w14:paraId="78B315FF" w14:textId="77777777" w:rsidTr="00EB21FE">
        <w:trPr>
          <w:cantSplit/>
          <w:trHeight w:val="60"/>
        </w:trPr>
        <w:tc>
          <w:tcPr>
            <w:tcW w:w="1871" w:type="dxa"/>
            <w:gridSpan w:val="2"/>
          </w:tcPr>
          <w:p w14:paraId="1806671B" w14:textId="77777777" w:rsidR="005A5563" w:rsidRPr="007D0177" w:rsidRDefault="005A5563" w:rsidP="005A5563">
            <w:pPr>
              <w:pStyle w:val="TableBlockOutdent"/>
              <w:rPr>
                <w:rtl/>
              </w:rPr>
            </w:pPr>
          </w:p>
        </w:tc>
        <w:tc>
          <w:tcPr>
            <w:tcW w:w="624" w:type="dxa"/>
            <w:gridSpan w:val="2"/>
          </w:tcPr>
          <w:p w14:paraId="48AE3E4A" w14:textId="77777777" w:rsidR="005A5563" w:rsidRPr="007D0177" w:rsidRDefault="005A5563" w:rsidP="005A5563">
            <w:pPr>
              <w:pStyle w:val="TableBlockOutdent"/>
              <w:rPr>
                <w:rtl/>
              </w:rPr>
            </w:pPr>
          </w:p>
        </w:tc>
        <w:tc>
          <w:tcPr>
            <w:tcW w:w="7146" w:type="dxa"/>
            <w:gridSpan w:val="9"/>
          </w:tcPr>
          <w:p w14:paraId="5F9881A9" w14:textId="205768B7" w:rsidR="005A5563" w:rsidRPr="007D0177" w:rsidRDefault="005A5563" w:rsidP="005A5563">
            <w:pPr>
              <w:pStyle w:val="TableBlockOutdent"/>
              <w:rPr>
                <w:rtl/>
              </w:rPr>
            </w:pPr>
          </w:p>
        </w:tc>
      </w:tr>
      <w:tr w:rsidR="005A5563" w14:paraId="38084C82" w14:textId="77777777" w:rsidTr="00EB21FE">
        <w:trPr>
          <w:cantSplit/>
          <w:trHeight w:val="60"/>
        </w:trPr>
        <w:tc>
          <w:tcPr>
            <w:tcW w:w="1871" w:type="dxa"/>
            <w:gridSpan w:val="2"/>
          </w:tcPr>
          <w:p w14:paraId="095FBD2B" w14:textId="77777777" w:rsidR="005A5563" w:rsidRPr="00587112" w:rsidRDefault="005A5563" w:rsidP="005A5563">
            <w:pPr>
              <w:pStyle w:val="TableSideHeading"/>
              <w:keepLines w:val="0"/>
              <w:rPr>
                <w:rtl/>
              </w:rPr>
            </w:pPr>
          </w:p>
        </w:tc>
        <w:tc>
          <w:tcPr>
            <w:tcW w:w="624" w:type="dxa"/>
            <w:gridSpan w:val="2"/>
          </w:tcPr>
          <w:p w14:paraId="38E8D2E5" w14:textId="77777777" w:rsidR="005A5563" w:rsidRPr="00587112" w:rsidRDefault="005A5563" w:rsidP="005A5563">
            <w:pPr>
              <w:pStyle w:val="TableText"/>
              <w:keepLines w:val="0"/>
              <w:rPr>
                <w:rtl/>
              </w:rPr>
            </w:pPr>
          </w:p>
        </w:tc>
        <w:tc>
          <w:tcPr>
            <w:tcW w:w="7146" w:type="dxa"/>
            <w:gridSpan w:val="9"/>
          </w:tcPr>
          <w:p w14:paraId="56EF5E7A" w14:textId="77777777" w:rsidR="005A5563" w:rsidRDefault="005A5563" w:rsidP="005A5563">
            <w:pPr>
              <w:pStyle w:val="TableBlock"/>
              <w:keepLines w:val="0"/>
              <w:rPr>
                <w:rtl/>
              </w:rPr>
            </w:pPr>
            <w:r>
              <w:rPr>
                <w:rFonts w:hint="cs"/>
                <w:rtl/>
              </w:rPr>
              <w:t>(2)</w:t>
            </w:r>
            <w:r>
              <w:rPr>
                <w:rtl/>
              </w:rPr>
              <w:tab/>
            </w:r>
            <w:r>
              <w:rPr>
                <w:rFonts w:hint="cs"/>
                <w:rtl/>
              </w:rPr>
              <w:t>אחרי ההגדרה "מוסד חינוך ממלכתי משלב" יבוא:</w:t>
            </w:r>
          </w:p>
        </w:tc>
      </w:tr>
      <w:tr w:rsidR="005A5563" w14:paraId="26308293" w14:textId="77777777" w:rsidTr="00EB21FE">
        <w:trPr>
          <w:cantSplit/>
          <w:trHeight w:val="60"/>
        </w:trPr>
        <w:tc>
          <w:tcPr>
            <w:tcW w:w="1871" w:type="dxa"/>
            <w:gridSpan w:val="2"/>
          </w:tcPr>
          <w:p w14:paraId="316BD711" w14:textId="77777777" w:rsidR="005A5563" w:rsidRPr="00587112" w:rsidRDefault="005A5563" w:rsidP="005A5563">
            <w:pPr>
              <w:pStyle w:val="TableSideHeading"/>
              <w:keepLines w:val="0"/>
              <w:rPr>
                <w:rtl/>
              </w:rPr>
            </w:pPr>
          </w:p>
        </w:tc>
        <w:tc>
          <w:tcPr>
            <w:tcW w:w="624" w:type="dxa"/>
            <w:gridSpan w:val="2"/>
          </w:tcPr>
          <w:p w14:paraId="112677BA" w14:textId="77777777" w:rsidR="005A5563" w:rsidRPr="00587112" w:rsidRDefault="005A5563" w:rsidP="005A5563">
            <w:pPr>
              <w:pStyle w:val="TableText"/>
              <w:keepLines w:val="0"/>
              <w:rPr>
                <w:rtl/>
              </w:rPr>
            </w:pPr>
          </w:p>
        </w:tc>
        <w:tc>
          <w:tcPr>
            <w:tcW w:w="7146" w:type="dxa"/>
            <w:gridSpan w:val="9"/>
          </w:tcPr>
          <w:p w14:paraId="0BCBD82A" w14:textId="1242CC29" w:rsidR="005A5563" w:rsidRPr="007D0177" w:rsidRDefault="005A5563" w:rsidP="005A5563">
            <w:pPr>
              <w:pStyle w:val="TableBlockOutdent"/>
              <w:rPr>
                <w:rtl/>
              </w:rPr>
            </w:pPr>
            <w:r w:rsidRPr="007D0177">
              <w:rPr>
                <w:rtl/>
              </w:rPr>
              <w:t>"</w:t>
            </w:r>
            <w:r>
              <w:rPr>
                <w:rFonts w:hint="cs"/>
                <w:rtl/>
              </w:rPr>
              <w:t>"</w:t>
            </w:r>
            <w:r w:rsidRPr="007D0177">
              <w:rPr>
                <w:rtl/>
              </w:rPr>
              <w:t xml:space="preserve">מוסד </w:t>
            </w:r>
            <w:r w:rsidRPr="007D0177">
              <w:rPr>
                <w:rFonts w:hint="eastAsia"/>
                <w:rtl/>
              </w:rPr>
              <w:t>חינוך</w:t>
            </w:r>
            <w:r w:rsidRPr="007D0177">
              <w:rPr>
                <w:rtl/>
              </w:rPr>
              <w:t xml:space="preserve"> </w:t>
            </w:r>
            <w:r w:rsidRPr="007D0177">
              <w:rPr>
                <w:rFonts w:hint="eastAsia"/>
                <w:rtl/>
              </w:rPr>
              <w:t>ממלכתי</w:t>
            </w:r>
            <w:r w:rsidRPr="007D0177">
              <w:rPr>
                <w:rtl/>
              </w:rPr>
              <w:t xml:space="preserve"> </w:t>
            </w:r>
            <w:r w:rsidRPr="007D0177">
              <w:rPr>
                <w:rFonts w:hint="eastAsia"/>
                <w:rtl/>
              </w:rPr>
              <w:t>התיישבותי</w:t>
            </w:r>
            <w:r w:rsidRPr="007D0177">
              <w:rPr>
                <w:rtl/>
              </w:rPr>
              <w:t xml:space="preserve">" </w:t>
            </w:r>
            <w:r w:rsidRPr="007D0177">
              <w:rPr>
                <w:rFonts w:hint="eastAsia"/>
                <w:rtl/>
              </w:rPr>
              <w:t>–</w:t>
            </w:r>
            <w:r w:rsidRPr="007D0177">
              <w:rPr>
                <w:rtl/>
              </w:rPr>
              <w:t xml:space="preserve"> </w:t>
            </w:r>
            <w:r w:rsidRPr="007D0177">
              <w:rPr>
                <w:rFonts w:hint="eastAsia"/>
                <w:rtl/>
              </w:rPr>
              <w:t>מוסד</w:t>
            </w:r>
            <w:r w:rsidRPr="007D0177">
              <w:rPr>
                <w:rtl/>
              </w:rPr>
              <w:t xml:space="preserve"> </w:t>
            </w:r>
            <w:r w:rsidRPr="007D0177">
              <w:rPr>
                <w:rFonts w:hint="eastAsia"/>
                <w:rtl/>
              </w:rPr>
              <w:t>חינוך</w:t>
            </w:r>
            <w:r w:rsidRPr="007D0177">
              <w:rPr>
                <w:rtl/>
              </w:rPr>
              <w:t xml:space="preserve"> </w:t>
            </w:r>
            <w:r w:rsidRPr="007D0177">
              <w:rPr>
                <w:rFonts w:hint="eastAsia"/>
                <w:rtl/>
              </w:rPr>
              <w:t>רשמי</w:t>
            </w:r>
            <w:r w:rsidRPr="007D0177">
              <w:rPr>
                <w:rtl/>
              </w:rPr>
              <w:t xml:space="preserve"> </w:t>
            </w:r>
            <w:r w:rsidRPr="007D0177">
              <w:rPr>
                <w:rFonts w:hint="eastAsia"/>
                <w:rtl/>
              </w:rPr>
              <w:t>שניתן</w:t>
            </w:r>
            <w:r w:rsidRPr="007D0177">
              <w:rPr>
                <w:rtl/>
              </w:rPr>
              <w:t xml:space="preserve"> </w:t>
            </w:r>
            <w:r w:rsidRPr="007D0177">
              <w:rPr>
                <w:rFonts w:hint="eastAsia"/>
                <w:rtl/>
              </w:rPr>
              <w:t>בו</w:t>
            </w:r>
            <w:r w:rsidRPr="007D0177">
              <w:rPr>
                <w:rtl/>
              </w:rPr>
              <w:t xml:space="preserve"> </w:t>
            </w:r>
            <w:r w:rsidRPr="007D0177">
              <w:rPr>
                <w:rFonts w:hint="eastAsia"/>
                <w:rtl/>
              </w:rPr>
              <w:t>חינוך</w:t>
            </w:r>
            <w:r w:rsidRPr="007D0177">
              <w:rPr>
                <w:rtl/>
              </w:rPr>
              <w:t xml:space="preserve"> </w:t>
            </w:r>
            <w:r w:rsidRPr="007D0177">
              <w:rPr>
                <w:rFonts w:hint="eastAsia"/>
                <w:rtl/>
              </w:rPr>
              <w:t>ממלכתי</w:t>
            </w:r>
            <w:r w:rsidRPr="007D0177">
              <w:rPr>
                <w:rtl/>
              </w:rPr>
              <w:t xml:space="preserve"> </w:t>
            </w:r>
            <w:r w:rsidRPr="007D0177">
              <w:rPr>
                <w:rFonts w:hint="eastAsia"/>
                <w:rtl/>
              </w:rPr>
              <w:t>התיישבותי</w:t>
            </w:r>
            <w:r w:rsidRPr="007D0177">
              <w:rPr>
                <w:rtl/>
              </w:rPr>
              <w:t>;"</w:t>
            </w:r>
            <w:r>
              <w:rPr>
                <w:rFonts w:hint="cs"/>
                <w:rtl/>
              </w:rPr>
              <w:t>;</w:t>
            </w:r>
          </w:p>
        </w:tc>
      </w:tr>
      <w:tr w:rsidR="005A5563" w14:paraId="3A6FCEA2" w14:textId="77777777" w:rsidTr="00EB21FE">
        <w:trPr>
          <w:cantSplit/>
          <w:trHeight w:val="60"/>
        </w:trPr>
        <w:tc>
          <w:tcPr>
            <w:tcW w:w="1871" w:type="dxa"/>
            <w:gridSpan w:val="2"/>
          </w:tcPr>
          <w:p w14:paraId="2E0E0789" w14:textId="77777777" w:rsidR="005A5563" w:rsidRPr="00587112" w:rsidRDefault="005A5563" w:rsidP="005A5563">
            <w:pPr>
              <w:pStyle w:val="TableSideHeading"/>
              <w:keepLines w:val="0"/>
              <w:rPr>
                <w:rtl/>
              </w:rPr>
            </w:pPr>
          </w:p>
        </w:tc>
        <w:tc>
          <w:tcPr>
            <w:tcW w:w="624" w:type="dxa"/>
            <w:gridSpan w:val="2"/>
          </w:tcPr>
          <w:p w14:paraId="6B43ED35" w14:textId="77777777" w:rsidR="005A5563" w:rsidRPr="00587112" w:rsidRDefault="005A5563" w:rsidP="005A5563">
            <w:pPr>
              <w:pStyle w:val="TableText"/>
              <w:keepLines w:val="0"/>
              <w:rPr>
                <w:rtl/>
              </w:rPr>
            </w:pPr>
          </w:p>
        </w:tc>
        <w:tc>
          <w:tcPr>
            <w:tcW w:w="7146" w:type="dxa"/>
            <w:gridSpan w:val="9"/>
          </w:tcPr>
          <w:p w14:paraId="27EFED50" w14:textId="77777777" w:rsidR="005A5563" w:rsidRDefault="005A5563" w:rsidP="005A5563">
            <w:pPr>
              <w:pStyle w:val="TableBlock"/>
              <w:keepLines w:val="0"/>
              <w:rPr>
                <w:rtl/>
              </w:rPr>
            </w:pPr>
            <w:r>
              <w:rPr>
                <w:rFonts w:hint="cs"/>
                <w:rtl/>
              </w:rPr>
              <w:t>(3)</w:t>
            </w:r>
            <w:r>
              <w:rPr>
                <w:rtl/>
              </w:rPr>
              <w:tab/>
            </w:r>
            <w:r>
              <w:rPr>
                <w:rFonts w:hint="cs"/>
                <w:rtl/>
              </w:rPr>
              <w:t>אחרי ההגדרה "תכנית השלמה למוסד חינוך ממלכתי משלב" יבוא:</w:t>
            </w:r>
          </w:p>
        </w:tc>
      </w:tr>
      <w:tr w:rsidR="005A5563" w14:paraId="78AA7352" w14:textId="77777777" w:rsidTr="00EB21FE">
        <w:trPr>
          <w:cantSplit/>
          <w:trHeight w:val="60"/>
        </w:trPr>
        <w:tc>
          <w:tcPr>
            <w:tcW w:w="1871" w:type="dxa"/>
            <w:gridSpan w:val="2"/>
          </w:tcPr>
          <w:p w14:paraId="6E56FC02" w14:textId="77777777" w:rsidR="005A5563" w:rsidRPr="00587112" w:rsidRDefault="005A5563" w:rsidP="005A5563">
            <w:pPr>
              <w:pStyle w:val="TableSideHeading"/>
              <w:keepLines w:val="0"/>
              <w:rPr>
                <w:rtl/>
              </w:rPr>
            </w:pPr>
          </w:p>
        </w:tc>
        <w:tc>
          <w:tcPr>
            <w:tcW w:w="624" w:type="dxa"/>
            <w:gridSpan w:val="2"/>
          </w:tcPr>
          <w:p w14:paraId="1A0ECCCB" w14:textId="77777777" w:rsidR="005A5563" w:rsidRPr="00587112" w:rsidRDefault="005A5563" w:rsidP="005A5563">
            <w:pPr>
              <w:pStyle w:val="TableText"/>
              <w:keepLines w:val="0"/>
              <w:rPr>
                <w:rtl/>
              </w:rPr>
            </w:pPr>
          </w:p>
        </w:tc>
        <w:tc>
          <w:tcPr>
            <w:tcW w:w="7146" w:type="dxa"/>
            <w:gridSpan w:val="9"/>
          </w:tcPr>
          <w:p w14:paraId="44D34929" w14:textId="17AD16B6" w:rsidR="005A5563" w:rsidRPr="007D0177" w:rsidRDefault="005A5563" w:rsidP="005A5563">
            <w:pPr>
              <w:pStyle w:val="TableBlockOutdent"/>
              <w:rPr>
                <w:rtl/>
              </w:rPr>
            </w:pPr>
            <w:r>
              <w:rPr>
                <w:rFonts w:hint="cs"/>
                <w:rtl/>
              </w:rPr>
              <w:t>"</w:t>
            </w:r>
            <w:r w:rsidRPr="007D0177">
              <w:rPr>
                <w:rtl/>
              </w:rPr>
              <w:t xml:space="preserve">"תכנית </w:t>
            </w:r>
            <w:r w:rsidRPr="007D0177">
              <w:rPr>
                <w:rFonts w:hint="eastAsia"/>
                <w:rtl/>
              </w:rPr>
              <w:t>השלמה</w:t>
            </w:r>
            <w:r w:rsidRPr="007D0177">
              <w:rPr>
                <w:rtl/>
              </w:rPr>
              <w:t xml:space="preserve"> </w:t>
            </w:r>
            <w:r w:rsidRPr="007D0177">
              <w:rPr>
                <w:rFonts w:hint="eastAsia"/>
                <w:rtl/>
              </w:rPr>
              <w:t>למוסד</w:t>
            </w:r>
            <w:r w:rsidRPr="007D0177">
              <w:rPr>
                <w:rtl/>
              </w:rPr>
              <w:t xml:space="preserve"> </w:t>
            </w:r>
            <w:r w:rsidRPr="007D0177">
              <w:rPr>
                <w:rFonts w:hint="eastAsia"/>
                <w:rtl/>
              </w:rPr>
              <w:t>חינוך</w:t>
            </w:r>
            <w:r w:rsidRPr="007D0177">
              <w:rPr>
                <w:rtl/>
              </w:rPr>
              <w:t xml:space="preserve"> </w:t>
            </w:r>
            <w:r w:rsidRPr="007D0177">
              <w:rPr>
                <w:rFonts w:hint="eastAsia"/>
                <w:rtl/>
              </w:rPr>
              <w:t>ממלכתי</w:t>
            </w:r>
            <w:r w:rsidRPr="007D0177">
              <w:rPr>
                <w:rtl/>
              </w:rPr>
              <w:t xml:space="preserve"> </w:t>
            </w:r>
            <w:r w:rsidRPr="007D0177">
              <w:rPr>
                <w:rFonts w:hint="eastAsia"/>
                <w:rtl/>
              </w:rPr>
              <w:t>התיישבותי</w:t>
            </w:r>
            <w:r w:rsidRPr="007D0177">
              <w:rPr>
                <w:rtl/>
              </w:rPr>
              <w:t xml:space="preserve">" </w:t>
            </w:r>
            <w:r w:rsidRPr="007D0177">
              <w:rPr>
                <w:rFonts w:hint="eastAsia"/>
                <w:rtl/>
              </w:rPr>
              <w:t>–</w:t>
            </w:r>
            <w:r w:rsidRPr="007D0177">
              <w:rPr>
                <w:rtl/>
              </w:rPr>
              <w:t xml:space="preserve">  </w:t>
            </w:r>
            <w:r w:rsidRPr="007D0177">
              <w:rPr>
                <w:rFonts w:hint="eastAsia"/>
                <w:rtl/>
              </w:rPr>
              <w:t>תכנית</w:t>
            </w:r>
            <w:r w:rsidRPr="007D0177">
              <w:rPr>
                <w:rtl/>
              </w:rPr>
              <w:t xml:space="preserve"> </w:t>
            </w:r>
            <w:r w:rsidRPr="007D0177">
              <w:rPr>
                <w:rFonts w:hint="eastAsia"/>
                <w:rtl/>
              </w:rPr>
              <w:t>השלמה</w:t>
            </w:r>
            <w:r w:rsidRPr="007D0177">
              <w:rPr>
                <w:rtl/>
              </w:rPr>
              <w:t xml:space="preserve"> </w:t>
            </w:r>
            <w:r w:rsidRPr="007D0177">
              <w:rPr>
                <w:rFonts w:hint="eastAsia"/>
                <w:rtl/>
              </w:rPr>
              <w:t>שתכלול</w:t>
            </w:r>
            <w:r w:rsidRPr="007D0177">
              <w:rPr>
                <w:rtl/>
              </w:rPr>
              <w:t xml:space="preserve"> </w:t>
            </w:r>
            <w:r w:rsidRPr="007D0177">
              <w:rPr>
                <w:rFonts w:hint="eastAsia"/>
                <w:rtl/>
              </w:rPr>
              <w:t>לימודים</w:t>
            </w:r>
            <w:r w:rsidRPr="007D0177">
              <w:rPr>
                <w:rtl/>
              </w:rPr>
              <w:t xml:space="preserve"> </w:t>
            </w:r>
            <w:r w:rsidRPr="007D0177">
              <w:rPr>
                <w:rFonts w:hint="eastAsia"/>
                <w:rtl/>
              </w:rPr>
              <w:t>בדגש</w:t>
            </w:r>
            <w:r w:rsidRPr="007D0177">
              <w:rPr>
                <w:rtl/>
              </w:rPr>
              <w:t xml:space="preserve"> </w:t>
            </w:r>
            <w:r w:rsidRPr="007D0177">
              <w:rPr>
                <w:rFonts w:hint="eastAsia"/>
                <w:rtl/>
              </w:rPr>
              <w:t>על</w:t>
            </w:r>
            <w:r w:rsidRPr="007D0177">
              <w:rPr>
                <w:rtl/>
              </w:rPr>
              <w:t xml:space="preserve"> </w:t>
            </w:r>
            <w:r w:rsidRPr="007D0177">
              <w:rPr>
                <w:rFonts w:hint="eastAsia"/>
                <w:rtl/>
              </w:rPr>
              <w:t>התיישבות</w:t>
            </w:r>
            <w:r w:rsidRPr="007D0177">
              <w:rPr>
                <w:rtl/>
              </w:rPr>
              <w:t xml:space="preserve">, </w:t>
            </w:r>
            <w:r w:rsidRPr="007D0177">
              <w:rPr>
                <w:rFonts w:hint="eastAsia"/>
                <w:rtl/>
              </w:rPr>
              <w:t>משאבי</w:t>
            </w:r>
            <w:r w:rsidRPr="007D0177">
              <w:rPr>
                <w:rtl/>
              </w:rPr>
              <w:t xml:space="preserve"> </w:t>
            </w:r>
            <w:r w:rsidRPr="007D0177">
              <w:rPr>
                <w:rFonts w:hint="eastAsia"/>
                <w:rtl/>
              </w:rPr>
              <w:t>טבע</w:t>
            </w:r>
            <w:r w:rsidRPr="007D0177">
              <w:rPr>
                <w:rtl/>
              </w:rPr>
              <w:t xml:space="preserve"> </w:t>
            </w:r>
            <w:r w:rsidRPr="007D0177">
              <w:rPr>
                <w:rFonts w:hint="eastAsia"/>
                <w:rtl/>
              </w:rPr>
              <w:t>וסביבה</w:t>
            </w:r>
            <w:r w:rsidRPr="007D0177">
              <w:rPr>
                <w:rtl/>
              </w:rPr>
              <w:t xml:space="preserve">, </w:t>
            </w:r>
            <w:r w:rsidRPr="007D0177">
              <w:rPr>
                <w:rFonts w:hint="eastAsia"/>
                <w:rtl/>
              </w:rPr>
              <w:t>חקלאות</w:t>
            </w:r>
            <w:r w:rsidRPr="007D0177">
              <w:rPr>
                <w:rtl/>
              </w:rPr>
              <w:t xml:space="preserve"> </w:t>
            </w:r>
            <w:r w:rsidRPr="007D0177">
              <w:rPr>
                <w:rFonts w:hint="eastAsia"/>
                <w:rtl/>
              </w:rPr>
              <w:t>ועבודה</w:t>
            </w:r>
            <w:r w:rsidRPr="007D0177">
              <w:rPr>
                <w:rtl/>
              </w:rPr>
              <w:t>;"</w:t>
            </w:r>
            <w:r>
              <w:rPr>
                <w:rFonts w:hint="cs"/>
                <w:rtl/>
              </w:rPr>
              <w:t>.</w:t>
            </w:r>
            <w:bookmarkStart w:id="8" w:name="_GoBack"/>
            <w:bookmarkEnd w:id="8"/>
          </w:p>
        </w:tc>
      </w:tr>
      <w:tr w:rsidR="005A5563" w14:paraId="76B8AB43" w14:textId="77777777" w:rsidTr="00EB21FE">
        <w:trPr>
          <w:cantSplit/>
          <w:trHeight w:val="60"/>
        </w:trPr>
        <w:tc>
          <w:tcPr>
            <w:tcW w:w="1871" w:type="dxa"/>
            <w:gridSpan w:val="2"/>
          </w:tcPr>
          <w:p w14:paraId="3E17114B" w14:textId="77777777" w:rsidR="005A5563" w:rsidRDefault="005A5563" w:rsidP="005A5563">
            <w:pPr>
              <w:pStyle w:val="TableSideHeading"/>
              <w:keepLines w:val="0"/>
            </w:pPr>
            <w:r>
              <w:rPr>
                <w:rFonts w:hint="cs"/>
                <w:rtl/>
              </w:rPr>
              <w:t>הוספת סעיף 4ג</w:t>
            </w:r>
          </w:p>
        </w:tc>
        <w:tc>
          <w:tcPr>
            <w:tcW w:w="624" w:type="dxa"/>
            <w:gridSpan w:val="2"/>
          </w:tcPr>
          <w:p w14:paraId="15FF3181" w14:textId="77777777" w:rsidR="005A5563" w:rsidRDefault="005A5563" w:rsidP="005A5563">
            <w:pPr>
              <w:pStyle w:val="TableText"/>
              <w:keepLines w:val="0"/>
            </w:pPr>
            <w:r>
              <w:rPr>
                <w:rFonts w:hint="cs"/>
                <w:rtl/>
              </w:rPr>
              <w:t>2.</w:t>
            </w:r>
          </w:p>
        </w:tc>
        <w:tc>
          <w:tcPr>
            <w:tcW w:w="7146" w:type="dxa"/>
            <w:gridSpan w:val="9"/>
          </w:tcPr>
          <w:p w14:paraId="7A1AF1BC" w14:textId="77777777" w:rsidR="005A5563" w:rsidRPr="00C34DE2" w:rsidRDefault="005A5563" w:rsidP="005A5563">
            <w:pPr>
              <w:pStyle w:val="TableBlock"/>
              <w:keepLines w:val="0"/>
            </w:pPr>
            <w:r>
              <w:rPr>
                <w:rFonts w:hint="cs"/>
                <w:rtl/>
              </w:rPr>
              <w:t>אחרי סעיף 4ב לחוק העיקרי יבוא:</w:t>
            </w:r>
          </w:p>
        </w:tc>
      </w:tr>
      <w:tr w:rsidR="005A5563" w14:paraId="2FB5A2AD" w14:textId="77777777" w:rsidTr="00EB21FE">
        <w:trPr>
          <w:gridAfter w:val="1"/>
          <w:wAfter w:w="41" w:type="dxa"/>
          <w:cantSplit/>
        </w:trPr>
        <w:tc>
          <w:tcPr>
            <w:tcW w:w="1850" w:type="dxa"/>
          </w:tcPr>
          <w:p w14:paraId="258F0DD2" w14:textId="77777777" w:rsidR="005A5563" w:rsidRDefault="005A5563" w:rsidP="005A5563">
            <w:pPr>
              <w:pStyle w:val="TableSideHeading"/>
              <w:keepLines w:val="0"/>
            </w:pPr>
          </w:p>
        </w:tc>
        <w:tc>
          <w:tcPr>
            <w:tcW w:w="623" w:type="dxa"/>
            <w:gridSpan w:val="2"/>
          </w:tcPr>
          <w:p w14:paraId="7C11FB17" w14:textId="77777777" w:rsidR="005A5563" w:rsidRDefault="005A5563" w:rsidP="005A5563">
            <w:pPr>
              <w:pStyle w:val="TableText"/>
              <w:keepLines w:val="0"/>
            </w:pPr>
          </w:p>
        </w:tc>
        <w:tc>
          <w:tcPr>
            <w:tcW w:w="1863" w:type="dxa"/>
            <w:gridSpan w:val="4"/>
          </w:tcPr>
          <w:p w14:paraId="58DA9E56" w14:textId="77777777" w:rsidR="005A5563" w:rsidRDefault="005A5563" w:rsidP="005A5563">
            <w:pPr>
              <w:pStyle w:val="TableInnerSideHeading"/>
            </w:pPr>
            <w:r>
              <w:rPr>
                <w:rFonts w:hint="cs"/>
                <w:rtl/>
              </w:rPr>
              <w:t>"מוסד חינוך ממלכתי התיישבותי</w:t>
            </w:r>
          </w:p>
        </w:tc>
        <w:tc>
          <w:tcPr>
            <w:tcW w:w="701" w:type="dxa"/>
            <w:gridSpan w:val="3"/>
          </w:tcPr>
          <w:p w14:paraId="55F9222E" w14:textId="77777777" w:rsidR="005A5563" w:rsidRDefault="005A5563" w:rsidP="005A5563">
            <w:pPr>
              <w:pStyle w:val="TableText"/>
            </w:pPr>
            <w:r>
              <w:rPr>
                <w:rFonts w:hint="cs"/>
                <w:rtl/>
              </w:rPr>
              <w:t>4ג.</w:t>
            </w:r>
          </w:p>
        </w:tc>
        <w:tc>
          <w:tcPr>
            <w:tcW w:w="4563" w:type="dxa"/>
            <w:gridSpan w:val="2"/>
          </w:tcPr>
          <w:p w14:paraId="51A12FDA" w14:textId="77777777" w:rsidR="005A5563" w:rsidRDefault="005A5563" w:rsidP="005A5563">
            <w:pPr>
              <w:pStyle w:val="TableBlock"/>
            </w:pPr>
            <w:r w:rsidRPr="00860754">
              <w:rPr>
                <w:rtl/>
                <w:lang w:eastAsia="he-IL"/>
              </w:rPr>
              <w:t xml:space="preserve">מוסד חינוך ממלכתי </w:t>
            </w:r>
            <w:r>
              <w:rPr>
                <w:rFonts w:hint="cs"/>
                <w:rtl/>
                <w:lang w:eastAsia="he-IL"/>
              </w:rPr>
              <w:t>התיישבותי</w:t>
            </w:r>
            <w:r w:rsidRPr="00860754">
              <w:rPr>
                <w:rtl/>
                <w:lang w:eastAsia="he-IL"/>
              </w:rPr>
              <w:t xml:space="preserve"> </w:t>
            </w:r>
            <w:r>
              <w:rPr>
                <w:rFonts w:hint="cs"/>
                <w:rtl/>
                <w:lang w:eastAsia="he-IL"/>
              </w:rPr>
              <w:t xml:space="preserve">הוא מוסד חינוך ממלכתי שהשר, בהתייעצות עם המועצה לחינוך התיישבותי, קבע שהוא מוסד חינוך ממלכתי התיישבותי; מוסד חינוך כאמור לא ייקבע כמוסד היחיד שאליו </w:t>
            </w:r>
            <w:r>
              <w:rPr>
                <w:rFonts w:hint="cs"/>
                <w:rtl/>
              </w:rPr>
              <w:t>זכאים להירשם תלמידים בהתאם להוראות שנקבעו לפי סעיף 21."</w:t>
            </w:r>
          </w:p>
        </w:tc>
      </w:tr>
      <w:tr w:rsidR="005A5563" w14:paraId="2E988372" w14:textId="77777777" w:rsidTr="00EB21FE">
        <w:trPr>
          <w:cantSplit/>
        </w:trPr>
        <w:tc>
          <w:tcPr>
            <w:tcW w:w="1871" w:type="dxa"/>
            <w:gridSpan w:val="2"/>
          </w:tcPr>
          <w:p w14:paraId="662E9093" w14:textId="77777777" w:rsidR="005A5563" w:rsidRDefault="005A5563" w:rsidP="005A5563">
            <w:pPr>
              <w:pStyle w:val="TableSideHeading"/>
            </w:pPr>
            <w:r>
              <w:rPr>
                <w:rFonts w:hint="cs"/>
                <w:rtl/>
              </w:rPr>
              <w:t>תיקון סעיף 5</w:t>
            </w:r>
          </w:p>
        </w:tc>
        <w:tc>
          <w:tcPr>
            <w:tcW w:w="624" w:type="dxa"/>
            <w:gridSpan w:val="2"/>
          </w:tcPr>
          <w:p w14:paraId="236D4D6B" w14:textId="77777777" w:rsidR="005A5563" w:rsidRDefault="005A5563" w:rsidP="005A5563">
            <w:pPr>
              <w:pStyle w:val="TableText"/>
            </w:pPr>
            <w:r>
              <w:rPr>
                <w:rFonts w:hint="cs"/>
                <w:rtl/>
              </w:rPr>
              <w:t>3.</w:t>
            </w:r>
          </w:p>
        </w:tc>
        <w:tc>
          <w:tcPr>
            <w:tcW w:w="7146" w:type="dxa"/>
            <w:gridSpan w:val="9"/>
          </w:tcPr>
          <w:p w14:paraId="333FB892" w14:textId="77777777" w:rsidR="005A5563" w:rsidRPr="00C34DE2" w:rsidRDefault="005A5563" w:rsidP="005A5563">
            <w:pPr>
              <w:pStyle w:val="TableBlock"/>
            </w:pPr>
            <w:r>
              <w:rPr>
                <w:rFonts w:hint="cs"/>
                <w:rtl/>
              </w:rPr>
              <w:t>בסעיף 5 לחוק העיקרי, אחרי "למוסד חינוך ממלכתי דתי" יבוא "למוסד חינוך ממלכתי התיישבותי תיקבע תכנית מתכניות ההשלמה למוסד חינוך ממלכתי התיישבותי".</w:t>
            </w:r>
          </w:p>
        </w:tc>
      </w:tr>
      <w:tr w:rsidR="005A5563" w14:paraId="1D2F7161" w14:textId="77777777" w:rsidTr="00EB21FE">
        <w:trPr>
          <w:cantSplit/>
        </w:trPr>
        <w:tc>
          <w:tcPr>
            <w:tcW w:w="1871" w:type="dxa"/>
            <w:gridSpan w:val="2"/>
          </w:tcPr>
          <w:p w14:paraId="2BF76E0E" w14:textId="77777777" w:rsidR="005A5563" w:rsidRDefault="005A5563" w:rsidP="005A5563">
            <w:pPr>
              <w:pStyle w:val="TableSideHeading"/>
              <w:rPr>
                <w:rtl/>
              </w:rPr>
            </w:pPr>
            <w:r>
              <w:rPr>
                <w:rFonts w:hint="cs"/>
                <w:rtl/>
              </w:rPr>
              <w:t>הוספת סעיף 13ב</w:t>
            </w:r>
          </w:p>
        </w:tc>
        <w:tc>
          <w:tcPr>
            <w:tcW w:w="624" w:type="dxa"/>
            <w:gridSpan w:val="2"/>
          </w:tcPr>
          <w:p w14:paraId="4E45C70F" w14:textId="77777777" w:rsidR="005A5563" w:rsidRDefault="005A5563" w:rsidP="005A5563">
            <w:pPr>
              <w:pStyle w:val="TableText"/>
            </w:pPr>
            <w:r>
              <w:rPr>
                <w:rFonts w:hint="cs"/>
                <w:rtl/>
              </w:rPr>
              <w:t xml:space="preserve">4. </w:t>
            </w:r>
          </w:p>
        </w:tc>
        <w:tc>
          <w:tcPr>
            <w:tcW w:w="7146" w:type="dxa"/>
            <w:gridSpan w:val="9"/>
          </w:tcPr>
          <w:p w14:paraId="65F25839" w14:textId="77777777" w:rsidR="005A5563" w:rsidRPr="00860754" w:rsidRDefault="005A5563" w:rsidP="005A5563">
            <w:pPr>
              <w:pStyle w:val="TableBlock"/>
              <w:rPr>
                <w:rtl/>
              </w:rPr>
            </w:pPr>
            <w:r>
              <w:rPr>
                <w:rFonts w:hint="cs"/>
                <w:rtl/>
              </w:rPr>
              <w:t>אחרי סעיף 13א לחוק העיקרי יבוא:</w:t>
            </w:r>
          </w:p>
        </w:tc>
      </w:tr>
      <w:tr w:rsidR="005A5563" w14:paraId="1167C184" w14:textId="77777777" w:rsidTr="00EB21FE">
        <w:trPr>
          <w:cantSplit/>
          <w:trHeight w:val="60"/>
        </w:trPr>
        <w:tc>
          <w:tcPr>
            <w:tcW w:w="1871" w:type="dxa"/>
            <w:gridSpan w:val="2"/>
          </w:tcPr>
          <w:p w14:paraId="401D5494" w14:textId="77777777" w:rsidR="005A5563" w:rsidRDefault="005A5563" w:rsidP="005A5563">
            <w:pPr>
              <w:pStyle w:val="TableSideHeading"/>
            </w:pPr>
          </w:p>
        </w:tc>
        <w:tc>
          <w:tcPr>
            <w:tcW w:w="624" w:type="dxa"/>
            <w:gridSpan w:val="2"/>
          </w:tcPr>
          <w:p w14:paraId="40429066" w14:textId="77777777" w:rsidR="005A5563" w:rsidRDefault="005A5563" w:rsidP="005A5563">
            <w:pPr>
              <w:pStyle w:val="TableText"/>
            </w:pPr>
          </w:p>
        </w:tc>
        <w:tc>
          <w:tcPr>
            <w:tcW w:w="1872" w:type="dxa"/>
            <w:gridSpan w:val="4"/>
          </w:tcPr>
          <w:p w14:paraId="54AA82B4" w14:textId="77777777" w:rsidR="005A5563" w:rsidRDefault="005A5563" w:rsidP="005A5563">
            <w:pPr>
              <w:pStyle w:val="TableText"/>
            </w:pPr>
            <w:r>
              <w:rPr>
                <w:rFonts w:hint="cs"/>
                <w:rtl/>
              </w:rPr>
              <w:t>"מועצה לחינוך ממלכתי התיישבותי</w:t>
            </w:r>
          </w:p>
        </w:tc>
        <w:tc>
          <w:tcPr>
            <w:tcW w:w="624" w:type="dxa"/>
          </w:tcPr>
          <w:p w14:paraId="2C651194" w14:textId="77777777" w:rsidR="005A5563" w:rsidRDefault="005A5563" w:rsidP="005A5563">
            <w:pPr>
              <w:pStyle w:val="TableText"/>
            </w:pPr>
            <w:r>
              <w:rPr>
                <w:rFonts w:hint="cs"/>
                <w:rtl/>
              </w:rPr>
              <w:t>13ב.</w:t>
            </w:r>
          </w:p>
        </w:tc>
        <w:tc>
          <w:tcPr>
            <w:tcW w:w="624" w:type="dxa"/>
            <w:gridSpan w:val="2"/>
          </w:tcPr>
          <w:p w14:paraId="3C601A9B" w14:textId="77777777" w:rsidR="005A5563" w:rsidRDefault="005A5563" w:rsidP="005A5563">
            <w:pPr>
              <w:pStyle w:val="TableText"/>
            </w:pPr>
            <w:r>
              <w:rPr>
                <w:rFonts w:hint="cs"/>
                <w:rtl/>
              </w:rPr>
              <w:t>(א)</w:t>
            </w:r>
          </w:p>
        </w:tc>
        <w:tc>
          <w:tcPr>
            <w:tcW w:w="4026" w:type="dxa"/>
            <w:gridSpan w:val="2"/>
          </w:tcPr>
          <w:p w14:paraId="4DE97CDB" w14:textId="77777777" w:rsidR="005A5563" w:rsidRDefault="005A5563" w:rsidP="005A5563">
            <w:pPr>
              <w:pStyle w:val="TableBlock"/>
            </w:pPr>
            <w:r>
              <w:rPr>
                <w:rFonts w:hint="cs"/>
                <w:rtl/>
              </w:rPr>
              <w:t>(1)</w:t>
            </w:r>
            <w:r>
              <w:rPr>
                <w:rtl/>
              </w:rPr>
              <w:tab/>
            </w:r>
            <w:r w:rsidRPr="006E3C44">
              <w:rPr>
                <w:rFonts w:hint="cs"/>
                <w:rtl/>
              </w:rPr>
              <w:t xml:space="preserve">תוקם מועצה לחינוך ממלכתי </w:t>
            </w:r>
            <w:r>
              <w:rPr>
                <w:rFonts w:hint="cs"/>
                <w:rtl/>
              </w:rPr>
              <w:t>התיישבותי</w:t>
            </w:r>
            <w:r w:rsidRPr="006E3C44">
              <w:rPr>
                <w:rFonts w:hint="cs"/>
                <w:rtl/>
              </w:rPr>
              <w:t xml:space="preserve"> אשר מספר חבריה לא יפחת מ-</w:t>
            </w:r>
            <w:r w:rsidRPr="00860754">
              <w:rPr>
                <w:rtl/>
              </w:rPr>
              <w:t>15</w:t>
            </w:r>
            <w:r w:rsidRPr="006E3C44">
              <w:rPr>
                <w:rFonts w:hint="cs"/>
                <w:rtl/>
              </w:rPr>
              <w:t xml:space="preserve">; השר ימנה את חברי המועצה ובהם, בין השאר, חברים הפעילים בשדה החינוך, חברים בעלי ניסיון או ידע בתחום החינוך </w:t>
            </w:r>
            <w:r>
              <w:rPr>
                <w:rFonts w:hint="cs"/>
                <w:rtl/>
              </w:rPr>
              <w:t>ההתיישבותי</w:t>
            </w:r>
            <w:r w:rsidRPr="006E3C44">
              <w:rPr>
                <w:rFonts w:hint="cs"/>
                <w:rtl/>
              </w:rPr>
              <w:t>, עובדי משרד החינוך</w:t>
            </w:r>
            <w:r>
              <w:rPr>
                <w:rFonts w:hint="cs"/>
                <w:rtl/>
              </w:rPr>
              <w:t xml:space="preserve"> ממינהל החינוך ההתיישבותי</w:t>
            </w:r>
            <w:r w:rsidRPr="006E3C44">
              <w:rPr>
                <w:rFonts w:hint="cs"/>
                <w:rtl/>
              </w:rPr>
              <w:t>, נציגי רשויות מקומיות ונציגי שני ארגוני עובדי הוראה שעם חבריהם נמנה המספר הרב ביותר של עובדי ההוראה המאוגדים בישראל; מספר עובדי המדינה</w:t>
            </w:r>
            <w:r>
              <w:rPr>
                <w:rFonts w:hint="cs"/>
                <w:rtl/>
              </w:rPr>
              <w:t xml:space="preserve"> במועצה לא יעלה על שליש מחבריה.</w:t>
            </w:r>
          </w:p>
        </w:tc>
      </w:tr>
      <w:tr w:rsidR="005A5563" w14:paraId="4F7245A9" w14:textId="77777777" w:rsidTr="00EB21FE">
        <w:trPr>
          <w:cantSplit/>
          <w:trHeight w:val="60"/>
        </w:trPr>
        <w:tc>
          <w:tcPr>
            <w:tcW w:w="1871" w:type="dxa"/>
            <w:gridSpan w:val="2"/>
          </w:tcPr>
          <w:p w14:paraId="5477A444" w14:textId="77777777" w:rsidR="005A5563" w:rsidRDefault="005A5563" w:rsidP="005A5563">
            <w:pPr>
              <w:pStyle w:val="TableSideHeading"/>
            </w:pPr>
          </w:p>
        </w:tc>
        <w:tc>
          <w:tcPr>
            <w:tcW w:w="624" w:type="dxa"/>
            <w:gridSpan w:val="2"/>
          </w:tcPr>
          <w:p w14:paraId="0CE5B134" w14:textId="77777777" w:rsidR="005A5563" w:rsidRDefault="005A5563" w:rsidP="005A5563">
            <w:pPr>
              <w:pStyle w:val="TableText"/>
            </w:pPr>
          </w:p>
        </w:tc>
        <w:tc>
          <w:tcPr>
            <w:tcW w:w="624" w:type="dxa"/>
          </w:tcPr>
          <w:p w14:paraId="62CBCBF7" w14:textId="77777777" w:rsidR="005A5563" w:rsidRDefault="005A5563" w:rsidP="005A5563">
            <w:pPr>
              <w:pStyle w:val="TableText"/>
            </w:pPr>
          </w:p>
        </w:tc>
        <w:tc>
          <w:tcPr>
            <w:tcW w:w="624" w:type="dxa"/>
          </w:tcPr>
          <w:p w14:paraId="3F5CA5C9" w14:textId="77777777" w:rsidR="005A5563" w:rsidRDefault="005A5563" w:rsidP="005A5563">
            <w:pPr>
              <w:pStyle w:val="TableText"/>
            </w:pPr>
          </w:p>
        </w:tc>
        <w:tc>
          <w:tcPr>
            <w:tcW w:w="624" w:type="dxa"/>
            <w:gridSpan w:val="2"/>
          </w:tcPr>
          <w:p w14:paraId="6050EECD" w14:textId="77777777" w:rsidR="005A5563" w:rsidRDefault="005A5563" w:rsidP="005A5563">
            <w:pPr>
              <w:pStyle w:val="TableText"/>
            </w:pPr>
          </w:p>
        </w:tc>
        <w:tc>
          <w:tcPr>
            <w:tcW w:w="624" w:type="dxa"/>
          </w:tcPr>
          <w:p w14:paraId="1BE62610" w14:textId="77777777" w:rsidR="005A5563" w:rsidRDefault="005A5563" w:rsidP="005A5563">
            <w:pPr>
              <w:pStyle w:val="TableText"/>
            </w:pPr>
          </w:p>
        </w:tc>
        <w:tc>
          <w:tcPr>
            <w:tcW w:w="624" w:type="dxa"/>
            <w:gridSpan w:val="2"/>
          </w:tcPr>
          <w:p w14:paraId="674EE364" w14:textId="77777777" w:rsidR="005A5563" w:rsidRDefault="005A5563" w:rsidP="005A5563">
            <w:pPr>
              <w:pStyle w:val="TableText"/>
            </w:pPr>
          </w:p>
        </w:tc>
        <w:tc>
          <w:tcPr>
            <w:tcW w:w="4026" w:type="dxa"/>
            <w:gridSpan w:val="2"/>
          </w:tcPr>
          <w:p w14:paraId="58765A47" w14:textId="77777777" w:rsidR="005A5563" w:rsidRDefault="005A5563" w:rsidP="005A5563">
            <w:pPr>
              <w:pStyle w:val="TableBlock"/>
              <w:rPr>
                <w:rtl/>
              </w:rPr>
            </w:pPr>
            <w:r>
              <w:rPr>
                <w:rFonts w:hint="cs"/>
                <w:rtl/>
              </w:rPr>
              <w:t>(2)</w:t>
            </w:r>
            <w:r>
              <w:rPr>
                <w:rtl/>
              </w:rPr>
              <w:tab/>
            </w:r>
            <w:r w:rsidRPr="006E3C44">
              <w:rPr>
                <w:rFonts w:hint="cs"/>
                <w:rtl/>
              </w:rPr>
              <w:t>תקופת כהונתה של המועצה תהיה ארבע שנים, ואולם רשאי השר, בנסיבות מיוחדות, להאריך את תקופת כהונתה בשנה נוספת.</w:t>
            </w:r>
          </w:p>
        </w:tc>
      </w:tr>
      <w:tr w:rsidR="005A5563" w14:paraId="1BB9FEAB" w14:textId="77777777" w:rsidTr="00EB21FE">
        <w:trPr>
          <w:cantSplit/>
        </w:trPr>
        <w:tc>
          <w:tcPr>
            <w:tcW w:w="1871" w:type="dxa"/>
            <w:gridSpan w:val="2"/>
          </w:tcPr>
          <w:p w14:paraId="6DE74580" w14:textId="77777777" w:rsidR="005A5563" w:rsidRDefault="005A5563" w:rsidP="005A5563">
            <w:pPr>
              <w:pStyle w:val="TableSideHeading"/>
            </w:pPr>
          </w:p>
        </w:tc>
        <w:tc>
          <w:tcPr>
            <w:tcW w:w="624" w:type="dxa"/>
            <w:gridSpan w:val="2"/>
          </w:tcPr>
          <w:p w14:paraId="5C6228EC" w14:textId="77777777" w:rsidR="005A5563" w:rsidRDefault="005A5563" w:rsidP="005A5563">
            <w:pPr>
              <w:pStyle w:val="TableText"/>
            </w:pPr>
          </w:p>
        </w:tc>
        <w:tc>
          <w:tcPr>
            <w:tcW w:w="624" w:type="dxa"/>
          </w:tcPr>
          <w:p w14:paraId="3CC8D574" w14:textId="77777777" w:rsidR="005A5563" w:rsidRDefault="005A5563" w:rsidP="005A5563">
            <w:pPr>
              <w:pStyle w:val="TableText"/>
            </w:pPr>
          </w:p>
        </w:tc>
        <w:tc>
          <w:tcPr>
            <w:tcW w:w="624" w:type="dxa"/>
          </w:tcPr>
          <w:p w14:paraId="7FB1964F" w14:textId="77777777" w:rsidR="005A5563" w:rsidRDefault="005A5563" w:rsidP="005A5563">
            <w:pPr>
              <w:pStyle w:val="TableText"/>
            </w:pPr>
          </w:p>
        </w:tc>
        <w:tc>
          <w:tcPr>
            <w:tcW w:w="624" w:type="dxa"/>
            <w:gridSpan w:val="2"/>
          </w:tcPr>
          <w:p w14:paraId="5AE0465D" w14:textId="77777777" w:rsidR="005A5563" w:rsidRDefault="005A5563" w:rsidP="005A5563">
            <w:pPr>
              <w:pStyle w:val="TableText"/>
            </w:pPr>
          </w:p>
        </w:tc>
        <w:tc>
          <w:tcPr>
            <w:tcW w:w="624" w:type="dxa"/>
          </w:tcPr>
          <w:p w14:paraId="68F84CC0" w14:textId="77777777" w:rsidR="005A5563" w:rsidRDefault="005A5563" w:rsidP="005A5563">
            <w:pPr>
              <w:pStyle w:val="TableText"/>
            </w:pPr>
          </w:p>
        </w:tc>
        <w:tc>
          <w:tcPr>
            <w:tcW w:w="4650" w:type="dxa"/>
            <w:gridSpan w:val="4"/>
          </w:tcPr>
          <w:p w14:paraId="18A56254" w14:textId="77777777" w:rsidR="005A5563" w:rsidRDefault="005A5563" w:rsidP="005A5563">
            <w:pPr>
              <w:pStyle w:val="TableBlock"/>
              <w:rPr>
                <w:rtl/>
              </w:rPr>
            </w:pPr>
            <w:r>
              <w:rPr>
                <w:rFonts w:hint="cs"/>
                <w:rtl/>
              </w:rPr>
              <w:t>(ב)</w:t>
            </w:r>
            <w:r>
              <w:rPr>
                <w:rtl/>
              </w:rPr>
              <w:tab/>
            </w:r>
            <w:r w:rsidRPr="006E3C44">
              <w:rPr>
                <w:rFonts w:hint="cs"/>
                <w:rtl/>
              </w:rPr>
              <w:t xml:space="preserve">השר ייוועץ במועצה בטרם ישתמש בסמכות מן הסמכויות המסורות לו לפי חוק זה הנוגעות לחינוך ממלכתי </w:t>
            </w:r>
            <w:r>
              <w:rPr>
                <w:rFonts w:hint="cs"/>
                <w:rtl/>
              </w:rPr>
              <w:t>התיישבותי.</w:t>
            </w:r>
          </w:p>
        </w:tc>
      </w:tr>
      <w:tr w:rsidR="005A5563" w14:paraId="1CCF0732" w14:textId="77777777" w:rsidTr="00EB21FE">
        <w:trPr>
          <w:cantSplit/>
        </w:trPr>
        <w:tc>
          <w:tcPr>
            <w:tcW w:w="1871" w:type="dxa"/>
            <w:gridSpan w:val="2"/>
          </w:tcPr>
          <w:p w14:paraId="496BAAE8" w14:textId="77777777" w:rsidR="005A5563" w:rsidRDefault="005A5563" w:rsidP="005A5563">
            <w:pPr>
              <w:pStyle w:val="TableSideHeading"/>
            </w:pPr>
          </w:p>
        </w:tc>
        <w:tc>
          <w:tcPr>
            <w:tcW w:w="624" w:type="dxa"/>
            <w:gridSpan w:val="2"/>
          </w:tcPr>
          <w:p w14:paraId="42885661" w14:textId="77777777" w:rsidR="005A5563" w:rsidRDefault="005A5563" w:rsidP="005A5563">
            <w:pPr>
              <w:pStyle w:val="TableText"/>
            </w:pPr>
          </w:p>
        </w:tc>
        <w:tc>
          <w:tcPr>
            <w:tcW w:w="624" w:type="dxa"/>
          </w:tcPr>
          <w:p w14:paraId="0366A7C0" w14:textId="77777777" w:rsidR="005A5563" w:rsidRDefault="005A5563" w:rsidP="005A5563">
            <w:pPr>
              <w:pStyle w:val="TableText"/>
            </w:pPr>
          </w:p>
        </w:tc>
        <w:tc>
          <w:tcPr>
            <w:tcW w:w="624" w:type="dxa"/>
          </w:tcPr>
          <w:p w14:paraId="143E226E" w14:textId="77777777" w:rsidR="005A5563" w:rsidRDefault="005A5563" w:rsidP="005A5563">
            <w:pPr>
              <w:pStyle w:val="TableText"/>
            </w:pPr>
          </w:p>
        </w:tc>
        <w:tc>
          <w:tcPr>
            <w:tcW w:w="624" w:type="dxa"/>
            <w:gridSpan w:val="2"/>
          </w:tcPr>
          <w:p w14:paraId="2EBB99D9" w14:textId="77777777" w:rsidR="005A5563" w:rsidRDefault="005A5563" w:rsidP="005A5563">
            <w:pPr>
              <w:pStyle w:val="TableText"/>
            </w:pPr>
          </w:p>
        </w:tc>
        <w:tc>
          <w:tcPr>
            <w:tcW w:w="624" w:type="dxa"/>
          </w:tcPr>
          <w:p w14:paraId="6E09E309" w14:textId="77777777" w:rsidR="005A5563" w:rsidRDefault="005A5563" w:rsidP="005A5563">
            <w:pPr>
              <w:pStyle w:val="TableText"/>
            </w:pPr>
          </w:p>
        </w:tc>
        <w:tc>
          <w:tcPr>
            <w:tcW w:w="4650" w:type="dxa"/>
            <w:gridSpan w:val="4"/>
          </w:tcPr>
          <w:p w14:paraId="0C57BBDF" w14:textId="77777777" w:rsidR="005A5563" w:rsidRDefault="005A5563" w:rsidP="005A5563">
            <w:pPr>
              <w:pStyle w:val="TableBlock"/>
              <w:rPr>
                <w:rtl/>
              </w:rPr>
            </w:pPr>
            <w:r w:rsidRPr="006E3C44">
              <w:rPr>
                <w:rFonts w:hint="cs"/>
                <w:rtl/>
              </w:rPr>
              <w:t>(ג)</w:t>
            </w:r>
            <w:r w:rsidRPr="006E3C44">
              <w:rPr>
                <w:rFonts w:hint="cs"/>
                <w:rtl/>
              </w:rPr>
              <w:tab/>
              <w:t>השר יקבע תקנון למועצה שבו ייקבעו סדרי כינוסה ועבודתה, וכן הוראות אחרות שהשר יראה בהן צורך לשם ביצוע תפקידה.</w:t>
            </w:r>
            <w:r>
              <w:rPr>
                <w:rFonts w:hint="cs"/>
                <w:rtl/>
              </w:rPr>
              <w:t>"</w:t>
            </w:r>
          </w:p>
        </w:tc>
      </w:tr>
      <w:tr w:rsidR="005A5563" w14:paraId="6D24F1C0" w14:textId="77777777" w:rsidTr="00EB21FE">
        <w:trPr>
          <w:cantSplit/>
        </w:trPr>
        <w:tc>
          <w:tcPr>
            <w:tcW w:w="1871" w:type="dxa"/>
            <w:gridSpan w:val="2"/>
          </w:tcPr>
          <w:p w14:paraId="4D53D0F2" w14:textId="77777777" w:rsidR="005A5563" w:rsidRDefault="005A5563" w:rsidP="005A5563">
            <w:pPr>
              <w:pStyle w:val="TableSideHeading"/>
              <w:rPr>
                <w:rtl/>
              </w:rPr>
            </w:pPr>
            <w:r>
              <w:rPr>
                <w:rFonts w:hint="cs"/>
                <w:rtl/>
              </w:rPr>
              <w:t>הוספת סעיף 16ב</w:t>
            </w:r>
          </w:p>
        </w:tc>
        <w:tc>
          <w:tcPr>
            <w:tcW w:w="624" w:type="dxa"/>
            <w:gridSpan w:val="2"/>
          </w:tcPr>
          <w:p w14:paraId="2383AE34" w14:textId="77777777" w:rsidR="005A5563" w:rsidRDefault="005A5563" w:rsidP="005A5563">
            <w:pPr>
              <w:pStyle w:val="TableText"/>
              <w:rPr>
                <w:rtl/>
              </w:rPr>
            </w:pPr>
            <w:r>
              <w:rPr>
                <w:rFonts w:hint="cs"/>
                <w:rtl/>
              </w:rPr>
              <w:t>5.</w:t>
            </w:r>
          </w:p>
        </w:tc>
        <w:tc>
          <w:tcPr>
            <w:tcW w:w="7146" w:type="dxa"/>
            <w:gridSpan w:val="9"/>
          </w:tcPr>
          <w:p w14:paraId="0DBED603" w14:textId="77777777" w:rsidR="005A5563" w:rsidRDefault="005A5563" w:rsidP="005A5563">
            <w:pPr>
              <w:pStyle w:val="TableBlock"/>
              <w:rPr>
                <w:rtl/>
              </w:rPr>
            </w:pPr>
            <w:r>
              <w:rPr>
                <w:rFonts w:hint="cs"/>
                <w:rtl/>
              </w:rPr>
              <w:t>אחרי סעיף 16א לחוק העיקרי יבוא:</w:t>
            </w:r>
          </w:p>
        </w:tc>
      </w:tr>
      <w:tr w:rsidR="005A5563" w14:paraId="218AC843" w14:textId="77777777" w:rsidTr="00EB21FE">
        <w:trPr>
          <w:cantSplit/>
        </w:trPr>
        <w:tc>
          <w:tcPr>
            <w:tcW w:w="1871" w:type="dxa"/>
            <w:gridSpan w:val="2"/>
          </w:tcPr>
          <w:p w14:paraId="3D5B4996" w14:textId="77777777" w:rsidR="005A5563" w:rsidRDefault="005A5563" w:rsidP="005A5563">
            <w:pPr>
              <w:pStyle w:val="TableSideHeading"/>
              <w:keepLines w:val="0"/>
            </w:pPr>
          </w:p>
        </w:tc>
        <w:tc>
          <w:tcPr>
            <w:tcW w:w="624" w:type="dxa"/>
            <w:gridSpan w:val="2"/>
          </w:tcPr>
          <w:p w14:paraId="7222DCA0" w14:textId="77777777" w:rsidR="005A5563" w:rsidRDefault="005A5563" w:rsidP="005A5563">
            <w:pPr>
              <w:pStyle w:val="TableText"/>
              <w:keepLines w:val="0"/>
            </w:pPr>
          </w:p>
        </w:tc>
        <w:tc>
          <w:tcPr>
            <w:tcW w:w="1872" w:type="dxa"/>
            <w:gridSpan w:val="4"/>
          </w:tcPr>
          <w:p w14:paraId="3E76DDDC" w14:textId="77777777" w:rsidR="005A5563" w:rsidRDefault="005A5563" w:rsidP="005A5563">
            <w:pPr>
              <w:pStyle w:val="TableInnerSideHeading"/>
            </w:pPr>
            <w:r>
              <w:rPr>
                <w:rFonts w:hint="cs"/>
                <w:rtl/>
              </w:rPr>
              <w:t>"תכניות השלמה למוסדות חינוך ממלכתי התיישבותי</w:t>
            </w:r>
          </w:p>
        </w:tc>
        <w:tc>
          <w:tcPr>
            <w:tcW w:w="624" w:type="dxa"/>
          </w:tcPr>
          <w:p w14:paraId="712A24F3" w14:textId="77777777" w:rsidR="005A5563" w:rsidRDefault="005A5563" w:rsidP="005A5563">
            <w:pPr>
              <w:pStyle w:val="TableText"/>
            </w:pPr>
            <w:r>
              <w:rPr>
                <w:rFonts w:hint="cs"/>
                <w:rtl/>
              </w:rPr>
              <w:t>16ב.</w:t>
            </w:r>
          </w:p>
        </w:tc>
        <w:tc>
          <w:tcPr>
            <w:tcW w:w="4650" w:type="dxa"/>
            <w:gridSpan w:val="4"/>
          </w:tcPr>
          <w:p w14:paraId="78D86AEC" w14:textId="141EC101" w:rsidR="005A5563" w:rsidRDefault="005A5563" w:rsidP="005A5563">
            <w:pPr>
              <w:pStyle w:val="TableBlock"/>
            </w:pPr>
            <w:r w:rsidRPr="00933CF9">
              <w:rPr>
                <w:rtl/>
              </w:rPr>
              <w:t>ת</w:t>
            </w:r>
            <w:r w:rsidRPr="00933CF9">
              <w:rPr>
                <w:rFonts w:hint="cs"/>
                <w:rtl/>
              </w:rPr>
              <w:t xml:space="preserve">כניות ההשלמה למוסדות החינוך </w:t>
            </w:r>
            <w:r>
              <w:rPr>
                <w:rFonts w:hint="cs"/>
                <w:rtl/>
              </w:rPr>
              <w:t>הממלכתי ההתיישבותי</w:t>
            </w:r>
            <w:r w:rsidRPr="00933CF9">
              <w:rPr>
                <w:rFonts w:hint="cs"/>
                <w:rtl/>
              </w:rPr>
              <w:t xml:space="preserve"> ייקבעו על ידי השר </w:t>
            </w:r>
            <w:r>
              <w:rPr>
                <w:rFonts w:hint="cs"/>
                <w:rtl/>
              </w:rPr>
              <w:t xml:space="preserve">בהתייעצות עם </w:t>
            </w:r>
            <w:r w:rsidRPr="00933CF9">
              <w:rPr>
                <w:rFonts w:hint="cs"/>
                <w:rtl/>
              </w:rPr>
              <w:t xml:space="preserve">המועצה לחינוך </w:t>
            </w:r>
            <w:r>
              <w:rPr>
                <w:rFonts w:hint="cs"/>
                <w:rtl/>
              </w:rPr>
              <w:t>התיישבותי."</w:t>
            </w:r>
          </w:p>
        </w:tc>
      </w:tr>
      <w:tr w:rsidR="005A5563" w14:paraId="2D91293D" w14:textId="77777777" w:rsidTr="00EB21FE">
        <w:trPr>
          <w:cantSplit/>
        </w:trPr>
        <w:tc>
          <w:tcPr>
            <w:tcW w:w="1871" w:type="dxa"/>
            <w:gridSpan w:val="2"/>
          </w:tcPr>
          <w:p w14:paraId="643174CD" w14:textId="77777777" w:rsidR="005A5563" w:rsidRDefault="005A5563" w:rsidP="005A5563">
            <w:pPr>
              <w:pStyle w:val="TableSideHeading"/>
            </w:pPr>
            <w:r>
              <w:rPr>
                <w:rFonts w:hint="cs"/>
                <w:rtl/>
              </w:rPr>
              <w:t>תיקון סעיף 20</w:t>
            </w:r>
          </w:p>
        </w:tc>
        <w:tc>
          <w:tcPr>
            <w:tcW w:w="624" w:type="dxa"/>
            <w:gridSpan w:val="2"/>
          </w:tcPr>
          <w:p w14:paraId="585ABABB" w14:textId="77777777" w:rsidR="005A5563" w:rsidRDefault="005A5563" w:rsidP="005A5563">
            <w:pPr>
              <w:pStyle w:val="TableText"/>
            </w:pPr>
            <w:r>
              <w:rPr>
                <w:rFonts w:hint="cs"/>
                <w:rtl/>
              </w:rPr>
              <w:t>6.</w:t>
            </w:r>
          </w:p>
        </w:tc>
        <w:tc>
          <w:tcPr>
            <w:tcW w:w="7146" w:type="dxa"/>
            <w:gridSpan w:val="9"/>
          </w:tcPr>
          <w:p w14:paraId="2BBA851B" w14:textId="77777777" w:rsidR="005A5563" w:rsidRPr="00C34DE2" w:rsidRDefault="005A5563" w:rsidP="005A5563">
            <w:pPr>
              <w:pStyle w:val="TableBlock"/>
            </w:pPr>
            <w:r>
              <w:rPr>
                <w:rFonts w:hint="cs"/>
                <w:rtl/>
              </w:rPr>
              <w:t>בסעיף 20(1א) לחוק העיקרי, אחרי "במוסד חינוך ממלכתי משלב" יבוא "או מוסד חינוך ממלכתי התיישבותי".</w:t>
            </w:r>
          </w:p>
        </w:tc>
      </w:tr>
      <w:tr w:rsidR="005A5563" w14:paraId="56281F2C" w14:textId="77777777" w:rsidTr="00EB21FE">
        <w:trPr>
          <w:cantSplit/>
        </w:trPr>
        <w:tc>
          <w:tcPr>
            <w:tcW w:w="1871" w:type="dxa"/>
            <w:gridSpan w:val="2"/>
          </w:tcPr>
          <w:p w14:paraId="34E7C720" w14:textId="77777777" w:rsidR="005A5563" w:rsidRDefault="005A5563" w:rsidP="005A5563">
            <w:pPr>
              <w:pStyle w:val="TableSideHeading"/>
              <w:rPr>
                <w:rtl/>
              </w:rPr>
            </w:pPr>
            <w:r>
              <w:rPr>
                <w:rFonts w:hint="cs"/>
                <w:rtl/>
              </w:rPr>
              <w:t>תיקון סעיף 24</w:t>
            </w:r>
          </w:p>
        </w:tc>
        <w:tc>
          <w:tcPr>
            <w:tcW w:w="624" w:type="dxa"/>
            <w:gridSpan w:val="2"/>
          </w:tcPr>
          <w:p w14:paraId="3ACEF8C8" w14:textId="77777777" w:rsidR="005A5563" w:rsidRDefault="005A5563" w:rsidP="005A5563">
            <w:pPr>
              <w:pStyle w:val="TableText"/>
              <w:rPr>
                <w:rtl/>
              </w:rPr>
            </w:pPr>
            <w:r>
              <w:rPr>
                <w:rFonts w:hint="cs"/>
                <w:rtl/>
              </w:rPr>
              <w:t>7.</w:t>
            </w:r>
          </w:p>
        </w:tc>
        <w:tc>
          <w:tcPr>
            <w:tcW w:w="7146" w:type="dxa"/>
            <w:gridSpan w:val="9"/>
          </w:tcPr>
          <w:p w14:paraId="312AE88C" w14:textId="77777777" w:rsidR="005A5563" w:rsidRDefault="005A5563" w:rsidP="005A5563">
            <w:pPr>
              <w:pStyle w:val="TableBlock"/>
              <w:rPr>
                <w:rtl/>
              </w:rPr>
            </w:pPr>
            <w:r>
              <w:rPr>
                <w:rFonts w:hint="cs"/>
                <w:rtl/>
              </w:rPr>
              <w:t xml:space="preserve">בסעיף 24(ב) לחוק העיקרי, אחרי "חינוך ממלכתי משלב" יבוא "או חינוך ממלכתי התיישבותי". </w:t>
            </w:r>
          </w:p>
        </w:tc>
      </w:tr>
      <w:tr w:rsidR="005A5563" w14:paraId="2D3B8503" w14:textId="77777777" w:rsidTr="00EB21FE">
        <w:trPr>
          <w:cantSplit/>
        </w:trPr>
        <w:tc>
          <w:tcPr>
            <w:tcW w:w="1871" w:type="dxa"/>
            <w:gridSpan w:val="2"/>
          </w:tcPr>
          <w:p w14:paraId="5C40AC6E" w14:textId="77777777" w:rsidR="005A5563" w:rsidRDefault="005A5563" w:rsidP="005A5563">
            <w:pPr>
              <w:pStyle w:val="TableSideHeading"/>
              <w:rPr>
                <w:rtl/>
              </w:rPr>
            </w:pPr>
            <w:r>
              <w:rPr>
                <w:rFonts w:hint="cs"/>
                <w:rtl/>
              </w:rPr>
              <w:t>תיקון סעיף 25</w:t>
            </w:r>
          </w:p>
        </w:tc>
        <w:tc>
          <w:tcPr>
            <w:tcW w:w="624" w:type="dxa"/>
            <w:gridSpan w:val="2"/>
          </w:tcPr>
          <w:p w14:paraId="3823E2CF" w14:textId="77777777" w:rsidR="005A5563" w:rsidRDefault="005A5563" w:rsidP="005A5563">
            <w:pPr>
              <w:pStyle w:val="TableText"/>
              <w:rPr>
                <w:rtl/>
              </w:rPr>
            </w:pPr>
            <w:r>
              <w:rPr>
                <w:rFonts w:hint="cs"/>
                <w:rtl/>
              </w:rPr>
              <w:t>8.</w:t>
            </w:r>
          </w:p>
        </w:tc>
        <w:tc>
          <w:tcPr>
            <w:tcW w:w="7146" w:type="dxa"/>
            <w:gridSpan w:val="9"/>
          </w:tcPr>
          <w:p w14:paraId="53C0F9C9" w14:textId="77777777" w:rsidR="005A5563" w:rsidRDefault="005A5563" w:rsidP="005A5563">
            <w:pPr>
              <w:pStyle w:val="TableBlock"/>
              <w:rPr>
                <w:rtl/>
              </w:rPr>
            </w:pPr>
            <w:r>
              <w:rPr>
                <w:rFonts w:hint="cs"/>
                <w:rtl/>
              </w:rPr>
              <w:t>בסעיף 25 לחוק העיקרי, אחרי "נרשם תלמיד למוסד חינוך ממלכתי משלב" יבוא "או למוסד חינוך ממלכתי התיישבותי".</w:t>
            </w:r>
          </w:p>
        </w:tc>
      </w:tr>
    </w:tbl>
    <w:p w14:paraId="5F6A9AA1" w14:textId="77777777" w:rsidR="009104D4" w:rsidRDefault="009104D4" w:rsidP="009104D4">
      <w:pPr>
        <w:pStyle w:val="HeadDivreiHesber"/>
        <w:rPr>
          <w:rtl/>
        </w:rPr>
      </w:pPr>
      <w:r w:rsidRPr="0027450A">
        <w:rPr>
          <w:rFonts w:hint="cs"/>
          <w:rtl/>
        </w:rPr>
        <w:t>דברי הסבר</w:t>
      </w:r>
    </w:p>
    <w:p w14:paraId="17BB0AD3" w14:textId="77777777" w:rsidR="009104D4" w:rsidRDefault="009104D4" w:rsidP="009104D4">
      <w:pPr>
        <w:pStyle w:val="Hesber"/>
        <w:rPr>
          <w:rtl/>
        </w:rPr>
      </w:pPr>
    </w:p>
    <w:p w14:paraId="7D9B0F8C" w14:textId="77777777" w:rsidR="009104D4" w:rsidRPr="00444541" w:rsidRDefault="009104D4" w:rsidP="009104D4">
      <w:pPr>
        <w:pStyle w:val="Hesber"/>
      </w:pPr>
      <w:r w:rsidRPr="00444541">
        <w:rPr>
          <w:rtl/>
        </w:rPr>
        <w:t xml:space="preserve">מערך החינוך ההתיישבותי והפנימייתי צמח מתוך אידיאולוגיות משלימות של החינוך ההתיישבותי, עליית הנוער והחינוך הדתי. גוף זה </w:t>
      </w:r>
      <w:r w:rsidRPr="00444541">
        <w:rPr>
          <w:rFonts w:hint="eastAsia"/>
          <w:rtl/>
        </w:rPr>
        <w:t>נטל</w:t>
      </w:r>
      <w:r w:rsidRPr="00444541">
        <w:rPr>
          <w:rtl/>
        </w:rPr>
        <w:t xml:space="preserve"> על עצמו, במשך כל </w:t>
      </w:r>
      <w:r w:rsidRPr="00444541">
        <w:rPr>
          <w:rFonts w:hint="eastAsia"/>
          <w:rtl/>
        </w:rPr>
        <w:t>שנות</w:t>
      </w:r>
      <w:r w:rsidRPr="00444541">
        <w:rPr>
          <w:rtl/>
        </w:rPr>
        <w:t xml:space="preserve"> קיומו, לקחת חלק פעיל בעיצוב דמותה של החברה הישראלית. זאת, בייחוד עקב התפתחותה המואצת של החברה בישראל, השינוי בהיקף ו</w:t>
      </w:r>
      <w:r w:rsidRPr="00444541">
        <w:rPr>
          <w:rFonts w:hint="eastAsia"/>
          <w:rtl/>
        </w:rPr>
        <w:t>ב</w:t>
      </w:r>
      <w:r w:rsidRPr="00444541">
        <w:rPr>
          <w:rtl/>
        </w:rPr>
        <w:t xml:space="preserve">מאפייני גלי ההגירה והיווצרותם של צרכים חברתיים חדשים </w:t>
      </w:r>
      <w:r w:rsidRPr="00444541">
        <w:rPr>
          <w:rFonts w:hint="eastAsia"/>
          <w:rtl/>
        </w:rPr>
        <w:t>ה</w:t>
      </w:r>
      <w:r w:rsidRPr="00444541">
        <w:rPr>
          <w:rtl/>
        </w:rPr>
        <w:t>מציבים בפני החברה הישראלית אתגרים חדשים.</w:t>
      </w:r>
    </w:p>
    <w:p w14:paraId="40B07854" w14:textId="77777777" w:rsidR="009104D4" w:rsidRPr="00444541" w:rsidRDefault="009104D4" w:rsidP="009104D4">
      <w:pPr>
        <w:pStyle w:val="Hesber"/>
        <w:rPr>
          <w:rtl/>
        </w:rPr>
      </w:pPr>
      <w:r w:rsidRPr="00444541">
        <w:rPr>
          <w:rtl/>
        </w:rPr>
        <w:t>כיום המערכת האמונה על החינוך ההתיישבותי ו</w:t>
      </w:r>
      <w:r w:rsidRPr="00444541">
        <w:rPr>
          <w:rFonts w:hint="eastAsia"/>
          <w:rtl/>
        </w:rPr>
        <w:t>ה</w:t>
      </w:r>
      <w:r w:rsidRPr="00444541">
        <w:rPr>
          <w:rtl/>
        </w:rPr>
        <w:t>פנימייתי בישראל היא המינהל לחינוך התיישבותי- פנימיית</w:t>
      </w:r>
      <w:r w:rsidRPr="00444541">
        <w:rPr>
          <w:rFonts w:hint="eastAsia"/>
          <w:rtl/>
        </w:rPr>
        <w:t>י</w:t>
      </w:r>
      <w:r w:rsidRPr="00444541">
        <w:rPr>
          <w:rtl/>
        </w:rPr>
        <w:t xml:space="preserve"> ועליית הנוער במשרד החינוך (להלן </w:t>
      </w:r>
      <w:r w:rsidRPr="00444541">
        <w:rPr>
          <w:rFonts w:hint="eastAsia"/>
          <w:rtl/>
        </w:rPr>
        <w:t>–</w:t>
      </w:r>
      <w:r w:rsidRPr="00444541">
        <w:rPr>
          <w:rtl/>
        </w:rPr>
        <w:t xml:space="preserve"> המינהל). מערכת זו פיתחה התמחות ייחודית במתן פתרונות חינוכיים (חוץ ביתיים חלקיים או מלאים) בקרב אוכלוסיות ייעודיות </w:t>
      </w:r>
      <w:r w:rsidRPr="00444541">
        <w:rPr>
          <w:rFonts w:hint="eastAsia"/>
          <w:rtl/>
        </w:rPr>
        <w:t>ש</w:t>
      </w:r>
      <w:r w:rsidRPr="00444541">
        <w:rPr>
          <w:rtl/>
        </w:rPr>
        <w:t>מרבית</w:t>
      </w:r>
      <w:r w:rsidRPr="00444541">
        <w:rPr>
          <w:rFonts w:hint="eastAsia"/>
          <w:rtl/>
        </w:rPr>
        <w:t>ן</w:t>
      </w:r>
      <w:r w:rsidRPr="00444541">
        <w:rPr>
          <w:rtl/>
        </w:rPr>
        <w:t xml:space="preserve"> מהפריפריה החברתית והגאוגרפית, אוכלוסיות בתהליכי עלייה וקליטה וילדים ובני נוער במצבי סיכון. מערכת ייחודית זו שמה לה למטרה לצמצם פערים חברתיים, חינוכיים וכלכליים במדינת ישראל.</w:t>
      </w:r>
    </w:p>
    <w:p w14:paraId="4D04FBC4" w14:textId="77777777" w:rsidR="009104D4" w:rsidRPr="00444541" w:rsidRDefault="009104D4" w:rsidP="009104D4">
      <w:pPr>
        <w:pStyle w:val="Hesber"/>
        <w:rPr>
          <w:rtl/>
        </w:rPr>
      </w:pPr>
      <w:r w:rsidRPr="00444541">
        <w:rPr>
          <w:rtl/>
        </w:rPr>
        <w:t xml:space="preserve">מערך זה </w:t>
      </w:r>
      <w:r w:rsidRPr="00444541">
        <w:rPr>
          <w:rFonts w:hint="eastAsia"/>
          <w:rtl/>
        </w:rPr>
        <w:t>הוא</w:t>
      </w:r>
      <w:r w:rsidRPr="00444541">
        <w:rPr>
          <w:rtl/>
        </w:rPr>
        <w:t xml:space="preserve"> גורם משפיע ומוביל בעיצוב דמותה של החברה הישראלית בניהול רשת ארצית של קהילות חינוך מתמחות, הנותנות מענה חינוכי הוליסטי בכל חתכי החברה הישראלית </w:t>
      </w:r>
      <w:r w:rsidRPr="00444541">
        <w:rPr>
          <w:rFonts w:hint="eastAsia"/>
          <w:rtl/>
        </w:rPr>
        <w:t>ו</w:t>
      </w:r>
      <w:r w:rsidRPr="00444541">
        <w:rPr>
          <w:rtl/>
        </w:rPr>
        <w:t>זאת תוך שמירה על חיזוק מעמד ההתיישבות ברחבי ישראל ובניית מערכות רב תרבותיות המהוות את כור ההיתוך של החברה הישראלית, על כלל מגזריה.</w:t>
      </w:r>
    </w:p>
    <w:p w14:paraId="533B7275" w14:textId="77777777" w:rsidR="009104D4" w:rsidRPr="00444541" w:rsidRDefault="009104D4" w:rsidP="009104D4">
      <w:pPr>
        <w:pStyle w:val="Hesber"/>
        <w:rPr>
          <w:rtl/>
        </w:rPr>
      </w:pPr>
      <w:r w:rsidRPr="00444541">
        <w:rPr>
          <w:rtl/>
        </w:rPr>
        <w:t xml:space="preserve">מוצע לעגן </w:t>
      </w:r>
      <w:r w:rsidRPr="00444541">
        <w:rPr>
          <w:rFonts w:hint="eastAsia"/>
          <w:rtl/>
        </w:rPr>
        <w:t>במפורש</w:t>
      </w:r>
      <w:r w:rsidRPr="00444541">
        <w:rPr>
          <w:rtl/>
        </w:rPr>
        <w:t xml:space="preserve"> בחקיקה את החינוך </w:t>
      </w:r>
      <w:r w:rsidRPr="00444541">
        <w:rPr>
          <w:rFonts w:hint="eastAsia"/>
          <w:rtl/>
        </w:rPr>
        <w:t>הממלכתי</w:t>
      </w:r>
      <w:r w:rsidRPr="00444541">
        <w:rPr>
          <w:rtl/>
        </w:rPr>
        <w:t xml:space="preserve"> </w:t>
      </w:r>
      <w:r w:rsidRPr="00444541">
        <w:rPr>
          <w:rFonts w:hint="eastAsia"/>
          <w:rtl/>
        </w:rPr>
        <w:t>ה</w:t>
      </w:r>
      <w:r w:rsidRPr="00444541">
        <w:rPr>
          <w:rtl/>
        </w:rPr>
        <w:t xml:space="preserve">התיישבותי, כך שלמוסדות החינוך ההתיישבותי </w:t>
      </w:r>
      <w:r w:rsidRPr="00444541">
        <w:rPr>
          <w:rFonts w:hint="eastAsia"/>
          <w:rtl/>
        </w:rPr>
        <w:lastRenderedPageBreak/>
        <w:t>יהיו</w:t>
      </w:r>
      <w:r w:rsidRPr="00444541">
        <w:rPr>
          <w:rtl/>
        </w:rPr>
        <w:t xml:space="preserve"> אותן מטרות העומדות בבסיס החינוך הממלכתי בתוספת הכרה בחשיבות החיבור העמוק לקרקע ולסביבה, לחקלאות ולעבודה ולערכי תרומה לחברה ולקהילה.</w:t>
      </w:r>
    </w:p>
    <w:p w14:paraId="2AA2CDB1" w14:textId="77777777" w:rsidR="009104D4" w:rsidRPr="00444541" w:rsidRDefault="009104D4" w:rsidP="009104D4">
      <w:pPr>
        <w:pStyle w:val="Hesber"/>
        <w:rPr>
          <w:rtl/>
        </w:rPr>
      </w:pPr>
      <w:r w:rsidRPr="00444541">
        <w:rPr>
          <w:rtl/>
        </w:rPr>
        <w:t xml:space="preserve">מטרות החוק </w:t>
      </w:r>
      <w:r w:rsidRPr="00444541">
        <w:rPr>
          <w:rFonts w:hint="eastAsia"/>
          <w:rtl/>
        </w:rPr>
        <w:t>הן</w:t>
      </w:r>
      <w:r w:rsidRPr="00444541">
        <w:rPr>
          <w:rtl/>
        </w:rPr>
        <w:t xml:space="preserve"> המשך קיומו של החינוך ההתיישבותי </w:t>
      </w:r>
      <w:r w:rsidRPr="00444541">
        <w:rPr>
          <w:rFonts w:hint="eastAsia"/>
          <w:rtl/>
        </w:rPr>
        <w:t>לרבות</w:t>
      </w:r>
      <w:r w:rsidRPr="00444541">
        <w:rPr>
          <w:rtl/>
        </w:rPr>
        <w:t xml:space="preserve"> החינוך ההתיישבותי </w:t>
      </w:r>
      <w:r w:rsidRPr="00444541">
        <w:rPr>
          <w:rFonts w:hint="eastAsia"/>
          <w:rtl/>
        </w:rPr>
        <w:t>ה</w:t>
      </w:r>
      <w:r w:rsidRPr="00444541">
        <w:rPr>
          <w:rtl/>
        </w:rPr>
        <w:t>פנימייתי כמסגרת ייחודית וחיונית, עיגון חשיבותו של החינוך התיישבותי ו</w:t>
      </w:r>
      <w:r w:rsidRPr="00444541">
        <w:rPr>
          <w:rFonts w:hint="eastAsia"/>
          <w:rtl/>
        </w:rPr>
        <w:t>ה</w:t>
      </w:r>
      <w:r w:rsidRPr="00444541">
        <w:rPr>
          <w:rtl/>
        </w:rPr>
        <w:t xml:space="preserve">פנימייתי בחוק חינוך ממלכתי והבטחת המשך קיומו של המינהל כמחוז ייחודי המתמחה במתן מענה לקהלי היעד שאוזכרו לעיל. </w:t>
      </w:r>
    </w:p>
    <w:p w14:paraId="42B9DB50" w14:textId="13A19AAF" w:rsidR="009104D4" w:rsidRDefault="009104D4" w:rsidP="009104D4">
      <w:pPr>
        <w:pStyle w:val="Hesber"/>
        <w:rPr>
          <w:rtl/>
        </w:rPr>
      </w:pPr>
      <w:r w:rsidRPr="00444541">
        <w:rPr>
          <w:rFonts w:hint="eastAsia"/>
          <w:rtl/>
        </w:rPr>
        <w:t>הצעת</w:t>
      </w:r>
      <w:r w:rsidRPr="00444541">
        <w:rPr>
          <w:rtl/>
        </w:rPr>
        <w:t xml:space="preserve"> </w:t>
      </w:r>
      <w:r w:rsidRPr="00444541">
        <w:rPr>
          <w:rFonts w:hint="eastAsia"/>
          <w:rtl/>
        </w:rPr>
        <w:t>חוק</w:t>
      </w:r>
      <w:r w:rsidRPr="00444541">
        <w:rPr>
          <w:rtl/>
        </w:rPr>
        <w:t xml:space="preserve"> זהה הונחה על שולחן הכנסת העשרים, על ידי חבר הכנסת </w:t>
      </w:r>
      <w:r w:rsidRPr="00444541">
        <w:rPr>
          <w:rFonts w:hint="eastAsia"/>
          <w:rtl/>
        </w:rPr>
        <w:t>איתן</w:t>
      </w:r>
      <w:r w:rsidRPr="00444541">
        <w:rPr>
          <w:rtl/>
        </w:rPr>
        <w:t xml:space="preserve"> </w:t>
      </w:r>
      <w:r w:rsidRPr="00444541">
        <w:rPr>
          <w:rFonts w:hint="eastAsia"/>
          <w:rtl/>
        </w:rPr>
        <w:t>ברושי</w:t>
      </w:r>
      <w:r w:rsidRPr="00444541">
        <w:rPr>
          <w:rtl/>
        </w:rPr>
        <w:t xml:space="preserve"> </w:t>
      </w:r>
      <w:r w:rsidRPr="00444541">
        <w:rPr>
          <w:rFonts w:hint="eastAsia"/>
          <w:rtl/>
        </w:rPr>
        <w:t>וקבוצת</w:t>
      </w:r>
      <w:r w:rsidRPr="00444541">
        <w:rPr>
          <w:rtl/>
        </w:rPr>
        <w:t xml:space="preserve"> </w:t>
      </w:r>
      <w:r w:rsidRPr="00444541">
        <w:rPr>
          <w:rFonts w:hint="eastAsia"/>
          <w:rtl/>
        </w:rPr>
        <w:t>חברי</w:t>
      </w:r>
      <w:r w:rsidRPr="00444541">
        <w:rPr>
          <w:rtl/>
        </w:rPr>
        <w:t xml:space="preserve"> </w:t>
      </w:r>
      <w:r w:rsidRPr="00444541">
        <w:rPr>
          <w:rFonts w:hint="eastAsia"/>
          <w:rtl/>
        </w:rPr>
        <w:t>הכנסת</w:t>
      </w:r>
      <w:r w:rsidRPr="00444541">
        <w:rPr>
          <w:rtl/>
        </w:rPr>
        <w:t xml:space="preserve"> (</w:t>
      </w:r>
      <w:r w:rsidRPr="00444541">
        <w:rPr>
          <w:rFonts w:hint="eastAsia"/>
          <w:rtl/>
        </w:rPr>
        <w:t>פ</w:t>
      </w:r>
      <w:r w:rsidRPr="00444541">
        <w:rPr>
          <w:rtl/>
        </w:rPr>
        <w:t>/2533/20</w:t>
      </w:r>
      <w:r w:rsidR="00621AE1">
        <w:rPr>
          <w:rFonts w:hint="cs"/>
          <w:rtl/>
        </w:rPr>
        <w:t>;</w:t>
      </w:r>
      <w:r w:rsidR="00621AE1" w:rsidRPr="00621AE1">
        <w:rPr>
          <w:rFonts w:hint="cs"/>
          <w:rtl/>
        </w:rPr>
        <w:t xml:space="preserve"> </w:t>
      </w:r>
      <w:r w:rsidR="00621AE1">
        <w:rPr>
          <w:rFonts w:hint="cs"/>
          <w:rtl/>
        </w:rPr>
        <w:t>הוסרה מסדר היום ביום י"ד בכסלו התשע"ז (14 בדצמבר 2016</w:t>
      </w:r>
      <w:r w:rsidR="00621AE1" w:rsidRPr="00444541">
        <w:rPr>
          <w:rtl/>
        </w:rPr>
        <w:t>)</w:t>
      </w:r>
      <w:r w:rsidR="00621AE1">
        <w:rPr>
          <w:rFonts w:hint="cs"/>
          <w:rtl/>
        </w:rPr>
        <w:t>).</w:t>
      </w:r>
    </w:p>
    <w:p w14:paraId="73C65926" w14:textId="5F4BCB97" w:rsidR="00EF0909" w:rsidRDefault="00EF0909" w:rsidP="009104D4">
      <w:pPr>
        <w:pStyle w:val="Hesber"/>
        <w:rPr>
          <w:rtl/>
        </w:rPr>
      </w:pPr>
    </w:p>
    <w:p w14:paraId="4FB14909" w14:textId="77777777" w:rsidR="00EF0909" w:rsidRPr="00444541" w:rsidRDefault="00EF0909" w:rsidP="009104D4">
      <w:pPr>
        <w:pStyle w:val="Hesber"/>
        <w:rPr>
          <w:rtl/>
        </w:rPr>
      </w:pPr>
    </w:p>
    <w:p w14:paraId="7028626C" w14:textId="77777777" w:rsidR="00EF0909" w:rsidRPr="00D73212" w:rsidRDefault="00EF0909" w:rsidP="00EF0909">
      <w:pPr>
        <w:pStyle w:val="Hesber"/>
        <w:rPr>
          <w:color w:val="auto"/>
          <w:rtl/>
          <w:lang w:eastAsia="en-US"/>
        </w:rPr>
      </w:pPr>
      <w:r w:rsidRPr="00D73212">
        <w:rPr>
          <w:color w:val="auto"/>
          <w:rtl/>
          <w:lang w:eastAsia="en-US"/>
        </w:rPr>
        <w:t>---------------------------------</w:t>
      </w:r>
    </w:p>
    <w:p w14:paraId="5854BC53" w14:textId="77777777" w:rsidR="00EF0909" w:rsidRPr="00D73212" w:rsidRDefault="00EF0909" w:rsidP="00EF0909">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5C995FE" w14:textId="77777777" w:rsidR="00EF0909" w:rsidRPr="00D73212" w:rsidRDefault="00EF0909" w:rsidP="00EF0909">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618C02F2" w14:textId="77777777" w:rsidR="00EF0909" w:rsidRPr="00317312" w:rsidRDefault="00EF0909" w:rsidP="00EF0909">
      <w:pPr>
        <w:pStyle w:val="Hesber"/>
      </w:pPr>
      <w:r>
        <w:rPr>
          <w:rFonts w:hint="cs"/>
          <w:color w:val="auto"/>
          <w:rtl/>
          <w:lang w:eastAsia="en-US"/>
        </w:rPr>
        <w:t>י"ח בטבת</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16.1</w:t>
      </w:r>
      <w:r w:rsidRPr="00D73212">
        <w:rPr>
          <w:color w:val="auto"/>
          <w:rtl/>
          <w:lang w:eastAsia="en-US"/>
        </w:rPr>
        <w:t>.</w:t>
      </w:r>
      <w:r>
        <w:rPr>
          <w:rFonts w:hint="cs"/>
          <w:color w:val="auto"/>
          <w:rtl/>
          <w:lang w:eastAsia="en-US"/>
        </w:rPr>
        <w:t>17</w:t>
      </w:r>
    </w:p>
    <w:p w14:paraId="5359D74D" w14:textId="77777777" w:rsidR="00EF0909" w:rsidRPr="00B15BBC" w:rsidRDefault="00EF0909" w:rsidP="00EF0909">
      <w:pPr>
        <w:spacing w:before="0" w:line="360" w:lineRule="auto"/>
        <w:ind w:left="340" w:firstLine="0"/>
        <w:rPr>
          <w:rFonts w:ascii="Arial" w:eastAsia="Arial Unicode MS" w:hAnsi="Arial" w:cs="David"/>
          <w:snapToGrid w:val="0"/>
          <w:spacing w:val="0"/>
          <w:sz w:val="20"/>
          <w:szCs w:val="26"/>
          <w:rtl/>
        </w:rPr>
      </w:pPr>
    </w:p>
    <w:p w14:paraId="05648752" w14:textId="77777777" w:rsidR="00E21E72" w:rsidRDefault="00E21E72" w:rsidP="00E13C27">
      <w:pPr>
        <w:pStyle w:val="Hesber"/>
        <w:rPr>
          <w:rtl/>
        </w:rPr>
      </w:pPr>
    </w:p>
    <w:sectPr w:rsidR="00E21E72"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5A5563">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6F1F67FF" w14:textId="77777777" w:rsidR="009104D4" w:rsidRDefault="009104D4" w:rsidP="009104D4">
      <w:pPr>
        <w:pStyle w:val="a4"/>
      </w:pPr>
      <w:r>
        <w:rPr>
          <w:rStyle w:val="a6"/>
          <w:rtl/>
        </w:rPr>
        <w:footnoteRef/>
      </w:r>
      <w:r>
        <w:rPr>
          <w:rtl/>
        </w:rPr>
        <w:t xml:space="preserve"> ס"ח התשי"ג, עמ' 137.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A5563"/>
    <w:rsid w:val="005B064E"/>
    <w:rsid w:val="005D51AE"/>
    <w:rsid w:val="00621AE1"/>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04D4"/>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21E72"/>
    <w:rsid w:val="00E33BBD"/>
    <w:rsid w:val="00E374F2"/>
    <w:rsid w:val="00E45103"/>
    <w:rsid w:val="00E55A60"/>
    <w:rsid w:val="00E62778"/>
    <w:rsid w:val="00E63D38"/>
    <w:rsid w:val="00E665B9"/>
    <w:rsid w:val="00EA01E6"/>
    <w:rsid w:val="00EA3DE8"/>
    <w:rsid w:val="00EA758F"/>
    <w:rsid w:val="00ED4A6F"/>
    <w:rsid w:val="00EF0909"/>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rsid w:val="00E21E72"/>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www.w3.org/XML/1998/namespace"/>
    <ds:schemaRef ds:uri="http://purl.org/dc/elements/1.1/"/>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9836172B-EF89-4EB6-8935-EF1D2FE4245D}"/>
</file>

<file path=customXml/itemProps4.xml><?xml version="1.0" encoding="utf-8"?>
<ds:datastoreItem xmlns:ds="http://schemas.openxmlformats.org/officeDocument/2006/customXml" ds:itemID="{777D9147-DBBB-4512-B358-774FAB73E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825</Words>
  <Characters>4130</Characters>
  <Application>Microsoft Office Word</Application>
  <DocSecurity>0</DocSecurity>
  <Lines>34</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7</cp:revision>
  <cp:lastPrinted>2017-01-12T10:55:00Z</cp:lastPrinted>
  <dcterms:created xsi:type="dcterms:W3CDTF">2015-04-20T09:58:00Z</dcterms:created>
  <dcterms:modified xsi:type="dcterms:W3CDTF">2017-01-12T10:55:00Z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2064765</vt:r8>
  </property>
</Properties>
</file>