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1F52" w:rsidRDefault="00B24323" w:rsidP="00891F52">
      <w:pPr>
        <w:pStyle w:val="HeadMitparsemetBaze"/>
        <w:rPr>
          <w:rtl/>
        </w:rPr>
      </w:pPr>
      <w:r>
        <w:rPr>
          <w:rFonts w:hint="cs"/>
          <w:rtl/>
        </w:rPr>
        <w:t>נוסח לדיון ביום 7.2.18</w:t>
      </w:r>
    </w:p>
    <w:p w:rsidR="00891F52" w:rsidRPr="00D16985" w:rsidRDefault="00891F52" w:rsidP="00891F52">
      <w:pPr>
        <w:spacing w:after="0" w:line="240" w:lineRule="auto"/>
        <w:jc w:val="right"/>
        <w:rPr>
          <w:sz w:val="22"/>
          <w:szCs w:val="22"/>
          <w:rtl/>
        </w:rPr>
      </w:pPr>
      <w:r w:rsidRPr="00D16985">
        <w:rPr>
          <w:rFonts w:hint="cs"/>
          <w:sz w:val="20"/>
          <w:szCs w:val="20"/>
          <w:rtl/>
        </w:rPr>
        <w:t xml:space="preserve">מספר פנימי: </w:t>
      </w:r>
      <w:bookmarkStart w:id="0" w:name="LGS_Id"/>
      <w:r w:rsidRPr="00D16985">
        <w:rPr>
          <w:rFonts w:hint="cs"/>
          <w:sz w:val="20"/>
          <w:szCs w:val="20"/>
          <w:rtl/>
        </w:rPr>
        <w:t>2023464</w:t>
      </w:r>
      <w:bookmarkEnd w:id="0"/>
      <w:r>
        <w:rPr>
          <w:rFonts w:hint="cs"/>
          <w:sz w:val="20"/>
          <w:szCs w:val="20"/>
          <w:rtl/>
        </w:rPr>
        <w:t>-5698</w:t>
      </w:r>
    </w:p>
    <w:p w:rsidR="00891F52" w:rsidRPr="00D16985" w:rsidRDefault="00891F52" w:rsidP="00891F52">
      <w:pPr>
        <w:pStyle w:val="3"/>
        <w:spacing w:before="0" w:after="0" w:line="240" w:lineRule="auto"/>
        <w:ind w:left="7200"/>
        <w:rPr>
          <w:b/>
          <w:bCs/>
          <w:u w:val="none"/>
          <w:rtl/>
        </w:rPr>
      </w:pPr>
      <w:r w:rsidRPr="00D16985">
        <w:rPr>
          <w:rFonts w:hint="cs"/>
          <w:b/>
          <w:bCs/>
          <w:u w:val="none"/>
          <w:rtl/>
        </w:rPr>
        <w:t xml:space="preserve">      נספח מס' </w:t>
      </w:r>
      <w:bookmarkStart w:id="1" w:name="ItemNumber"/>
      <w:r w:rsidRPr="00D16985">
        <w:rPr>
          <w:rFonts w:hint="cs"/>
          <w:b/>
          <w:bCs/>
          <w:u w:val="none"/>
          <w:rtl/>
        </w:rPr>
        <w:t>כ-756/א'</w:t>
      </w:r>
      <w:bookmarkEnd w:id="1"/>
    </w:p>
    <w:p w:rsidR="00891F52" w:rsidRPr="00D16985" w:rsidRDefault="00891F52" w:rsidP="00891F52">
      <w:pPr>
        <w:spacing w:after="0" w:line="240" w:lineRule="auto"/>
        <w:jc w:val="right"/>
        <w:rPr>
          <w:b/>
          <w:bCs/>
          <w:sz w:val="28"/>
          <w:szCs w:val="28"/>
          <w:rtl/>
        </w:rPr>
      </w:pPr>
      <w:bookmarkStart w:id="2" w:name="PrivateNumber"/>
      <w:r w:rsidRPr="00D16985">
        <w:rPr>
          <w:rFonts w:hint="cs"/>
          <w:b/>
          <w:bCs/>
          <w:sz w:val="28"/>
          <w:szCs w:val="28"/>
          <w:rtl/>
        </w:rPr>
        <w:t>(פ/4824/20)</w:t>
      </w:r>
      <w:bookmarkEnd w:id="2"/>
    </w:p>
    <w:p w:rsidR="00891F52" w:rsidRDefault="00891F52" w:rsidP="00891F52">
      <w:pPr>
        <w:jc w:val="right"/>
      </w:pPr>
    </w:p>
    <w:p w:rsidR="00891F52" w:rsidRDefault="00B24323" w:rsidP="00891F52">
      <w:pPr>
        <w:pStyle w:val="HeadHatzaotHok"/>
        <w:spacing w:before="0"/>
        <w:rPr>
          <w:rtl/>
        </w:rPr>
      </w:pPr>
      <w:r>
        <w:rPr>
          <w:rFonts w:hint="cs"/>
          <w:rtl/>
        </w:rPr>
        <w:t xml:space="preserve">הצעת </w:t>
      </w:r>
      <w:r w:rsidR="00891F52">
        <w:rPr>
          <w:rFonts w:hint="cs"/>
          <w:rtl/>
        </w:rPr>
        <w:t xml:space="preserve">חוק </w:t>
      </w:r>
      <w:bookmarkStart w:id="3" w:name="LGSName"/>
      <w:r w:rsidR="00891F52">
        <w:rPr>
          <w:rFonts w:hint="cs"/>
          <w:rtl/>
        </w:rPr>
        <w:t>המועצה להשכלה גבוהה (תיקון מס'</w:t>
      </w:r>
      <w:r>
        <w:rPr>
          <w:rFonts w:hint="cs"/>
          <w:rtl/>
        </w:rPr>
        <w:t xml:space="preserve"> 20</w:t>
      </w:r>
      <w:r w:rsidR="00891F52">
        <w:rPr>
          <w:rFonts w:hint="cs"/>
          <w:rtl/>
        </w:rPr>
        <w:t>), התשע"ח</w:t>
      </w:r>
      <w:r w:rsidR="00891F52">
        <w:rPr>
          <w:rFonts w:hint="eastAsia"/>
          <w:rtl/>
        </w:rPr>
        <w:t>–</w:t>
      </w:r>
      <w:r w:rsidR="00891F52">
        <w:rPr>
          <w:rFonts w:hint="cs"/>
          <w:rtl/>
        </w:rPr>
        <w:t>2018</w:t>
      </w:r>
      <w:bookmarkEnd w:id="3"/>
    </w:p>
    <w:p w:rsidR="00891F52" w:rsidRDefault="00891F52" w:rsidP="00891F52">
      <w:pPr>
        <w:pStyle w:val="Noparagraphstyle"/>
        <w:ind w:right="-28"/>
        <w:rPr>
          <w:rtl/>
        </w:rPr>
      </w:pPr>
    </w:p>
    <w:tbl>
      <w:tblPr>
        <w:bidiVisual/>
        <w:tblW w:w="9639"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1871"/>
        <w:gridCol w:w="624"/>
        <w:gridCol w:w="4648"/>
      </w:tblGrid>
      <w:tr w:rsidR="00891F52" w:rsidRPr="00A14077" w:rsidTr="002B6DE2">
        <w:trPr>
          <w:cantSplit/>
        </w:trPr>
        <w:tc>
          <w:tcPr>
            <w:tcW w:w="1872" w:type="dxa"/>
            <w:shd w:val="clear" w:color="auto" w:fill="auto"/>
          </w:tcPr>
          <w:p w:rsidR="00891F52" w:rsidRPr="00A14077" w:rsidRDefault="00891F52" w:rsidP="002B6DE2">
            <w:pPr>
              <w:pStyle w:val="TableSideHeading"/>
              <w:keepLines w:val="0"/>
              <w:ind w:right="-28"/>
              <w:rPr>
                <w:rtl/>
              </w:rPr>
            </w:pPr>
            <w:r w:rsidRPr="00A14077">
              <w:rPr>
                <w:rtl/>
              </w:rPr>
              <w:t>החלפת סעיף 28א</w:t>
            </w:r>
          </w:p>
        </w:tc>
        <w:tc>
          <w:tcPr>
            <w:tcW w:w="624" w:type="dxa"/>
            <w:shd w:val="clear" w:color="auto" w:fill="auto"/>
          </w:tcPr>
          <w:p w:rsidR="00891F52" w:rsidRPr="00A14077" w:rsidRDefault="00891F52" w:rsidP="002B6DE2">
            <w:pPr>
              <w:pStyle w:val="TableText"/>
              <w:keepLines w:val="0"/>
              <w:ind w:right="-28"/>
              <w:rPr>
                <w:rtl/>
              </w:rPr>
            </w:pPr>
            <w:r w:rsidRPr="00A14077">
              <w:rPr>
                <w:rtl/>
              </w:rPr>
              <w:t>1.</w:t>
            </w:r>
          </w:p>
        </w:tc>
        <w:tc>
          <w:tcPr>
            <w:tcW w:w="7143" w:type="dxa"/>
            <w:gridSpan w:val="3"/>
            <w:shd w:val="clear" w:color="auto" w:fill="auto"/>
          </w:tcPr>
          <w:p w:rsidR="00891F52" w:rsidRPr="00A14077" w:rsidRDefault="00891F52" w:rsidP="002B6DE2">
            <w:pPr>
              <w:pStyle w:val="TableBlock"/>
              <w:rPr>
                <w:rtl/>
              </w:rPr>
            </w:pPr>
            <w:r w:rsidRPr="00A14077">
              <w:rPr>
                <w:rtl/>
              </w:rPr>
              <w:t>בחוק המועצה להשכלה גבוהה, התשי"ח–1958‏</w:t>
            </w:r>
            <w:r w:rsidRPr="00D16985">
              <w:rPr>
                <w:rStyle w:val="a8"/>
                <w:rtl/>
              </w:rPr>
              <w:footnoteReference w:id="1"/>
            </w:r>
            <w:r w:rsidRPr="00D16985">
              <w:rPr>
                <w:vertAlign w:val="superscript"/>
                <w:rtl/>
              </w:rPr>
              <w:t xml:space="preserve"> </w:t>
            </w:r>
            <w:r w:rsidRPr="00A14077">
              <w:rPr>
                <w:rtl/>
              </w:rPr>
              <w:t>(להלן – החוק העיקרי), במקום סעיף 28א יבוא:</w:t>
            </w:r>
          </w:p>
        </w:tc>
      </w:tr>
      <w:tr w:rsidR="00891F52" w:rsidRPr="00A14077" w:rsidTr="002B6DE2">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891F52" w:rsidRPr="00A14077" w:rsidRDefault="00891F52" w:rsidP="002B6DE2">
            <w:pPr>
              <w:pStyle w:val="TableSideHeading"/>
            </w:pPr>
          </w:p>
        </w:tc>
        <w:tc>
          <w:tcPr>
            <w:tcW w:w="624" w:type="dxa"/>
            <w:shd w:val="clear" w:color="auto" w:fill="auto"/>
            <w:tcMar>
              <w:top w:w="91" w:type="dxa"/>
              <w:left w:w="0" w:type="dxa"/>
              <w:bottom w:w="91" w:type="dxa"/>
              <w:right w:w="0" w:type="dxa"/>
            </w:tcMar>
          </w:tcPr>
          <w:p w:rsidR="00891F52" w:rsidRPr="00A14077" w:rsidRDefault="00891F52" w:rsidP="002B6DE2">
            <w:pPr>
              <w:pStyle w:val="TableText"/>
              <w:rPr>
                <w:rtl/>
              </w:rPr>
            </w:pPr>
          </w:p>
        </w:tc>
        <w:tc>
          <w:tcPr>
            <w:tcW w:w="1871" w:type="dxa"/>
            <w:shd w:val="clear" w:color="auto" w:fill="auto"/>
            <w:tcMar>
              <w:top w:w="91" w:type="dxa"/>
              <w:left w:w="0" w:type="dxa"/>
              <w:bottom w:w="91" w:type="dxa"/>
              <w:right w:w="0" w:type="dxa"/>
            </w:tcMar>
          </w:tcPr>
          <w:p w:rsidR="00891F52" w:rsidRPr="00A14077" w:rsidRDefault="00891F52" w:rsidP="002B6DE2">
            <w:pPr>
              <w:pStyle w:val="TableInnerSideHeading"/>
              <w:rPr>
                <w:rtl/>
              </w:rPr>
            </w:pPr>
            <w:r w:rsidRPr="00A14077">
              <w:rPr>
                <w:rtl/>
              </w:rPr>
              <w:t>"תחולה באזור</w:t>
            </w:r>
          </w:p>
        </w:tc>
        <w:tc>
          <w:tcPr>
            <w:tcW w:w="624" w:type="dxa"/>
            <w:shd w:val="clear" w:color="auto" w:fill="auto"/>
            <w:tcMar>
              <w:top w:w="91" w:type="dxa"/>
              <w:left w:w="0" w:type="dxa"/>
              <w:bottom w:w="91" w:type="dxa"/>
              <w:right w:w="0" w:type="dxa"/>
            </w:tcMar>
          </w:tcPr>
          <w:p w:rsidR="00891F52" w:rsidRPr="00A14077" w:rsidRDefault="00891F52" w:rsidP="002B6DE2">
            <w:pPr>
              <w:pStyle w:val="TableText"/>
              <w:rPr>
                <w:rtl/>
              </w:rPr>
            </w:pPr>
            <w:r w:rsidRPr="00A14077">
              <w:rPr>
                <w:w w:val="96"/>
                <w:rtl/>
              </w:rPr>
              <w:t>28א</w:t>
            </w:r>
            <w:r w:rsidRPr="00A14077">
              <w:rPr>
                <w:rtl/>
              </w:rPr>
              <w:t>.</w:t>
            </w:r>
          </w:p>
        </w:tc>
        <w:tc>
          <w:tcPr>
            <w:tcW w:w="4648" w:type="dxa"/>
            <w:shd w:val="clear" w:color="auto" w:fill="auto"/>
            <w:tcMar>
              <w:top w:w="91" w:type="dxa"/>
              <w:left w:w="0" w:type="dxa"/>
              <w:bottom w:w="91" w:type="dxa"/>
              <w:right w:w="0" w:type="dxa"/>
            </w:tcMar>
          </w:tcPr>
          <w:p w:rsidR="00891F52" w:rsidRPr="00A14077" w:rsidRDefault="00891F52" w:rsidP="002B6DE2">
            <w:pPr>
              <w:pStyle w:val="TableBlock"/>
              <w:rPr>
                <w:rtl/>
              </w:rPr>
            </w:pPr>
            <w:r>
              <w:rPr>
                <w:rFonts w:hint="cs"/>
                <w:rtl/>
              </w:rPr>
              <w:t xml:space="preserve">המועצה תהיה מוסמכת להפעיל את </w:t>
            </w:r>
            <w:r w:rsidRPr="00A14077">
              <w:rPr>
                <w:rtl/>
              </w:rPr>
              <w:t>סמכויות</w:t>
            </w:r>
            <w:r>
              <w:rPr>
                <w:rFonts w:hint="cs"/>
                <w:rtl/>
              </w:rPr>
              <w:t>יה</w:t>
            </w:r>
            <w:r w:rsidRPr="00A14077">
              <w:rPr>
                <w:rtl/>
              </w:rPr>
              <w:t xml:space="preserve"> לפי חוק זה  </w:t>
            </w:r>
            <w:r>
              <w:rPr>
                <w:rFonts w:hint="cs"/>
                <w:rtl/>
              </w:rPr>
              <w:t xml:space="preserve">כלפי ישראלי </w:t>
            </w:r>
            <w:r w:rsidRPr="00A14077">
              <w:rPr>
                <w:rtl/>
              </w:rPr>
              <w:t xml:space="preserve">באזור, והזכויות והחובות לפי חוק זה יחולו </w:t>
            </w:r>
            <w:r>
              <w:rPr>
                <w:rFonts w:hint="cs"/>
                <w:rtl/>
              </w:rPr>
              <w:t xml:space="preserve">על ישראלי </w:t>
            </w:r>
            <w:r w:rsidRPr="00A14077">
              <w:rPr>
                <w:rtl/>
              </w:rPr>
              <w:t>באזור; לעניין זה, "אזור"</w:t>
            </w:r>
            <w:r w:rsidR="00B24323">
              <w:rPr>
                <w:rFonts w:hint="cs"/>
                <w:rtl/>
              </w:rPr>
              <w:t xml:space="preserve">, </w:t>
            </w:r>
            <w:r>
              <w:rPr>
                <w:rFonts w:hint="cs"/>
                <w:rtl/>
              </w:rPr>
              <w:t>"ישראלי"</w:t>
            </w:r>
            <w:r w:rsidRPr="00A14077">
              <w:rPr>
                <w:rtl/>
              </w:rPr>
              <w:t xml:space="preserve"> – כהגדרת</w:t>
            </w:r>
            <w:r>
              <w:rPr>
                <w:rFonts w:hint="cs"/>
                <w:rtl/>
              </w:rPr>
              <w:t>ם</w:t>
            </w:r>
            <w:r w:rsidRPr="00A14077">
              <w:rPr>
                <w:rtl/>
              </w:rPr>
              <w:t xml:space="preserve"> בתקנות שעת חירום (יהודה והשומרון – שיפוט בעבירות ועזרה משפטית), התשכ"ז–1967‏</w:t>
            </w:r>
            <w:r w:rsidRPr="00A14077">
              <w:rPr>
                <w:rStyle w:val="a8"/>
                <w:rtl/>
              </w:rPr>
              <w:footnoteReference w:id="2"/>
            </w:r>
            <w:r w:rsidRPr="00A14077">
              <w:rPr>
                <w:rtl/>
              </w:rPr>
              <w:t>‏, כפי שהוארך תוקפן ותוקן נוסחן בחוק מעת לעת."</w:t>
            </w:r>
          </w:p>
        </w:tc>
      </w:tr>
      <w:tr w:rsidR="00891F52" w:rsidRPr="00A14077" w:rsidTr="002B6DE2">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891F52" w:rsidRPr="00A14077" w:rsidRDefault="00891F52" w:rsidP="002B6DE2">
            <w:pPr>
              <w:pStyle w:val="TableSideHeading"/>
              <w:rPr>
                <w:rtl/>
              </w:rPr>
            </w:pPr>
            <w:r w:rsidRPr="00A14077">
              <w:rPr>
                <w:rtl/>
              </w:rPr>
              <w:t>תחילה</w:t>
            </w:r>
          </w:p>
        </w:tc>
        <w:tc>
          <w:tcPr>
            <w:tcW w:w="624" w:type="dxa"/>
            <w:shd w:val="clear" w:color="auto" w:fill="auto"/>
            <w:tcMar>
              <w:top w:w="91" w:type="dxa"/>
              <w:left w:w="0" w:type="dxa"/>
              <w:bottom w:w="91" w:type="dxa"/>
              <w:right w:w="0" w:type="dxa"/>
            </w:tcMar>
          </w:tcPr>
          <w:p w:rsidR="00891F52" w:rsidRPr="00A14077" w:rsidRDefault="00891F52" w:rsidP="002B6DE2">
            <w:pPr>
              <w:pStyle w:val="TableText"/>
              <w:rPr>
                <w:rtl/>
              </w:rPr>
            </w:pPr>
            <w:r w:rsidRPr="00A14077">
              <w:rPr>
                <w:rtl/>
              </w:rPr>
              <w:t>2.</w:t>
            </w:r>
          </w:p>
        </w:tc>
        <w:tc>
          <w:tcPr>
            <w:tcW w:w="7143" w:type="dxa"/>
            <w:gridSpan w:val="3"/>
            <w:shd w:val="clear" w:color="auto" w:fill="auto"/>
            <w:tcMar>
              <w:top w:w="91" w:type="dxa"/>
              <w:left w:w="0" w:type="dxa"/>
              <w:bottom w:w="91" w:type="dxa"/>
              <w:right w:w="0" w:type="dxa"/>
            </w:tcMar>
          </w:tcPr>
          <w:p w:rsidR="00891F52" w:rsidRPr="00A14077" w:rsidRDefault="00891F52" w:rsidP="002B6DE2">
            <w:pPr>
              <w:pStyle w:val="TableBlock"/>
              <w:rPr>
                <w:rtl/>
              </w:rPr>
            </w:pPr>
            <w:r w:rsidRPr="00A14077">
              <w:rPr>
                <w:rtl/>
              </w:rPr>
              <w:t>תחילתו של חוק זה שנה מיום פרסומו (להלן – יום התחילה).</w:t>
            </w:r>
          </w:p>
        </w:tc>
      </w:tr>
      <w:tr w:rsidR="00891F52" w:rsidRPr="00A14077" w:rsidTr="002B6DE2">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891F52" w:rsidRPr="00A14077" w:rsidRDefault="00891F52" w:rsidP="002B6DE2">
            <w:pPr>
              <w:pStyle w:val="TableSideHeading"/>
              <w:rPr>
                <w:rtl/>
              </w:rPr>
            </w:pPr>
            <w:r w:rsidRPr="00A14077">
              <w:rPr>
                <w:rtl/>
              </w:rPr>
              <w:t>הוראות מעבר</w:t>
            </w:r>
            <w:r w:rsidRPr="00A14077">
              <w:rPr>
                <w:rtl/>
              </w:rPr>
              <w:br/>
            </w:r>
          </w:p>
        </w:tc>
        <w:tc>
          <w:tcPr>
            <w:tcW w:w="624" w:type="dxa"/>
            <w:shd w:val="clear" w:color="auto" w:fill="auto"/>
            <w:tcMar>
              <w:top w:w="91" w:type="dxa"/>
              <w:left w:w="0" w:type="dxa"/>
              <w:bottom w:w="91" w:type="dxa"/>
              <w:right w:w="0" w:type="dxa"/>
            </w:tcMar>
          </w:tcPr>
          <w:p w:rsidR="00891F52" w:rsidRPr="00A14077" w:rsidRDefault="00891F52" w:rsidP="002B6DE2">
            <w:pPr>
              <w:pStyle w:val="TableText"/>
              <w:rPr>
                <w:rtl/>
              </w:rPr>
            </w:pPr>
            <w:r w:rsidRPr="00A14077">
              <w:rPr>
                <w:rtl/>
              </w:rPr>
              <w:t>3.</w:t>
            </w:r>
          </w:p>
        </w:tc>
        <w:tc>
          <w:tcPr>
            <w:tcW w:w="7143" w:type="dxa"/>
            <w:gridSpan w:val="3"/>
            <w:shd w:val="clear" w:color="auto" w:fill="auto"/>
            <w:tcMar>
              <w:top w:w="91" w:type="dxa"/>
              <w:left w:w="0" w:type="dxa"/>
              <w:bottom w:w="91" w:type="dxa"/>
              <w:right w:w="0" w:type="dxa"/>
            </w:tcMar>
          </w:tcPr>
          <w:p w:rsidR="00891F52" w:rsidRPr="00A14077" w:rsidRDefault="00891F52" w:rsidP="002B6DE2">
            <w:pPr>
              <w:pStyle w:val="TableBlock"/>
              <w:rPr>
                <w:rtl/>
              </w:rPr>
            </w:pPr>
            <w:r w:rsidRPr="00A14077">
              <w:rPr>
                <w:rtl/>
              </w:rPr>
              <w:t>(א)</w:t>
            </w:r>
            <w:r w:rsidRPr="00A14077">
              <w:rPr>
                <w:rtl/>
              </w:rPr>
              <w:tab/>
              <w:t>מוסד שהמפקד אישר את ההכרה בו כמוסד להשכלה גבוהה ערב יום התחילה, יראו אותו כמוסד להשכלה גבוהה שהוכר לפי סעיף 9 לחוק העיקרי, ושההכרה בו אושרה על ידי הממשלה, לפי סעיף 10 לחוק ה</w:t>
            </w:r>
            <w:r w:rsidR="00B24323">
              <w:rPr>
                <w:rtl/>
              </w:rPr>
              <w:t xml:space="preserve">עיקרי, במועד אישור המפקד; </w:t>
            </w:r>
            <w:r w:rsidR="00B24323">
              <w:rPr>
                <w:rFonts w:hint="cs"/>
                <w:rtl/>
              </w:rPr>
              <w:t>בסעיף</w:t>
            </w:r>
            <w:r w:rsidRPr="00A14077">
              <w:rPr>
                <w:rtl/>
              </w:rPr>
              <w:t xml:space="preserve"> זה, "המפקד" – כמשמעותו בתקנות שעת חירום (יהודה והשומרון – שיפוט בעבירות ועזרה משפטית), התשכ"ז–1967‏</w:t>
            </w:r>
            <w:r w:rsidRPr="00A14077">
              <w:rPr>
                <w:rStyle w:val="a8"/>
                <w:rtl/>
              </w:rPr>
              <w:footnoteReference w:id="3"/>
            </w:r>
            <w:r w:rsidRPr="00A14077">
              <w:rPr>
                <w:rtl/>
              </w:rPr>
              <w:t>‏, כפי שהוארך תוקפן ותוקן נוסחן בחוק מעת לעת.</w:t>
            </w:r>
          </w:p>
        </w:tc>
      </w:tr>
      <w:tr w:rsidR="00891F52" w:rsidRPr="00A14077" w:rsidTr="002B6DE2">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891F52" w:rsidRPr="00A14077" w:rsidRDefault="00891F52" w:rsidP="002B6DE2">
            <w:pPr>
              <w:pStyle w:val="TableSideHeading"/>
              <w:rPr>
                <w:rtl/>
              </w:rPr>
            </w:pPr>
          </w:p>
        </w:tc>
        <w:tc>
          <w:tcPr>
            <w:tcW w:w="624" w:type="dxa"/>
            <w:shd w:val="clear" w:color="auto" w:fill="auto"/>
            <w:tcMar>
              <w:top w:w="91" w:type="dxa"/>
              <w:left w:w="0" w:type="dxa"/>
              <w:bottom w:w="91" w:type="dxa"/>
              <w:right w:w="0" w:type="dxa"/>
            </w:tcMar>
          </w:tcPr>
          <w:p w:rsidR="00891F52" w:rsidRPr="00A14077" w:rsidRDefault="00891F52" w:rsidP="002B6DE2">
            <w:pPr>
              <w:pStyle w:val="TableText"/>
              <w:rPr>
                <w:rtl/>
              </w:rPr>
            </w:pPr>
          </w:p>
        </w:tc>
        <w:tc>
          <w:tcPr>
            <w:tcW w:w="7143" w:type="dxa"/>
            <w:gridSpan w:val="3"/>
            <w:shd w:val="clear" w:color="auto" w:fill="auto"/>
            <w:tcMar>
              <w:top w:w="91" w:type="dxa"/>
              <w:left w:w="0" w:type="dxa"/>
              <w:bottom w:w="91" w:type="dxa"/>
              <w:right w:w="0" w:type="dxa"/>
            </w:tcMar>
          </w:tcPr>
          <w:p w:rsidR="00891F52" w:rsidRPr="00A14077" w:rsidRDefault="00891F52" w:rsidP="002B6DE2">
            <w:pPr>
              <w:pStyle w:val="TableBlock"/>
              <w:rPr>
                <w:rtl/>
              </w:rPr>
            </w:pPr>
            <w:r w:rsidRPr="00A14077">
              <w:rPr>
                <w:rtl/>
              </w:rPr>
              <w:t>(ב)</w:t>
            </w:r>
            <w:r w:rsidRPr="00A14077">
              <w:rPr>
                <w:rtl/>
              </w:rPr>
              <w:tab/>
              <w:t>אין בהוראות סעיף 28א לחוק העיקרי, כנוסחו בחוק זה, כדי לפגוע בהכרה בתואר שניתנה לפי הוראות הסעיף האמור כנוסחו ערב יום התחילה.</w:t>
            </w:r>
          </w:p>
        </w:tc>
      </w:tr>
      <w:tr w:rsidR="00891F52" w:rsidRPr="00A14077" w:rsidTr="002B6DE2">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891F52" w:rsidRPr="00A14077" w:rsidRDefault="00891F52" w:rsidP="002B6DE2">
            <w:pPr>
              <w:pStyle w:val="TableSideHeading"/>
              <w:rPr>
                <w:rtl/>
              </w:rPr>
            </w:pPr>
          </w:p>
        </w:tc>
        <w:tc>
          <w:tcPr>
            <w:tcW w:w="624" w:type="dxa"/>
            <w:shd w:val="clear" w:color="auto" w:fill="auto"/>
            <w:tcMar>
              <w:top w:w="91" w:type="dxa"/>
              <w:left w:w="0" w:type="dxa"/>
              <w:bottom w:w="91" w:type="dxa"/>
              <w:right w:w="0" w:type="dxa"/>
            </w:tcMar>
          </w:tcPr>
          <w:p w:rsidR="00891F52" w:rsidRPr="00A14077" w:rsidRDefault="00891F52" w:rsidP="002B6DE2">
            <w:pPr>
              <w:pStyle w:val="TableText"/>
              <w:rPr>
                <w:rtl/>
              </w:rPr>
            </w:pPr>
          </w:p>
        </w:tc>
        <w:tc>
          <w:tcPr>
            <w:tcW w:w="7143" w:type="dxa"/>
            <w:gridSpan w:val="3"/>
            <w:shd w:val="clear" w:color="auto" w:fill="auto"/>
            <w:tcMar>
              <w:top w:w="91" w:type="dxa"/>
              <w:left w:w="0" w:type="dxa"/>
              <w:bottom w:w="91" w:type="dxa"/>
              <w:right w:w="0" w:type="dxa"/>
            </w:tcMar>
          </w:tcPr>
          <w:p w:rsidR="00891F52" w:rsidRPr="00A14077" w:rsidRDefault="00891F52" w:rsidP="002B6DE2">
            <w:pPr>
              <w:pStyle w:val="TableBlock"/>
              <w:rPr>
                <w:rtl/>
              </w:rPr>
            </w:pPr>
            <w:r>
              <w:rPr>
                <w:rFonts w:hint="cs"/>
                <w:rtl/>
              </w:rPr>
              <w:t>(ג)</w:t>
            </w:r>
            <w:r>
              <w:tab/>
            </w:r>
            <w:r>
              <w:rPr>
                <w:rFonts w:hint="cs"/>
                <w:rtl/>
              </w:rPr>
              <w:t xml:space="preserve">מוסד כאמור בסעיף קטן (א) שהמועצה הכירה בתואר שלו לפי הוראות סעיף 28א לחוק העיקרי כנוסחו ערב יום התחילה, יראו אותו כמוסד שהוסמך להעניק את אותו תואר לפי סעיף 23 לחוק העיקרי. </w:t>
            </w:r>
          </w:p>
        </w:tc>
      </w:tr>
      <w:tr w:rsidR="00891F52" w:rsidRPr="00A14077" w:rsidTr="002B6DE2">
        <w:tblPrEx>
          <w:tblLook w:val="0000" w:firstRow="0" w:lastRow="0" w:firstColumn="0" w:lastColumn="0" w:noHBand="0" w:noVBand="0"/>
        </w:tblPrEx>
        <w:trPr>
          <w:cantSplit/>
        </w:trPr>
        <w:tc>
          <w:tcPr>
            <w:tcW w:w="1872" w:type="dxa"/>
            <w:shd w:val="clear" w:color="auto" w:fill="auto"/>
            <w:tcMar>
              <w:top w:w="91" w:type="dxa"/>
              <w:left w:w="0" w:type="dxa"/>
              <w:bottom w:w="91" w:type="dxa"/>
              <w:right w:w="0" w:type="dxa"/>
            </w:tcMar>
          </w:tcPr>
          <w:p w:rsidR="00891F52" w:rsidRPr="00A14077" w:rsidRDefault="00891F52" w:rsidP="002B6DE2">
            <w:pPr>
              <w:pStyle w:val="TableSideHeading"/>
              <w:rPr>
                <w:rtl/>
              </w:rPr>
            </w:pPr>
          </w:p>
        </w:tc>
        <w:tc>
          <w:tcPr>
            <w:tcW w:w="624" w:type="dxa"/>
            <w:shd w:val="clear" w:color="auto" w:fill="auto"/>
            <w:tcMar>
              <w:top w:w="91" w:type="dxa"/>
              <w:left w:w="0" w:type="dxa"/>
              <w:bottom w:w="91" w:type="dxa"/>
              <w:right w:w="0" w:type="dxa"/>
            </w:tcMar>
          </w:tcPr>
          <w:p w:rsidR="00891F52" w:rsidRPr="00A14077" w:rsidRDefault="00891F52" w:rsidP="002B6DE2">
            <w:pPr>
              <w:pStyle w:val="TableText"/>
              <w:rPr>
                <w:rtl/>
              </w:rPr>
            </w:pPr>
          </w:p>
        </w:tc>
        <w:tc>
          <w:tcPr>
            <w:tcW w:w="7143" w:type="dxa"/>
            <w:gridSpan w:val="3"/>
            <w:shd w:val="clear" w:color="auto" w:fill="auto"/>
            <w:tcMar>
              <w:top w:w="91" w:type="dxa"/>
              <w:left w:w="0" w:type="dxa"/>
              <w:bottom w:w="91" w:type="dxa"/>
              <w:right w:w="0" w:type="dxa"/>
            </w:tcMar>
          </w:tcPr>
          <w:p w:rsidR="00891F52" w:rsidRPr="00A14077" w:rsidRDefault="00891F52" w:rsidP="002B6DE2">
            <w:pPr>
              <w:pStyle w:val="TableBlock"/>
              <w:rPr>
                <w:rtl/>
              </w:rPr>
            </w:pPr>
            <w:r w:rsidRPr="00A14077">
              <w:rPr>
                <w:rtl/>
              </w:rPr>
              <w:t>(</w:t>
            </w:r>
            <w:r>
              <w:rPr>
                <w:rFonts w:hint="cs"/>
                <w:rtl/>
              </w:rPr>
              <w:t>ד</w:t>
            </w:r>
            <w:r w:rsidRPr="00A14077">
              <w:rPr>
                <w:rtl/>
              </w:rPr>
              <w:t>)</w:t>
            </w:r>
            <w:r w:rsidRPr="00A14077">
              <w:rPr>
                <w:rtl/>
              </w:rPr>
              <w:tab/>
              <w:t xml:space="preserve">מוסד כאמור בסעיף קטן (א) </w:t>
            </w:r>
            <w:r>
              <w:rPr>
                <w:rFonts w:hint="cs"/>
                <w:rtl/>
              </w:rPr>
              <w:t xml:space="preserve">שקיבל אישור לקיים לימודים לקראת תואר או הסמכה להעניק תואר </w:t>
            </w:r>
            <w:r w:rsidRPr="00A14077">
              <w:rPr>
                <w:rtl/>
              </w:rPr>
              <w:t>ערב יום התחילה</w:t>
            </w:r>
            <w:r>
              <w:rPr>
                <w:rFonts w:hint="cs"/>
                <w:rtl/>
              </w:rPr>
              <w:t xml:space="preserve"> על ידי המועצה להשכלה גבוהה שהוקמה על ידי המפקד, והמועצה לא הכירה באותו תואר לפי הוראות סעיף 28א כנוסחו ערב יום התחילה, יוכל להמשיך לקיים לימודים לקראת אותו תואר כאמור באישור, או להמשיך להעניק תואר כאמור בהסמכה, לפי הענין, עד להחלטת המועצה לפי סעיף 23 לחוק העיקרי</w:t>
            </w:r>
            <w:r w:rsidRPr="00A14077">
              <w:rPr>
                <w:rtl/>
              </w:rPr>
              <w:t>.</w:t>
            </w:r>
          </w:p>
        </w:tc>
      </w:tr>
      <w:tr w:rsidR="00891F52" w:rsidTr="002B6DE2">
        <w:trPr>
          <w:cantSplit/>
        </w:trPr>
        <w:tc>
          <w:tcPr>
            <w:tcW w:w="1872" w:type="dxa"/>
          </w:tcPr>
          <w:p w:rsidR="00891F52" w:rsidRDefault="00891F52" w:rsidP="002B6DE2">
            <w:pPr>
              <w:pStyle w:val="TableSideHeading"/>
              <w:keepLines w:val="0"/>
              <w:ind w:right="-28"/>
            </w:pPr>
          </w:p>
        </w:tc>
        <w:tc>
          <w:tcPr>
            <w:tcW w:w="624" w:type="dxa"/>
          </w:tcPr>
          <w:p w:rsidR="00891F52" w:rsidRDefault="00891F52" w:rsidP="002B6DE2">
            <w:pPr>
              <w:pStyle w:val="TableText"/>
              <w:keepLines w:val="0"/>
              <w:ind w:right="-28"/>
            </w:pPr>
          </w:p>
        </w:tc>
        <w:tc>
          <w:tcPr>
            <w:tcW w:w="7143" w:type="dxa"/>
            <w:gridSpan w:val="3"/>
          </w:tcPr>
          <w:p w:rsidR="00891F52" w:rsidRDefault="00891F52" w:rsidP="002B6DE2">
            <w:pPr>
              <w:pStyle w:val="TableBlock"/>
            </w:pPr>
          </w:p>
        </w:tc>
      </w:tr>
    </w:tbl>
    <w:p w:rsidR="00891F52" w:rsidRDefault="00891F52" w:rsidP="00891F52">
      <w:pPr>
        <w:ind w:right="-28"/>
        <w:jc w:val="center"/>
        <w:rPr>
          <w:sz w:val="26"/>
          <w:szCs w:val="26"/>
          <w:rtl/>
        </w:rPr>
      </w:pPr>
    </w:p>
    <w:p w:rsidR="00891F52" w:rsidRDefault="00891F52" w:rsidP="00891F52">
      <w:pPr>
        <w:ind w:right="-28"/>
        <w:jc w:val="center"/>
        <w:rPr>
          <w:sz w:val="26"/>
          <w:szCs w:val="26"/>
          <w:rtl/>
        </w:rPr>
      </w:pPr>
      <w:r>
        <w:rPr>
          <w:rFonts w:hint="cs"/>
          <w:sz w:val="26"/>
          <w:szCs w:val="26"/>
          <w:rtl/>
        </w:rPr>
        <w:t>***************************************************************************************</w:t>
      </w:r>
    </w:p>
    <w:p w:rsidR="00891F52" w:rsidRDefault="00891F52" w:rsidP="00B24323">
      <w:pPr>
        <w:ind w:right="-28"/>
        <w:rPr>
          <w:b/>
          <w:bCs/>
          <w:sz w:val="28"/>
          <w:szCs w:val="28"/>
          <w:rtl/>
        </w:rPr>
      </w:pPr>
      <w:r>
        <w:rPr>
          <w:rFonts w:hint="cs"/>
          <w:b/>
          <w:bCs/>
          <w:sz w:val="28"/>
          <w:szCs w:val="28"/>
          <w:rtl/>
        </w:rPr>
        <w:br w:type="page"/>
      </w:r>
    </w:p>
    <w:sectPr w:rsidR="00891F52" w:rsidSect="00D16985">
      <w:headerReference w:type="even" r:id="rId7"/>
      <w:headerReference w:type="default" r:id="rId8"/>
      <w:headerReference w:type="first" r:id="rId9"/>
      <w:pgSz w:w="11906" w:h="16838"/>
      <w:pgMar w:top="1134" w:right="1134" w:bottom="1134"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4213" w:rsidRDefault="00A14213" w:rsidP="00891F52">
      <w:pPr>
        <w:spacing w:after="0" w:line="240" w:lineRule="auto"/>
      </w:pPr>
      <w:r>
        <w:separator/>
      </w:r>
    </w:p>
  </w:endnote>
  <w:endnote w:type="continuationSeparator" w:id="0">
    <w:p w:rsidR="00A14213" w:rsidRDefault="00A14213" w:rsidP="00891F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4213" w:rsidRDefault="00A14213" w:rsidP="00891F52">
      <w:pPr>
        <w:spacing w:after="0" w:line="240" w:lineRule="auto"/>
      </w:pPr>
      <w:r>
        <w:separator/>
      </w:r>
    </w:p>
  </w:footnote>
  <w:footnote w:type="continuationSeparator" w:id="0">
    <w:p w:rsidR="00A14213" w:rsidRDefault="00A14213" w:rsidP="00891F52">
      <w:pPr>
        <w:spacing w:after="0" w:line="240" w:lineRule="auto"/>
      </w:pPr>
      <w:r>
        <w:continuationSeparator/>
      </w:r>
    </w:p>
  </w:footnote>
  <w:footnote w:id="1">
    <w:p w:rsidR="00891F52" w:rsidRDefault="00891F52" w:rsidP="00891F52">
      <w:pPr>
        <w:pStyle w:val="a6"/>
        <w:rPr>
          <w:rtl/>
        </w:rPr>
      </w:pPr>
      <w:r>
        <w:rPr>
          <w:rStyle w:val="a8"/>
        </w:rPr>
        <w:footnoteRef/>
      </w:r>
      <w:r>
        <w:rPr>
          <w:rtl/>
        </w:rPr>
        <w:t xml:space="preserve"> </w:t>
      </w:r>
      <w:r>
        <w:rPr>
          <w:rFonts w:hint="eastAsia"/>
          <w:rtl/>
        </w:rPr>
        <w:t>ס</w:t>
      </w:r>
      <w:r>
        <w:rPr>
          <w:rtl/>
        </w:rPr>
        <w:t>"ח התשי"ח, עמ' 191; התשע"ו, עמ' 1208.</w:t>
      </w:r>
    </w:p>
  </w:footnote>
  <w:footnote w:id="2">
    <w:p w:rsidR="00891F52" w:rsidRDefault="00891F52" w:rsidP="00891F52">
      <w:pPr>
        <w:pStyle w:val="a6"/>
        <w:rPr>
          <w:rtl/>
        </w:rPr>
      </w:pPr>
      <w:r>
        <w:rPr>
          <w:rStyle w:val="a8"/>
        </w:rPr>
        <w:footnoteRef/>
      </w:r>
      <w:r>
        <w:rPr>
          <w:rtl/>
        </w:rPr>
        <w:t xml:space="preserve"> </w:t>
      </w:r>
      <w:r>
        <w:rPr>
          <w:rFonts w:hint="eastAsia"/>
          <w:rtl/>
        </w:rPr>
        <w:t>ק</w:t>
      </w:r>
      <w:r>
        <w:rPr>
          <w:rtl/>
        </w:rPr>
        <w:t>"ת התשכ"ז, עמ' 2741; ס"ח התשכ"ח, עמ' 20; התשע"ב, עמ' 476.</w:t>
      </w:r>
    </w:p>
  </w:footnote>
  <w:footnote w:id="3">
    <w:p w:rsidR="00891F52" w:rsidRDefault="00891F52" w:rsidP="00891F52">
      <w:pPr>
        <w:pStyle w:val="a6"/>
        <w:rPr>
          <w:rtl/>
        </w:rPr>
      </w:pPr>
      <w:r>
        <w:rPr>
          <w:rStyle w:val="a8"/>
        </w:rPr>
        <w:footnoteRef/>
      </w:r>
      <w:r>
        <w:rPr>
          <w:rtl/>
        </w:rPr>
        <w:t xml:space="preserve"> </w:t>
      </w:r>
      <w:r>
        <w:rPr>
          <w:rFonts w:hint="eastAsia"/>
          <w:rtl/>
        </w:rPr>
        <w:t>ק</w:t>
      </w:r>
      <w:r>
        <w:rPr>
          <w:rtl/>
        </w:rPr>
        <w:t>"ת התשכ"ז, עמ' 2741; ס"ח התשכ"ח, עמ' 20; התשע"ב, עמ' 476.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Default="005D221B" w:rsidP="00AE54D2">
    <w:pPr>
      <w:pStyle w:val="a3"/>
      <w:framePr w:wrap="around" w:vAnchor="text" w:hAnchor="text" w:xAlign="center" w:y="1"/>
      <w:rPr>
        <w:rStyle w:val="a5"/>
        <w:rtl/>
      </w:rPr>
    </w:pPr>
    <w:r>
      <w:rPr>
        <w:rStyle w:val="a5"/>
        <w:rtl/>
      </w:rPr>
      <w:fldChar w:fldCharType="begin"/>
    </w:r>
    <w:r>
      <w:rPr>
        <w:rStyle w:val="a5"/>
      </w:rPr>
      <w:instrText xml:space="preserve">PAGE  </w:instrText>
    </w:r>
    <w:r>
      <w:rPr>
        <w:rStyle w:val="a5"/>
        <w:rtl/>
      </w:rPr>
      <w:fldChar w:fldCharType="end"/>
    </w:r>
  </w:p>
  <w:p w:rsidR="00F12A90" w:rsidRDefault="00A14213">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Pr="00AE54D2" w:rsidRDefault="005D221B" w:rsidP="00AE54D2">
    <w:pPr>
      <w:pStyle w:val="a3"/>
      <w:framePr w:wrap="around" w:vAnchor="text" w:hAnchor="text" w:xAlign="center" w:y="1"/>
      <w:rPr>
        <w:rStyle w:val="a5"/>
      </w:rPr>
    </w:pPr>
    <w:r w:rsidRPr="00AE54D2">
      <w:rPr>
        <w:rStyle w:val="a5"/>
        <w:rtl/>
      </w:rPr>
      <w:fldChar w:fldCharType="begin"/>
    </w:r>
    <w:r w:rsidRPr="00AE54D2">
      <w:rPr>
        <w:rStyle w:val="a5"/>
      </w:rPr>
      <w:instrText xml:space="preserve">PAGE  </w:instrText>
    </w:r>
    <w:r w:rsidRPr="00AE54D2">
      <w:rPr>
        <w:rStyle w:val="a5"/>
        <w:rtl/>
      </w:rPr>
      <w:fldChar w:fldCharType="separate"/>
    </w:r>
    <w:r w:rsidR="006A33E6">
      <w:rPr>
        <w:rStyle w:val="a5"/>
        <w:noProof/>
        <w:rtl/>
      </w:rPr>
      <w:t>- 1 -</w:t>
    </w:r>
    <w:r w:rsidRPr="00AE54D2">
      <w:rPr>
        <w:rStyle w:val="a5"/>
        <w:rtl/>
      </w:rPr>
      <w:fldChar w:fldCharType="end"/>
    </w:r>
  </w:p>
  <w:p w:rsidR="00F12A90" w:rsidRPr="00AE54D2" w:rsidRDefault="00A14213" w:rsidP="00AE54D2">
    <w:pPr>
      <w:pStyle w:val="a3"/>
      <w:spacing w:line="240" w:lineRule="auto"/>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Pr="00AE54D2" w:rsidRDefault="005D221B" w:rsidP="00AE54D2">
    <w:pPr>
      <w:pStyle w:val="a3"/>
      <w:framePr w:wrap="around" w:vAnchor="text" w:hAnchor="text" w:xAlign="center" w:y="1"/>
      <w:spacing w:line="240" w:lineRule="auto"/>
      <w:rPr>
        <w:rStyle w:val="a5"/>
      </w:rPr>
    </w:pPr>
    <w:r w:rsidRPr="00AE54D2">
      <w:rPr>
        <w:rStyle w:val="a5"/>
        <w:rtl/>
      </w:rPr>
      <w:fldChar w:fldCharType="begin"/>
    </w:r>
    <w:r w:rsidRPr="00AE54D2">
      <w:rPr>
        <w:rStyle w:val="a5"/>
      </w:rPr>
      <w:instrText xml:space="preserve">PAGE  </w:instrText>
    </w:r>
    <w:r w:rsidRPr="00AE54D2">
      <w:rPr>
        <w:rStyle w:val="a5"/>
        <w:rtl/>
      </w:rPr>
      <w:fldChar w:fldCharType="separate"/>
    </w:r>
    <w:r>
      <w:rPr>
        <w:rStyle w:val="a5"/>
        <w:noProof/>
        <w:rtl/>
      </w:rPr>
      <w:t>- 1 -</w:t>
    </w:r>
    <w:r w:rsidRPr="00AE54D2">
      <w:rPr>
        <w:rStyle w:val="a5"/>
        <w:rtl/>
      </w:rPr>
      <w:fldChar w:fldCharType="end"/>
    </w:r>
  </w:p>
  <w:p w:rsidR="00F12A90" w:rsidRDefault="00A1421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75AE5C1B"/>
    <w:multiLevelType w:val="hybridMultilevel"/>
    <w:tmpl w:val="758AA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1F52"/>
    <w:rsid w:val="005D221B"/>
    <w:rsid w:val="00623A9B"/>
    <w:rsid w:val="006A33E6"/>
    <w:rsid w:val="00725B5B"/>
    <w:rsid w:val="007B7C2C"/>
    <w:rsid w:val="00891F52"/>
    <w:rsid w:val="009D0521"/>
    <w:rsid w:val="009E2CBC"/>
    <w:rsid w:val="00A14213"/>
    <w:rsid w:val="00B2432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415662A-56F6-40F7-B11B-A937E4555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91F52"/>
    <w:pPr>
      <w:widowControl w:val="0"/>
      <w:bidi/>
      <w:spacing w:line="360" w:lineRule="auto"/>
      <w:ind w:left="340"/>
      <w:contextualSpacing/>
      <w:jc w:val="both"/>
    </w:pPr>
    <w:rPr>
      <w:rFonts w:ascii="David" w:hAnsi="David" w:cs="David"/>
      <w:sz w:val="24"/>
      <w:szCs w:val="24"/>
    </w:rPr>
  </w:style>
  <w:style w:type="paragraph" w:styleId="3">
    <w:name w:val="heading 3"/>
    <w:basedOn w:val="a"/>
    <w:next w:val="a"/>
    <w:link w:val="30"/>
    <w:unhideWhenUsed/>
    <w:qFormat/>
    <w:rsid w:val="00891F52"/>
    <w:pPr>
      <w:spacing w:before="40"/>
      <w:ind w:left="0"/>
      <w:jc w:val="left"/>
      <w:outlineLvl w:val="2"/>
    </w:pPr>
    <w:rPr>
      <w:rFonts w:asciiTheme="majorHAnsi" w:eastAsiaTheme="majorEastAsia" w:hAnsiTheme="majorHAnsi"/>
      <w:szCs w:val="28"/>
      <w:u w:val="doub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כותרת 3 תו"/>
    <w:basedOn w:val="a0"/>
    <w:link w:val="3"/>
    <w:rsid w:val="00891F52"/>
    <w:rPr>
      <w:rFonts w:asciiTheme="majorHAnsi" w:eastAsiaTheme="majorEastAsia" w:hAnsiTheme="majorHAnsi" w:cs="David"/>
      <w:sz w:val="24"/>
      <w:szCs w:val="28"/>
      <w:u w:val="double"/>
    </w:rPr>
  </w:style>
  <w:style w:type="paragraph" w:customStyle="1" w:styleId="HeadHatzaotHok">
    <w:name w:val="Head HatzaotHok"/>
    <w:basedOn w:val="a"/>
    <w:rsid w:val="00891F52"/>
    <w:pPr>
      <w:keepNext/>
      <w:keepLines/>
      <w:snapToGrid w:val="0"/>
      <w:spacing w:before="240"/>
      <w:jc w:val="center"/>
      <w:outlineLvl w:val="0"/>
    </w:pPr>
    <w:rPr>
      <w:rFonts w:ascii="Arial" w:eastAsia="Arial Unicode MS" w:hAnsi="Arial"/>
      <w:b/>
      <w:bCs/>
      <w:snapToGrid w:val="0"/>
      <w:sz w:val="20"/>
      <w:szCs w:val="26"/>
    </w:rPr>
  </w:style>
  <w:style w:type="paragraph" w:customStyle="1" w:styleId="HeadMitparsemetBaze">
    <w:name w:val="Head MitparsemetBaze"/>
    <w:basedOn w:val="a"/>
    <w:rsid w:val="00891F52"/>
    <w:pPr>
      <w:keepNext/>
      <w:keepLines/>
      <w:pageBreakBefore/>
      <w:snapToGrid w:val="0"/>
      <w:spacing w:before="480"/>
    </w:pPr>
    <w:rPr>
      <w:rFonts w:ascii="Arial" w:eastAsia="Arial Unicode MS" w:hAnsi="Arial"/>
      <w:b/>
      <w:bCs/>
      <w:snapToGrid w:val="0"/>
      <w:sz w:val="20"/>
      <w:szCs w:val="26"/>
    </w:rPr>
  </w:style>
  <w:style w:type="paragraph" w:styleId="a3">
    <w:name w:val="header"/>
    <w:basedOn w:val="a"/>
    <w:link w:val="a4"/>
    <w:rsid w:val="00891F52"/>
    <w:pPr>
      <w:tabs>
        <w:tab w:val="center" w:pos="4153"/>
        <w:tab w:val="right" w:pos="8306"/>
      </w:tabs>
    </w:pPr>
  </w:style>
  <w:style w:type="character" w:customStyle="1" w:styleId="a4">
    <w:name w:val="כותרת עליונה תו"/>
    <w:basedOn w:val="a0"/>
    <w:link w:val="a3"/>
    <w:rsid w:val="00891F52"/>
    <w:rPr>
      <w:rFonts w:ascii="David" w:hAnsi="David" w:cs="David"/>
      <w:sz w:val="24"/>
      <w:szCs w:val="24"/>
    </w:rPr>
  </w:style>
  <w:style w:type="character" w:styleId="a5">
    <w:name w:val="page number"/>
    <w:basedOn w:val="a0"/>
    <w:rsid w:val="00891F52"/>
  </w:style>
  <w:style w:type="paragraph" w:customStyle="1" w:styleId="TableText">
    <w:name w:val="Table Text"/>
    <w:basedOn w:val="a"/>
    <w:rsid w:val="00891F52"/>
    <w:pPr>
      <w:keepLines/>
      <w:tabs>
        <w:tab w:val="left" w:pos="624"/>
        <w:tab w:val="left" w:pos="1247"/>
      </w:tabs>
      <w:snapToGrid w:val="0"/>
      <w:spacing w:after="0"/>
      <w:ind w:left="0"/>
      <w:jc w:val="left"/>
    </w:pPr>
    <w:rPr>
      <w:rFonts w:ascii="Arial" w:eastAsia="Arial Unicode MS" w:hAnsi="Arial"/>
      <w:snapToGrid w:val="0"/>
      <w:sz w:val="20"/>
      <w:szCs w:val="26"/>
    </w:rPr>
  </w:style>
  <w:style w:type="paragraph" w:customStyle="1" w:styleId="TableBlock">
    <w:name w:val="Table Block"/>
    <w:basedOn w:val="TableText"/>
    <w:rsid w:val="00891F52"/>
    <w:pPr>
      <w:jc w:val="both"/>
    </w:pPr>
  </w:style>
  <w:style w:type="paragraph" w:customStyle="1" w:styleId="TableSideHeading">
    <w:name w:val="Table SideHeading"/>
    <w:basedOn w:val="TableText"/>
    <w:rsid w:val="00891F52"/>
    <w:pPr>
      <w:outlineLvl w:val="2"/>
    </w:pPr>
  </w:style>
  <w:style w:type="paragraph" w:customStyle="1" w:styleId="Noparagraphstyle">
    <w:name w:val="[No paragraph style]"/>
    <w:rsid w:val="00891F52"/>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character" w:styleId="Hyperlink">
    <w:name w:val="Hyperlink"/>
    <w:basedOn w:val="a0"/>
    <w:uiPriority w:val="99"/>
    <w:unhideWhenUsed/>
    <w:rsid w:val="00891F52"/>
    <w:rPr>
      <w:color w:val="0563C1" w:themeColor="hyperlink"/>
      <w:u w:val="single"/>
    </w:rPr>
  </w:style>
  <w:style w:type="paragraph" w:customStyle="1" w:styleId="TableInnerSideHeading">
    <w:name w:val="Table InnerSideHeading"/>
    <w:basedOn w:val="TableSideHeading"/>
    <w:rsid w:val="00891F52"/>
    <w:pPr>
      <w:outlineLvl w:val="9"/>
    </w:pPr>
  </w:style>
  <w:style w:type="paragraph" w:styleId="a6">
    <w:name w:val="footnote text"/>
    <w:basedOn w:val="a"/>
    <w:link w:val="a7"/>
    <w:autoRedefine/>
    <w:semiHidden/>
    <w:rsid w:val="00891F52"/>
    <w:pPr>
      <w:snapToGrid w:val="0"/>
      <w:spacing w:line="240" w:lineRule="auto"/>
      <w:ind w:left="227" w:hanging="227"/>
      <w:jc w:val="left"/>
    </w:pPr>
    <w:rPr>
      <w:rFonts w:ascii="Arial" w:eastAsia="Arial Unicode MS" w:hAnsi="Arial"/>
      <w:snapToGrid w:val="0"/>
      <w:sz w:val="14"/>
      <w:szCs w:val="20"/>
    </w:rPr>
  </w:style>
  <w:style w:type="character" w:customStyle="1" w:styleId="a7">
    <w:name w:val="טקסט הערת שוליים תו"/>
    <w:basedOn w:val="a0"/>
    <w:link w:val="a6"/>
    <w:semiHidden/>
    <w:rsid w:val="00891F52"/>
    <w:rPr>
      <w:rFonts w:ascii="Arial" w:eastAsia="Arial Unicode MS" w:hAnsi="Arial" w:cs="David"/>
      <w:snapToGrid w:val="0"/>
      <w:sz w:val="14"/>
      <w:szCs w:val="20"/>
    </w:rPr>
  </w:style>
  <w:style w:type="character" w:styleId="a8">
    <w:name w:val="footnote reference"/>
    <w:aliases w:val="Footnote Reference"/>
    <w:basedOn w:val="a0"/>
    <w:semiHidden/>
    <w:rsid w:val="00891F5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459FB7C-5540-4A79-8F1D-711E18AE3561}"/>
</file>

<file path=customXml/itemProps2.xml><?xml version="1.0" encoding="utf-8"?>
<ds:datastoreItem xmlns:ds="http://schemas.openxmlformats.org/officeDocument/2006/customXml" ds:itemID="{2E0D63C0-F99B-42E0-9660-EB8D7CAC3772}"/>
</file>

<file path=customXml/itemProps3.xml><?xml version="1.0" encoding="utf-8"?>
<ds:datastoreItem xmlns:ds="http://schemas.openxmlformats.org/officeDocument/2006/customXml" ds:itemID="{F7276B5D-4099-4A29-BDD9-243FDBB6442B}"/>
</file>

<file path=docProps/app.xml><?xml version="1.0" encoding="utf-8"?>
<Properties xmlns="http://schemas.openxmlformats.org/officeDocument/2006/extended-properties" xmlns:vt="http://schemas.openxmlformats.org/officeDocument/2006/docPropsVTypes">
  <Template>Normal</Template>
  <TotalTime>15</TotalTime>
  <Pages>1</Pages>
  <Words>293</Words>
  <Characters>1468</Characters>
  <Application>Microsoft Office Word</Application>
  <DocSecurity>0</DocSecurity>
  <Lines>12</Lines>
  <Paragraphs>3</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1758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מירב ישראלי</dc:creator>
  <cp:keywords/>
  <dc:description/>
  <cp:lastModifiedBy>מירב ישראלי</cp:lastModifiedBy>
  <cp:revision>1</cp:revision>
  <dcterms:created xsi:type="dcterms:W3CDTF">2018-02-06T14:42:00Z</dcterms:created>
  <dcterms:modified xsi:type="dcterms:W3CDTF">2018-02-06T14:45:00Z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2064882</vt:r8>
  </property>
</Properties>
</file>