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5B7" w:rsidRDefault="00C955B7" w:rsidP="00923106">
      <w:pPr>
        <w:spacing w:after="0"/>
        <w:jc w:val="both"/>
        <w:rPr>
          <w:rFonts w:cs="David"/>
          <w:b/>
          <w:bCs/>
          <w:sz w:val="28"/>
          <w:szCs w:val="28"/>
          <w:rtl/>
        </w:rPr>
      </w:pPr>
      <w:bookmarkStart w:id="0" w:name="_GoBack"/>
      <w:bookmarkEnd w:id="0"/>
    </w:p>
    <w:p w:rsidR="00197EE1" w:rsidRDefault="00197EE1" w:rsidP="00923106">
      <w:pPr>
        <w:spacing w:after="0"/>
        <w:jc w:val="both"/>
        <w:rPr>
          <w:rFonts w:cs="David"/>
          <w:b/>
          <w:bCs/>
          <w:sz w:val="28"/>
          <w:szCs w:val="28"/>
          <w:rtl/>
        </w:rPr>
      </w:pPr>
      <w:r w:rsidRPr="00197EE1">
        <w:rPr>
          <w:rFonts w:cs="David" w:hint="cs"/>
          <w:b/>
          <w:bCs/>
          <w:sz w:val="28"/>
          <w:szCs w:val="28"/>
          <w:rtl/>
        </w:rPr>
        <w:t xml:space="preserve">ה פ ו ר ו ם   ה פ ל י ל י </w:t>
      </w:r>
    </w:p>
    <w:p w:rsidR="008D202F" w:rsidRDefault="008D202F" w:rsidP="00923106">
      <w:pPr>
        <w:spacing w:after="0"/>
        <w:jc w:val="both"/>
        <w:rPr>
          <w:rFonts w:cs="David"/>
          <w:b/>
          <w:bCs/>
          <w:sz w:val="28"/>
          <w:szCs w:val="28"/>
          <w:rtl/>
        </w:rPr>
      </w:pPr>
    </w:p>
    <w:p w:rsidR="008D202F" w:rsidRPr="00197EE1" w:rsidRDefault="008D202F" w:rsidP="00923106">
      <w:pPr>
        <w:spacing w:after="0"/>
        <w:jc w:val="both"/>
        <w:rPr>
          <w:rFonts w:cs="David"/>
          <w:b/>
          <w:bCs/>
          <w:sz w:val="28"/>
          <w:szCs w:val="28"/>
          <w:rtl/>
        </w:rPr>
      </w:pPr>
    </w:p>
    <w:p w:rsidR="00D452DE" w:rsidRDefault="008771AD" w:rsidP="008771AD">
      <w:pPr>
        <w:spacing w:after="0" w:line="240" w:lineRule="auto"/>
        <w:jc w:val="both"/>
        <w:rPr>
          <w:rFonts w:cs="David"/>
          <w:sz w:val="24"/>
          <w:szCs w:val="24"/>
          <w:rtl/>
        </w:rPr>
      </w:pPr>
      <w:r>
        <w:rPr>
          <w:rFonts w:cs="David" w:hint="cs"/>
          <w:sz w:val="24"/>
          <w:szCs w:val="24"/>
          <w:rtl/>
        </w:rPr>
        <w:t>לכבוד</w:t>
      </w:r>
      <w:r w:rsidR="00D452DE">
        <w:rPr>
          <w:rFonts w:cs="David" w:hint="cs"/>
          <w:sz w:val="24"/>
          <w:szCs w:val="24"/>
          <w:rtl/>
        </w:rPr>
        <w:t>,</w:t>
      </w:r>
    </w:p>
    <w:p w:rsidR="008771AD" w:rsidRDefault="00D452DE" w:rsidP="008771AD">
      <w:pPr>
        <w:spacing w:after="0" w:line="240" w:lineRule="auto"/>
        <w:jc w:val="both"/>
        <w:rPr>
          <w:rFonts w:cs="David"/>
          <w:sz w:val="24"/>
          <w:szCs w:val="24"/>
        </w:rPr>
      </w:pPr>
      <w:r>
        <w:rPr>
          <w:rFonts w:cs="David" w:hint="cs"/>
          <w:sz w:val="24"/>
          <w:szCs w:val="24"/>
          <w:rtl/>
        </w:rPr>
        <w:t>ח"כ ניסן סלומיאנסקי,</w:t>
      </w:r>
      <w:r w:rsidR="008771AD">
        <w:rPr>
          <w:rFonts w:cs="David" w:hint="cs"/>
          <w:sz w:val="24"/>
          <w:szCs w:val="24"/>
          <w:rtl/>
        </w:rPr>
        <w:tab/>
      </w:r>
      <w:r w:rsidR="008771AD">
        <w:rPr>
          <w:rFonts w:cs="David" w:hint="cs"/>
          <w:sz w:val="24"/>
          <w:szCs w:val="24"/>
          <w:rtl/>
        </w:rPr>
        <w:tab/>
      </w:r>
      <w:r w:rsidR="008771AD">
        <w:rPr>
          <w:rFonts w:cs="David" w:hint="cs"/>
          <w:sz w:val="24"/>
          <w:szCs w:val="24"/>
          <w:rtl/>
        </w:rPr>
        <w:tab/>
      </w:r>
      <w:r w:rsidR="008771AD">
        <w:rPr>
          <w:rFonts w:cs="David" w:hint="cs"/>
          <w:sz w:val="24"/>
          <w:szCs w:val="24"/>
          <w:rtl/>
        </w:rPr>
        <w:tab/>
      </w:r>
      <w:r w:rsidR="008771AD">
        <w:rPr>
          <w:rFonts w:cs="David" w:hint="cs"/>
          <w:sz w:val="24"/>
          <w:szCs w:val="24"/>
          <w:rtl/>
        </w:rPr>
        <w:tab/>
      </w:r>
      <w:r w:rsidR="008771AD">
        <w:rPr>
          <w:rFonts w:cs="David" w:hint="cs"/>
          <w:sz w:val="24"/>
          <w:szCs w:val="24"/>
          <w:rtl/>
        </w:rPr>
        <w:tab/>
        <w:t xml:space="preserve">                    </w:t>
      </w:r>
    </w:p>
    <w:p w:rsidR="008771AD" w:rsidRDefault="00D452DE" w:rsidP="00A041CD">
      <w:pPr>
        <w:spacing w:after="0" w:line="240" w:lineRule="auto"/>
        <w:jc w:val="both"/>
        <w:rPr>
          <w:rFonts w:cs="David"/>
          <w:sz w:val="24"/>
          <w:szCs w:val="24"/>
          <w:rtl/>
        </w:rPr>
      </w:pPr>
      <w:r>
        <w:rPr>
          <w:rFonts w:cs="David" w:hint="cs"/>
          <w:sz w:val="24"/>
          <w:szCs w:val="24"/>
          <w:rtl/>
        </w:rPr>
        <w:t>יו"ר ועדת חוקה</w:t>
      </w:r>
      <w:r w:rsidR="00E41C19">
        <w:rPr>
          <w:rFonts w:cs="David" w:hint="cs"/>
          <w:sz w:val="24"/>
          <w:szCs w:val="24"/>
          <w:rtl/>
        </w:rPr>
        <w:t xml:space="preserve"> </w:t>
      </w:r>
      <w:r w:rsidR="000B6485">
        <w:rPr>
          <w:rFonts w:cs="David" w:hint="cs"/>
          <w:sz w:val="24"/>
          <w:szCs w:val="24"/>
          <w:rtl/>
        </w:rPr>
        <w:t>חוק ומשפט</w:t>
      </w:r>
    </w:p>
    <w:p w:rsidR="00A041CD" w:rsidRDefault="00D452DE" w:rsidP="00A041CD">
      <w:pPr>
        <w:spacing w:after="0" w:line="240" w:lineRule="auto"/>
        <w:jc w:val="both"/>
        <w:rPr>
          <w:rFonts w:cs="David"/>
          <w:sz w:val="24"/>
          <w:szCs w:val="24"/>
          <w:rtl/>
        </w:rPr>
      </w:pPr>
      <w:r>
        <w:rPr>
          <w:rFonts w:cs="David" w:hint="cs"/>
          <w:sz w:val="24"/>
          <w:szCs w:val="24"/>
          <w:rtl/>
        </w:rPr>
        <w:t xml:space="preserve">כנסת </w:t>
      </w:r>
      <w:r w:rsidR="0062674E">
        <w:rPr>
          <w:rFonts w:cs="David" w:hint="cs"/>
          <w:sz w:val="24"/>
          <w:szCs w:val="24"/>
          <w:rtl/>
        </w:rPr>
        <w:t>ישראל</w:t>
      </w:r>
      <w:r w:rsidR="00C86E1F">
        <w:rPr>
          <w:rFonts w:cs="David" w:hint="cs"/>
          <w:sz w:val="24"/>
          <w:szCs w:val="24"/>
          <w:rtl/>
        </w:rPr>
        <w:t>,</w:t>
      </w:r>
    </w:p>
    <w:p w:rsidR="008771AD" w:rsidRDefault="008771AD" w:rsidP="008771AD">
      <w:pPr>
        <w:spacing w:after="0" w:line="240" w:lineRule="auto"/>
        <w:jc w:val="both"/>
        <w:rPr>
          <w:rFonts w:cs="David"/>
          <w:sz w:val="24"/>
          <w:szCs w:val="24"/>
          <w:u w:val="single"/>
          <w:rtl/>
        </w:rPr>
      </w:pPr>
      <w:r>
        <w:rPr>
          <w:rFonts w:cs="David" w:hint="cs"/>
          <w:sz w:val="24"/>
          <w:szCs w:val="24"/>
          <w:u w:val="single"/>
          <w:rtl/>
        </w:rPr>
        <w:t>ירושלים</w:t>
      </w:r>
    </w:p>
    <w:p w:rsidR="00485390" w:rsidRDefault="00485390" w:rsidP="00485390">
      <w:pPr>
        <w:rPr>
          <w:rtl/>
        </w:rPr>
      </w:pPr>
    </w:p>
    <w:p w:rsidR="0002369A" w:rsidRPr="0002369A" w:rsidRDefault="0002369A" w:rsidP="00485390">
      <w:pPr>
        <w:rPr>
          <w:rFonts w:cs="David"/>
          <w:rtl/>
        </w:rPr>
      </w:pPr>
      <w:r>
        <w:rPr>
          <w:rFonts w:cs="David" w:hint="cs"/>
          <w:rtl/>
        </w:rPr>
        <w:t>א.נ.,</w:t>
      </w:r>
    </w:p>
    <w:p w:rsidR="000326FA" w:rsidRPr="00C56CDA" w:rsidRDefault="00197EE1" w:rsidP="0002369A">
      <w:pPr>
        <w:pStyle w:val="2"/>
        <w:spacing w:before="240" w:after="120"/>
        <w:ind w:left="720"/>
        <w:jc w:val="center"/>
        <w:rPr>
          <w:rFonts w:ascii="Ravie" w:hAnsi="Ravie" w:cs="David"/>
          <w:sz w:val="24"/>
          <w:u w:val="single"/>
          <w:rtl/>
        </w:rPr>
      </w:pPr>
      <w:r w:rsidRPr="00C56CDA">
        <w:rPr>
          <w:rFonts w:ascii="Ravie" w:hAnsi="Ravie" w:cs="David"/>
          <w:sz w:val="24"/>
          <w:rtl/>
        </w:rPr>
        <w:t xml:space="preserve">הנדון: </w:t>
      </w:r>
      <w:r w:rsidR="00E555CE" w:rsidRPr="00C56CDA">
        <w:rPr>
          <w:rFonts w:ascii="Ravie" w:hAnsi="Ravie" w:cs="David"/>
          <w:sz w:val="24"/>
          <w:u w:val="single"/>
          <w:rtl/>
        </w:rPr>
        <w:t>הצעת ח</w:t>
      </w:r>
      <w:r w:rsidR="0081797B" w:rsidRPr="00C56CDA">
        <w:rPr>
          <w:rFonts w:ascii="Ravie" w:hAnsi="Ravie" w:cs="David"/>
          <w:sz w:val="24"/>
          <w:u w:val="single"/>
          <w:rtl/>
        </w:rPr>
        <w:t>ו</w:t>
      </w:r>
      <w:r w:rsidR="00E555CE" w:rsidRPr="00C56CDA">
        <w:rPr>
          <w:rFonts w:ascii="Ravie" w:hAnsi="Ravie" w:cs="David"/>
          <w:sz w:val="24"/>
          <w:u w:val="single"/>
          <w:rtl/>
        </w:rPr>
        <w:t xml:space="preserve">ק </w:t>
      </w:r>
      <w:r w:rsidR="00ED3B5A">
        <w:rPr>
          <w:rFonts w:ascii="Ravie" w:hAnsi="Ravie" w:cs="David" w:hint="cs"/>
          <w:sz w:val="24"/>
          <w:u w:val="single"/>
          <w:rtl/>
        </w:rPr>
        <w:t xml:space="preserve">סדר הדין הפלילי (סמכויות אכיפה </w:t>
      </w:r>
      <w:r w:rsidR="00ED3B5A">
        <w:rPr>
          <w:rFonts w:ascii="Ravie" w:hAnsi="Ravie" w:cs="David"/>
          <w:sz w:val="24"/>
          <w:u w:val="single"/>
          <w:rtl/>
        </w:rPr>
        <w:t>–</w:t>
      </w:r>
      <w:r w:rsidR="00ED3B5A">
        <w:rPr>
          <w:rFonts w:ascii="Ravie" w:hAnsi="Ravie" w:cs="David" w:hint="cs"/>
          <w:sz w:val="24"/>
          <w:u w:val="single"/>
          <w:rtl/>
        </w:rPr>
        <w:t xml:space="preserve"> המצאה חיפוש ותפיסה), התשע"ד - 2014</w:t>
      </w:r>
    </w:p>
    <w:p w:rsidR="00C86E1F" w:rsidRDefault="001D1B32" w:rsidP="00C86E1F">
      <w:pPr>
        <w:spacing w:line="360" w:lineRule="auto"/>
        <w:ind w:left="72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 xml:space="preserve">הפורום הפלילי </w:t>
      </w:r>
      <w:r w:rsidR="009510FD">
        <w:rPr>
          <w:rFonts w:ascii="Times New Roman" w:eastAsia="Times New Roman" w:hAnsi="Times New Roman" w:cs="David" w:hint="cs"/>
          <w:sz w:val="24"/>
          <w:szCs w:val="24"/>
          <w:rtl/>
        </w:rPr>
        <w:t xml:space="preserve">של לשכת עוה"ד </w:t>
      </w:r>
      <w:r>
        <w:rPr>
          <w:rFonts w:ascii="Times New Roman" w:eastAsia="Times New Roman" w:hAnsi="Times New Roman" w:cs="David" w:hint="cs"/>
          <w:sz w:val="24"/>
          <w:szCs w:val="24"/>
          <w:rtl/>
        </w:rPr>
        <w:t xml:space="preserve">מתכבד </w:t>
      </w:r>
      <w:r w:rsidR="00ED3B5A">
        <w:rPr>
          <w:rFonts w:ascii="Times New Roman" w:eastAsia="Times New Roman" w:hAnsi="Times New Roman" w:cs="David" w:hint="cs"/>
          <w:sz w:val="24"/>
          <w:szCs w:val="24"/>
          <w:rtl/>
        </w:rPr>
        <w:t>להציג</w:t>
      </w:r>
      <w:r>
        <w:rPr>
          <w:rFonts w:ascii="Times New Roman" w:eastAsia="Times New Roman" w:hAnsi="Times New Roman" w:cs="David" w:hint="cs"/>
          <w:sz w:val="24"/>
          <w:szCs w:val="24"/>
          <w:rtl/>
        </w:rPr>
        <w:t xml:space="preserve"> בזאת את </w:t>
      </w:r>
      <w:r w:rsidR="00ED3B5A">
        <w:rPr>
          <w:rFonts w:ascii="Times New Roman" w:eastAsia="Times New Roman" w:hAnsi="Times New Roman" w:cs="David" w:hint="cs"/>
          <w:sz w:val="24"/>
          <w:szCs w:val="24"/>
          <w:rtl/>
        </w:rPr>
        <w:t>עמדתו</w:t>
      </w:r>
      <w:r>
        <w:rPr>
          <w:rFonts w:ascii="Times New Roman" w:eastAsia="Times New Roman" w:hAnsi="Times New Roman" w:cs="David" w:hint="cs"/>
          <w:sz w:val="24"/>
          <w:szCs w:val="24"/>
          <w:rtl/>
        </w:rPr>
        <w:t xml:space="preserve"> </w:t>
      </w:r>
      <w:r w:rsidR="00C86E1F">
        <w:rPr>
          <w:rFonts w:ascii="Times New Roman" w:eastAsia="Times New Roman" w:hAnsi="Times New Roman" w:cs="David" w:hint="cs"/>
          <w:sz w:val="24"/>
          <w:szCs w:val="24"/>
          <w:rtl/>
        </w:rPr>
        <w:t xml:space="preserve">בקשר </w:t>
      </w:r>
      <w:r>
        <w:rPr>
          <w:rFonts w:ascii="Times New Roman" w:eastAsia="Times New Roman" w:hAnsi="Times New Roman" w:cs="David" w:hint="cs"/>
          <w:sz w:val="24"/>
          <w:szCs w:val="24"/>
          <w:rtl/>
        </w:rPr>
        <w:t>להצעה שבנדון.</w:t>
      </w:r>
    </w:p>
    <w:p w:rsidR="00F5164D" w:rsidRDefault="00C86E1F" w:rsidP="00C86E1F">
      <w:pPr>
        <w:spacing w:line="360" w:lineRule="auto"/>
        <w:ind w:left="72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עמדה מורחבת המתייחסת להיבטים נוספים בהצעה תוגש מטעם הפורום הפלילי בהמשך.</w:t>
      </w:r>
    </w:p>
    <w:p w:rsidR="00E41C19" w:rsidRDefault="00ED3B5A"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בפתח הדברים</w:t>
      </w:r>
      <w:r w:rsidR="00C86E1F">
        <w:rPr>
          <w:rFonts w:ascii="Times New Roman" w:eastAsia="Times New Roman" w:hAnsi="Times New Roman" w:cs="David" w:hint="cs"/>
          <w:sz w:val="24"/>
          <w:szCs w:val="24"/>
          <w:rtl/>
        </w:rPr>
        <w:t xml:space="preserve"> יאמר:</w:t>
      </w:r>
      <w:r>
        <w:rPr>
          <w:rFonts w:ascii="Times New Roman" w:eastAsia="Times New Roman" w:hAnsi="Times New Roman" w:cs="David" w:hint="cs"/>
          <w:sz w:val="24"/>
          <w:szCs w:val="24"/>
          <w:rtl/>
        </w:rPr>
        <w:t xml:space="preserve"> </w:t>
      </w:r>
      <w:r w:rsidR="009510FD">
        <w:rPr>
          <w:rFonts w:ascii="Times New Roman" w:eastAsia="Times New Roman" w:hAnsi="Times New Roman" w:cs="David" w:hint="cs"/>
          <w:sz w:val="24"/>
          <w:szCs w:val="24"/>
          <w:rtl/>
        </w:rPr>
        <w:t>אין חולק</w:t>
      </w:r>
      <w:r>
        <w:rPr>
          <w:rFonts w:ascii="Times New Roman" w:eastAsia="Times New Roman" w:hAnsi="Times New Roman" w:cs="David" w:hint="cs"/>
          <w:sz w:val="24"/>
          <w:szCs w:val="24"/>
          <w:rtl/>
        </w:rPr>
        <w:t xml:space="preserve"> כי באה העת לעגן ולאגד בדבר חקיקה נושא חשוב זה</w:t>
      </w:r>
      <w:r w:rsidR="00950F7E">
        <w:rPr>
          <w:rFonts w:ascii="Times New Roman" w:eastAsia="Times New Roman" w:hAnsi="Times New Roman" w:cs="David" w:hint="cs"/>
          <w:sz w:val="24"/>
          <w:szCs w:val="24"/>
          <w:rtl/>
        </w:rPr>
        <w:t xml:space="preserve"> בו עוסקת ההצעה</w:t>
      </w:r>
      <w:r>
        <w:rPr>
          <w:rFonts w:ascii="Times New Roman" w:eastAsia="Times New Roman" w:hAnsi="Times New Roman" w:cs="David" w:hint="cs"/>
          <w:sz w:val="24"/>
          <w:szCs w:val="24"/>
          <w:rtl/>
        </w:rPr>
        <w:t xml:space="preserve">. אין ספק כי ההסדר החקיקתי הקיים היום -  פקודת סדר הדין הפלילי (מעצר וחיפוש)[נוסח חדש], התשכ"ט </w:t>
      </w:r>
      <w:r>
        <w:rPr>
          <w:rFonts w:ascii="Times New Roman" w:eastAsia="Times New Roman" w:hAnsi="Times New Roman" w:cs="David"/>
          <w:sz w:val="24"/>
          <w:szCs w:val="24"/>
          <w:rtl/>
        </w:rPr>
        <w:t>–</w:t>
      </w:r>
      <w:r>
        <w:rPr>
          <w:rFonts w:ascii="Times New Roman" w:eastAsia="Times New Roman" w:hAnsi="Times New Roman" w:cs="David" w:hint="cs"/>
          <w:sz w:val="24"/>
          <w:szCs w:val="24"/>
          <w:rtl/>
        </w:rPr>
        <w:t xml:space="preserve"> 1969  - </w:t>
      </w:r>
      <w:r w:rsidR="009510FD">
        <w:rPr>
          <w:rFonts w:ascii="Times New Roman" w:eastAsia="Times New Roman" w:hAnsi="Times New Roman" w:cs="David" w:hint="cs"/>
          <w:sz w:val="24"/>
          <w:szCs w:val="24"/>
          <w:rtl/>
        </w:rPr>
        <w:t>אינו משביע רצון ו</w:t>
      </w:r>
      <w:r>
        <w:rPr>
          <w:rFonts w:ascii="Times New Roman" w:eastAsia="Times New Roman" w:hAnsi="Times New Roman" w:cs="David" w:hint="cs"/>
          <w:sz w:val="24"/>
          <w:szCs w:val="24"/>
          <w:rtl/>
        </w:rPr>
        <w:t xml:space="preserve">אינו נותן מענה מיטבי למלוא הסוגיות אשר מתעוררות בהאי עידנא בכל הנוגע </w:t>
      </w:r>
      <w:r w:rsidR="009510FD">
        <w:rPr>
          <w:rFonts w:ascii="Times New Roman" w:eastAsia="Times New Roman" w:hAnsi="Times New Roman" w:cs="David" w:hint="cs"/>
          <w:sz w:val="24"/>
          <w:szCs w:val="24"/>
          <w:rtl/>
        </w:rPr>
        <w:t>לנושאים מושא הצעת החוק</w:t>
      </w:r>
      <w:r>
        <w:rPr>
          <w:rFonts w:ascii="Times New Roman" w:eastAsia="Times New Roman" w:hAnsi="Times New Roman" w:cs="David" w:hint="cs"/>
          <w:sz w:val="24"/>
          <w:szCs w:val="24"/>
          <w:rtl/>
        </w:rPr>
        <w:t xml:space="preserve">. לעיתים אף אין כלל בפקודה מענה כלשהו לסוגיות אלה, כך שחלק גדול מהדין הוא יציר ההלכה הפסוקה. אכן, באה העת להסדיר נושא חשוב זה בדבר חקיקה מקיף אשר הולם את ערכיה של מדינת ישראל. </w:t>
      </w:r>
      <w:r w:rsidR="00E41C19">
        <w:rPr>
          <w:rFonts w:ascii="Times New Roman" w:eastAsia="Times New Roman" w:hAnsi="Times New Roman" w:cs="David" w:hint="cs"/>
          <w:sz w:val="24"/>
          <w:szCs w:val="24"/>
          <w:rtl/>
        </w:rPr>
        <w:t xml:space="preserve"> </w:t>
      </w:r>
    </w:p>
    <w:p w:rsidR="00950F7E" w:rsidRPr="000D2DC6" w:rsidRDefault="00950F7E" w:rsidP="00686BFA">
      <w:pPr>
        <w:spacing w:line="360" w:lineRule="auto"/>
        <w:ind w:left="720"/>
        <w:jc w:val="both"/>
        <w:rPr>
          <w:rFonts w:ascii="Times New Roman" w:eastAsia="Times New Roman" w:hAnsi="Times New Roman" w:cs="David"/>
          <w:b/>
          <w:bCs/>
          <w:sz w:val="24"/>
          <w:szCs w:val="24"/>
          <w:u w:val="single"/>
        </w:rPr>
      </w:pPr>
      <w:r w:rsidRPr="000D2DC6">
        <w:rPr>
          <w:rFonts w:ascii="Times New Roman" w:eastAsia="Times New Roman" w:hAnsi="Times New Roman" w:cs="David" w:hint="cs"/>
          <w:b/>
          <w:bCs/>
          <w:sz w:val="24"/>
          <w:szCs w:val="24"/>
          <w:u w:val="single"/>
          <w:rtl/>
        </w:rPr>
        <w:t>חיפוש סמוי - כללי</w:t>
      </w:r>
    </w:p>
    <w:p w:rsidR="003E286D" w:rsidRPr="00C86E1F" w:rsidRDefault="00ED3B5A" w:rsidP="00686BFA">
      <w:pPr>
        <w:numPr>
          <w:ilvl w:val="0"/>
          <w:numId w:val="10"/>
        </w:numPr>
        <w:spacing w:line="360" w:lineRule="auto"/>
        <w:ind w:left="1387" w:hanging="667"/>
        <w:jc w:val="both"/>
        <w:rPr>
          <w:rFonts w:ascii="Times New Roman" w:eastAsia="Times New Roman" w:hAnsi="Times New Roman" w:cs="David"/>
          <w:sz w:val="24"/>
          <w:szCs w:val="24"/>
          <w:rtl/>
        </w:rPr>
      </w:pPr>
      <w:r w:rsidRPr="00C86E1F">
        <w:rPr>
          <w:rFonts w:ascii="Times New Roman" w:eastAsia="Times New Roman" w:hAnsi="Times New Roman" w:cs="David" w:hint="cs"/>
          <w:sz w:val="24"/>
          <w:szCs w:val="24"/>
          <w:rtl/>
        </w:rPr>
        <w:t xml:space="preserve">בנייר עמדה זה </w:t>
      </w:r>
      <w:r w:rsidR="00C86E1F" w:rsidRPr="00C86E1F">
        <w:rPr>
          <w:rFonts w:ascii="Times New Roman" w:eastAsia="Times New Roman" w:hAnsi="Times New Roman" w:cs="David" w:hint="cs"/>
          <w:sz w:val="24"/>
          <w:szCs w:val="24"/>
          <w:rtl/>
        </w:rPr>
        <w:t>י</w:t>
      </w:r>
      <w:r w:rsidRPr="00C86E1F">
        <w:rPr>
          <w:rFonts w:ascii="Times New Roman" w:eastAsia="Times New Roman" w:hAnsi="Times New Roman" w:cs="David" w:hint="cs"/>
          <w:sz w:val="24"/>
          <w:szCs w:val="24"/>
          <w:rtl/>
        </w:rPr>
        <w:t xml:space="preserve">תייחס </w:t>
      </w:r>
      <w:r w:rsidR="00C86E1F" w:rsidRPr="00C86E1F">
        <w:rPr>
          <w:rFonts w:ascii="Times New Roman" w:eastAsia="Times New Roman" w:hAnsi="Times New Roman" w:cs="David" w:hint="cs"/>
          <w:sz w:val="24"/>
          <w:szCs w:val="24"/>
          <w:rtl/>
        </w:rPr>
        <w:t xml:space="preserve">הפורום הפלילי של </w:t>
      </w:r>
      <w:r w:rsidRPr="00C86E1F">
        <w:rPr>
          <w:rFonts w:ascii="Times New Roman" w:eastAsia="Times New Roman" w:hAnsi="Times New Roman" w:cs="David" w:hint="cs"/>
          <w:sz w:val="24"/>
          <w:szCs w:val="24"/>
          <w:rtl/>
        </w:rPr>
        <w:t xml:space="preserve">הלשכה בעיקר להשפעתו של החוק המוצע על עורכי דין ועל הפגיעה הגלומה בו ביחסי עו"ד </w:t>
      </w:r>
      <w:r w:rsidRPr="00C86E1F">
        <w:rPr>
          <w:rFonts w:ascii="Times New Roman" w:eastAsia="Times New Roman" w:hAnsi="Times New Roman" w:cs="David"/>
          <w:sz w:val="24"/>
          <w:szCs w:val="24"/>
          <w:rtl/>
        </w:rPr>
        <w:t>–</w:t>
      </w:r>
      <w:r w:rsidRPr="00C86E1F">
        <w:rPr>
          <w:rFonts w:ascii="Times New Roman" w:eastAsia="Times New Roman" w:hAnsi="Times New Roman" w:cs="David" w:hint="cs"/>
          <w:sz w:val="24"/>
          <w:szCs w:val="24"/>
          <w:rtl/>
        </w:rPr>
        <w:t xml:space="preserve"> לקוח.</w:t>
      </w:r>
      <w:r w:rsidR="00C86E1F">
        <w:rPr>
          <w:rFonts w:ascii="Times New Roman" w:eastAsia="Times New Roman" w:hAnsi="Times New Roman" w:cs="David" w:hint="cs"/>
          <w:sz w:val="24"/>
          <w:szCs w:val="24"/>
          <w:rtl/>
        </w:rPr>
        <w:t xml:space="preserve"> </w:t>
      </w:r>
      <w:r w:rsidRPr="00C86E1F">
        <w:rPr>
          <w:rFonts w:ascii="Times New Roman" w:eastAsia="Times New Roman" w:hAnsi="Times New Roman" w:cs="David" w:hint="cs"/>
          <w:sz w:val="24"/>
          <w:szCs w:val="24"/>
          <w:rtl/>
        </w:rPr>
        <w:t>יחד עם זאת</w:t>
      </w:r>
      <w:r w:rsidR="00C86E1F" w:rsidRPr="00C86E1F">
        <w:rPr>
          <w:rFonts w:ascii="Times New Roman" w:eastAsia="Times New Roman" w:hAnsi="Times New Roman" w:cs="David" w:hint="cs"/>
          <w:sz w:val="24"/>
          <w:szCs w:val="24"/>
          <w:rtl/>
        </w:rPr>
        <w:t>,</w:t>
      </w:r>
      <w:r w:rsidRPr="00C86E1F">
        <w:rPr>
          <w:rFonts w:ascii="Times New Roman" w:eastAsia="Times New Roman" w:hAnsi="Times New Roman" w:cs="David" w:hint="cs"/>
          <w:sz w:val="24"/>
          <w:szCs w:val="24"/>
          <w:rtl/>
        </w:rPr>
        <w:t xml:space="preserve"> אין הלשכה יכולה להתעלם </w:t>
      </w:r>
      <w:r w:rsidR="00C86E1F">
        <w:rPr>
          <w:rFonts w:ascii="Times New Roman" w:eastAsia="Times New Roman" w:hAnsi="Times New Roman" w:cs="David" w:hint="cs"/>
          <w:sz w:val="24"/>
          <w:szCs w:val="24"/>
          <w:rtl/>
        </w:rPr>
        <w:t>ממספר נושאים הנוגעים לכלל הציבור בישראל,</w:t>
      </w:r>
      <w:r w:rsidR="009510FD" w:rsidRPr="00C86E1F">
        <w:rPr>
          <w:rFonts w:ascii="Times New Roman" w:eastAsia="Times New Roman" w:hAnsi="Times New Roman" w:cs="David" w:hint="cs"/>
          <w:sz w:val="24"/>
          <w:szCs w:val="24"/>
          <w:rtl/>
        </w:rPr>
        <w:t xml:space="preserve"> ובראשם הסמכות המוצעת למתן צו לחיפוש סמוי, כמוצע בסעיף 22 להצעת החוק. </w:t>
      </w:r>
    </w:p>
    <w:p w:rsidR="009510FD" w:rsidRDefault="009510FD" w:rsidP="00686BFA">
      <w:pPr>
        <w:spacing w:line="360" w:lineRule="auto"/>
        <w:ind w:left="138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אכן, הלשכה מודעת לצורך בחיפוש מסוג זה מקום שיש חשד סביר כי אדם עבר עבירת פשע חמור, והדבר הכרחי לבירור אשמתו. ואולם, הלשכה מתנגדת בתוקף למתן סמכות כזו </w:t>
      </w:r>
      <w:r w:rsidR="00C86E1F">
        <w:rPr>
          <w:rFonts w:ascii="Times New Roman" w:eastAsia="Times New Roman" w:hAnsi="Times New Roman" w:cs="David" w:hint="cs"/>
          <w:sz w:val="24"/>
          <w:szCs w:val="24"/>
          <w:rtl/>
        </w:rPr>
        <w:t xml:space="preserve">מקום שעסקינן </w:t>
      </w:r>
      <w:r w:rsidRPr="00C86E1F">
        <w:rPr>
          <w:rFonts w:ascii="Times New Roman" w:eastAsia="Times New Roman" w:hAnsi="Times New Roman" w:cs="David" w:hint="cs"/>
          <w:b/>
          <w:bCs/>
          <w:sz w:val="24"/>
          <w:szCs w:val="24"/>
          <w:rtl/>
        </w:rPr>
        <w:t xml:space="preserve">בעילת פשע </w:t>
      </w:r>
      <w:r w:rsidRPr="00C86E1F">
        <w:rPr>
          <w:rFonts w:ascii="Times New Roman" w:eastAsia="Times New Roman" w:hAnsi="Times New Roman" w:cs="David" w:hint="cs"/>
          <w:b/>
          <w:bCs/>
          <w:sz w:val="24"/>
          <w:szCs w:val="24"/>
          <w:u w:val="single"/>
          <w:rtl/>
        </w:rPr>
        <w:t>עתידי</w:t>
      </w:r>
      <w:r w:rsidRPr="00C86E1F">
        <w:rPr>
          <w:rFonts w:ascii="Times New Roman" w:eastAsia="Times New Roman" w:hAnsi="Times New Roman" w:cs="David" w:hint="cs"/>
          <w:b/>
          <w:bCs/>
          <w:sz w:val="24"/>
          <w:szCs w:val="24"/>
          <w:rtl/>
        </w:rPr>
        <w:t xml:space="preserve">, </w:t>
      </w:r>
      <w:r>
        <w:rPr>
          <w:rFonts w:ascii="Times New Roman" w:eastAsia="Times New Roman" w:hAnsi="Times New Roman" w:cs="David" w:hint="cs"/>
          <w:sz w:val="24"/>
          <w:szCs w:val="24"/>
          <w:rtl/>
        </w:rPr>
        <w:t>דהיינו</w:t>
      </w:r>
      <w:r w:rsidR="00C86E1F">
        <w:rPr>
          <w:rFonts w:ascii="Times New Roman" w:eastAsia="Times New Roman" w:hAnsi="Times New Roman" w:cs="David" w:hint="cs"/>
          <w:sz w:val="24"/>
          <w:szCs w:val="24"/>
          <w:rtl/>
        </w:rPr>
        <w:t xml:space="preserve">: </w:t>
      </w:r>
      <w:r>
        <w:rPr>
          <w:rFonts w:ascii="Times New Roman" w:eastAsia="Times New Roman" w:hAnsi="Times New Roman" w:cs="David" w:hint="cs"/>
          <w:sz w:val="24"/>
          <w:szCs w:val="24"/>
          <w:rtl/>
        </w:rPr>
        <w:t xml:space="preserve">מקום "שעומדת להיעבר עבירת פשע חמור". </w:t>
      </w:r>
    </w:p>
    <w:p w:rsidR="00971BDB" w:rsidRDefault="009510FD" w:rsidP="00686BFA">
      <w:pPr>
        <w:spacing w:line="360" w:lineRule="auto"/>
        <w:ind w:left="1387"/>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lastRenderedPageBreak/>
        <w:t xml:space="preserve">מתן סמכות כזו בידי המשטרה, אף שהיא תחומה </w:t>
      </w:r>
      <w:r w:rsidR="00971BDB">
        <w:rPr>
          <w:rFonts w:ascii="Times New Roman" w:eastAsia="Times New Roman" w:hAnsi="Times New Roman" w:cs="David" w:hint="cs"/>
          <w:sz w:val="24"/>
          <w:szCs w:val="24"/>
          <w:rtl/>
        </w:rPr>
        <w:t>בחובה</w:t>
      </w:r>
      <w:r>
        <w:rPr>
          <w:rFonts w:ascii="Times New Roman" w:eastAsia="Times New Roman" w:hAnsi="Times New Roman" w:cs="David" w:hint="cs"/>
          <w:sz w:val="24"/>
          <w:szCs w:val="24"/>
          <w:rtl/>
        </w:rPr>
        <w:t xml:space="preserve"> לקבל </w:t>
      </w:r>
      <w:r w:rsidR="00971BDB">
        <w:rPr>
          <w:rFonts w:ascii="Times New Roman" w:eastAsia="Times New Roman" w:hAnsi="Times New Roman" w:cs="David" w:hint="cs"/>
          <w:sz w:val="24"/>
          <w:szCs w:val="24"/>
          <w:rtl/>
        </w:rPr>
        <w:t>לשם כך צו שופט מראש</w:t>
      </w:r>
      <w:r>
        <w:rPr>
          <w:rFonts w:ascii="Times New Roman" w:eastAsia="Times New Roman" w:hAnsi="Times New Roman" w:cs="David" w:hint="cs"/>
          <w:sz w:val="24"/>
          <w:szCs w:val="24"/>
          <w:rtl/>
        </w:rPr>
        <w:t xml:space="preserve">, </w:t>
      </w:r>
      <w:r w:rsidR="003E286D">
        <w:rPr>
          <w:rFonts w:ascii="Times New Roman" w:eastAsia="Times New Roman" w:hAnsi="Times New Roman" w:cs="David" w:hint="cs"/>
          <w:sz w:val="24"/>
          <w:szCs w:val="24"/>
          <w:rtl/>
        </w:rPr>
        <w:t xml:space="preserve">הינה עוד פסע במדרון חלקלק בדרך אל </w:t>
      </w:r>
      <w:r>
        <w:rPr>
          <w:rFonts w:ascii="Times New Roman" w:eastAsia="Times New Roman" w:hAnsi="Times New Roman" w:cs="David" w:hint="cs"/>
          <w:sz w:val="24"/>
          <w:szCs w:val="24"/>
          <w:rtl/>
        </w:rPr>
        <w:t>השתייכות</w:t>
      </w:r>
      <w:r w:rsidR="003E286D">
        <w:rPr>
          <w:rFonts w:ascii="Times New Roman" w:eastAsia="Times New Roman" w:hAnsi="Times New Roman" w:cs="David" w:hint="cs"/>
          <w:sz w:val="24"/>
          <w:szCs w:val="24"/>
          <w:rtl/>
        </w:rPr>
        <w:t xml:space="preserve"> ל</w:t>
      </w:r>
      <w:r>
        <w:rPr>
          <w:rFonts w:ascii="Times New Roman" w:eastAsia="Times New Roman" w:hAnsi="Times New Roman" w:cs="David" w:hint="cs"/>
          <w:sz w:val="24"/>
          <w:szCs w:val="24"/>
          <w:rtl/>
        </w:rPr>
        <w:t xml:space="preserve">מדינות ומשטרים אשר מדינת ישראל אינה רוצה להידמות להם. </w:t>
      </w:r>
    </w:p>
    <w:p w:rsidR="003E286D" w:rsidRDefault="003E286D" w:rsidP="00686BFA">
      <w:pPr>
        <w:spacing w:line="360" w:lineRule="auto"/>
        <w:ind w:left="1387"/>
        <w:jc w:val="both"/>
        <w:rPr>
          <w:rFonts w:ascii="Times New Roman" w:eastAsia="Times New Roman" w:hAnsi="Times New Roman" w:cs="David"/>
          <w:sz w:val="24"/>
          <w:szCs w:val="24"/>
        </w:rPr>
      </w:pPr>
      <w:r>
        <w:rPr>
          <w:rFonts w:ascii="Times New Roman" w:eastAsia="Times New Roman" w:hAnsi="Times New Roman" w:cs="David" w:hint="cs"/>
          <w:sz w:val="24"/>
          <w:szCs w:val="24"/>
          <w:rtl/>
        </w:rPr>
        <w:t>ודוק: חיפוש סמוי בגין עבירה ש</w:t>
      </w:r>
      <w:r w:rsidR="00C86E1F">
        <w:rPr>
          <w:rFonts w:ascii="Times New Roman" w:eastAsia="Times New Roman" w:hAnsi="Times New Roman" w:cs="David" w:hint="cs"/>
          <w:sz w:val="24"/>
          <w:szCs w:val="24"/>
          <w:rtl/>
        </w:rPr>
        <w:t>טרם</w:t>
      </w:r>
      <w:r>
        <w:rPr>
          <w:rFonts w:ascii="Times New Roman" w:eastAsia="Times New Roman" w:hAnsi="Times New Roman" w:cs="David" w:hint="cs"/>
          <w:sz w:val="24"/>
          <w:szCs w:val="24"/>
          <w:rtl/>
        </w:rPr>
        <w:t xml:space="preserve"> נעברה </w:t>
      </w:r>
      <w:r w:rsidR="00C86E1F">
        <w:rPr>
          <w:rFonts w:ascii="Times New Roman" w:eastAsia="Times New Roman" w:hAnsi="Times New Roman" w:cs="David" w:hint="cs"/>
          <w:sz w:val="24"/>
          <w:szCs w:val="24"/>
          <w:rtl/>
        </w:rPr>
        <w:t>מהווה</w:t>
      </w:r>
      <w:r>
        <w:rPr>
          <w:rFonts w:ascii="Times New Roman" w:eastAsia="Times New Roman" w:hAnsi="Times New Roman" w:cs="David" w:hint="cs"/>
          <w:sz w:val="24"/>
          <w:szCs w:val="24"/>
          <w:rtl/>
        </w:rPr>
        <w:t xml:space="preserve"> פגיעה של ממש בפרטיותו של אדם וכן בעיקרון החוקיות.</w:t>
      </w:r>
    </w:p>
    <w:p w:rsidR="003E286D" w:rsidRDefault="003E286D"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יצוין</w:t>
      </w:r>
      <w:r w:rsidR="00971BDB">
        <w:rPr>
          <w:rFonts w:ascii="Times New Roman" w:eastAsia="Times New Roman" w:hAnsi="Times New Roman" w:cs="David" w:hint="cs"/>
          <w:sz w:val="24"/>
          <w:szCs w:val="24"/>
          <w:rtl/>
        </w:rPr>
        <w:t xml:space="preserve"> עוד</w:t>
      </w:r>
      <w:r>
        <w:rPr>
          <w:rFonts w:ascii="Times New Roman" w:eastAsia="Times New Roman" w:hAnsi="Times New Roman" w:cs="David" w:hint="cs"/>
          <w:sz w:val="24"/>
          <w:szCs w:val="24"/>
          <w:rtl/>
        </w:rPr>
        <w:t>, כי כלל</w:t>
      </w:r>
      <w:r w:rsidR="009510FD">
        <w:rPr>
          <w:rFonts w:ascii="Times New Roman" w:eastAsia="Times New Roman" w:hAnsi="Times New Roman" w:cs="David" w:hint="cs"/>
          <w:sz w:val="24"/>
          <w:szCs w:val="24"/>
          <w:rtl/>
        </w:rPr>
        <w:t xml:space="preserve"> לא ברור הצורך במתן צו </w:t>
      </w:r>
      <w:r w:rsidRPr="00FD7CB7">
        <w:rPr>
          <w:rFonts w:ascii="Times New Roman" w:eastAsia="Times New Roman" w:hAnsi="Times New Roman" w:cs="David" w:hint="cs"/>
          <w:b/>
          <w:bCs/>
          <w:sz w:val="24"/>
          <w:szCs w:val="24"/>
          <w:rtl/>
        </w:rPr>
        <w:t>ל</w:t>
      </w:r>
      <w:r w:rsidR="009510FD" w:rsidRPr="00FD7CB7">
        <w:rPr>
          <w:rFonts w:ascii="Times New Roman" w:eastAsia="Times New Roman" w:hAnsi="Times New Roman" w:cs="David" w:hint="cs"/>
          <w:b/>
          <w:bCs/>
          <w:sz w:val="24"/>
          <w:szCs w:val="24"/>
          <w:rtl/>
        </w:rPr>
        <w:t xml:space="preserve">חיפוש </w:t>
      </w:r>
      <w:r w:rsidRPr="00FD7CB7">
        <w:rPr>
          <w:rFonts w:ascii="Times New Roman" w:eastAsia="Times New Roman" w:hAnsi="Times New Roman" w:cs="David" w:hint="cs"/>
          <w:b/>
          <w:bCs/>
          <w:sz w:val="24"/>
          <w:szCs w:val="24"/>
          <w:rtl/>
        </w:rPr>
        <w:t>סמוי</w:t>
      </w:r>
      <w:r>
        <w:rPr>
          <w:rFonts w:ascii="Times New Roman" w:eastAsia="Times New Roman" w:hAnsi="Times New Roman" w:cs="David" w:hint="cs"/>
          <w:sz w:val="24"/>
          <w:szCs w:val="24"/>
          <w:rtl/>
        </w:rPr>
        <w:t xml:space="preserve"> ביחס לעבירות </w:t>
      </w:r>
      <w:r w:rsidRPr="00EE6DE2">
        <w:rPr>
          <w:rFonts w:ascii="Times New Roman" w:eastAsia="Times New Roman" w:hAnsi="Times New Roman" w:cs="David" w:hint="cs"/>
          <w:b/>
          <w:bCs/>
          <w:sz w:val="24"/>
          <w:szCs w:val="24"/>
          <w:rtl/>
        </w:rPr>
        <w:t>שטרם</w:t>
      </w:r>
      <w:r>
        <w:rPr>
          <w:rFonts w:ascii="Times New Roman" w:eastAsia="Times New Roman" w:hAnsi="Times New Roman" w:cs="David" w:hint="cs"/>
          <w:sz w:val="24"/>
          <w:szCs w:val="24"/>
          <w:rtl/>
        </w:rPr>
        <w:t xml:space="preserve"> נעברו</w:t>
      </w:r>
      <w:r w:rsidR="00EE6DE2">
        <w:rPr>
          <w:rFonts w:ascii="Times New Roman" w:eastAsia="Times New Roman" w:hAnsi="Times New Roman" w:cs="David" w:hint="cs"/>
          <w:sz w:val="24"/>
          <w:szCs w:val="24"/>
          <w:rtl/>
        </w:rPr>
        <w:t xml:space="preserve">, להבדיל מחיפוש גלוי אשר יכול להתבצע בנוגע לעבירה עתידית שטרם נעברה. </w:t>
      </w:r>
    </w:p>
    <w:p w:rsidR="003E286D" w:rsidRDefault="009510FD" w:rsidP="00686BFA">
      <w:pPr>
        <w:spacing w:line="360" w:lineRule="auto"/>
        <w:ind w:left="1387"/>
        <w:jc w:val="both"/>
        <w:rPr>
          <w:rFonts w:ascii="Times New Roman" w:eastAsia="Times New Roman" w:hAnsi="Times New Roman" w:cs="David"/>
          <w:sz w:val="24"/>
          <w:szCs w:val="24"/>
        </w:rPr>
      </w:pPr>
      <w:r>
        <w:rPr>
          <w:rFonts w:ascii="Times New Roman" w:eastAsia="Times New Roman" w:hAnsi="Times New Roman" w:cs="David" w:hint="cs"/>
          <w:sz w:val="24"/>
          <w:szCs w:val="24"/>
          <w:rtl/>
        </w:rPr>
        <w:t>אכן, אין חולק בדבר האינטרס הציבורי ש</w:t>
      </w:r>
      <w:r w:rsidR="003E286D">
        <w:rPr>
          <w:rFonts w:ascii="Times New Roman" w:eastAsia="Times New Roman" w:hAnsi="Times New Roman" w:cs="David" w:hint="cs"/>
          <w:sz w:val="24"/>
          <w:szCs w:val="24"/>
          <w:rtl/>
        </w:rPr>
        <w:t>במניעה מראש של</w:t>
      </w:r>
      <w:r>
        <w:rPr>
          <w:rFonts w:ascii="Times New Roman" w:eastAsia="Times New Roman" w:hAnsi="Times New Roman" w:cs="David" w:hint="cs"/>
          <w:sz w:val="24"/>
          <w:szCs w:val="24"/>
          <w:rtl/>
        </w:rPr>
        <w:t xml:space="preserve"> מעשי פשע חמורים, ו</w:t>
      </w:r>
      <w:r w:rsidR="003E286D">
        <w:rPr>
          <w:rFonts w:ascii="Times New Roman" w:eastAsia="Times New Roman" w:hAnsi="Times New Roman" w:cs="David" w:hint="cs"/>
          <w:sz w:val="24"/>
          <w:szCs w:val="24"/>
          <w:rtl/>
        </w:rPr>
        <w:t xml:space="preserve">בדבר </w:t>
      </w:r>
      <w:r>
        <w:rPr>
          <w:rFonts w:ascii="Times New Roman" w:eastAsia="Times New Roman" w:hAnsi="Times New Roman" w:cs="David" w:hint="cs"/>
          <w:sz w:val="24"/>
          <w:szCs w:val="24"/>
          <w:rtl/>
        </w:rPr>
        <w:t xml:space="preserve">סמכותה של המשטרה לבצע פעולות אשר ימנעו פשעים מסוג זה. </w:t>
      </w:r>
    </w:p>
    <w:p w:rsidR="00FD7CB7" w:rsidRDefault="009510FD" w:rsidP="0002369A">
      <w:pPr>
        <w:spacing w:line="360" w:lineRule="auto"/>
        <w:ind w:left="1387"/>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 xml:space="preserve">יחד עם זאת, </w:t>
      </w:r>
      <w:r w:rsidR="00A516F4">
        <w:rPr>
          <w:rFonts w:ascii="Times New Roman" w:eastAsia="Times New Roman" w:hAnsi="Times New Roman" w:cs="David" w:hint="cs"/>
          <w:sz w:val="24"/>
          <w:szCs w:val="24"/>
          <w:rtl/>
        </w:rPr>
        <w:t xml:space="preserve">כלל </w:t>
      </w:r>
      <w:r w:rsidR="00EE6DE2">
        <w:rPr>
          <w:rFonts w:ascii="Times New Roman" w:eastAsia="Times New Roman" w:hAnsi="Times New Roman" w:cs="David" w:hint="cs"/>
          <w:sz w:val="24"/>
          <w:szCs w:val="24"/>
          <w:rtl/>
        </w:rPr>
        <w:t>לא ברור ה</w:t>
      </w:r>
      <w:r w:rsidR="00A516F4">
        <w:rPr>
          <w:rFonts w:ascii="Times New Roman" w:eastAsia="Times New Roman" w:hAnsi="Times New Roman" w:cs="David" w:hint="cs"/>
          <w:sz w:val="24"/>
          <w:szCs w:val="24"/>
          <w:rtl/>
        </w:rPr>
        <w:t>צורך</w:t>
      </w:r>
      <w:r w:rsidR="00EE6DE2">
        <w:rPr>
          <w:rFonts w:ascii="Times New Roman" w:eastAsia="Times New Roman" w:hAnsi="Times New Roman" w:cs="David" w:hint="cs"/>
          <w:sz w:val="24"/>
          <w:szCs w:val="24"/>
          <w:rtl/>
        </w:rPr>
        <w:t xml:space="preserve"> המוצע </w:t>
      </w:r>
      <w:r w:rsidR="00A516F4">
        <w:rPr>
          <w:rFonts w:ascii="Times New Roman" w:eastAsia="Times New Roman" w:hAnsi="Times New Roman" w:cs="David" w:hint="cs"/>
          <w:sz w:val="24"/>
          <w:szCs w:val="24"/>
          <w:rtl/>
        </w:rPr>
        <w:t>בעריכת</w:t>
      </w:r>
      <w:r>
        <w:rPr>
          <w:rFonts w:ascii="Times New Roman" w:eastAsia="Times New Roman" w:hAnsi="Times New Roman" w:cs="David" w:hint="cs"/>
          <w:sz w:val="24"/>
          <w:szCs w:val="24"/>
          <w:rtl/>
        </w:rPr>
        <w:t xml:space="preserve"> חיפוש </w:t>
      </w:r>
      <w:r w:rsidR="00971BDB">
        <w:rPr>
          <w:rFonts w:ascii="Times New Roman" w:eastAsia="Times New Roman" w:hAnsi="Times New Roman" w:cs="David" w:hint="cs"/>
          <w:sz w:val="24"/>
          <w:szCs w:val="24"/>
          <w:rtl/>
        </w:rPr>
        <w:t>סמוי</w:t>
      </w:r>
      <w:r w:rsidR="003E286D">
        <w:rPr>
          <w:rFonts w:ascii="Times New Roman" w:eastAsia="Times New Roman" w:hAnsi="Times New Roman" w:cs="David" w:hint="cs"/>
          <w:sz w:val="24"/>
          <w:szCs w:val="24"/>
          <w:rtl/>
        </w:rPr>
        <w:t xml:space="preserve"> </w:t>
      </w:r>
      <w:r w:rsidR="00EE6DE2">
        <w:rPr>
          <w:rFonts w:ascii="Times New Roman" w:eastAsia="Times New Roman" w:hAnsi="Times New Roman" w:cs="David" w:hint="cs"/>
          <w:sz w:val="24"/>
          <w:szCs w:val="24"/>
          <w:rtl/>
        </w:rPr>
        <w:t>ב</w:t>
      </w:r>
      <w:r w:rsidR="003E286D">
        <w:rPr>
          <w:rFonts w:ascii="Times New Roman" w:eastAsia="Times New Roman" w:hAnsi="Times New Roman" w:cs="David" w:hint="cs"/>
          <w:sz w:val="24"/>
          <w:szCs w:val="24"/>
          <w:rtl/>
        </w:rPr>
        <w:t>כדי למנוע פשע עתידי</w:t>
      </w:r>
      <w:r w:rsidR="00FD7CB7">
        <w:rPr>
          <w:rFonts w:ascii="Times New Roman" w:eastAsia="Times New Roman" w:hAnsi="Times New Roman" w:cs="David" w:hint="cs"/>
          <w:sz w:val="24"/>
          <w:szCs w:val="24"/>
          <w:rtl/>
        </w:rPr>
        <w:t xml:space="preserve"> כאשר לא הוחל אף שלב </w:t>
      </w:r>
      <w:r w:rsidR="0002369A">
        <w:rPr>
          <w:rFonts w:ascii="Times New Roman" w:eastAsia="Times New Roman" w:hAnsi="Times New Roman" w:cs="David" w:hint="cs"/>
          <w:sz w:val="24"/>
          <w:szCs w:val="24"/>
          <w:rtl/>
        </w:rPr>
        <w:t>בביצועו</w:t>
      </w:r>
      <w:r w:rsidR="00FD7CB7">
        <w:rPr>
          <w:rFonts w:ascii="Times New Roman" w:eastAsia="Times New Roman" w:hAnsi="Times New Roman" w:cs="David" w:hint="cs"/>
          <w:sz w:val="24"/>
          <w:szCs w:val="24"/>
          <w:rtl/>
        </w:rPr>
        <w:t xml:space="preserve"> ואף לא נעשה כל ניסיון לקיימו בשלב המדובר.</w:t>
      </w:r>
      <w:r>
        <w:rPr>
          <w:rFonts w:ascii="Times New Roman" w:eastAsia="Times New Roman" w:hAnsi="Times New Roman" w:cs="David" w:hint="cs"/>
          <w:sz w:val="24"/>
          <w:szCs w:val="24"/>
          <w:rtl/>
        </w:rPr>
        <w:t xml:space="preserve"> </w:t>
      </w:r>
    </w:p>
    <w:p w:rsidR="00ED3B5A" w:rsidRPr="00FD7CB7" w:rsidRDefault="00A516F4" w:rsidP="00686BFA">
      <w:pPr>
        <w:pStyle w:val="a3"/>
        <w:numPr>
          <w:ilvl w:val="0"/>
          <w:numId w:val="10"/>
        </w:numPr>
        <w:spacing w:line="360" w:lineRule="auto"/>
        <w:ind w:left="1387"/>
        <w:jc w:val="both"/>
        <w:rPr>
          <w:rFonts w:ascii="Times New Roman" w:eastAsia="Times New Roman" w:hAnsi="Times New Roman" w:cs="David"/>
          <w:b/>
          <w:bCs/>
          <w:sz w:val="24"/>
          <w:szCs w:val="24"/>
          <w:rtl/>
        </w:rPr>
      </w:pPr>
      <w:r w:rsidRPr="00686BFA">
        <w:rPr>
          <w:rFonts w:ascii="Times New Roman" w:eastAsia="Times New Roman" w:hAnsi="Times New Roman" w:cs="David" w:hint="cs"/>
          <w:sz w:val="24"/>
          <w:szCs w:val="24"/>
          <w:rtl/>
        </w:rPr>
        <w:t xml:space="preserve">סעיף 13 להצעה מקנה לשוטר סמכות לבצע חיפוש </w:t>
      </w:r>
      <w:r w:rsidRPr="00686BFA">
        <w:rPr>
          <w:rFonts w:ascii="Times New Roman" w:eastAsia="Times New Roman" w:hAnsi="Times New Roman" w:cs="David" w:hint="cs"/>
          <w:sz w:val="24"/>
          <w:szCs w:val="24"/>
          <w:u w:val="single"/>
          <w:rtl/>
        </w:rPr>
        <w:t>גלוי</w:t>
      </w:r>
      <w:r w:rsidRPr="00686BFA">
        <w:rPr>
          <w:rFonts w:ascii="Times New Roman" w:eastAsia="Times New Roman" w:hAnsi="Times New Roman" w:cs="David" w:hint="cs"/>
          <w:sz w:val="24"/>
          <w:szCs w:val="24"/>
          <w:rtl/>
        </w:rPr>
        <w:t xml:space="preserve"> בצו שופט במקרה שבו קיים</w:t>
      </w:r>
      <w:r w:rsidRPr="00FD7CB7">
        <w:rPr>
          <w:rFonts w:ascii="Times New Roman" w:eastAsia="Times New Roman" w:hAnsi="Times New Roman" w:cs="David" w:hint="cs"/>
          <w:sz w:val="24"/>
          <w:szCs w:val="24"/>
          <w:rtl/>
        </w:rPr>
        <w:t xml:space="preserve"> חשד סביר שעומדת להיעבר עבירה העלולה לסכן את שלומו ובטחונו של אדם, את שלום הציבור או את ביטחון המדינה, או כי קיימת הסתברות גבוהה שתיעבר עבירה כאמור</w:t>
      </w:r>
      <w:r w:rsidR="00FD7CB7" w:rsidRPr="00FD7CB7">
        <w:rPr>
          <w:rFonts w:ascii="Times New Roman" w:eastAsia="Times New Roman" w:hAnsi="Times New Roman" w:cs="David" w:hint="cs"/>
          <w:sz w:val="24"/>
          <w:szCs w:val="24"/>
          <w:rtl/>
        </w:rPr>
        <w:t xml:space="preserve">; </w:t>
      </w:r>
      <w:r w:rsidR="00FD7CB7" w:rsidRPr="00FD7CB7">
        <w:rPr>
          <w:rFonts w:ascii="Times New Roman" w:eastAsia="Times New Roman" w:hAnsi="Times New Roman" w:cs="David" w:hint="cs"/>
          <w:b/>
          <w:bCs/>
          <w:sz w:val="24"/>
          <w:szCs w:val="24"/>
          <w:rtl/>
        </w:rPr>
        <w:t xml:space="preserve">הפורום הפלילי של לשכת עורכי הדין </w:t>
      </w:r>
      <w:r w:rsidR="003E286D" w:rsidRPr="00FD7CB7">
        <w:rPr>
          <w:rFonts w:ascii="Times New Roman" w:eastAsia="Times New Roman" w:hAnsi="Times New Roman" w:cs="David" w:hint="cs"/>
          <w:b/>
          <w:bCs/>
          <w:sz w:val="24"/>
          <w:szCs w:val="24"/>
          <w:rtl/>
        </w:rPr>
        <w:t xml:space="preserve">סבור </w:t>
      </w:r>
      <w:r w:rsidRPr="00FD7CB7">
        <w:rPr>
          <w:rFonts w:ascii="Times New Roman" w:eastAsia="Times New Roman" w:hAnsi="Times New Roman" w:cs="David" w:hint="cs"/>
          <w:b/>
          <w:bCs/>
          <w:sz w:val="24"/>
          <w:szCs w:val="24"/>
          <w:rtl/>
        </w:rPr>
        <w:t xml:space="preserve">כי בכל הנוגע לחיפושים הנוגעים לעבירות </w:t>
      </w:r>
      <w:r w:rsidRPr="00FD7CB7">
        <w:rPr>
          <w:rFonts w:ascii="Times New Roman" w:eastAsia="Times New Roman" w:hAnsi="Times New Roman" w:cs="David" w:hint="cs"/>
          <w:b/>
          <w:bCs/>
          <w:sz w:val="24"/>
          <w:szCs w:val="24"/>
          <w:u w:val="single"/>
          <w:rtl/>
        </w:rPr>
        <w:t>שטרם</w:t>
      </w:r>
      <w:r w:rsidRPr="00FD7CB7">
        <w:rPr>
          <w:rFonts w:ascii="Times New Roman" w:eastAsia="Times New Roman" w:hAnsi="Times New Roman" w:cs="David" w:hint="cs"/>
          <w:b/>
          <w:bCs/>
          <w:sz w:val="24"/>
          <w:szCs w:val="24"/>
          <w:rtl/>
        </w:rPr>
        <w:t xml:space="preserve"> בוצעו, ניתן להסתפק בסמכות</w:t>
      </w:r>
      <w:r w:rsidR="003E286D" w:rsidRPr="00FD7CB7">
        <w:rPr>
          <w:rFonts w:ascii="Times New Roman" w:eastAsia="Times New Roman" w:hAnsi="Times New Roman" w:cs="David" w:hint="cs"/>
          <w:b/>
          <w:bCs/>
          <w:sz w:val="24"/>
          <w:szCs w:val="24"/>
          <w:rtl/>
        </w:rPr>
        <w:t xml:space="preserve"> </w:t>
      </w:r>
      <w:r w:rsidR="00FD7CB7" w:rsidRPr="00FD7CB7">
        <w:rPr>
          <w:rFonts w:ascii="Times New Roman" w:eastAsia="Times New Roman" w:hAnsi="Times New Roman" w:cs="David" w:hint="cs"/>
          <w:b/>
          <w:bCs/>
          <w:sz w:val="24"/>
          <w:szCs w:val="24"/>
          <w:rtl/>
        </w:rPr>
        <w:t>החיפוש הגלויה</w:t>
      </w:r>
      <w:r w:rsidRPr="00FD7CB7">
        <w:rPr>
          <w:rFonts w:ascii="Times New Roman" w:eastAsia="Times New Roman" w:hAnsi="Times New Roman" w:cs="David" w:hint="cs"/>
          <w:b/>
          <w:bCs/>
          <w:sz w:val="24"/>
          <w:szCs w:val="24"/>
          <w:rtl/>
        </w:rPr>
        <w:t xml:space="preserve"> ואין </w:t>
      </w:r>
      <w:r w:rsidR="00FD7CB7" w:rsidRPr="00FD7CB7">
        <w:rPr>
          <w:rFonts w:ascii="Times New Roman" w:eastAsia="Times New Roman" w:hAnsi="Times New Roman" w:cs="David" w:hint="cs"/>
          <w:b/>
          <w:bCs/>
          <w:sz w:val="24"/>
          <w:szCs w:val="24"/>
          <w:rtl/>
        </w:rPr>
        <w:t xml:space="preserve">כל הצדק משפטי </w:t>
      </w:r>
      <w:r w:rsidRPr="00FD7CB7">
        <w:rPr>
          <w:rFonts w:ascii="Times New Roman" w:eastAsia="Times New Roman" w:hAnsi="Times New Roman" w:cs="David" w:hint="cs"/>
          <w:b/>
          <w:bCs/>
          <w:sz w:val="24"/>
          <w:szCs w:val="24"/>
          <w:rtl/>
        </w:rPr>
        <w:t xml:space="preserve"> להקנות </w:t>
      </w:r>
      <w:r w:rsidR="00971BDB" w:rsidRPr="00FD7CB7">
        <w:rPr>
          <w:rFonts w:ascii="Times New Roman" w:eastAsia="Times New Roman" w:hAnsi="Times New Roman" w:cs="David" w:hint="cs"/>
          <w:b/>
          <w:bCs/>
          <w:sz w:val="24"/>
          <w:szCs w:val="24"/>
          <w:rtl/>
        </w:rPr>
        <w:t>למשטרה</w:t>
      </w:r>
      <w:r w:rsidR="003E286D" w:rsidRPr="00FD7CB7">
        <w:rPr>
          <w:rFonts w:ascii="Times New Roman" w:eastAsia="Times New Roman" w:hAnsi="Times New Roman" w:cs="David" w:hint="cs"/>
          <w:b/>
          <w:bCs/>
          <w:sz w:val="24"/>
          <w:szCs w:val="24"/>
          <w:rtl/>
        </w:rPr>
        <w:t xml:space="preserve"> סמכות לחיפוש סמוי</w:t>
      </w:r>
      <w:r w:rsidR="00FD7CB7" w:rsidRPr="00FD7CB7">
        <w:rPr>
          <w:rFonts w:ascii="Times New Roman" w:eastAsia="Times New Roman" w:hAnsi="Times New Roman" w:cs="David" w:hint="cs"/>
          <w:b/>
          <w:bCs/>
          <w:sz w:val="24"/>
          <w:szCs w:val="24"/>
          <w:rtl/>
        </w:rPr>
        <w:t xml:space="preserve"> בנוגע לעבירה עתידית</w:t>
      </w:r>
      <w:r w:rsidR="00971BDB" w:rsidRPr="00FD7CB7">
        <w:rPr>
          <w:rFonts w:ascii="Times New Roman" w:eastAsia="Times New Roman" w:hAnsi="Times New Roman" w:cs="David" w:hint="cs"/>
          <w:b/>
          <w:bCs/>
          <w:sz w:val="24"/>
          <w:szCs w:val="24"/>
          <w:rtl/>
        </w:rPr>
        <w:t>,</w:t>
      </w:r>
      <w:r w:rsidR="003E286D" w:rsidRPr="00FD7CB7">
        <w:rPr>
          <w:rFonts w:ascii="Times New Roman" w:eastAsia="Times New Roman" w:hAnsi="Times New Roman" w:cs="David" w:hint="cs"/>
          <w:b/>
          <w:bCs/>
          <w:sz w:val="24"/>
          <w:szCs w:val="24"/>
          <w:rtl/>
        </w:rPr>
        <w:t xml:space="preserve"> אשר פגיעתו בעקרונות היסוד של משטר דמוקרטי וזכויות אזרח ואדם </w:t>
      </w:r>
      <w:r w:rsidR="00FD7CB7" w:rsidRPr="00FD7CB7">
        <w:rPr>
          <w:rFonts w:ascii="Times New Roman" w:eastAsia="Times New Roman" w:hAnsi="Times New Roman" w:cs="David" w:hint="cs"/>
          <w:b/>
          <w:bCs/>
          <w:sz w:val="24"/>
          <w:szCs w:val="24"/>
          <w:rtl/>
        </w:rPr>
        <w:t>-  הינה קשה</w:t>
      </w:r>
      <w:r w:rsidR="003E286D" w:rsidRPr="00FD7CB7">
        <w:rPr>
          <w:rFonts w:ascii="Times New Roman" w:eastAsia="Times New Roman" w:hAnsi="Times New Roman" w:cs="David" w:hint="cs"/>
          <w:b/>
          <w:bCs/>
          <w:sz w:val="24"/>
          <w:szCs w:val="24"/>
          <w:rtl/>
        </w:rPr>
        <w:t>.</w:t>
      </w:r>
    </w:p>
    <w:p w:rsidR="00950F7E" w:rsidRPr="000D2DC6" w:rsidRDefault="00950F7E" w:rsidP="00686BFA">
      <w:pPr>
        <w:spacing w:line="360" w:lineRule="auto"/>
        <w:jc w:val="both"/>
        <w:rPr>
          <w:rFonts w:ascii="Times New Roman" w:eastAsia="Times New Roman" w:hAnsi="Times New Roman" w:cs="David"/>
          <w:b/>
          <w:bCs/>
          <w:sz w:val="24"/>
          <w:szCs w:val="24"/>
          <w:u w:val="single"/>
        </w:rPr>
      </w:pPr>
      <w:r w:rsidRPr="000D2DC6">
        <w:rPr>
          <w:rFonts w:ascii="Times New Roman" w:eastAsia="Times New Roman" w:hAnsi="Times New Roman" w:cs="David" w:hint="cs"/>
          <w:b/>
          <w:bCs/>
          <w:sz w:val="24"/>
          <w:szCs w:val="24"/>
          <w:u w:val="single"/>
          <w:rtl/>
        </w:rPr>
        <w:t xml:space="preserve">חיפוש סמוי </w:t>
      </w:r>
      <w:r w:rsidRPr="000D2DC6">
        <w:rPr>
          <w:rFonts w:ascii="Times New Roman" w:eastAsia="Times New Roman" w:hAnsi="Times New Roman" w:cs="David"/>
          <w:b/>
          <w:bCs/>
          <w:sz w:val="24"/>
          <w:szCs w:val="24"/>
          <w:u w:val="single"/>
          <w:rtl/>
        </w:rPr>
        <w:t>–</w:t>
      </w:r>
      <w:r w:rsidRPr="000D2DC6">
        <w:rPr>
          <w:rFonts w:ascii="Times New Roman" w:eastAsia="Times New Roman" w:hAnsi="Times New Roman" w:cs="David" w:hint="cs"/>
          <w:b/>
          <w:bCs/>
          <w:sz w:val="24"/>
          <w:szCs w:val="24"/>
          <w:u w:val="single"/>
          <w:rtl/>
        </w:rPr>
        <w:t xml:space="preserve"> משרדי עורכי דין</w:t>
      </w:r>
    </w:p>
    <w:p w:rsidR="00531C46" w:rsidRDefault="003E286D" w:rsidP="0002369A">
      <w:pPr>
        <w:numPr>
          <w:ilvl w:val="0"/>
          <w:numId w:val="10"/>
        </w:numPr>
        <w:spacing w:line="360" w:lineRule="auto"/>
        <w:ind w:left="1387" w:hanging="667"/>
        <w:jc w:val="both"/>
        <w:rPr>
          <w:rFonts w:ascii="Times New Roman" w:eastAsia="Times New Roman" w:hAnsi="Times New Roman" w:cs="David"/>
          <w:sz w:val="24"/>
          <w:szCs w:val="24"/>
        </w:rPr>
      </w:pPr>
      <w:r w:rsidRPr="00531C46">
        <w:rPr>
          <w:rFonts w:ascii="Times New Roman" w:eastAsia="Times New Roman" w:hAnsi="Times New Roman" w:cs="David" w:hint="cs"/>
          <w:sz w:val="24"/>
          <w:szCs w:val="24"/>
          <w:rtl/>
        </w:rPr>
        <w:t>משנאמרו דברים אלה על החיפוש הסמוי</w:t>
      </w:r>
      <w:r w:rsidR="00FD7CB7">
        <w:rPr>
          <w:rFonts w:ascii="Times New Roman" w:eastAsia="Times New Roman" w:hAnsi="Times New Roman" w:cs="David" w:hint="cs"/>
          <w:sz w:val="24"/>
          <w:szCs w:val="24"/>
          <w:rtl/>
        </w:rPr>
        <w:t>,</w:t>
      </w:r>
      <w:r w:rsidR="0002369A">
        <w:rPr>
          <w:rFonts w:ascii="Times New Roman" w:eastAsia="Times New Roman" w:hAnsi="Times New Roman" w:cs="David" w:hint="cs"/>
          <w:sz w:val="24"/>
          <w:szCs w:val="24"/>
          <w:rtl/>
        </w:rPr>
        <w:t xml:space="preserve"> בהתייחס ל</w:t>
      </w:r>
      <w:r w:rsidR="00FD7CB7">
        <w:rPr>
          <w:rFonts w:ascii="Times New Roman" w:eastAsia="Times New Roman" w:hAnsi="Times New Roman" w:cs="David" w:hint="cs"/>
          <w:sz w:val="24"/>
          <w:szCs w:val="24"/>
          <w:rtl/>
        </w:rPr>
        <w:t>ציבור</w:t>
      </w:r>
      <w:r w:rsidR="0002369A">
        <w:rPr>
          <w:rFonts w:ascii="Times New Roman" w:eastAsia="Times New Roman" w:hAnsi="Times New Roman" w:cs="David" w:hint="cs"/>
          <w:sz w:val="24"/>
          <w:szCs w:val="24"/>
          <w:rtl/>
        </w:rPr>
        <w:t xml:space="preserve"> בככלותו</w:t>
      </w:r>
      <w:r w:rsidR="00FD7CB7">
        <w:rPr>
          <w:rFonts w:ascii="Times New Roman" w:eastAsia="Times New Roman" w:hAnsi="Times New Roman" w:cs="David" w:hint="cs"/>
          <w:sz w:val="24"/>
          <w:szCs w:val="24"/>
          <w:rtl/>
        </w:rPr>
        <w:t xml:space="preserve"> -</w:t>
      </w:r>
      <w:r w:rsidRPr="00531C46">
        <w:rPr>
          <w:rFonts w:ascii="Times New Roman" w:eastAsia="Times New Roman" w:hAnsi="Times New Roman" w:cs="David" w:hint="cs"/>
          <w:sz w:val="24"/>
          <w:szCs w:val="24"/>
          <w:rtl/>
        </w:rPr>
        <w:t xml:space="preserve"> הרי </w:t>
      </w:r>
      <w:r w:rsidR="00FD7CB7">
        <w:rPr>
          <w:rFonts w:ascii="Times New Roman" w:eastAsia="Times New Roman" w:hAnsi="Times New Roman" w:cs="David" w:hint="cs"/>
          <w:sz w:val="24"/>
          <w:szCs w:val="24"/>
          <w:rtl/>
        </w:rPr>
        <w:t>שהדברים מקבלים משנה תוקף בבחינת קל וחומר</w:t>
      </w:r>
      <w:r w:rsidRPr="00531C46">
        <w:rPr>
          <w:rFonts w:ascii="Times New Roman" w:eastAsia="Times New Roman" w:hAnsi="Times New Roman" w:cs="David" w:hint="cs"/>
          <w:sz w:val="24"/>
          <w:szCs w:val="24"/>
          <w:rtl/>
        </w:rPr>
        <w:t xml:space="preserve"> ביחס ל</w:t>
      </w:r>
      <w:r w:rsidR="00531C46" w:rsidRPr="00531C46">
        <w:rPr>
          <w:rFonts w:ascii="Times New Roman" w:eastAsia="Times New Roman" w:hAnsi="Times New Roman" w:cs="David" w:hint="cs"/>
          <w:sz w:val="24"/>
          <w:szCs w:val="24"/>
          <w:rtl/>
        </w:rPr>
        <w:t xml:space="preserve">הצעה לאפשר </w:t>
      </w:r>
      <w:r w:rsidRPr="00FD7CB7">
        <w:rPr>
          <w:rFonts w:ascii="Times New Roman" w:eastAsia="Times New Roman" w:hAnsi="Times New Roman" w:cs="David" w:hint="cs"/>
          <w:b/>
          <w:bCs/>
          <w:sz w:val="24"/>
          <w:szCs w:val="24"/>
          <w:rtl/>
        </w:rPr>
        <w:t>חיפוש סמוי במשרדי עו"ד</w:t>
      </w:r>
      <w:r w:rsidR="00531C46" w:rsidRPr="00531C46">
        <w:rPr>
          <w:rFonts w:ascii="Times New Roman" w:eastAsia="Times New Roman" w:hAnsi="Times New Roman" w:cs="David" w:hint="cs"/>
          <w:sz w:val="24"/>
          <w:szCs w:val="24"/>
          <w:rtl/>
        </w:rPr>
        <w:t xml:space="preserve">, כאמור </w:t>
      </w:r>
      <w:r w:rsidR="00DE242A" w:rsidRPr="00531C46">
        <w:rPr>
          <w:rFonts w:ascii="Times New Roman" w:eastAsia="Times New Roman" w:hAnsi="Times New Roman" w:cs="David" w:hint="cs"/>
          <w:sz w:val="24"/>
          <w:szCs w:val="24"/>
          <w:rtl/>
        </w:rPr>
        <w:t>בסעיף 22(ב) להצעת החוק</w:t>
      </w:r>
      <w:r w:rsidR="00531C46">
        <w:rPr>
          <w:rFonts w:ascii="Times New Roman" w:eastAsia="Times New Roman" w:hAnsi="Times New Roman" w:cs="David" w:hint="cs"/>
          <w:sz w:val="24"/>
          <w:szCs w:val="24"/>
          <w:rtl/>
        </w:rPr>
        <w:t>.</w:t>
      </w:r>
    </w:p>
    <w:p w:rsidR="003E286D" w:rsidRDefault="00531C46" w:rsidP="00686BFA">
      <w:pPr>
        <w:spacing w:line="360" w:lineRule="auto"/>
        <w:ind w:left="1387"/>
        <w:jc w:val="both"/>
        <w:rPr>
          <w:rStyle w:val="default"/>
          <w:rFonts w:eastAsia="Times New Roman" w:cs="David"/>
          <w:sz w:val="24"/>
          <w:szCs w:val="24"/>
          <w:rtl/>
        </w:rPr>
      </w:pPr>
      <w:r>
        <w:rPr>
          <w:rFonts w:ascii="Times New Roman" w:eastAsia="Times New Roman" w:hAnsi="Times New Roman" w:cs="David" w:hint="cs"/>
          <w:sz w:val="24"/>
          <w:szCs w:val="24"/>
          <w:rtl/>
        </w:rPr>
        <w:t xml:space="preserve">כאן </w:t>
      </w:r>
      <w:r w:rsidR="00DE242A" w:rsidRPr="00531C46">
        <w:rPr>
          <w:rFonts w:ascii="Times New Roman" w:eastAsia="Times New Roman" w:hAnsi="Times New Roman" w:cs="David" w:hint="cs"/>
          <w:sz w:val="24"/>
          <w:szCs w:val="24"/>
          <w:rtl/>
        </w:rPr>
        <w:t xml:space="preserve">מוצע ליתן סמכות למתן צו לחיפוש סמוי אצל בעל מקצוע הנהנה מחיסיון, ובכללם עורכי דין, מקום בו קיים יסוד סביר לחשד שאותו בעל מקצוע מעורב בעבירות מסוג </w:t>
      </w:r>
      <w:r w:rsidR="00DE242A" w:rsidRPr="00531C46">
        <w:rPr>
          <w:rStyle w:val="default"/>
          <w:rFonts w:cs="David" w:hint="cs"/>
          <w:sz w:val="24"/>
          <w:szCs w:val="24"/>
          <w:rtl/>
        </w:rPr>
        <w:t>רצח, הריגה, עבירה שיש בה סכנה לפגיע</w:t>
      </w:r>
      <w:r w:rsidR="00A72FBE">
        <w:rPr>
          <w:rStyle w:val="default"/>
          <w:rFonts w:cs="David" w:hint="cs"/>
          <w:sz w:val="24"/>
          <w:szCs w:val="24"/>
          <w:rtl/>
        </w:rPr>
        <w:t>ה בביטחון המדינה, או עבירת ע</w:t>
      </w:r>
      <w:r w:rsidR="00DE242A" w:rsidRPr="00531C46">
        <w:rPr>
          <w:rStyle w:val="default"/>
          <w:rFonts w:cs="David" w:hint="cs"/>
          <w:sz w:val="24"/>
          <w:szCs w:val="24"/>
          <w:rtl/>
        </w:rPr>
        <w:t>סקת סמים כהגדרתה בפקודת הסמים המסוכנים [נוסח חדש], תשל"ג-</w:t>
      </w:r>
      <w:r w:rsidR="00DE242A" w:rsidRPr="00531C46">
        <w:rPr>
          <w:rStyle w:val="default"/>
          <w:rFonts w:cs="David"/>
          <w:sz w:val="24"/>
          <w:szCs w:val="24"/>
          <w:rtl/>
        </w:rPr>
        <w:t>1973</w:t>
      </w:r>
      <w:r w:rsidR="00DE242A" w:rsidRPr="00531C46">
        <w:rPr>
          <w:rStyle w:val="default"/>
          <w:rFonts w:cs="David" w:hint="cs"/>
          <w:sz w:val="24"/>
          <w:szCs w:val="24"/>
          <w:rtl/>
        </w:rPr>
        <w:t xml:space="preserve">, </w:t>
      </w:r>
      <w:r w:rsidR="007F2947">
        <w:rPr>
          <w:rStyle w:val="default"/>
          <w:rFonts w:cs="David" w:hint="cs"/>
          <w:sz w:val="24"/>
          <w:szCs w:val="24"/>
          <w:rtl/>
        </w:rPr>
        <w:t xml:space="preserve">או </w:t>
      </w:r>
      <w:r w:rsidR="00A72FBE">
        <w:rPr>
          <w:rStyle w:val="default"/>
          <w:rFonts w:cs="David" w:hint="cs"/>
          <w:sz w:val="24"/>
          <w:szCs w:val="24"/>
          <w:rtl/>
        </w:rPr>
        <w:t xml:space="preserve">קשירת </w:t>
      </w:r>
      <w:r w:rsidR="007F2947">
        <w:rPr>
          <w:rStyle w:val="default"/>
          <w:rFonts w:cs="David" w:hint="cs"/>
          <w:sz w:val="24"/>
          <w:szCs w:val="24"/>
          <w:rtl/>
        </w:rPr>
        <w:t>קשר לעבור אחת מעבירות אלה, והכל כקבוע</w:t>
      </w:r>
      <w:r w:rsidR="00DE242A" w:rsidRPr="00531C46">
        <w:rPr>
          <w:rStyle w:val="default"/>
          <w:rFonts w:cs="David" w:hint="cs"/>
          <w:sz w:val="24"/>
          <w:szCs w:val="24"/>
          <w:rtl/>
        </w:rPr>
        <w:t xml:space="preserve"> בסעיף 9א(א)(2) </w:t>
      </w:r>
      <w:r>
        <w:rPr>
          <w:rStyle w:val="default"/>
          <w:rFonts w:cs="David" w:hint="cs"/>
          <w:sz w:val="24"/>
          <w:szCs w:val="24"/>
          <w:rtl/>
        </w:rPr>
        <w:t>ל</w:t>
      </w:r>
      <w:r w:rsidR="00DE242A" w:rsidRPr="00531C46">
        <w:rPr>
          <w:rStyle w:val="default"/>
          <w:rFonts w:cs="David" w:hint="cs"/>
          <w:sz w:val="24"/>
          <w:szCs w:val="24"/>
          <w:rtl/>
        </w:rPr>
        <w:t xml:space="preserve">חוק האזנת סתר, תשל"ט </w:t>
      </w:r>
      <w:r w:rsidR="00DE242A" w:rsidRPr="00531C46">
        <w:rPr>
          <w:rStyle w:val="default"/>
          <w:rFonts w:cs="David"/>
          <w:sz w:val="24"/>
          <w:szCs w:val="24"/>
          <w:rtl/>
        </w:rPr>
        <w:t>–</w:t>
      </w:r>
      <w:r w:rsidR="00DE242A" w:rsidRPr="00531C46">
        <w:rPr>
          <w:rStyle w:val="default"/>
          <w:rFonts w:cs="David" w:hint="cs"/>
          <w:sz w:val="24"/>
          <w:szCs w:val="24"/>
          <w:rtl/>
        </w:rPr>
        <w:t xml:space="preserve"> 1979. </w:t>
      </w:r>
      <w:r w:rsidR="00AF3F88">
        <w:rPr>
          <w:rStyle w:val="default"/>
          <w:rFonts w:eastAsia="Times New Roman" w:cs="David" w:hint="cs"/>
          <w:sz w:val="24"/>
          <w:szCs w:val="24"/>
          <w:rtl/>
        </w:rPr>
        <w:t xml:space="preserve">עוד נקבע כי </w:t>
      </w:r>
      <w:r w:rsidR="007F2947">
        <w:rPr>
          <w:rStyle w:val="default"/>
          <w:rFonts w:eastAsia="Times New Roman" w:cs="David" w:hint="cs"/>
          <w:sz w:val="24"/>
          <w:szCs w:val="24"/>
          <w:rtl/>
        </w:rPr>
        <w:t>בקשה למתן צו חיפוש כאמור תוגש באישור היועמ"ש או פרקליט המדינה.</w:t>
      </w:r>
    </w:p>
    <w:p w:rsidR="0002369A" w:rsidRPr="00531C46" w:rsidRDefault="0002369A" w:rsidP="00686BFA">
      <w:pPr>
        <w:spacing w:line="360" w:lineRule="auto"/>
        <w:ind w:left="1387"/>
        <w:jc w:val="both"/>
        <w:rPr>
          <w:rStyle w:val="default"/>
          <w:rFonts w:eastAsia="Times New Roman" w:cs="David"/>
          <w:sz w:val="24"/>
          <w:szCs w:val="24"/>
        </w:rPr>
      </w:pPr>
    </w:p>
    <w:p w:rsidR="00531C46" w:rsidRPr="0002369A" w:rsidRDefault="00A72FBE" w:rsidP="00686BFA">
      <w:pPr>
        <w:numPr>
          <w:ilvl w:val="0"/>
          <w:numId w:val="10"/>
        </w:numPr>
        <w:spacing w:line="360" w:lineRule="auto"/>
        <w:ind w:left="1387" w:hanging="667"/>
        <w:jc w:val="both"/>
        <w:rPr>
          <w:rFonts w:ascii="Times New Roman" w:eastAsia="Times New Roman" w:hAnsi="Times New Roman" w:cs="David"/>
          <w:b/>
          <w:bCs/>
          <w:sz w:val="24"/>
          <w:szCs w:val="24"/>
        </w:rPr>
      </w:pPr>
      <w:r w:rsidRPr="0002369A">
        <w:rPr>
          <w:rFonts w:ascii="Times New Roman" w:eastAsia="Times New Roman" w:hAnsi="Times New Roman" w:cs="David" w:hint="cs"/>
          <w:b/>
          <w:bCs/>
          <w:sz w:val="24"/>
          <w:szCs w:val="24"/>
          <w:rtl/>
        </w:rPr>
        <w:lastRenderedPageBreak/>
        <w:t xml:space="preserve">הפורום הפלילי של </w:t>
      </w:r>
      <w:r w:rsidR="00DE242A" w:rsidRPr="0002369A">
        <w:rPr>
          <w:rFonts w:ascii="Times New Roman" w:eastAsia="Times New Roman" w:hAnsi="Times New Roman" w:cs="David" w:hint="cs"/>
          <w:b/>
          <w:bCs/>
          <w:sz w:val="24"/>
          <w:szCs w:val="24"/>
          <w:rtl/>
        </w:rPr>
        <w:t>לשכ</w:t>
      </w:r>
      <w:r w:rsidRPr="0002369A">
        <w:rPr>
          <w:rFonts w:ascii="Times New Roman" w:eastAsia="Times New Roman" w:hAnsi="Times New Roman" w:cs="David" w:hint="cs"/>
          <w:b/>
          <w:bCs/>
          <w:sz w:val="24"/>
          <w:szCs w:val="24"/>
          <w:rtl/>
        </w:rPr>
        <w:t>ת עוה"ד</w:t>
      </w:r>
      <w:r w:rsidR="00DE242A" w:rsidRPr="0002369A">
        <w:rPr>
          <w:rFonts w:ascii="Times New Roman" w:eastAsia="Times New Roman" w:hAnsi="Times New Roman" w:cs="David" w:hint="cs"/>
          <w:b/>
          <w:bCs/>
          <w:sz w:val="24"/>
          <w:szCs w:val="24"/>
          <w:rtl/>
        </w:rPr>
        <w:t xml:space="preserve"> </w:t>
      </w:r>
      <w:r w:rsidR="00531C46" w:rsidRPr="0002369A">
        <w:rPr>
          <w:rFonts w:ascii="Times New Roman" w:eastAsia="Times New Roman" w:hAnsi="Times New Roman" w:cs="David" w:hint="cs"/>
          <w:b/>
          <w:bCs/>
          <w:sz w:val="24"/>
          <w:szCs w:val="24"/>
          <w:rtl/>
        </w:rPr>
        <w:t xml:space="preserve">מתנגד מכל וכל </w:t>
      </w:r>
      <w:r w:rsidRPr="0002369A">
        <w:rPr>
          <w:rFonts w:ascii="Times New Roman" w:eastAsia="Times New Roman" w:hAnsi="Times New Roman" w:cs="David" w:hint="cs"/>
          <w:b/>
          <w:bCs/>
          <w:sz w:val="24"/>
          <w:szCs w:val="24"/>
          <w:rtl/>
        </w:rPr>
        <w:t xml:space="preserve"> ובאופן גורף </w:t>
      </w:r>
      <w:r w:rsidR="00531C46" w:rsidRPr="0002369A">
        <w:rPr>
          <w:rFonts w:ascii="Times New Roman" w:eastAsia="Times New Roman" w:hAnsi="Times New Roman" w:cs="David" w:hint="cs"/>
          <w:b/>
          <w:bCs/>
          <w:sz w:val="24"/>
          <w:szCs w:val="24"/>
          <w:rtl/>
        </w:rPr>
        <w:t>ל</w:t>
      </w:r>
      <w:r w:rsidR="00686BFA" w:rsidRPr="0002369A">
        <w:rPr>
          <w:rFonts w:ascii="Times New Roman" w:eastAsia="Times New Roman" w:hAnsi="Times New Roman" w:cs="David" w:hint="cs"/>
          <w:b/>
          <w:bCs/>
          <w:sz w:val="24"/>
          <w:szCs w:val="24"/>
          <w:rtl/>
        </w:rPr>
        <w:t>היבט זה שב</w:t>
      </w:r>
      <w:r w:rsidR="00531C46" w:rsidRPr="0002369A">
        <w:rPr>
          <w:rFonts w:ascii="Times New Roman" w:eastAsia="Times New Roman" w:hAnsi="Times New Roman" w:cs="David" w:hint="cs"/>
          <w:b/>
          <w:bCs/>
          <w:sz w:val="24"/>
          <w:szCs w:val="24"/>
          <w:rtl/>
        </w:rPr>
        <w:t>הצעה</w:t>
      </w:r>
      <w:r w:rsidR="00DE242A" w:rsidRPr="0002369A">
        <w:rPr>
          <w:rFonts w:ascii="Times New Roman" w:eastAsia="Times New Roman" w:hAnsi="Times New Roman" w:cs="David" w:hint="cs"/>
          <w:b/>
          <w:bCs/>
          <w:sz w:val="24"/>
          <w:szCs w:val="24"/>
          <w:rtl/>
        </w:rPr>
        <w:t xml:space="preserve">. </w:t>
      </w:r>
    </w:p>
    <w:p w:rsidR="00A72FBE" w:rsidRDefault="00A72FBE" w:rsidP="00686BFA">
      <w:pPr>
        <w:spacing w:line="360" w:lineRule="auto"/>
        <w:ind w:left="1387"/>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 xml:space="preserve">ויודגש: הפורום הפלילי סבור </w:t>
      </w:r>
      <w:r w:rsidR="00DE242A">
        <w:rPr>
          <w:rFonts w:ascii="Times New Roman" w:eastAsia="Times New Roman" w:hAnsi="Times New Roman" w:cs="David" w:hint="cs"/>
          <w:sz w:val="24"/>
          <w:szCs w:val="24"/>
          <w:rtl/>
        </w:rPr>
        <w:t>כי עורך דין העובר על אחת</w:t>
      </w:r>
      <w:r>
        <w:rPr>
          <w:rFonts w:ascii="Times New Roman" w:eastAsia="Times New Roman" w:hAnsi="Times New Roman" w:cs="David" w:hint="cs"/>
          <w:sz w:val="24"/>
          <w:szCs w:val="24"/>
          <w:rtl/>
        </w:rPr>
        <w:t xml:space="preserve"> מעבירות אלה ראוי לענישה חמורה ובכך אין להטיל ספק. </w:t>
      </w:r>
      <w:r w:rsidR="00DE242A">
        <w:rPr>
          <w:rFonts w:ascii="Times New Roman" w:eastAsia="Times New Roman" w:hAnsi="Times New Roman" w:cs="David" w:hint="cs"/>
          <w:sz w:val="24"/>
          <w:szCs w:val="24"/>
          <w:rtl/>
        </w:rPr>
        <w:t xml:space="preserve">דא </w:t>
      </w:r>
      <w:r w:rsidR="00531C46">
        <w:rPr>
          <w:rFonts w:ascii="Times New Roman" w:eastAsia="Times New Roman" w:hAnsi="Times New Roman" w:cs="David" w:hint="cs"/>
          <w:sz w:val="24"/>
          <w:szCs w:val="24"/>
          <w:rtl/>
        </w:rPr>
        <w:t xml:space="preserve">עקא, </w:t>
      </w:r>
      <w:r>
        <w:rPr>
          <w:rFonts w:ascii="Times New Roman" w:eastAsia="Times New Roman" w:hAnsi="Times New Roman" w:cs="David" w:hint="cs"/>
          <w:sz w:val="24"/>
          <w:szCs w:val="24"/>
          <w:rtl/>
        </w:rPr>
        <w:t xml:space="preserve">כי </w:t>
      </w:r>
      <w:r w:rsidR="007F2947">
        <w:rPr>
          <w:rFonts w:ascii="Times New Roman" w:eastAsia="Times New Roman" w:hAnsi="Times New Roman" w:cs="David" w:hint="cs"/>
          <w:sz w:val="24"/>
          <w:szCs w:val="24"/>
          <w:rtl/>
        </w:rPr>
        <w:t xml:space="preserve">במשרדו של </w:t>
      </w:r>
      <w:r w:rsidR="00531C46">
        <w:rPr>
          <w:rFonts w:ascii="Times New Roman" w:eastAsia="Times New Roman" w:hAnsi="Times New Roman" w:cs="David" w:hint="cs"/>
          <w:sz w:val="24"/>
          <w:szCs w:val="24"/>
          <w:rtl/>
        </w:rPr>
        <w:t xml:space="preserve">עורך </w:t>
      </w:r>
      <w:r w:rsidR="00DE242A">
        <w:rPr>
          <w:rFonts w:ascii="Times New Roman" w:eastAsia="Times New Roman" w:hAnsi="Times New Roman" w:cs="David" w:hint="cs"/>
          <w:sz w:val="24"/>
          <w:szCs w:val="24"/>
          <w:rtl/>
        </w:rPr>
        <w:t>דין</w:t>
      </w:r>
      <w:r w:rsidR="007F2947">
        <w:rPr>
          <w:rFonts w:ascii="Times New Roman" w:eastAsia="Times New Roman" w:hAnsi="Times New Roman" w:cs="David" w:hint="cs"/>
          <w:sz w:val="24"/>
          <w:szCs w:val="24"/>
          <w:rtl/>
        </w:rPr>
        <w:t>,</w:t>
      </w:r>
      <w:r w:rsidR="00DE242A">
        <w:rPr>
          <w:rFonts w:ascii="Times New Roman" w:eastAsia="Times New Roman" w:hAnsi="Times New Roman" w:cs="David" w:hint="cs"/>
          <w:sz w:val="24"/>
          <w:szCs w:val="24"/>
          <w:rtl/>
        </w:rPr>
        <w:t xml:space="preserve"> </w:t>
      </w:r>
      <w:r w:rsidR="00531C46">
        <w:rPr>
          <w:rFonts w:ascii="Times New Roman" w:eastAsia="Times New Roman" w:hAnsi="Times New Roman" w:cs="David" w:hint="cs"/>
          <w:sz w:val="24"/>
          <w:szCs w:val="24"/>
          <w:rtl/>
        </w:rPr>
        <w:t xml:space="preserve">מצויים </w:t>
      </w:r>
      <w:r w:rsidR="00DE242A">
        <w:rPr>
          <w:rFonts w:ascii="Times New Roman" w:eastAsia="Times New Roman" w:hAnsi="Times New Roman" w:cs="David" w:hint="cs"/>
          <w:sz w:val="24"/>
          <w:szCs w:val="24"/>
          <w:rtl/>
        </w:rPr>
        <w:t>חומרים</w:t>
      </w:r>
      <w:r>
        <w:rPr>
          <w:rFonts w:ascii="Times New Roman" w:eastAsia="Times New Roman" w:hAnsi="Times New Roman" w:cs="David" w:hint="cs"/>
          <w:sz w:val="24"/>
          <w:szCs w:val="24"/>
          <w:rtl/>
        </w:rPr>
        <w:t xml:space="preserve"> הנוגעים</w:t>
      </w:r>
      <w:r w:rsidR="00DE242A">
        <w:rPr>
          <w:rFonts w:ascii="Times New Roman" w:eastAsia="Times New Roman" w:hAnsi="Times New Roman" w:cs="David" w:hint="cs"/>
          <w:sz w:val="24"/>
          <w:szCs w:val="24"/>
          <w:rtl/>
        </w:rPr>
        <w:t xml:space="preserve"> </w:t>
      </w:r>
      <w:r>
        <w:rPr>
          <w:rFonts w:ascii="Times New Roman" w:eastAsia="Times New Roman" w:hAnsi="Times New Roman" w:cs="David" w:hint="cs"/>
          <w:sz w:val="24"/>
          <w:szCs w:val="24"/>
          <w:rtl/>
        </w:rPr>
        <w:t>ל</w:t>
      </w:r>
      <w:r w:rsidR="00DE242A">
        <w:rPr>
          <w:rFonts w:ascii="Times New Roman" w:eastAsia="Times New Roman" w:hAnsi="Times New Roman" w:cs="David" w:hint="cs"/>
          <w:sz w:val="24"/>
          <w:szCs w:val="24"/>
          <w:rtl/>
        </w:rPr>
        <w:t>לקוחות</w:t>
      </w:r>
      <w:r>
        <w:rPr>
          <w:rFonts w:ascii="Times New Roman" w:eastAsia="Times New Roman" w:hAnsi="Times New Roman" w:cs="David" w:hint="cs"/>
          <w:sz w:val="24"/>
          <w:szCs w:val="24"/>
          <w:rtl/>
        </w:rPr>
        <w:t xml:space="preserve">יו, </w:t>
      </w:r>
      <w:r w:rsidR="00531C46">
        <w:rPr>
          <w:rFonts w:ascii="Times New Roman" w:eastAsia="Times New Roman" w:hAnsi="Times New Roman" w:cs="David" w:hint="cs"/>
          <w:sz w:val="24"/>
          <w:szCs w:val="24"/>
          <w:rtl/>
        </w:rPr>
        <w:t xml:space="preserve">אשר חל עליהם </w:t>
      </w:r>
      <w:r w:rsidR="00531C46" w:rsidRPr="00C90AC7">
        <w:rPr>
          <w:rFonts w:ascii="Times New Roman" w:eastAsia="Times New Roman" w:hAnsi="Times New Roman" w:cs="David" w:hint="cs"/>
          <w:b/>
          <w:bCs/>
          <w:sz w:val="24"/>
          <w:szCs w:val="24"/>
          <w:rtl/>
        </w:rPr>
        <w:t>חיסיון</w:t>
      </w:r>
      <w:r>
        <w:rPr>
          <w:rFonts w:ascii="Times New Roman" w:eastAsia="Times New Roman" w:hAnsi="Times New Roman" w:cs="David" w:hint="cs"/>
          <w:sz w:val="24"/>
          <w:szCs w:val="24"/>
          <w:rtl/>
        </w:rPr>
        <w:t xml:space="preserve"> עוה"ד ולקוח מכוח סעיף 48 לפקודת הראיות (נ"ח) התשל"א 1971;</w:t>
      </w:r>
      <w:r w:rsidR="00DE242A">
        <w:rPr>
          <w:rFonts w:ascii="Times New Roman" w:eastAsia="Times New Roman" w:hAnsi="Times New Roman" w:cs="David" w:hint="cs"/>
          <w:sz w:val="24"/>
          <w:szCs w:val="24"/>
          <w:rtl/>
        </w:rPr>
        <w:t xml:space="preserve"> </w:t>
      </w:r>
      <w:r>
        <w:rPr>
          <w:rFonts w:ascii="Times New Roman" w:eastAsia="Times New Roman" w:hAnsi="Times New Roman" w:cs="David" w:hint="cs"/>
          <w:sz w:val="24"/>
          <w:szCs w:val="24"/>
          <w:rtl/>
        </w:rPr>
        <w:t xml:space="preserve">אותם </w:t>
      </w:r>
      <w:r w:rsidR="00531C46">
        <w:rPr>
          <w:rFonts w:ascii="Times New Roman" w:eastAsia="Times New Roman" w:hAnsi="Times New Roman" w:cs="David" w:hint="cs"/>
          <w:sz w:val="24"/>
          <w:szCs w:val="24"/>
          <w:rtl/>
        </w:rPr>
        <w:t>לקוחות הפקידו חומרים</w:t>
      </w:r>
      <w:r>
        <w:rPr>
          <w:rFonts w:ascii="Times New Roman" w:eastAsia="Times New Roman" w:hAnsi="Times New Roman" w:cs="David" w:hint="cs"/>
          <w:sz w:val="24"/>
          <w:szCs w:val="24"/>
          <w:rtl/>
        </w:rPr>
        <w:t xml:space="preserve"> רגישים ו</w:t>
      </w:r>
      <w:r w:rsidR="00531C46">
        <w:rPr>
          <w:rFonts w:ascii="Times New Roman" w:eastAsia="Times New Roman" w:hAnsi="Times New Roman" w:cs="David" w:hint="cs"/>
          <w:sz w:val="24"/>
          <w:szCs w:val="24"/>
          <w:rtl/>
        </w:rPr>
        <w:t>מידע</w:t>
      </w:r>
      <w:r>
        <w:rPr>
          <w:rFonts w:ascii="Times New Roman" w:eastAsia="Times New Roman" w:hAnsi="Times New Roman" w:cs="David" w:hint="cs"/>
          <w:sz w:val="24"/>
          <w:szCs w:val="24"/>
          <w:rtl/>
        </w:rPr>
        <w:t xml:space="preserve"> חסוי</w:t>
      </w:r>
      <w:r w:rsidR="00531C46">
        <w:rPr>
          <w:rFonts w:ascii="Times New Roman" w:eastAsia="Times New Roman" w:hAnsi="Times New Roman" w:cs="David" w:hint="cs"/>
          <w:sz w:val="24"/>
          <w:szCs w:val="24"/>
          <w:rtl/>
        </w:rPr>
        <w:t xml:space="preserve"> בידי עורך הדין מתוך ביטחון שעינם של הרשויות לא תשזופנה חומרים אלה.</w:t>
      </w:r>
    </w:p>
    <w:p w:rsidR="00531C46" w:rsidRPr="00C90AC7" w:rsidRDefault="007F2947" w:rsidP="0002369A">
      <w:pPr>
        <w:numPr>
          <w:ilvl w:val="0"/>
          <w:numId w:val="10"/>
        </w:numPr>
        <w:spacing w:line="360" w:lineRule="auto"/>
        <w:ind w:left="1387" w:hanging="667"/>
        <w:jc w:val="both"/>
        <w:rPr>
          <w:rFonts w:ascii="Times New Roman" w:eastAsia="Times New Roman" w:hAnsi="Times New Roman" w:cs="David"/>
          <w:b/>
          <w:bCs/>
          <w:sz w:val="24"/>
          <w:szCs w:val="24"/>
          <w:rtl/>
        </w:rPr>
      </w:pPr>
      <w:r w:rsidRPr="00A72FBE">
        <w:rPr>
          <w:rFonts w:ascii="Times New Roman" w:eastAsia="Times New Roman" w:hAnsi="Times New Roman" w:cs="David" w:hint="cs"/>
          <w:sz w:val="24"/>
          <w:szCs w:val="24"/>
          <w:rtl/>
        </w:rPr>
        <w:t xml:space="preserve"> </w:t>
      </w:r>
      <w:r w:rsidR="00950F7E" w:rsidRPr="00A72FBE">
        <w:rPr>
          <w:rFonts w:ascii="Times New Roman" w:eastAsia="Times New Roman" w:hAnsi="Times New Roman" w:cs="David" w:hint="cs"/>
          <w:sz w:val="24"/>
          <w:szCs w:val="24"/>
          <w:rtl/>
        </w:rPr>
        <w:t xml:space="preserve">זאת ועוד, </w:t>
      </w:r>
      <w:r w:rsidRPr="00A72FBE">
        <w:rPr>
          <w:rFonts w:ascii="Times New Roman" w:eastAsia="Times New Roman" w:hAnsi="Times New Roman" w:cs="David" w:hint="cs"/>
          <w:sz w:val="24"/>
          <w:szCs w:val="24"/>
          <w:rtl/>
        </w:rPr>
        <w:t xml:space="preserve">במקרים רבים, </w:t>
      </w:r>
      <w:r w:rsidR="00A72FBE">
        <w:rPr>
          <w:rFonts w:ascii="Times New Roman" w:eastAsia="Times New Roman" w:hAnsi="Times New Roman" w:cs="David" w:hint="cs"/>
          <w:sz w:val="24"/>
          <w:szCs w:val="24"/>
          <w:rtl/>
        </w:rPr>
        <w:t xml:space="preserve">מטבע הדברים עורכים עורכי הדין תרשומות פנימיות על סמך חומר שנמסר להם מפי הלקוח ועל סמך </w:t>
      </w:r>
      <w:r w:rsidRPr="00A72FBE">
        <w:rPr>
          <w:rFonts w:ascii="Times New Roman" w:eastAsia="Times New Roman" w:hAnsi="Times New Roman" w:cs="David" w:hint="cs"/>
          <w:sz w:val="24"/>
          <w:szCs w:val="24"/>
          <w:rtl/>
        </w:rPr>
        <w:t>שיחות</w:t>
      </w:r>
      <w:r w:rsidR="00A72FBE">
        <w:rPr>
          <w:rFonts w:ascii="Times New Roman" w:eastAsia="Times New Roman" w:hAnsi="Times New Roman" w:cs="David" w:hint="cs"/>
          <w:sz w:val="24"/>
          <w:szCs w:val="24"/>
          <w:rtl/>
        </w:rPr>
        <w:t xml:space="preserve"> שקיימו</w:t>
      </w:r>
      <w:r w:rsidRPr="00A72FBE">
        <w:rPr>
          <w:rFonts w:ascii="Times New Roman" w:eastAsia="Times New Roman" w:hAnsi="Times New Roman" w:cs="David" w:hint="cs"/>
          <w:sz w:val="24"/>
          <w:szCs w:val="24"/>
          <w:rtl/>
        </w:rPr>
        <w:t xml:space="preserve"> עם לקוחותי</w:t>
      </w:r>
      <w:r w:rsidR="00A72FBE">
        <w:rPr>
          <w:rFonts w:ascii="Times New Roman" w:eastAsia="Times New Roman" w:hAnsi="Times New Roman" w:cs="David" w:hint="cs"/>
          <w:sz w:val="24"/>
          <w:szCs w:val="24"/>
          <w:rtl/>
        </w:rPr>
        <w:t xml:space="preserve">הם ועם </w:t>
      </w:r>
      <w:r w:rsidR="00950F7E" w:rsidRPr="00A72FBE">
        <w:rPr>
          <w:rFonts w:ascii="Times New Roman" w:eastAsia="Times New Roman" w:hAnsi="Times New Roman" w:cs="David" w:hint="cs"/>
          <w:sz w:val="24"/>
          <w:szCs w:val="24"/>
          <w:rtl/>
        </w:rPr>
        <w:t>עדים מטעמם</w:t>
      </w:r>
      <w:r w:rsidRPr="00A72FBE">
        <w:rPr>
          <w:rFonts w:ascii="Times New Roman" w:eastAsia="Times New Roman" w:hAnsi="Times New Roman" w:cs="David" w:hint="cs"/>
          <w:sz w:val="24"/>
          <w:szCs w:val="24"/>
          <w:rtl/>
        </w:rPr>
        <w:t xml:space="preserve">, </w:t>
      </w:r>
      <w:r w:rsidR="00950F7E" w:rsidRPr="00A72FBE">
        <w:rPr>
          <w:rFonts w:ascii="Times New Roman" w:eastAsia="Times New Roman" w:hAnsi="Times New Roman" w:cs="David" w:hint="cs"/>
          <w:sz w:val="24"/>
          <w:szCs w:val="24"/>
          <w:rtl/>
        </w:rPr>
        <w:t xml:space="preserve">ואף </w:t>
      </w:r>
      <w:r w:rsidR="00A72FBE">
        <w:rPr>
          <w:rFonts w:ascii="Times New Roman" w:eastAsia="Times New Roman" w:hAnsi="Times New Roman" w:cs="David" w:hint="cs"/>
          <w:sz w:val="24"/>
          <w:szCs w:val="24"/>
          <w:rtl/>
        </w:rPr>
        <w:t>מכינים</w:t>
      </w:r>
      <w:r w:rsidR="00950F7E" w:rsidRPr="00A72FBE">
        <w:rPr>
          <w:rFonts w:ascii="Times New Roman" w:eastAsia="Times New Roman" w:hAnsi="Times New Roman" w:cs="David" w:hint="cs"/>
          <w:sz w:val="24"/>
          <w:szCs w:val="24"/>
          <w:rtl/>
        </w:rPr>
        <w:t xml:space="preserve"> אסטרטגיה משפטית בכתב לניהול תיקי לקוחותי</w:t>
      </w:r>
      <w:r w:rsidR="00A72FBE">
        <w:rPr>
          <w:rFonts w:ascii="Times New Roman" w:eastAsia="Times New Roman" w:hAnsi="Times New Roman" w:cs="David" w:hint="cs"/>
          <w:sz w:val="24"/>
          <w:szCs w:val="24"/>
          <w:rtl/>
        </w:rPr>
        <w:t>הם</w:t>
      </w:r>
      <w:r w:rsidR="00950F7E" w:rsidRPr="00A72FBE">
        <w:rPr>
          <w:rFonts w:ascii="Times New Roman" w:eastAsia="Times New Roman" w:hAnsi="Times New Roman" w:cs="David" w:hint="cs"/>
          <w:sz w:val="24"/>
          <w:szCs w:val="24"/>
          <w:rtl/>
        </w:rPr>
        <w:t xml:space="preserve">. אין </w:t>
      </w:r>
      <w:r w:rsidR="00C90AC7">
        <w:rPr>
          <w:rFonts w:ascii="Times New Roman" w:eastAsia="Times New Roman" w:hAnsi="Times New Roman" w:cs="David" w:hint="cs"/>
          <w:sz w:val="24"/>
          <w:szCs w:val="24"/>
          <w:rtl/>
        </w:rPr>
        <w:t xml:space="preserve">ספק כי </w:t>
      </w:r>
      <w:r w:rsidR="00950F7E" w:rsidRPr="00C90AC7">
        <w:rPr>
          <w:rFonts w:ascii="Times New Roman" w:eastAsia="Times New Roman" w:hAnsi="Times New Roman" w:cs="David" w:hint="cs"/>
          <w:b/>
          <w:bCs/>
          <w:sz w:val="24"/>
          <w:szCs w:val="24"/>
          <w:rtl/>
        </w:rPr>
        <w:t xml:space="preserve">חומרים אלה הינם ליבת </w:t>
      </w:r>
      <w:r w:rsidR="00C90AC7" w:rsidRPr="00C90AC7">
        <w:rPr>
          <w:rFonts w:ascii="Times New Roman" w:eastAsia="Times New Roman" w:hAnsi="Times New Roman" w:cs="David" w:hint="cs"/>
          <w:b/>
          <w:bCs/>
          <w:sz w:val="24"/>
          <w:szCs w:val="24"/>
          <w:rtl/>
        </w:rPr>
        <w:t>עבודתו של עורך הדין</w:t>
      </w:r>
      <w:r w:rsidR="00950F7E" w:rsidRPr="00C90AC7">
        <w:rPr>
          <w:rFonts w:ascii="Times New Roman" w:eastAsia="Times New Roman" w:hAnsi="Times New Roman" w:cs="David" w:hint="cs"/>
          <w:b/>
          <w:bCs/>
          <w:sz w:val="24"/>
          <w:szCs w:val="24"/>
          <w:rtl/>
        </w:rPr>
        <w:t>,</w:t>
      </w:r>
      <w:r w:rsidR="00C90AC7" w:rsidRPr="00C90AC7">
        <w:rPr>
          <w:rFonts w:ascii="Times New Roman" w:eastAsia="Times New Roman" w:hAnsi="Times New Roman" w:cs="David" w:hint="cs"/>
          <w:b/>
          <w:bCs/>
          <w:sz w:val="24"/>
          <w:szCs w:val="24"/>
          <w:rtl/>
        </w:rPr>
        <w:t xml:space="preserve"> </w:t>
      </w:r>
      <w:r w:rsidR="00950F7E" w:rsidRPr="00C90AC7">
        <w:rPr>
          <w:rFonts w:ascii="Times New Roman" w:eastAsia="Times New Roman" w:hAnsi="Times New Roman" w:cs="David" w:hint="cs"/>
          <w:b/>
          <w:bCs/>
          <w:sz w:val="24"/>
          <w:szCs w:val="24"/>
          <w:rtl/>
        </w:rPr>
        <w:t>ואין המשטרה רשאית לעיין בהם</w:t>
      </w:r>
      <w:r w:rsidRPr="00C90AC7">
        <w:rPr>
          <w:rFonts w:ascii="Times New Roman" w:eastAsia="Times New Roman" w:hAnsi="Times New Roman" w:cs="David" w:hint="cs"/>
          <w:b/>
          <w:bCs/>
          <w:sz w:val="24"/>
          <w:szCs w:val="24"/>
          <w:rtl/>
        </w:rPr>
        <w:t xml:space="preserve">. </w:t>
      </w:r>
    </w:p>
    <w:p w:rsidR="0002369A" w:rsidRPr="0002369A" w:rsidRDefault="00DE242A" w:rsidP="0002369A">
      <w:pPr>
        <w:numPr>
          <w:ilvl w:val="0"/>
          <w:numId w:val="10"/>
        </w:numPr>
        <w:spacing w:line="360" w:lineRule="auto"/>
        <w:ind w:left="1387" w:hanging="667"/>
        <w:jc w:val="both"/>
        <w:rPr>
          <w:rFonts w:ascii="Times New Roman" w:eastAsia="Times New Roman" w:hAnsi="Times New Roman" w:cs="David"/>
          <w:b/>
          <w:bCs/>
          <w:sz w:val="24"/>
          <w:szCs w:val="24"/>
          <w:u w:val="single"/>
        </w:rPr>
      </w:pPr>
      <w:r w:rsidRPr="00C90AC7">
        <w:rPr>
          <w:rFonts w:ascii="Times New Roman" w:eastAsia="Times New Roman" w:hAnsi="Times New Roman" w:cs="David" w:hint="cs"/>
          <w:sz w:val="24"/>
          <w:szCs w:val="24"/>
          <w:rtl/>
        </w:rPr>
        <w:t xml:space="preserve">מתן צו לחיפוש סמוי במשרדו של עורך הדין, </w:t>
      </w:r>
      <w:r w:rsidR="00531C46" w:rsidRPr="00C90AC7">
        <w:rPr>
          <w:rFonts w:ascii="Times New Roman" w:eastAsia="Times New Roman" w:hAnsi="Times New Roman" w:cs="David" w:hint="cs"/>
          <w:sz w:val="24"/>
          <w:szCs w:val="24"/>
          <w:rtl/>
        </w:rPr>
        <w:t>בין ביחס לעבירות שביצע, וב</w:t>
      </w:r>
      <w:r w:rsidRPr="00C90AC7">
        <w:rPr>
          <w:rFonts w:ascii="Times New Roman" w:eastAsia="Times New Roman" w:hAnsi="Times New Roman" w:cs="David" w:hint="cs"/>
          <w:sz w:val="24"/>
          <w:szCs w:val="24"/>
          <w:rtl/>
        </w:rPr>
        <w:t>וודאי ביחס לעבירות שטרם ב</w:t>
      </w:r>
      <w:r w:rsidR="00531C46" w:rsidRPr="00C90AC7">
        <w:rPr>
          <w:rFonts w:ascii="Times New Roman" w:eastAsia="Times New Roman" w:hAnsi="Times New Roman" w:cs="David" w:hint="cs"/>
          <w:sz w:val="24"/>
          <w:szCs w:val="24"/>
          <w:rtl/>
        </w:rPr>
        <w:t>יצע</w:t>
      </w:r>
      <w:r w:rsidRPr="00C90AC7">
        <w:rPr>
          <w:rFonts w:ascii="Times New Roman" w:eastAsia="Times New Roman" w:hAnsi="Times New Roman" w:cs="David" w:hint="cs"/>
          <w:sz w:val="24"/>
          <w:szCs w:val="24"/>
          <w:rtl/>
        </w:rPr>
        <w:t xml:space="preserve">, </w:t>
      </w:r>
      <w:r w:rsidR="00AF3F88" w:rsidRPr="00C90AC7">
        <w:rPr>
          <w:rFonts w:ascii="Times New Roman" w:eastAsia="Times New Roman" w:hAnsi="Times New Roman" w:cs="David" w:hint="cs"/>
          <w:sz w:val="24"/>
          <w:szCs w:val="24"/>
          <w:rtl/>
        </w:rPr>
        <w:t>משמעו מתן רשות</w:t>
      </w:r>
      <w:r w:rsidRPr="00C90AC7">
        <w:rPr>
          <w:rFonts w:ascii="Times New Roman" w:eastAsia="Times New Roman" w:hAnsi="Times New Roman" w:cs="David" w:hint="cs"/>
          <w:sz w:val="24"/>
          <w:szCs w:val="24"/>
          <w:rtl/>
        </w:rPr>
        <w:t xml:space="preserve"> למשטרה לעיין בתיקי הלקוחות של עורך הדין,</w:t>
      </w:r>
      <w:r w:rsidR="0002369A">
        <w:rPr>
          <w:rFonts w:ascii="Times New Roman" w:eastAsia="Times New Roman" w:hAnsi="Times New Roman" w:cs="David" w:hint="cs"/>
          <w:sz w:val="24"/>
          <w:szCs w:val="24"/>
          <w:rtl/>
        </w:rPr>
        <w:t xml:space="preserve"> </w:t>
      </w:r>
      <w:r w:rsidR="00C90AC7">
        <w:rPr>
          <w:rFonts w:ascii="Times New Roman" w:eastAsia="Times New Roman" w:hAnsi="Times New Roman" w:cs="David" w:hint="cs"/>
          <w:sz w:val="24"/>
          <w:szCs w:val="24"/>
          <w:rtl/>
        </w:rPr>
        <w:t>בחומרים חסויים,</w:t>
      </w:r>
      <w:r w:rsidRPr="00C90AC7">
        <w:rPr>
          <w:rFonts w:ascii="Times New Roman" w:eastAsia="Times New Roman" w:hAnsi="Times New Roman" w:cs="David" w:hint="cs"/>
          <w:sz w:val="24"/>
          <w:szCs w:val="24"/>
          <w:rtl/>
        </w:rPr>
        <w:t xml:space="preserve"> אף </w:t>
      </w:r>
      <w:r w:rsidR="00C90AC7">
        <w:rPr>
          <w:rFonts w:ascii="Times New Roman" w:eastAsia="Times New Roman" w:hAnsi="Times New Roman" w:cs="David" w:hint="cs"/>
          <w:sz w:val="24"/>
          <w:szCs w:val="24"/>
          <w:rtl/>
        </w:rPr>
        <w:t>כ</w:t>
      </w:r>
      <w:r w:rsidRPr="00C90AC7">
        <w:rPr>
          <w:rFonts w:ascii="Times New Roman" w:eastAsia="Times New Roman" w:hAnsi="Times New Roman" w:cs="David" w:hint="cs"/>
          <w:sz w:val="24"/>
          <w:szCs w:val="24"/>
          <w:rtl/>
        </w:rPr>
        <w:t>אלה ש</w:t>
      </w:r>
      <w:r w:rsidR="00AF3F88" w:rsidRPr="00C90AC7">
        <w:rPr>
          <w:rFonts w:ascii="Times New Roman" w:eastAsia="Times New Roman" w:hAnsi="Times New Roman" w:cs="David" w:hint="cs"/>
          <w:sz w:val="24"/>
          <w:szCs w:val="24"/>
          <w:rtl/>
        </w:rPr>
        <w:t>א</w:t>
      </w:r>
      <w:r w:rsidRPr="00C90AC7">
        <w:rPr>
          <w:rFonts w:ascii="Times New Roman" w:eastAsia="Times New Roman" w:hAnsi="Times New Roman" w:cs="David" w:hint="cs"/>
          <w:sz w:val="24"/>
          <w:szCs w:val="24"/>
          <w:rtl/>
        </w:rPr>
        <w:t>ינם קשורים לעבירות אשר עורך הדין חשוד בביצוען.</w:t>
      </w:r>
    </w:p>
    <w:p w:rsidR="00DE242A" w:rsidRPr="0071469B" w:rsidRDefault="00C90AC7" w:rsidP="0002369A">
      <w:pPr>
        <w:spacing w:line="360" w:lineRule="auto"/>
        <w:ind w:left="1387"/>
        <w:jc w:val="both"/>
        <w:rPr>
          <w:rFonts w:ascii="Times New Roman" w:eastAsia="Times New Roman" w:hAnsi="Times New Roman" w:cs="David"/>
          <w:b/>
          <w:bCs/>
          <w:sz w:val="24"/>
          <w:szCs w:val="24"/>
          <w:u w:val="single"/>
        </w:rPr>
      </w:pPr>
      <w:r w:rsidRPr="0071469B">
        <w:rPr>
          <w:rFonts w:ascii="Times New Roman" w:eastAsia="Times New Roman" w:hAnsi="Times New Roman" w:cs="David" w:hint="cs"/>
          <w:b/>
          <w:bCs/>
          <w:sz w:val="24"/>
          <w:szCs w:val="24"/>
          <w:u w:val="single"/>
          <w:rtl/>
        </w:rPr>
        <w:t xml:space="preserve">יש </w:t>
      </w:r>
      <w:r w:rsidR="0071469B" w:rsidRPr="0071469B">
        <w:rPr>
          <w:rFonts w:ascii="Times New Roman" w:eastAsia="Times New Roman" w:hAnsi="Times New Roman" w:cs="David" w:hint="cs"/>
          <w:b/>
          <w:bCs/>
          <w:sz w:val="24"/>
          <w:szCs w:val="24"/>
          <w:u w:val="single"/>
          <w:rtl/>
        </w:rPr>
        <w:t>בכך</w:t>
      </w:r>
      <w:r w:rsidRPr="0071469B">
        <w:rPr>
          <w:rFonts w:ascii="Times New Roman" w:eastAsia="Times New Roman" w:hAnsi="Times New Roman" w:cs="David" w:hint="cs"/>
          <w:b/>
          <w:bCs/>
          <w:sz w:val="24"/>
          <w:szCs w:val="24"/>
          <w:u w:val="single"/>
          <w:rtl/>
        </w:rPr>
        <w:t xml:space="preserve"> פגיעה קשה וח</w:t>
      </w:r>
      <w:r w:rsidR="0071469B" w:rsidRPr="0071469B">
        <w:rPr>
          <w:rFonts w:ascii="Times New Roman" w:eastAsia="Times New Roman" w:hAnsi="Times New Roman" w:cs="David" w:hint="cs"/>
          <w:b/>
          <w:bCs/>
          <w:sz w:val="24"/>
          <w:szCs w:val="24"/>
          <w:u w:val="single"/>
          <w:rtl/>
        </w:rPr>
        <w:t>מורה במהות עיסוקו של עורך הדין,</w:t>
      </w:r>
      <w:r w:rsidR="0071469B">
        <w:rPr>
          <w:rFonts w:ascii="Times New Roman" w:eastAsia="Times New Roman" w:hAnsi="Times New Roman" w:cs="David" w:hint="cs"/>
          <w:b/>
          <w:bCs/>
          <w:sz w:val="24"/>
          <w:szCs w:val="24"/>
          <w:u w:val="single"/>
          <w:rtl/>
        </w:rPr>
        <w:t xml:space="preserve"> בליבת המקצוע , ו</w:t>
      </w:r>
      <w:r w:rsidR="0071469B" w:rsidRPr="0071469B">
        <w:rPr>
          <w:rFonts w:ascii="Times New Roman" w:eastAsia="Times New Roman" w:hAnsi="Times New Roman" w:cs="David" w:hint="cs"/>
          <w:b/>
          <w:bCs/>
          <w:sz w:val="24"/>
          <w:szCs w:val="24"/>
          <w:u w:val="single"/>
          <w:rtl/>
        </w:rPr>
        <w:t xml:space="preserve">ברציונאל שבבסיס החסיון </w:t>
      </w:r>
      <w:r w:rsidR="0002369A">
        <w:rPr>
          <w:rFonts w:ascii="Times New Roman" w:eastAsia="Times New Roman" w:hAnsi="Times New Roman" w:cs="David" w:hint="cs"/>
          <w:b/>
          <w:bCs/>
          <w:sz w:val="24"/>
          <w:szCs w:val="24"/>
          <w:u w:val="single"/>
          <w:rtl/>
        </w:rPr>
        <w:t>הקבוע</w:t>
      </w:r>
      <w:r w:rsidR="0071469B" w:rsidRPr="0071469B">
        <w:rPr>
          <w:rFonts w:ascii="Times New Roman" w:eastAsia="Times New Roman" w:hAnsi="Times New Roman" w:cs="David" w:hint="cs"/>
          <w:b/>
          <w:bCs/>
          <w:sz w:val="24"/>
          <w:szCs w:val="24"/>
          <w:u w:val="single"/>
          <w:rtl/>
        </w:rPr>
        <w:t xml:space="preserve"> בפקודת הראיות.</w:t>
      </w:r>
      <w:r w:rsidR="00DE242A" w:rsidRPr="0071469B">
        <w:rPr>
          <w:rFonts w:ascii="Times New Roman" w:eastAsia="Times New Roman" w:hAnsi="Times New Roman" w:cs="David" w:hint="cs"/>
          <w:b/>
          <w:bCs/>
          <w:sz w:val="24"/>
          <w:szCs w:val="24"/>
          <w:u w:val="single"/>
          <w:rtl/>
        </w:rPr>
        <w:t xml:space="preserve">   </w:t>
      </w:r>
    </w:p>
    <w:p w:rsidR="00AF3F88" w:rsidRDefault="00DE242A"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ויודגש: משניתן צו לחיפוש סמוי במשרדו של עורך הדין, אין המחפש </w:t>
      </w:r>
      <w:r w:rsidR="00AF3F88">
        <w:rPr>
          <w:rFonts w:ascii="Times New Roman" w:eastAsia="Times New Roman" w:hAnsi="Times New Roman" w:cs="David" w:hint="cs"/>
          <w:sz w:val="24"/>
          <w:szCs w:val="24"/>
          <w:rtl/>
        </w:rPr>
        <w:t xml:space="preserve">יודע </w:t>
      </w:r>
      <w:r w:rsidR="007F2947">
        <w:rPr>
          <w:rFonts w:ascii="Times New Roman" w:eastAsia="Times New Roman" w:hAnsi="Times New Roman" w:cs="David" w:hint="cs"/>
          <w:sz w:val="24"/>
          <w:szCs w:val="24"/>
          <w:rtl/>
        </w:rPr>
        <w:t xml:space="preserve">במדויק </w:t>
      </w:r>
      <w:r w:rsidR="00AF3F88">
        <w:rPr>
          <w:rFonts w:ascii="Times New Roman" w:eastAsia="Times New Roman" w:hAnsi="Times New Roman" w:cs="David" w:hint="cs"/>
          <w:sz w:val="24"/>
          <w:szCs w:val="24"/>
          <w:rtl/>
        </w:rPr>
        <w:t>אילו חומרים</w:t>
      </w:r>
      <w:r>
        <w:rPr>
          <w:rFonts w:ascii="Times New Roman" w:eastAsia="Times New Roman" w:hAnsi="Times New Roman" w:cs="David" w:hint="cs"/>
          <w:sz w:val="24"/>
          <w:szCs w:val="24"/>
          <w:rtl/>
        </w:rPr>
        <w:t xml:space="preserve"> לחפש.</w:t>
      </w:r>
      <w:r w:rsidR="0071469B">
        <w:rPr>
          <w:rFonts w:ascii="Times New Roman" w:eastAsia="Times New Roman" w:hAnsi="Times New Roman" w:cs="David" w:hint="cs"/>
          <w:sz w:val="24"/>
          <w:szCs w:val="24"/>
          <w:rtl/>
        </w:rPr>
        <w:t>על פי המוצע,</w:t>
      </w:r>
      <w:r>
        <w:rPr>
          <w:rFonts w:ascii="Times New Roman" w:eastAsia="Times New Roman" w:hAnsi="Times New Roman" w:cs="David" w:hint="cs"/>
          <w:sz w:val="24"/>
          <w:szCs w:val="24"/>
          <w:rtl/>
        </w:rPr>
        <w:t xml:space="preserve"> </w:t>
      </w:r>
      <w:r w:rsidR="0071469B">
        <w:rPr>
          <w:rFonts w:ascii="Times New Roman" w:eastAsia="Times New Roman" w:hAnsi="Times New Roman" w:cs="David" w:hint="cs"/>
          <w:sz w:val="24"/>
          <w:szCs w:val="24"/>
          <w:rtl/>
        </w:rPr>
        <w:t>הכניסה</w:t>
      </w:r>
      <w:r>
        <w:rPr>
          <w:rFonts w:ascii="Times New Roman" w:eastAsia="Times New Roman" w:hAnsi="Times New Roman" w:cs="David" w:hint="cs"/>
          <w:sz w:val="24"/>
          <w:szCs w:val="24"/>
          <w:rtl/>
        </w:rPr>
        <w:t xml:space="preserve"> למשרד</w:t>
      </w:r>
      <w:r w:rsidR="00AF3F88">
        <w:rPr>
          <w:rFonts w:ascii="Times New Roman" w:eastAsia="Times New Roman" w:hAnsi="Times New Roman" w:cs="David" w:hint="cs"/>
          <w:sz w:val="24"/>
          <w:szCs w:val="24"/>
          <w:rtl/>
        </w:rPr>
        <w:t xml:space="preserve"> עורך הדין</w:t>
      </w:r>
      <w:r w:rsidR="0071469B">
        <w:rPr>
          <w:rFonts w:ascii="Times New Roman" w:eastAsia="Times New Roman" w:hAnsi="Times New Roman" w:cs="David" w:hint="cs"/>
          <w:sz w:val="24"/>
          <w:szCs w:val="24"/>
          <w:rtl/>
        </w:rPr>
        <w:t xml:space="preserve"> מתבצעת</w:t>
      </w:r>
      <w:r>
        <w:rPr>
          <w:rFonts w:ascii="Times New Roman" w:eastAsia="Times New Roman" w:hAnsi="Times New Roman" w:cs="David" w:hint="cs"/>
          <w:sz w:val="24"/>
          <w:szCs w:val="24"/>
          <w:rtl/>
        </w:rPr>
        <w:t xml:space="preserve"> באופן סמוי מן העין</w:t>
      </w:r>
      <w:r w:rsidR="00AF3F88">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 xml:space="preserve"> </w:t>
      </w:r>
      <w:r w:rsidR="0071469B">
        <w:rPr>
          <w:rFonts w:ascii="Times New Roman" w:eastAsia="Times New Roman" w:hAnsi="Times New Roman" w:cs="David" w:hint="cs"/>
          <w:sz w:val="24"/>
          <w:szCs w:val="24"/>
          <w:rtl/>
        </w:rPr>
        <w:t xml:space="preserve">תוך חיפוש וחיטוט </w:t>
      </w:r>
      <w:r>
        <w:rPr>
          <w:rFonts w:ascii="Times New Roman" w:eastAsia="Times New Roman" w:hAnsi="Times New Roman" w:cs="David" w:hint="cs"/>
          <w:sz w:val="24"/>
          <w:szCs w:val="24"/>
          <w:rtl/>
        </w:rPr>
        <w:t xml:space="preserve">בכל תיקי הלקוחות של המשרד ובמחשבי המשרד, </w:t>
      </w:r>
      <w:r w:rsidR="007F2947">
        <w:rPr>
          <w:rFonts w:ascii="Times New Roman" w:eastAsia="Times New Roman" w:hAnsi="Times New Roman" w:cs="David" w:hint="cs"/>
          <w:sz w:val="24"/>
          <w:szCs w:val="24"/>
          <w:rtl/>
        </w:rPr>
        <w:t>מתוך מטרה למצוא</w:t>
      </w:r>
      <w:r>
        <w:rPr>
          <w:rFonts w:ascii="Times New Roman" w:eastAsia="Times New Roman" w:hAnsi="Times New Roman" w:cs="David" w:hint="cs"/>
          <w:sz w:val="24"/>
          <w:szCs w:val="24"/>
          <w:rtl/>
        </w:rPr>
        <w:t xml:space="preserve"> דבר מה </w:t>
      </w:r>
      <w:r w:rsidR="0071469B">
        <w:rPr>
          <w:rFonts w:ascii="Times New Roman" w:eastAsia="Times New Roman" w:hAnsi="Times New Roman" w:cs="David" w:hint="cs"/>
          <w:sz w:val="24"/>
          <w:szCs w:val="24"/>
          <w:rtl/>
        </w:rPr>
        <w:t>ה</w:t>
      </w:r>
      <w:r>
        <w:rPr>
          <w:rFonts w:ascii="Times New Roman" w:eastAsia="Times New Roman" w:hAnsi="Times New Roman" w:cs="David" w:hint="cs"/>
          <w:sz w:val="24"/>
          <w:szCs w:val="24"/>
          <w:rtl/>
        </w:rPr>
        <w:t xml:space="preserve">קושר את עורך הדין לעבירות בהן הוא חשוד. </w:t>
      </w:r>
    </w:p>
    <w:p w:rsidR="00DE242A" w:rsidRPr="0071469B" w:rsidRDefault="00DE242A" w:rsidP="00686BFA">
      <w:pPr>
        <w:spacing w:line="360" w:lineRule="auto"/>
        <w:ind w:left="1387"/>
        <w:jc w:val="both"/>
        <w:rPr>
          <w:rFonts w:ascii="Times New Roman" w:eastAsia="Times New Roman" w:hAnsi="Times New Roman" w:cs="David"/>
          <w:b/>
          <w:bCs/>
          <w:sz w:val="24"/>
          <w:szCs w:val="24"/>
        </w:rPr>
      </w:pPr>
      <w:r>
        <w:rPr>
          <w:rFonts w:ascii="Times New Roman" w:eastAsia="Times New Roman" w:hAnsi="Times New Roman" w:cs="David" w:hint="cs"/>
          <w:sz w:val="24"/>
          <w:szCs w:val="24"/>
          <w:rtl/>
        </w:rPr>
        <w:t xml:space="preserve">באופן כזה </w:t>
      </w:r>
      <w:r w:rsidR="00AF3F88">
        <w:rPr>
          <w:rFonts w:ascii="Times New Roman" w:eastAsia="Times New Roman" w:hAnsi="Times New Roman" w:cs="David" w:hint="cs"/>
          <w:sz w:val="24"/>
          <w:szCs w:val="24"/>
          <w:rtl/>
        </w:rPr>
        <w:t>ייחשף</w:t>
      </w:r>
      <w:r>
        <w:rPr>
          <w:rFonts w:ascii="Times New Roman" w:eastAsia="Times New Roman" w:hAnsi="Times New Roman" w:cs="David" w:hint="cs"/>
          <w:sz w:val="24"/>
          <w:szCs w:val="24"/>
          <w:rtl/>
        </w:rPr>
        <w:t xml:space="preserve"> המחפש </w:t>
      </w:r>
      <w:r w:rsidR="007F2947">
        <w:rPr>
          <w:rFonts w:ascii="Times New Roman" w:eastAsia="Times New Roman" w:hAnsi="Times New Roman" w:cs="David" w:hint="cs"/>
          <w:sz w:val="24"/>
          <w:szCs w:val="24"/>
          <w:rtl/>
        </w:rPr>
        <w:t xml:space="preserve">בוודאות </w:t>
      </w:r>
      <w:r>
        <w:rPr>
          <w:rFonts w:ascii="Times New Roman" w:eastAsia="Times New Roman" w:hAnsi="Times New Roman" w:cs="David" w:hint="cs"/>
          <w:sz w:val="24"/>
          <w:szCs w:val="24"/>
          <w:rtl/>
        </w:rPr>
        <w:t xml:space="preserve">גם </w:t>
      </w:r>
      <w:r w:rsidR="007F2947">
        <w:rPr>
          <w:rFonts w:ascii="Times New Roman" w:eastAsia="Times New Roman" w:hAnsi="Times New Roman" w:cs="David" w:hint="cs"/>
          <w:sz w:val="24"/>
          <w:szCs w:val="24"/>
          <w:rtl/>
        </w:rPr>
        <w:t>ל</w:t>
      </w:r>
      <w:r>
        <w:rPr>
          <w:rFonts w:ascii="Times New Roman" w:eastAsia="Times New Roman" w:hAnsi="Times New Roman" w:cs="David" w:hint="cs"/>
          <w:sz w:val="24"/>
          <w:szCs w:val="24"/>
          <w:rtl/>
        </w:rPr>
        <w:t>חומרים הנוגעים ללקוחותיו של עורך הדין, אשר</w:t>
      </w:r>
      <w:r w:rsidRPr="0071469B">
        <w:rPr>
          <w:rFonts w:ascii="Times New Roman" w:eastAsia="Times New Roman" w:hAnsi="Times New Roman" w:cs="David" w:hint="cs"/>
          <w:b/>
          <w:bCs/>
          <w:sz w:val="24"/>
          <w:szCs w:val="24"/>
          <w:u w:val="single"/>
          <w:rtl/>
        </w:rPr>
        <w:t xml:space="preserve"> אינם</w:t>
      </w:r>
      <w:r>
        <w:rPr>
          <w:rFonts w:ascii="Times New Roman" w:eastAsia="Times New Roman" w:hAnsi="Times New Roman" w:cs="David" w:hint="cs"/>
          <w:sz w:val="24"/>
          <w:szCs w:val="24"/>
          <w:rtl/>
        </w:rPr>
        <w:t xml:space="preserve"> נוגעים לחשדות </w:t>
      </w:r>
      <w:r w:rsidR="007F2947">
        <w:rPr>
          <w:rFonts w:ascii="Times New Roman" w:eastAsia="Times New Roman" w:hAnsi="Times New Roman" w:cs="David" w:hint="cs"/>
          <w:sz w:val="24"/>
          <w:szCs w:val="24"/>
          <w:rtl/>
        </w:rPr>
        <w:t>התל</w:t>
      </w:r>
      <w:r w:rsidR="00AF3F88">
        <w:rPr>
          <w:rFonts w:ascii="Times New Roman" w:eastAsia="Times New Roman" w:hAnsi="Times New Roman" w:cs="David" w:hint="cs"/>
          <w:sz w:val="24"/>
          <w:szCs w:val="24"/>
          <w:rtl/>
        </w:rPr>
        <w:t>ויים ועומדים כנגדו</w:t>
      </w:r>
      <w:r w:rsidRPr="0071469B">
        <w:rPr>
          <w:rFonts w:ascii="Times New Roman" w:eastAsia="Times New Roman" w:hAnsi="Times New Roman" w:cs="David" w:hint="cs"/>
          <w:b/>
          <w:bCs/>
          <w:sz w:val="24"/>
          <w:szCs w:val="24"/>
          <w:rtl/>
        </w:rPr>
        <w:t xml:space="preserve">, וייפגע החיסיון של </w:t>
      </w:r>
      <w:r w:rsidR="00950F7E" w:rsidRPr="0071469B">
        <w:rPr>
          <w:rFonts w:ascii="Times New Roman" w:eastAsia="Times New Roman" w:hAnsi="Times New Roman" w:cs="David" w:hint="cs"/>
          <w:b/>
          <w:bCs/>
          <w:sz w:val="24"/>
          <w:szCs w:val="24"/>
          <w:rtl/>
        </w:rPr>
        <w:t>ה</w:t>
      </w:r>
      <w:r w:rsidRPr="0071469B">
        <w:rPr>
          <w:rFonts w:ascii="Times New Roman" w:eastAsia="Times New Roman" w:hAnsi="Times New Roman" w:cs="David" w:hint="cs"/>
          <w:b/>
          <w:bCs/>
          <w:sz w:val="24"/>
          <w:szCs w:val="24"/>
          <w:rtl/>
        </w:rPr>
        <w:t>לקוחות</w:t>
      </w:r>
      <w:r w:rsidR="0071469B" w:rsidRPr="0071469B">
        <w:rPr>
          <w:rFonts w:ascii="Times New Roman" w:eastAsia="Times New Roman" w:hAnsi="Times New Roman" w:cs="David" w:hint="cs"/>
          <w:b/>
          <w:bCs/>
          <w:sz w:val="24"/>
          <w:szCs w:val="24"/>
          <w:rtl/>
        </w:rPr>
        <w:t xml:space="preserve"> אגב פגיעה קשה בפרטיות</w:t>
      </w:r>
      <w:r w:rsidRPr="0071469B">
        <w:rPr>
          <w:rFonts w:ascii="Times New Roman" w:eastAsia="Times New Roman" w:hAnsi="Times New Roman" w:cs="David" w:hint="cs"/>
          <w:b/>
          <w:bCs/>
          <w:sz w:val="24"/>
          <w:szCs w:val="24"/>
          <w:rtl/>
        </w:rPr>
        <w:t>.</w:t>
      </w:r>
    </w:p>
    <w:p w:rsidR="00AF3F88" w:rsidRDefault="00AF3F88" w:rsidP="00686BFA">
      <w:pPr>
        <w:spacing w:line="360" w:lineRule="auto"/>
        <w:ind w:left="1387"/>
        <w:jc w:val="both"/>
        <w:rPr>
          <w:rFonts w:ascii="Times New Roman" w:eastAsia="Times New Roman" w:hAnsi="Times New Roman" w:cs="David"/>
          <w:sz w:val="24"/>
          <w:szCs w:val="24"/>
        </w:rPr>
      </w:pPr>
      <w:r w:rsidRPr="0071469B">
        <w:rPr>
          <w:rFonts w:ascii="Times New Roman" w:eastAsia="Times New Roman" w:hAnsi="Times New Roman" w:cs="David" w:hint="cs"/>
          <w:b/>
          <w:bCs/>
          <w:sz w:val="24"/>
          <w:szCs w:val="24"/>
          <w:rtl/>
        </w:rPr>
        <w:t>קיים חשש גדול</w:t>
      </w:r>
      <w:r>
        <w:rPr>
          <w:rFonts w:ascii="Times New Roman" w:eastAsia="Times New Roman" w:hAnsi="Times New Roman" w:cs="David" w:hint="cs"/>
          <w:sz w:val="24"/>
          <w:szCs w:val="24"/>
          <w:rtl/>
        </w:rPr>
        <w:t xml:space="preserve"> שבסיטואציות מעין אלה המחפש יעתיק או ישנן בע"פ חומרים חסויים ומידע אשר אינם קשורים לחשדות כנגד עורך הדין</w:t>
      </w:r>
      <w:r w:rsidR="007F2947">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 xml:space="preserve"> והמתייחסים ללקוחותיו</w:t>
      </w:r>
      <w:r w:rsidR="007F2947">
        <w:rPr>
          <w:rFonts w:ascii="Times New Roman" w:eastAsia="Times New Roman" w:hAnsi="Times New Roman" w:cs="David" w:hint="cs"/>
          <w:sz w:val="24"/>
          <w:szCs w:val="24"/>
          <w:rtl/>
        </w:rPr>
        <w:t xml:space="preserve">, וזאת מתוך מחשבה שהדבר עשוי לסייע </w:t>
      </w:r>
      <w:r w:rsidR="00950F7E">
        <w:rPr>
          <w:rFonts w:ascii="Times New Roman" w:eastAsia="Times New Roman" w:hAnsi="Times New Roman" w:cs="David" w:hint="cs"/>
          <w:sz w:val="24"/>
          <w:szCs w:val="24"/>
          <w:rtl/>
        </w:rPr>
        <w:t>בפיענוחם</w:t>
      </w:r>
      <w:r w:rsidR="007F2947">
        <w:rPr>
          <w:rFonts w:ascii="Times New Roman" w:eastAsia="Times New Roman" w:hAnsi="Times New Roman" w:cs="David" w:hint="cs"/>
          <w:sz w:val="24"/>
          <w:szCs w:val="24"/>
          <w:rtl/>
        </w:rPr>
        <w:t xml:space="preserve"> של תיקי חקירה אחרים</w:t>
      </w:r>
      <w:r w:rsidR="0071469B">
        <w:rPr>
          <w:rFonts w:ascii="Times New Roman" w:eastAsia="Times New Roman" w:hAnsi="Times New Roman" w:cs="David" w:hint="cs"/>
          <w:sz w:val="24"/>
          <w:szCs w:val="24"/>
          <w:rtl/>
        </w:rPr>
        <w:t xml:space="preserve"> או יביא לפתיחתם של חדשים</w:t>
      </w:r>
      <w:r>
        <w:rPr>
          <w:rFonts w:ascii="Times New Roman" w:eastAsia="Times New Roman" w:hAnsi="Times New Roman" w:cs="David" w:hint="cs"/>
          <w:sz w:val="24"/>
          <w:szCs w:val="24"/>
          <w:rtl/>
        </w:rPr>
        <w:t xml:space="preserve">. </w:t>
      </w:r>
    </w:p>
    <w:p w:rsidR="00971BDB" w:rsidRPr="0071469B" w:rsidRDefault="00971BDB" w:rsidP="00686BFA">
      <w:pPr>
        <w:numPr>
          <w:ilvl w:val="0"/>
          <w:numId w:val="10"/>
        </w:numPr>
        <w:spacing w:line="360" w:lineRule="auto"/>
        <w:ind w:left="1387" w:hanging="667"/>
        <w:jc w:val="both"/>
        <w:rPr>
          <w:rFonts w:ascii="Times New Roman" w:eastAsia="Times New Roman" w:hAnsi="Times New Roman" w:cs="David"/>
          <w:sz w:val="20"/>
          <w:szCs w:val="20"/>
        </w:rPr>
      </w:pPr>
      <w:r>
        <w:rPr>
          <w:rFonts w:ascii="Times New Roman" w:eastAsia="Times New Roman" w:hAnsi="Times New Roman" w:cs="David" w:hint="cs"/>
          <w:sz w:val="24"/>
          <w:szCs w:val="24"/>
          <w:rtl/>
        </w:rPr>
        <w:t xml:space="preserve">יש לזכור כי חסיון עורך דין </w:t>
      </w:r>
      <w:r w:rsidR="0071469B">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 xml:space="preserve"> לקוח הינו אחד משני החסיונות היחידים המהווים חיסיון מוחלט, דהיינו חיסיון שלא ניתן להסירו (השני שבהם הינו חיסיון כהן דת). בכך נתן </w:t>
      </w:r>
      <w:r>
        <w:rPr>
          <w:rFonts w:ascii="Times New Roman" w:eastAsia="Times New Roman" w:hAnsi="Times New Roman" w:cs="David" w:hint="cs"/>
          <w:sz w:val="24"/>
          <w:szCs w:val="24"/>
          <w:rtl/>
        </w:rPr>
        <w:lastRenderedPageBreak/>
        <w:t>המחוקק ביטוי לחשיבותו הרבה של חיסיון זה בשימור אופי</w:t>
      </w:r>
      <w:r w:rsidR="0071469B">
        <w:rPr>
          <w:rFonts w:ascii="Times New Roman" w:eastAsia="Times New Roman" w:hAnsi="Times New Roman" w:cs="David" w:hint="cs"/>
          <w:sz w:val="24"/>
          <w:szCs w:val="24"/>
          <w:rtl/>
        </w:rPr>
        <w:t>י</w:t>
      </w:r>
      <w:r>
        <w:rPr>
          <w:rFonts w:ascii="Times New Roman" w:eastAsia="Times New Roman" w:hAnsi="Times New Roman" w:cs="David" w:hint="cs"/>
          <w:sz w:val="24"/>
          <w:szCs w:val="24"/>
          <w:rtl/>
        </w:rPr>
        <w:t>ה הדמוקרטי של החברה הישראלית, שמירה על זכויות חשודים ונאשמים</w:t>
      </w:r>
      <w:r w:rsidR="00F835CE">
        <w:rPr>
          <w:rFonts w:ascii="Times New Roman" w:eastAsia="Times New Roman" w:hAnsi="Times New Roman" w:cs="David" w:hint="cs"/>
          <w:sz w:val="24"/>
          <w:szCs w:val="24"/>
          <w:rtl/>
        </w:rPr>
        <w:t>, והבטחת משפט הוגן</w:t>
      </w:r>
      <w:r w:rsidR="0071469B">
        <w:rPr>
          <w:rFonts w:ascii="Times New Roman" w:eastAsia="Times New Roman" w:hAnsi="Times New Roman" w:cs="David" w:hint="cs"/>
          <w:sz w:val="24"/>
          <w:szCs w:val="24"/>
          <w:rtl/>
        </w:rPr>
        <w:t xml:space="preserve"> </w:t>
      </w:r>
      <w:r w:rsidR="0071469B" w:rsidRPr="0071469B">
        <w:rPr>
          <w:rFonts w:ascii="Times New Roman" w:eastAsia="Times New Roman" w:hAnsi="Times New Roman" w:cs="David" w:hint="cs"/>
          <w:sz w:val="20"/>
          <w:szCs w:val="20"/>
        </w:rPr>
        <w:t>DUE PROCESS</w:t>
      </w:r>
      <w:r w:rsidR="0071469B">
        <w:rPr>
          <w:rFonts w:ascii="Times New Roman" w:eastAsia="Times New Roman" w:hAnsi="Times New Roman" w:cs="David"/>
          <w:sz w:val="20"/>
          <w:szCs w:val="20"/>
        </w:rPr>
        <w:t xml:space="preserve">- </w:t>
      </w:r>
      <w:r w:rsidRPr="0071469B">
        <w:rPr>
          <w:rFonts w:ascii="Times New Roman" w:eastAsia="Times New Roman" w:hAnsi="Times New Roman" w:cs="David" w:hint="cs"/>
          <w:sz w:val="20"/>
          <w:szCs w:val="20"/>
          <w:rtl/>
        </w:rPr>
        <w:t xml:space="preserve">. </w:t>
      </w:r>
    </w:p>
    <w:p w:rsidR="00AF3F88" w:rsidRPr="0002369A" w:rsidRDefault="0071469B" w:rsidP="0002369A">
      <w:pPr>
        <w:pStyle w:val="a3"/>
        <w:numPr>
          <w:ilvl w:val="0"/>
          <w:numId w:val="10"/>
        </w:numPr>
        <w:spacing w:line="360" w:lineRule="auto"/>
        <w:ind w:left="1387" w:hanging="667"/>
        <w:jc w:val="both"/>
        <w:rPr>
          <w:rFonts w:ascii="Times New Roman" w:eastAsia="Times New Roman" w:hAnsi="Times New Roman" w:cs="David"/>
          <w:sz w:val="24"/>
          <w:szCs w:val="24"/>
        </w:rPr>
      </w:pPr>
      <w:r w:rsidRPr="0002369A">
        <w:rPr>
          <w:rFonts w:ascii="Times New Roman" w:eastAsia="Times New Roman" w:hAnsi="Times New Roman" w:cs="David" w:hint="cs"/>
          <w:b/>
          <w:bCs/>
          <w:sz w:val="24"/>
          <w:szCs w:val="24"/>
          <w:rtl/>
        </w:rPr>
        <w:t>הפורום הפלילי סבור כי</w:t>
      </w:r>
      <w:r w:rsidR="00AF3F88" w:rsidRPr="0002369A">
        <w:rPr>
          <w:rFonts w:ascii="Times New Roman" w:eastAsia="Times New Roman" w:hAnsi="Times New Roman" w:cs="David" w:hint="cs"/>
          <w:b/>
          <w:bCs/>
          <w:sz w:val="24"/>
          <w:szCs w:val="24"/>
          <w:rtl/>
        </w:rPr>
        <w:t xml:space="preserve"> </w:t>
      </w:r>
      <w:r w:rsidR="00F835CE" w:rsidRPr="0002369A">
        <w:rPr>
          <w:rFonts w:ascii="Times New Roman" w:eastAsia="Times New Roman" w:hAnsi="Times New Roman" w:cs="David" w:hint="cs"/>
          <w:b/>
          <w:bCs/>
          <w:sz w:val="24"/>
          <w:szCs w:val="24"/>
          <w:rtl/>
        </w:rPr>
        <w:t>מתן היתר לחיפו</w:t>
      </w:r>
      <w:r w:rsidR="00971BDB" w:rsidRPr="0002369A">
        <w:rPr>
          <w:rFonts w:ascii="Times New Roman" w:eastAsia="Times New Roman" w:hAnsi="Times New Roman" w:cs="David" w:hint="cs"/>
          <w:b/>
          <w:bCs/>
          <w:sz w:val="24"/>
          <w:szCs w:val="24"/>
          <w:rtl/>
        </w:rPr>
        <w:t>ש</w:t>
      </w:r>
      <w:r w:rsidR="00F835CE" w:rsidRPr="0002369A">
        <w:rPr>
          <w:rFonts w:ascii="Times New Roman" w:eastAsia="Times New Roman" w:hAnsi="Times New Roman" w:cs="David" w:hint="cs"/>
          <w:b/>
          <w:bCs/>
          <w:sz w:val="24"/>
          <w:szCs w:val="24"/>
          <w:rtl/>
        </w:rPr>
        <w:t xml:space="preserve"> </w:t>
      </w:r>
      <w:r w:rsidR="00971BDB" w:rsidRPr="0002369A">
        <w:rPr>
          <w:rFonts w:ascii="Times New Roman" w:eastAsia="Times New Roman" w:hAnsi="Times New Roman" w:cs="David" w:hint="cs"/>
          <w:b/>
          <w:bCs/>
          <w:sz w:val="24"/>
          <w:szCs w:val="24"/>
          <w:rtl/>
        </w:rPr>
        <w:t>סמוי במשרדו של עור</w:t>
      </w:r>
      <w:r w:rsidR="00F835CE" w:rsidRPr="0002369A">
        <w:rPr>
          <w:rFonts w:ascii="Times New Roman" w:eastAsia="Times New Roman" w:hAnsi="Times New Roman" w:cs="David" w:hint="cs"/>
          <w:b/>
          <w:bCs/>
          <w:sz w:val="24"/>
          <w:szCs w:val="24"/>
          <w:rtl/>
        </w:rPr>
        <w:t xml:space="preserve">ך דין, אף אם הוא </w:t>
      </w:r>
      <w:r w:rsidR="00686BFA" w:rsidRPr="0002369A">
        <w:rPr>
          <w:rFonts w:ascii="Times New Roman" w:eastAsia="Times New Roman" w:hAnsi="Times New Roman" w:cs="David" w:hint="cs"/>
          <w:b/>
          <w:bCs/>
          <w:sz w:val="24"/>
          <w:szCs w:val="24"/>
          <w:rtl/>
        </w:rPr>
        <w:t xml:space="preserve"> </w:t>
      </w:r>
      <w:r w:rsidR="00F835CE" w:rsidRPr="0002369A">
        <w:rPr>
          <w:rFonts w:ascii="Times New Roman" w:eastAsia="Times New Roman" w:hAnsi="Times New Roman" w:cs="David" w:hint="cs"/>
          <w:b/>
          <w:bCs/>
          <w:sz w:val="24"/>
          <w:szCs w:val="24"/>
          <w:rtl/>
        </w:rPr>
        <w:t>חשוד בעבירות חמ</w:t>
      </w:r>
      <w:r w:rsidR="00971BDB" w:rsidRPr="0002369A">
        <w:rPr>
          <w:rFonts w:ascii="Times New Roman" w:eastAsia="Times New Roman" w:hAnsi="Times New Roman" w:cs="David" w:hint="cs"/>
          <w:b/>
          <w:bCs/>
          <w:sz w:val="24"/>
          <w:szCs w:val="24"/>
          <w:rtl/>
        </w:rPr>
        <w:t xml:space="preserve">ורות, מהווה </w:t>
      </w:r>
      <w:r w:rsidR="00AF3F88" w:rsidRPr="0002369A">
        <w:rPr>
          <w:rFonts w:ascii="Times New Roman" w:eastAsia="Times New Roman" w:hAnsi="Times New Roman" w:cs="David" w:hint="cs"/>
          <w:b/>
          <w:bCs/>
          <w:sz w:val="24"/>
          <w:szCs w:val="24"/>
          <w:rtl/>
        </w:rPr>
        <w:t xml:space="preserve">פגיעה בלתי מידתית באחד העקרונות החשובים ביותר </w:t>
      </w:r>
      <w:r w:rsidR="00686BFA" w:rsidRPr="0002369A">
        <w:rPr>
          <w:rFonts w:ascii="Times New Roman" w:eastAsia="Times New Roman" w:hAnsi="Times New Roman" w:cs="David" w:hint="cs"/>
          <w:b/>
          <w:bCs/>
          <w:sz w:val="24"/>
          <w:szCs w:val="24"/>
          <w:rtl/>
        </w:rPr>
        <w:t xml:space="preserve"> </w:t>
      </w:r>
      <w:r w:rsidR="00AF3F88" w:rsidRPr="0002369A">
        <w:rPr>
          <w:rFonts w:ascii="Times New Roman" w:eastAsia="Times New Roman" w:hAnsi="Times New Roman" w:cs="David" w:hint="cs"/>
          <w:b/>
          <w:bCs/>
          <w:sz w:val="24"/>
          <w:szCs w:val="24"/>
          <w:rtl/>
        </w:rPr>
        <w:t>של המשטר הדמוקרטי, אשר אף הצורך בגילוי ומניעת פשעים - שהינו ללא ספק אינטרס חשוב -  אינו מצדיק אותו</w:t>
      </w:r>
      <w:r w:rsidR="00AF3F88" w:rsidRPr="0002369A">
        <w:rPr>
          <w:rFonts w:ascii="Times New Roman" w:eastAsia="Times New Roman" w:hAnsi="Times New Roman" w:cs="David" w:hint="cs"/>
          <w:sz w:val="24"/>
          <w:szCs w:val="24"/>
          <w:rtl/>
        </w:rPr>
        <w:t xml:space="preserve">.  </w:t>
      </w:r>
    </w:p>
    <w:p w:rsidR="007F2947" w:rsidRPr="0071469B" w:rsidRDefault="007F2947" w:rsidP="00686BFA">
      <w:pPr>
        <w:numPr>
          <w:ilvl w:val="0"/>
          <w:numId w:val="10"/>
        </w:numPr>
        <w:spacing w:line="360" w:lineRule="auto"/>
        <w:ind w:left="1387" w:hanging="667"/>
        <w:jc w:val="both"/>
        <w:rPr>
          <w:rFonts w:ascii="Times New Roman" w:eastAsia="Times New Roman" w:hAnsi="Times New Roman" w:cs="David"/>
          <w:sz w:val="24"/>
          <w:szCs w:val="24"/>
          <w:rtl/>
        </w:rPr>
      </w:pPr>
      <w:r w:rsidRPr="0071469B">
        <w:rPr>
          <w:rFonts w:ascii="Times New Roman" w:eastAsia="Times New Roman" w:hAnsi="Times New Roman" w:cs="David" w:hint="cs"/>
          <w:sz w:val="24"/>
          <w:szCs w:val="24"/>
          <w:rtl/>
        </w:rPr>
        <w:t>עוד יצוין, כי גם שסתום הביטחון הקבוע בהצעה בדמות אישור היועמ"ש או פרקליט המדינה לבקשה לחיפוש סמוי במשרד עו"ד</w:t>
      </w:r>
      <w:r w:rsidR="0071469B" w:rsidRPr="0071469B">
        <w:rPr>
          <w:rFonts w:ascii="Times New Roman" w:eastAsia="Times New Roman" w:hAnsi="Times New Roman" w:cs="David" w:hint="cs"/>
          <w:sz w:val="24"/>
          <w:szCs w:val="24"/>
          <w:rtl/>
        </w:rPr>
        <w:t>-</w:t>
      </w:r>
      <w:r w:rsidRPr="0071469B">
        <w:rPr>
          <w:rFonts w:ascii="Times New Roman" w:eastAsia="Times New Roman" w:hAnsi="Times New Roman" w:cs="David" w:hint="cs"/>
          <w:sz w:val="24"/>
          <w:szCs w:val="24"/>
          <w:rtl/>
        </w:rPr>
        <w:t xml:space="preserve"> אין בו </w:t>
      </w:r>
      <w:r w:rsidR="0071469B" w:rsidRPr="0071469B">
        <w:rPr>
          <w:rFonts w:ascii="Times New Roman" w:eastAsia="Times New Roman" w:hAnsi="Times New Roman" w:cs="David" w:hint="cs"/>
          <w:sz w:val="24"/>
          <w:szCs w:val="24"/>
          <w:rtl/>
        </w:rPr>
        <w:t>די</w:t>
      </w:r>
      <w:r w:rsidRPr="0071469B">
        <w:rPr>
          <w:rFonts w:ascii="Times New Roman" w:eastAsia="Times New Roman" w:hAnsi="Times New Roman" w:cs="David" w:hint="cs"/>
          <w:sz w:val="24"/>
          <w:szCs w:val="24"/>
          <w:rtl/>
        </w:rPr>
        <w:t xml:space="preserve">. סמוכים ובטוחים אנו כי אישור כזה לא יינתן אלא אם באמת עלה הצורך בכך. כאמור לעיל, החשש אינו מעצם מתן הצו אלא מאופן </w:t>
      </w:r>
      <w:r w:rsidR="00950F7E" w:rsidRPr="0071469B">
        <w:rPr>
          <w:rFonts w:ascii="Times New Roman" w:eastAsia="Times New Roman" w:hAnsi="Times New Roman" w:cs="David" w:hint="cs"/>
          <w:sz w:val="24"/>
          <w:szCs w:val="24"/>
          <w:rtl/>
        </w:rPr>
        <w:t xml:space="preserve">ביצועו על ידי משטרת ישראל </w:t>
      </w:r>
      <w:r w:rsidRPr="0071469B">
        <w:rPr>
          <w:rFonts w:ascii="Times New Roman" w:eastAsia="Times New Roman" w:hAnsi="Times New Roman" w:cs="David" w:hint="cs"/>
          <w:sz w:val="24"/>
          <w:szCs w:val="24"/>
          <w:rtl/>
        </w:rPr>
        <w:t>כמפורט לעיל,</w:t>
      </w:r>
      <w:r w:rsidR="0071469B">
        <w:rPr>
          <w:rFonts w:ascii="Times New Roman" w:eastAsia="Times New Roman" w:hAnsi="Times New Roman" w:cs="David" w:hint="cs"/>
          <w:sz w:val="24"/>
          <w:szCs w:val="24"/>
          <w:rtl/>
        </w:rPr>
        <w:t xml:space="preserve"> אף אם בתום לב,</w:t>
      </w:r>
      <w:r w:rsidR="00950F7E" w:rsidRPr="0071469B">
        <w:rPr>
          <w:rFonts w:ascii="Times New Roman" w:eastAsia="Times New Roman" w:hAnsi="Times New Roman" w:cs="David" w:hint="cs"/>
          <w:sz w:val="24"/>
          <w:szCs w:val="24"/>
          <w:rtl/>
        </w:rPr>
        <w:t xml:space="preserve"> וה</w:t>
      </w:r>
      <w:r w:rsidRPr="0071469B">
        <w:rPr>
          <w:rFonts w:ascii="Times New Roman" w:eastAsia="Times New Roman" w:hAnsi="Times New Roman" w:cs="David" w:hint="cs"/>
          <w:sz w:val="24"/>
          <w:szCs w:val="24"/>
          <w:rtl/>
        </w:rPr>
        <w:t>פגיעה הפוטנציאלית בחיסיון עו"ד</w:t>
      </w:r>
      <w:r w:rsidR="0071469B">
        <w:rPr>
          <w:rFonts w:ascii="Times New Roman" w:eastAsia="Times New Roman" w:hAnsi="Times New Roman" w:cs="David" w:hint="cs"/>
          <w:sz w:val="24"/>
          <w:szCs w:val="24"/>
          <w:rtl/>
        </w:rPr>
        <w:t>-</w:t>
      </w:r>
      <w:r w:rsidRPr="0071469B">
        <w:rPr>
          <w:rFonts w:ascii="Times New Roman" w:eastAsia="Times New Roman" w:hAnsi="Times New Roman" w:cs="David" w:hint="cs"/>
          <w:sz w:val="24"/>
          <w:szCs w:val="24"/>
          <w:rtl/>
        </w:rPr>
        <w:t xml:space="preserve"> לקוח הגלומה בו. </w:t>
      </w:r>
    </w:p>
    <w:p w:rsidR="00950F7E" w:rsidRPr="000D2DC6" w:rsidRDefault="00950F7E" w:rsidP="00686BFA">
      <w:pPr>
        <w:spacing w:line="360" w:lineRule="auto"/>
        <w:jc w:val="both"/>
        <w:rPr>
          <w:rFonts w:ascii="Times New Roman" w:eastAsia="Times New Roman" w:hAnsi="Times New Roman" w:cs="David"/>
          <w:b/>
          <w:bCs/>
          <w:sz w:val="24"/>
          <w:szCs w:val="24"/>
          <w:u w:val="single"/>
        </w:rPr>
      </w:pPr>
      <w:r w:rsidRPr="000D2DC6">
        <w:rPr>
          <w:rFonts w:ascii="Times New Roman" w:eastAsia="Times New Roman" w:hAnsi="Times New Roman" w:cs="David" w:hint="cs"/>
          <w:b/>
          <w:bCs/>
          <w:sz w:val="24"/>
          <w:szCs w:val="24"/>
          <w:u w:val="single"/>
          <w:rtl/>
        </w:rPr>
        <w:t xml:space="preserve">תפיסת חפץ </w:t>
      </w:r>
      <w:r w:rsidR="000D2DC6" w:rsidRPr="000D2DC6">
        <w:rPr>
          <w:rFonts w:ascii="Times New Roman" w:eastAsia="Times New Roman" w:hAnsi="Times New Roman" w:cs="David" w:hint="cs"/>
          <w:b/>
          <w:bCs/>
          <w:sz w:val="24"/>
          <w:szCs w:val="24"/>
          <w:u w:val="single"/>
          <w:rtl/>
        </w:rPr>
        <w:t xml:space="preserve">חסוי </w:t>
      </w:r>
      <w:r w:rsidRPr="000D2DC6">
        <w:rPr>
          <w:rFonts w:ascii="Times New Roman" w:eastAsia="Times New Roman" w:hAnsi="Times New Roman" w:cs="David" w:hint="cs"/>
          <w:b/>
          <w:bCs/>
          <w:sz w:val="24"/>
          <w:szCs w:val="24"/>
          <w:u w:val="single"/>
          <w:rtl/>
        </w:rPr>
        <w:t>במשרד עורך הדין והנוהל בדי</w:t>
      </w:r>
      <w:r w:rsidR="002360BC" w:rsidRPr="000D2DC6">
        <w:rPr>
          <w:rFonts w:ascii="Times New Roman" w:eastAsia="Times New Roman" w:hAnsi="Times New Roman" w:cs="David" w:hint="cs"/>
          <w:b/>
          <w:bCs/>
          <w:sz w:val="24"/>
          <w:szCs w:val="24"/>
          <w:u w:val="single"/>
          <w:rtl/>
        </w:rPr>
        <w:t>ו</w:t>
      </w:r>
      <w:r w:rsidRPr="000D2DC6">
        <w:rPr>
          <w:rFonts w:ascii="Times New Roman" w:eastAsia="Times New Roman" w:hAnsi="Times New Roman" w:cs="David" w:hint="cs"/>
          <w:b/>
          <w:bCs/>
          <w:sz w:val="24"/>
          <w:szCs w:val="24"/>
          <w:u w:val="single"/>
          <w:rtl/>
        </w:rPr>
        <w:t>ן חיסיו</w:t>
      </w:r>
      <w:r w:rsidR="002360BC" w:rsidRPr="000D2DC6">
        <w:rPr>
          <w:rFonts w:ascii="Times New Roman" w:eastAsia="Times New Roman" w:hAnsi="Times New Roman" w:cs="David" w:hint="cs"/>
          <w:b/>
          <w:bCs/>
          <w:sz w:val="24"/>
          <w:szCs w:val="24"/>
          <w:u w:val="single"/>
          <w:rtl/>
        </w:rPr>
        <w:t>ן</w:t>
      </w:r>
    </w:p>
    <w:p w:rsidR="00950F7E" w:rsidRDefault="00950F7E"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עד היום, עוגנה דרך הדי</w:t>
      </w:r>
      <w:r w:rsidR="002360BC">
        <w:rPr>
          <w:rFonts w:ascii="Times New Roman" w:eastAsia="Times New Roman" w:hAnsi="Times New Roman" w:cs="David" w:hint="cs"/>
          <w:sz w:val="24"/>
          <w:szCs w:val="24"/>
          <w:rtl/>
        </w:rPr>
        <w:t>ו</w:t>
      </w:r>
      <w:r>
        <w:rPr>
          <w:rFonts w:ascii="Times New Roman" w:eastAsia="Times New Roman" w:hAnsi="Times New Roman" w:cs="David" w:hint="cs"/>
          <w:sz w:val="24"/>
          <w:szCs w:val="24"/>
          <w:rtl/>
        </w:rPr>
        <w:t>ן ב</w:t>
      </w:r>
      <w:r w:rsidR="00F835CE">
        <w:rPr>
          <w:rFonts w:ascii="Times New Roman" w:eastAsia="Times New Roman" w:hAnsi="Times New Roman" w:cs="David" w:hint="cs"/>
          <w:sz w:val="24"/>
          <w:szCs w:val="24"/>
          <w:rtl/>
        </w:rPr>
        <w:t>חפצים</w:t>
      </w:r>
      <w:r>
        <w:rPr>
          <w:rFonts w:ascii="Times New Roman" w:eastAsia="Times New Roman" w:hAnsi="Times New Roman" w:cs="David" w:hint="cs"/>
          <w:sz w:val="24"/>
          <w:szCs w:val="24"/>
          <w:rtl/>
        </w:rPr>
        <w:t xml:space="preserve"> אשר נתפסו במשרדי עורכי דין </w:t>
      </w:r>
      <w:r w:rsidR="002360BC">
        <w:rPr>
          <w:rFonts w:ascii="Times New Roman" w:eastAsia="Times New Roman" w:hAnsi="Times New Roman" w:cs="David" w:hint="cs"/>
          <w:sz w:val="24"/>
          <w:szCs w:val="24"/>
          <w:rtl/>
        </w:rPr>
        <w:t>ו</w:t>
      </w:r>
      <w:r w:rsidR="0051739A">
        <w:rPr>
          <w:rFonts w:ascii="Times New Roman" w:eastAsia="Times New Roman" w:hAnsi="Times New Roman" w:cs="David" w:hint="cs"/>
          <w:sz w:val="24"/>
          <w:szCs w:val="24"/>
          <w:rtl/>
        </w:rPr>
        <w:t>א</w:t>
      </w:r>
      <w:r w:rsidR="002360BC">
        <w:rPr>
          <w:rFonts w:ascii="Times New Roman" w:eastAsia="Times New Roman" w:hAnsi="Times New Roman" w:cs="David" w:hint="cs"/>
          <w:sz w:val="24"/>
          <w:szCs w:val="24"/>
          <w:rtl/>
        </w:rPr>
        <w:t xml:space="preserve">שר נטענה ביחס אליהם טענת חיסיון, </w:t>
      </w:r>
      <w:r>
        <w:rPr>
          <w:rFonts w:ascii="Times New Roman" w:eastAsia="Times New Roman" w:hAnsi="Times New Roman" w:cs="David" w:hint="cs"/>
          <w:sz w:val="24"/>
          <w:szCs w:val="24"/>
          <w:rtl/>
        </w:rPr>
        <w:t>ב</w:t>
      </w:r>
      <w:r w:rsidR="002360BC">
        <w:rPr>
          <w:rFonts w:ascii="Times New Roman" w:eastAsia="Times New Roman" w:hAnsi="Times New Roman" w:cs="David" w:hint="cs"/>
          <w:sz w:val="24"/>
          <w:szCs w:val="24"/>
          <w:rtl/>
        </w:rPr>
        <w:t>פ</w:t>
      </w:r>
      <w:r>
        <w:rPr>
          <w:rFonts w:ascii="Times New Roman" w:eastAsia="Times New Roman" w:hAnsi="Times New Roman" w:cs="David" w:hint="cs"/>
          <w:sz w:val="24"/>
          <w:szCs w:val="24"/>
          <w:rtl/>
        </w:rPr>
        <w:t>קודת מס הכנסה. פסיקת בתי המשפט הרחיבה נוהל זה גם על תפ</w:t>
      </w:r>
      <w:r w:rsidR="002360BC">
        <w:rPr>
          <w:rFonts w:ascii="Times New Roman" w:eastAsia="Times New Roman" w:hAnsi="Times New Roman" w:cs="David" w:hint="cs"/>
          <w:sz w:val="24"/>
          <w:szCs w:val="24"/>
          <w:rtl/>
        </w:rPr>
        <w:t>ו</w:t>
      </w:r>
      <w:r>
        <w:rPr>
          <w:rFonts w:ascii="Times New Roman" w:eastAsia="Times New Roman" w:hAnsi="Times New Roman" w:cs="David" w:hint="cs"/>
          <w:sz w:val="24"/>
          <w:szCs w:val="24"/>
          <w:rtl/>
        </w:rPr>
        <w:t>סים שנתפסו על ידי המשטרה ולא רק על ידי רשויות המס. לכן, יש לברך על עיגון נוהל זה בחקיקה</w:t>
      </w:r>
      <w:r w:rsidR="002360BC">
        <w:rPr>
          <w:rFonts w:ascii="Times New Roman" w:eastAsia="Times New Roman" w:hAnsi="Times New Roman" w:cs="David" w:hint="cs"/>
          <w:sz w:val="24"/>
          <w:szCs w:val="24"/>
          <w:rtl/>
        </w:rPr>
        <w:t xml:space="preserve"> המוצעת במסגרת</w:t>
      </w:r>
      <w:r w:rsidR="000D2DC6">
        <w:rPr>
          <w:rFonts w:ascii="Times New Roman" w:eastAsia="Times New Roman" w:hAnsi="Times New Roman" w:cs="David" w:hint="cs"/>
          <w:sz w:val="24"/>
          <w:szCs w:val="24"/>
          <w:rtl/>
        </w:rPr>
        <w:t xml:space="preserve"> סעיפים</w:t>
      </w:r>
      <w:r w:rsidR="002360BC">
        <w:rPr>
          <w:rFonts w:ascii="Times New Roman" w:eastAsia="Times New Roman" w:hAnsi="Times New Roman" w:cs="David" w:hint="cs"/>
          <w:sz w:val="24"/>
          <w:szCs w:val="24"/>
          <w:rtl/>
        </w:rPr>
        <w:t xml:space="preserve"> 52 </w:t>
      </w:r>
      <w:r w:rsidR="000D2DC6">
        <w:rPr>
          <w:rFonts w:ascii="Times New Roman" w:eastAsia="Times New Roman" w:hAnsi="Times New Roman" w:cs="David" w:hint="cs"/>
          <w:sz w:val="24"/>
          <w:szCs w:val="24"/>
          <w:rtl/>
        </w:rPr>
        <w:t>ו</w:t>
      </w:r>
      <w:r w:rsidR="0071469B">
        <w:rPr>
          <w:rFonts w:ascii="Times New Roman" w:eastAsia="Times New Roman" w:hAnsi="Times New Roman" w:cs="David" w:hint="cs"/>
          <w:sz w:val="24"/>
          <w:szCs w:val="24"/>
          <w:rtl/>
        </w:rPr>
        <w:t>-</w:t>
      </w:r>
      <w:r w:rsidR="000D2DC6">
        <w:rPr>
          <w:rFonts w:ascii="Times New Roman" w:eastAsia="Times New Roman" w:hAnsi="Times New Roman" w:cs="David" w:hint="cs"/>
          <w:sz w:val="24"/>
          <w:szCs w:val="24"/>
          <w:rtl/>
        </w:rPr>
        <w:t xml:space="preserve"> 100 </w:t>
      </w:r>
      <w:r w:rsidR="002360BC">
        <w:rPr>
          <w:rFonts w:ascii="Times New Roman" w:eastAsia="Times New Roman" w:hAnsi="Times New Roman" w:cs="David" w:hint="cs"/>
          <w:sz w:val="24"/>
          <w:szCs w:val="24"/>
          <w:rtl/>
        </w:rPr>
        <w:t>להצעה</w:t>
      </w:r>
      <w:r>
        <w:rPr>
          <w:rFonts w:ascii="Times New Roman" w:eastAsia="Times New Roman" w:hAnsi="Times New Roman" w:cs="David" w:hint="cs"/>
          <w:sz w:val="24"/>
          <w:szCs w:val="24"/>
          <w:rtl/>
        </w:rPr>
        <w:t>.</w:t>
      </w:r>
    </w:p>
    <w:p w:rsidR="0027302F" w:rsidRDefault="002360BC" w:rsidP="0002369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ההצעה מפרטת, בסעיף 100, את דרך הדיון בדיון חיסיון</w:t>
      </w:r>
      <w:r w:rsidR="0027302F">
        <w:rPr>
          <w:rFonts w:ascii="Times New Roman" w:eastAsia="Times New Roman" w:hAnsi="Times New Roman" w:cs="David" w:hint="cs"/>
          <w:sz w:val="24"/>
          <w:szCs w:val="24"/>
          <w:rtl/>
        </w:rPr>
        <w:t xml:space="preserve">; </w:t>
      </w:r>
      <w:r w:rsidR="0051739A">
        <w:rPr>
          <w:rFonts w:ascii="Times New Roman" w:eastAsia="Times New Roman" w:hAnsi="Times New Roman" w:cs="David" w:hint="cs"/>
          <w:sz w:val="24"/>
          <w:szCs w:val="24"/>
          <w:rtl/>
        </w:rPr>
        <w:t xml:space="preserve">מסעיף 100(2) לבקשה עולה כי חיפוש במשרד עורך דין יכול שיתקיים </w:t>
      </w:r>
      <w:r w:rsidR="0051739A" w:rsidRPr="0027302F">
        <w:rPr>
          <w:rFonts w:ascii="Times New Roman" w:eastAsia="Times New Roman" w:hAnsi="Times New Roman" w:cs="David" w:hint="cs"/>
          <w:b/>
          <w:bCs/>
          <w:sz w:val="24"/>
          <w:szCs w:val="24"/>
          <w:rtl/>
        </w:rPr>
        <w:t>אף לאחר שהוגש כנגד החשוד כתב אישום</w:t>
      </w:r>
      <w:r w:rsidR="0027302F">
        <w:rPr>
          <w:rFonts w:ascii="Times New Roman" w:eastAsia="Times New Roman" w:hAnsi="Times New Roman" w:cs="David" w:hint="cs"/>
          <w:sz w:val="24"/>
          <w:szCs w:val="24"/>
          <w:rtl/>
        </w:rPr>
        <w:t>;</w:t>
      </w:r>
      <w:r w:rsidR="0051739A">
        <w:rPr>
          <w:rFonts w:ascii="Times New Roman" w:eastAsia="Times New Roman" w:hAnsi="Times New Roman" w:cs="David" w:hint="cs"/>
          <w:sz w:val="24"/>
          <w:szCs w:val="24"/>
          <w:rtl/>
        </w:rPr>
        <w:t xml:space="preserve"> לכך, </w:t>
      </w:r>
      <w:r w:rsidR="0027302F">
        <w:rPr>
          <w:rFonts w:ascii="Times New Roman" w:eastAsia="Times New Roman" w:hAnsi="Times New Roman" w:cs="David" w:hint="cs"/>
          <w:sz w:val="24"/>
          <w:szCs w:val="24"/>
          <w:rtl/>
        </w:rPr>
        <w:t>מתנגד הפורום הפלילי של לשכת עוה"ד בכל תוקף</w:t>
      </w:r>
      <w:r w:rsidR="0051739A">
        <w:rPr>
          <w:rFonts w:ascii="Times New Roman" w:eastAsia="Times New Roman" w:hAnsi="Times New Roman" w:cs="David" w:hint="cs"/>
          <w:sz w:val="24"/>
          <w:szCs w:val="24"/>
          <w:rtl/>
        </w:rPr>
        <w:t xml:space="preserve">. </w:t>
      </w:r>
    </w:p>
    <w:p w:rsidR="002360BC" w:rsidRPr="0027302F" w:rsidRDefault="0051739A" w:rsidP="0002369A">
      <w:pPr>
        <w:spacing w:line="360" w:lineRule="auto"/>
        <w:ind w:left="1387"/>
        <w:jc w:val="both"/>
        <w:rPr>
          <w:rFonts w:ascii="Times New Roman" w:eastAsia="Times New Roman" w:hAnsi="Times New Roman" w:cs="David"/>
          <w:b/>
          <w:bCs/>
          <w:sz w:val="24"/>
          <w:szCs w:val="24"/>
        </w:rPr>
      </w:pPr>
      <w:r>
        <w:rPr>
          <w:rFonts w:ascii="Times New Roman" w:eastAsia="Times New Roman" w:hAnsi="Times New Roman" w:cs="David" w:hint="cs"/>
          <w:sz w:val="24"/>
          <w:szCs w:val="24"/>
          <w:rtl/>
        </w:rPr>
        <w:t xml:space="preserve">החשש </w:t>
      </w:r>
      <w:r w:rsidR="00F835CE">
        <w:rPr>
          <w:rFonts w:ascii="Times New Roman" w:eastAsia="Times New Roman" w:hAnsi="Times New Roman" w:cs="David" w:hint="cs"/>
          <w:sz w:val="24"/>
          <w:szCs w:val="24"/>
          <w:rtl/>
        </w:rPr>
        <w:t xml:space="preserve">הוא כי </w:t>
      </w:r>
      <w:r>
        <w:rPr>
          <w:rFonts w:ascii="Times New Roman" w:eastAsia="Times New Roman" w:hAnsi="Times New Roman" w:cs="David" w:hint="cs"/>
          <w:sz w:val="24"/>
          <w:szCs w:val="24"/>
          <w:rtl/>
        </w:rPr>
        <w:t xml:space="preserve">חיפוש במשרד עוה"ד לאחר שהוגש כתב אישום עלול לפגוע בהגנת הנאשם, בכך שייחשפו חומרים הנוגעים לאופן ניהול המשפט על ידי הסניגור. </w:t>
      </w:r>
      <w:r w:rsidRPr="0027302F">
        <w:rPr>
          <w:rFonts w:ascii="Times New Roman" w:eastAsia="Times New Roman" w:hAnsi="Times New Roman" w:cs="David" w:hint="cs"/>
          <w:b/>
          <w:bCs/>
          <w:sz w:val="24"/>
          <w:szCs w:val="24"/>
          <w:rtl/>
        </w:rPr>
        <w:t xml:space="preserve">לכן, אין לאפשר </w:t>
      </w:r>
      <w:r w:rsidR="0027302F" w:rsidRPr="0027302F">
        <w:rPr>
          <w:rFonts w:ascii="Times New Roman" w:eastAsia="Times New Roman" w:hAnsi="Times New Roman" w:cs="David" w:hint="cs"/>
          <w:b/>
          <w:bCs/>
          <w:sz w:val="24"/>
          <w:szCs w:val="24"/>
          <w:rtl/>
        </w:rPr>
        <w:t xml:space="preserve">בשום אופן </w:t>
      </w:r>
      <w:r w:rsidRPr="0027302F">
        <w:rPr>
          <w:rFonts w:ascii="Times New Roman" w:eastAsia="Times New Roman" w:hAnsi="Times New Roman" w:cs="David" w:hint="cs"/>
          <w:b/>
          <w:bCs/>
          <w:sz w:val="24"/>
          <w:szCs w:val="24"/>
          <w:rtl/>
        </w:rPr>
        <w:t xml:space="preserve">חיפוש במשרד עורך הדין, אם בכלל, אלא בשלב החקירה </w:t>
      </w:r>
      <w:r w:rsidR="00F835CE" w:rsidRPr="0027302F">
        <w:rPr>
          <w:rFonts w:ascii="Times New Roman" w:eastAsia="Times New Roman" w:hAnsi="Times New Roman" w:cs="David" w:hint="cs"/>
          <w:b/>
          <w:bCs/>
          <w:sz w:val="24"/>
          <w:szCs w:val="24"/>
          <w:rtl/>
        </w:rPr>
        <w:t xml:space="preserve">בלבד </w:t>
      </w:r>
      <w:r w:rsidRPr="0027302F">
        <w:rPr>
          <w:rFonts w:ascii="Times New Roman" w:eastAsia="Times New Roman" w:hAnsi="Times New Roman" w:cs="David" w:hint="cs"/>
          <w:b/>
          <w:bCs/>
          <w:sz w:val="24"/>
          <w:szCs w:val="24"/>
          <w:rtl/>
        </w:rPr>
        <w:t>ולא לאחר הגשת כתב אישום.</w:t>
      </w:r>
    </w:p>
    <w:p w:rsidR="0051739A" w:rsidRDefault="0051739A"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זאת ועוד, אין כל הצדקה לבסס החלטה בדבר </w:t>
      </w:r>
      <w:r w:rsidR="000D2DC6">
        <w:rPr>
          <w:rFonts w:ascii="Times New Roman" w:eastAsia="Times New Roman" w:hAnsi="Times New Roman" w:cs="David" w:hint="cs"/>
          <w:sz w:val="24"/>
          <w:szCs w:val="24"/>
          <w:rtl/>
        </w:rPr>
        <w:t xml:space="preserve">תחולתו או אי </w:t>
      </w:r>
      <w:r w:rsidR="0027302F">
        <w:rPr>
          <w:rFonts w:ascii="Times New Roman" w:eastAsia="Times New Roman" w:hAnsi="Times New Roman" w:cs="David" w:hint="cs"/>
          <w:sz w:val="24"/>
          <w:szCs w:val="24"/>
          <w:rtl/>
        </w:rPr>
        <w:t>תחולתו של חיסיון בגין מסמך מסוי</w:t>
      </w:r>
      <w:r w:rsidR="000D2DC6">
        <w:rPr>
          <w:rFonts w:ascii="Times New Roman" w:eastAsia="Times New Roman" w:hAnsi="Times New Roman" w:cs="David" w:hint="cs"/>
          <w:sz w:val="24"/>
          <w:szCs w:val="24"/>
          <w:rtl/>
        </w:rPr>
        <w:t>ם, על חומר חסוי הנעלם מעיני הסניגור. דברים אלה נכונים מקל וחומר עת עסקינן בחיפוש שנערך לאחר הגשת כתב אישום, שלב בו כל חומרי החקירה פרושים כבר בפני הנאשם.</w:t>
      </w:r>
    </w:p>
    <w:p w:rsidR="00950F7E" w:rsidRDefault="000D2DC6"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כמו כן </w:t>
      </w:r>
      <w:r w:rsidR="0027302F">
        <w:rPr>
          <w:rFonts w:ascii="Times New Roman" w:eastAsia="Times New Roman" w:hAnsi="Times New Roman" w:cs="David" w:hint="cs"/>
          <w:sz w:val="24"/>
          <w:szCs w:val="24"/>
          <w:rtl/>
        </w:rPr>
        <w:t>הפורום סבור</w:t>
      </w:r>
      <w:r>
        <w:rPr>
          <w:rFonts w:ascii="Times New Roman" w:eastAsia="Times New Roman" w:hAnsi="Times New Roman" w:cs="David" w:hint="cs"/>
          <w:sz w:val="24"/>
          <w:szCs w:val="24"/>
          <w:rtl/>
        </w:rPr>
        <w:t xml:space="preserve">, בניגוד למוצע בסעיף 100(5) להצעה,  כי החלטה בדבר קיומו או אי קיומו של חיסיון צריכה להתבסס על ראיות קבילות בלבד, וזאת נוכח הפגיעה הקשה </w:t>
      </w:r>
      <w:r>
        <w:rPr>
          <w:rFonts w:ascii="Times New Roman" w:eastAsia="Times New Roman" w:hAnsi="Times New Roman" w:cs="David" w:hint="cs"/>
          <w:sz w:val="24"/>
          <w:szCs w:val="24"/>
          <w:rtl/>
        </w:rPr>
        <w:lastRenderedPageBreak/>
        <w:t xml:space="preserve">שיוצרת קביעה בדבר היעדר חיסיון. קביעה כה קשה ראוי לה שתושתת על ראיות קבילות בלבד. </w:t>
      </w:r>
      <w:r w:rsidR="00950F7E">
        <w:rPr>
          <w:rFonts w:ascii="Times New Roman" w:eastAsia="Times New Roman" w:hAnsi="Times New Roman" w:cs="David" w:hint="cs"/>
          <w:sz w:val="24"/>
          <w:szCs w:val="24"/>
          <w:rtl/>
        </w:rPr>
        <w:t xml:space="preserve"> </w:t>
      </w:r>
    </w:p>
    <w:p w:rsidR="000D2DC6" w:rsidRPr="000D2DC6" w:rsidRDefault="000D2DC6" w:rsidP="00686BFA">
      <w:pPr>
        <w:spacing w:line="360" w:lineRule="auto"/>
        <w:ind w:left="720"/>
        <w:jc w:val="both"/>
        <w:rPr>
          <w:rFonts w:ascii="Times New Roman" w:eastAsia="Times New Roman" w:hAnsi="Times New Roman" w:cs="David"/>
          <w:b/>
          <w:bCs/>
          <w:sz w:val="24"/>
          <w:szCs w:val="24"/>
          <w:u w:val="single"/>
        </w:rPr>
      </w:pPr>
      <w:r w:rsidRPr="000D2DC6">
        <w:rPr>
          <w:rFonts w:ascii="Times New Roman" w:eastAsia="Times New Roman" w:hAnsi="Times New Roman" w:cs="David" w:hint="cs"/>
          <w:b/>
          <w:bCs/>
          <w:sz w:val="24"/>
          <w:szCs w:val="24"/>
          <w:u w:val="single"/>
          <w:rtl/>
        </w:rPr>
        <w:t>תפיסת חפץ חסוי בביתו או על גופו של אדם</w:t>
      </w:r>
    </w:p>
    <w:p w:rsidR="000D2DC6" w:rsidRDefault="000D2DC6"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כידוע, על פי פסיקת בית המשפט העליון, החיסיון "נדבק" לחפץ (רע"פ 8873/07 </w:t>
      </w:r>
      <w:r>
        <w:rPr>
          <w:rFonts w:ascii="Times New Roman" w:eastAsia="Times New Roman" w:hAnsi="Times New Roman" w:cs="David" w:hint="cs"/>
          <w:b/>
          <w:bCs/>
          <w:sz w:val="24"/>
          <w:szCs w:val="24"/>
          <w:rtl/>
        </w:rPr>
        <w:t>היינץ יש</w:t>
      </w:r>
      <w:r w:rsidR="00BD7B41">
        <w:rPr>
          <w:rFonts w:ascii="Times New Roman" w:eastAsia="Times New Roman" w:hAnsi="Times New Roman" w:cs="David" w:hint="cs"/>
          <w:b/>
          <w:bCs/>
          <w:sz w:val="24"/>
          <w:szCs w:val="24"/>
          <w:rtl/>
        </w:rPr>
        <w:t>ר</w:t>
      </w:r>
      <w:r>
        <w:rPr>
          <w:rFonts w:ascii="Times New Roman" w:eastAsia="Times New Roman" w:hAnsi="Times New Roman" w:cs="David" w:hint="cs"/>
          <w:b/>
          <w:bCs/>
          <w:sz w:val="24"/>
          <w:szCs w:val="24"/>
          <w:rtl/>
        </w:rPr>
        <w:t xml:space="preserve">אל נ' מ"י </w:t>
      </w:r>
      <w:r>
        <w:rPr>
          <w:rFonts w:ascii="Times New Roman" w:eastAsia="Times New Roman" w:hAnsi="Times New Roman" w:cs="David" w:hint="cs"/>
          <w:sz w:val="24"/>
          <w:szCs w:val="24"/>
          <w:rtl/>
        </w:rPr>
        <w:t>(2.1.2011)</w:t>
      </w:r>
      <w:r w:rsidR="0027302F">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 xml:space="preserve">. משמע, </w:t>
      </w:r>
      <w:r w:rsidR="00F835CE">
        <w:rPr>
          <w:rFonts w:ascii="Times New Roman" w:eastAsia="Times New Roman" w:hAnsi="Times New Roman" w:cs="David" w:hint="cs"/>
          <w:sz w:val="24"/>
          <w:szCs w:val="24"/>
          <w:rtl/>
        </w:rPr>
        <w:t>חיסיון עו"</w:t>
      </w:r>
      <w:r w:rsidR="00BD7B41">
        <w:rPr>
          <w:rFonts w:ascii="Times New Roman" w:eastAsia="Times New Roman" w:hAnsi="Times New Roman" w:cs="David" w:hint="cs"/>
          <w:sz w:val="24"/>
          <w:szCs w:val="24"/>
          <w:rtl/>
        </w:rPr>
        <w:t>ד</w:t>
      </w:r>
      <w:r w:rsidR="0027302F">
        <w:rPr>
          <w:rFonts w:ascii="Times New Roman" w:eastAsia="Times New Roman" w:hAnsi="Times New Roman" w:cs="David" w:hint="cs"/>
          <w:sz w:val="24"/>
          <w:szCs w:val="24"/>
          <w:rtl/>
        </w:rPr>
        <w:t>-</w:t>
      </w:r>
      <w:r w:rsidR="00BD7B41">
        <w:rPr>
          <w:rFonts w:ascii="Times New Roman" w:eastAsia="Times New Roman" w:hAnsi="Times New Roman" w:cs="David" w:hint="cs"/>
          <w:sz w:val="24"/>
          <w:szCs w:val="24"/>
          <w:rtl/>
        </w:rPr>
        <w:t>לקוח עשוי לחול על חפץ</w:t>
      </w:r>
      <w:r>
        <w:rPr>
          <w:rFonts w:ascii="Times New Roman" w:eastAsia="Times New Roman" w:hAnsi="Times New Roman" w:cs="David" w:hint="cs"/>
          <w:sz w:val="24"/>
          <w:szCs w:val="24"/>
          <w:rtl/>
        </w:rPr>
        <w:t xml:space="preserve"> ללא קשר לשאלה היכן הוא נתפס, וגם אם נתפס מחוץ למשרדי עורך הדין.</w:t>
      </w:r>
    </w:p>
    <w:p w:rsidR="00BD7B41" w:rsidRDefault="000D2DC6"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בהצעה מוצע להפריד את אופן בירורו של חיסיון על חפץ שנתפס </w:t>
      </w:r>
      <w:r w:rsidRPr="000D2DC6">
        <w:rPr>
          <w:rFonts w:ascii="Times New Roman" w:eastAsia="Times New Roman" w:hAnsi="Times New Roman" w:cs="David" w:hint="cs"/>
          <w:sz w:val="24"/>
          <w:szCs w:val="24"/>
          <w:u w:val="single"/>
          <w:rtl/>
        </w:rPr>
        <w:t>מחוץ</w:t>
      </w:r>
      <w:r>
        <w:rPr>
          <w:rFonts w:ascii="Times New Roman" w:eastAsia="Times New Roman" w:hAnsi="Times New Roman" w:cs="David" w:hint="cs"/>
          <w:sz w:val="24"/>
          <w:szCs w:val="24"/>
          <w:rtl/>
        </w:rPr>
        <w:t xml:space="preserve"> למשרד עורך הדין, מא</w:t>
      </w:r>
      <w:r w:rsidR="00F835CE">
        <w:rPr>
          <w:rFonts w:ascii="Times New Roman" w:eastAsia="Times New Roman" w:hAnsi="Times New Roman" w:cs="David" w:hint="cs"/>
          <w:sz w:val="24"/>
          <w:szCs w:val="24"/>
          <w:rtl/>
        </w:rPr>
        <w:t>ו</w:t>
      </w:r>
      <w:r>
        <w:rPr>
          <w:rFonts w:ascii="Times New Roman" w:eastAsia="Times New Roman" w:hAnsi="Times New Roman" w:cs="David" w:hint="cs"/>
          <w:sz w:val="24"/>
          <w:szCs w:val="24"/>
          <w:rtl/>
        </w:rPr>
        <w:t>פן בירור</w:t>
      </w:r>
      <w:r w:rsidR="00F835CE">
        <w:rPr>
          <w:rFonts w:ascii="Times New Roman" w:eastAsia="Times New Roman" w:hAnsi="Times New Roman" w:cs="David" w:hint="cs"/>
          <w:sz w:val="24"/>
          <w:szCs w:val="24"/>
          <w:rtl/>
        </w:rPr>
        <w:t>ן של</w:t>
      </w:r>
      <w:r>
        <w:rPr>
          <w:rFonts w:ascii="Times New Roman" w:eastAsia="Times New Roman" w:hAnsi="Times New Roman" w:cs="David" w:hint="cs"/>
          <w:sz w:val="24"/>
          <w:szCs w:val="24"/>
          <w:rtl/>
        </w:rPr>
        <w:t xml:space="preserve"> חיסיון על חפץ שנתפס </w:t>
      </w:r>
      <w:r w:rsidRPr="0027302F">
        <w:rPr>
          <w:rFonts w:ascii="Times New Roman" w:eastAsia="Times New Roman" w:hAnsi="Times New Roman" w:cs="David" w:hint="cs"/>
          <w:sz w:val="24"/>
          <w:szCs w:val="24"/>
          <w:u w:val="single"/>
          <w:rtl/>
        </w:rPr>
        <w:t xml:space="preserve">במשרד </w:t>
      </w:r>
      <w:r>
        <w:rPr>
          <w:rFonts w:ascii="Times New Roman" w:eastAsia="Times New Roman" w:hAnsi="Times New Roman" w:cs="David" w:hint="cs"/>
          <w:sz w:val="24"/>
          <w:szCs w:val="24"/>
          <w:rtl/>
        </w:rPr>
        <w:t xml:space="preserve">עורך הדין. </w:t>
      </w:r>
    </w:p>
    <w:p w:rsidR="000D2DC6" w:rsidRDefault="0027302F" w:rsidP="00686BFA">
      <w:pPr>
        <w:spacing w:line="360" w:lineRule="auto"/>
        <w:ind w:left="1387"/>
        <w:jc w:val="both"/>
        <w:rPr>
          <w:rFonts w:ascii="Times New Roman" w:eastAsia="Times New Roman" w:hAnsi="Times New Roman" w:cs="David"/>
          <w:sz w:val="24"/>
          <w:szCs w:val="24"/>
        </w:rPr>
      </w:pPr>
      <w:r>
        <w:rPr>
          <w:rFonts w:ascii="Times New Roman" w:eastAsia="Times New Roman" w:hAnsi="Times New Roman" w:cs="David" w:hint="cs"/>
          <w:sz w:val="24"/>
          <w:szCs w:val="24"/>
          <w:rtl/>
        </w:rPr>
        <w:t>ב</w:t>
      </w:r>
      <w:r w:rsidR="00BD7B41">
        <w:rPr>
          <w:rFonts w:ascii="Times New Roman" w:eastAsia="Times New Roman" w:hAnsi="Times New Roman" w:cs="David" w:hint="cs"/>
          <w:sz w:val="24"/>
          <w:szCs w:val="24"/>
          <w:rtl/>
        </w:rPr>
        <w:t xml:space="preserve">סעיף 53 להצעה </w:t>
      </w:r>
      <w:r w:rsidR="0002369A">
        <w:rPr>
          <w:rFonts w:ascii="Times New Roman" w:eastAsia="Times New Roman" w:hAnsi="Times New Roman" w:cs="David" w:hint="cs"/>
          <w:sz w:val="24"/>
          <w:szCs w:val="24"/>
          <w:rtl/>
        </w:rPr>
        <w:t xml:space="preserve">מוצע, </w:t>
      </w:r>
      <w:r>
        <w:rPr>
          <w:rFonts w:ascii="Times New Roman" w:eastAsia="Times New Roman" w:hAnsi="Times New Roman" w:cs="David" w:hint="cs"/>
          <w:sz w:val="24"/>
          <w:szCs w:val="24"/>
          <w:rtl/>
        </w:rPr>
        <w:t>כי במקרה בו נטענת טענ</w:t>
      </w:r>
      <w:r w:rsidR="00BD7B41">
        <w:rPr>
          <w:rFonts w:ascii="Times New Roman" w:eastAsia="Times New Roman" w:hAnsi="Times New Roman" w:cs="David" w:hint="cs"/>
          <w:sz w:val="24"/>
          <w:szCs w:val="24"/>
          <w:rtl/>
        </w:rPr>
        <w:t xml:space="preserve">ת חיסיון ביחס לחפץ שנתפס מחוץ למשרד עורך הדין, הרי שהחפץ יועבר ל"גורם </w:t>
      </w:r>
      <w:r w:rsidR="00F835CE">
        <w:rPr>
          <w:rFonts w:ascii="Times New Roman" w:eastAsia="Times New Roman" w:hAnsi="Times New Roman" w:cs="David" w:hint="cs"/>
          <w:sz w:val="24"/>
          <w:szCs w:val="24"/>
          <w:rtl/>
        </w:rPr>
        <w:t>מ</w:t>
      </w:r>
      <w:r w:rsidR="00BD7B41">
        <w:rPr>
          <w:rFonts w:ascii="Times New Roman" w:eastAsia="Times New Roman" w:hAnsi="Times New Roman" w:cs="David" w:hint="cs"/>
          <w:sz w:val="24"/>
          <w:szCs w:val="24"/>
          <w:rtl/>
        </w:rPr>
        <w:t>מיין" (</w:t>
      </w:r>
      <w:r w:rsidR="00F835CE">
        <w:rPr>
          <w:rFonts w:ascii="Times New Roman" w:eastAsia="Times New Roman" w:hAnsi="Times New Roman" w:cs="David" w:hint="cs"/>
          <w:sz w:val="24"/>
          <w:szCs w:val="24"/>
          <w:rtl/>
        </w:rPr>
        <w:t>יועמ"ש המשטרה או עו"ד בכיר באח"ק המשטרה, אשר הוסמך לכך ע"י יועמ"ש המשטרה</w:t>
      </w:r>
      <w:r w:rsidR="00BD7B41">
        <w:rPr>
          <w:rFonts w:ascii="Times New Roman" w:eastAsia="Times New Roman" w:hAnsi="Times New Roman" w:cs="David" w:hint="cs"/>
          <w:sz w:val="24"/>
          <w:szCs w:val="24"/>
          <w:rtl/>
        </w:rPr>
        <w:t xml:space="preserve">) והוא שיחליט האם חל חיסיון על החפץ. </w:t>
      </w:r>
      <w:r w:rsidR="00F835CE">
        <w:rPr>
          <w:rFonts w:ascii="Times New Roman" w:eastAsia="Times New Roman" w:hAnsi="Times New Roman" w:cs="David" w:hint="cs"/>
          <w:sz w:val="24"/>
          <w:szCs w:val="24"/>
          <w:rtl/>
        </w:rPr>
        <w:t xml:space="preserve">הצדדים </w:t>
      </w:r>
      <w:r w:rsidR="00BD7B41">
        <w:rPr>
          <w:rFonts w:ascii="Times New Roman" w:eastAsia="Times New Roman" w:hAnsi="Times New Roman" w:cs="David" w:hint="cs"/>
          <w:sz w:val="24"/>
          <w:szCs w:val="24"/>
          <w:rtl/>
        </w:rPr>
        <w:t xml:space="preserve">יהיו רשאים לערער </w:t>
      </w:r>
      <w:r w:rsidR="00F835CE">
        <w:rPr>
          <w:rFonts w:ascii="Times New Roman" w:eastAsia="Times New Roman" w:hAnsi="Times New Roman" w:cs="David" w:hint="cs"/>
          <w:sz w:val="24"/>
          <w:szCs w:val="24"/>
          <w:rtl/>
        </w:rPr>
        <w:t xml:space="preserve">על החלטתו </w:t>
      </w:r>
      <w:r w:rsidR="00BD7B41">
        <w:rPr>
          <w:rFonts w:ascii="Times New Roman" w:eastAsia="Times New Roman" w:hAnsi="Times New Roman" w:cs="David" w:hint="cs"/>
          <w:sz w:val="24"/>
          <w:szCs w:val="24"/>
          <w:rtl/>
        </w:rPr>
        <w:t>לבית המשפט.</w:t>
      </w:r>
    </w:p>
    <w:p w:rsidR="00BD7B41" w:rsidRDefault="00BD7B41" w:rsidP="00686BFA">
      <w:pPr>
        <w:spacing w:line="360" w:lineRule="auto"/>
        <w:ind w:left="1387"/>
        <w:jc w:val="both"/>
        <w:rPr>
          <w:rFonts w:ascii="Times New Roman" w:eastAsia="Times New Roman" w:hAnsi="Times New Roman" w:cs="David"/>
          <w:sz w:val="24"/>
          <w:szCs w:val="24"/>
        </w:rPr>
      </w:pPr>
      <w:r>
        <w:rPr>
          <w:rFonts w:ascii="Times New Roman" w:eastAsia="Times New Roman" w:hAnsi="Times New Roman" w:cs="David" w:hint="cs"/>
          <w:sz w:val="24"/>
          <w:szCs w:val="24"/>
          <w:rtl/>
        </w:rPr>
        <w:t>נזכיר כי בהתאם לסעיף 52 להצעה, שאלת קיומו של ח</w:t>
      </w:r>
      <w:r w:rsidR="0027302F">
        <w:rPr>
          <w:rFonts w:ascii="Times New Roman" w:eastAsia="Times New Roman" w:hAnsi="Times New Roman" w:cs="David" w:hint="cs"/>
          <w:sz w:val="24"/>
          <w:szCs w:val="24"/>
          <w:rtl/>
        </w:rPr>
        <w:t>י</w:t>
      </w:r>
      <w:r>
        <w:rPr>
          <w:rFonts w:ascii="Times New Roman" w:eastAsia="Times New Roman" w:hAnsi="Times New Roman" w:cs="David" w:hint="cs"/>
          <w:sz w:val="24"/>
          <w:szCs w:val="24"/>
          <w:rtl/>
        </w:rPr>
        <w:t>סיון בחפץ שנתפס במשרד עורך הדין, תידון בפני בית המשפט.</w:t>
      </w:r>
    </w:p>
    <w:p w:rsidR="00BD7B41" w:rsidRPr="0027302F" w:rsidRDefault="00B6745C" w:rsidP="00B6745C">
      <w:pPr>
        <w:numPr>
          <w:ilvl w:val="0"/>
          <w:numId w:val="10"/>
        </w:numPr>
        <w:spacing w:line="360" w:lineRule="auto"/>
        <w:ind w:left="1387" w:hanging="667"/>
        <w:jc w:val="both"/>
        <w:rPr>
          <w:rFonts w:ascii="Times New Roman" w:eastAsia="Times New Roman" w:hAnsi="Times New Roman" w:cs="David"/>
          <w:b/>
          <w:bCs/>
          <w:sz w:val="24"/>
          <w:szCs w:val="24"/>
          <w:u w:val="single"/>
        </w:rPr>
      </w:pPr>
      <w:r>
        <w:rPr>
          <w:rFonts w:ascii="Times New Roman" w:eastAsia="Times New Roman" w:hAnsi="Times New Roman" w:cs="David" w:hint="cs"/>
          <w:b/>
          <w:bCs/>
          <w:sz w:val="24"/>
          <w:szCs w:val="24"/>
          <w:u w:val="single"/>
          <w:rtl/>
        </w:rPr>
        <w:t>הפורום הפלילי</w:t>
      </w:r>
      <w:r w:rsidR="00BD7B41" w:rsidRPr="0027302F">
        <w:rPr>
          <w:rFonts w:ascii="Times New Roman" w:eastAsia="Times New Roman" w:hAnsi="Times New Roman" w:cs="David" w:hint="cs"/>
          <w:b/>
          <w:bCs/>
          <w:sz w:val="24"/>
          <w:szCs w:val="24"/>
          <w:u w:val="single"/>
          <w:rtl/>
        </w:rPr>
        <w:t xml:space="preserve"> מתנגד  ל</w:t>
      </w:r>
      <w:r>
        <w:rPr>
          <w:rFonts w:ascii="Times New Roman" w:eastAsia="Times New Roman" w:hAnsi="Times New Roman" w:cs="David" w:hint="cs"/>
          <w:b/>
          <w:bCs/>
          <w:sz w:val="24"/>
          <w:szCs w:val="24"/>
          <w:u w:val="single"/>
          <w:rtl/>
        </w:rPr>
        <w:t>היבט זה שב</w:t>
      </w:r>
      <w:r w:rsidR="00BD7B41" w:rsidRPr="0027302F">
        <w:rPr>
          <w:rFonts w:ascii="Times New Roman" w:eastAsia="Times New Roman" w:hAnsi="Times New Roman" w:cs="David" w:hint="cs"/>
          <w:b/>
          <w:bCs/>
          <w:sz w:val="24"/>
          <w:szCs w:val="24"/>
          <w:u w:val="single"/>
          <w:rtl/>
        </w:rPr>
        <w:t>הצעה מכל וכל.</w:t>
      </w:r>
    </w:p>
    <w:p w:rsidR="0002369A" w:rsidRDefault="0027302F" w:rsidP="00686BFA">
      <w:pPr>
        <w:spacing w:line="360" w:lineRule="auto"/>
        <w:ind w:left="1387"/>
        <w:jc w:val="both"/>
        <w:rPr>
          <w:rFonts w:ascii="Times New Roman" w:eastAsia="Times New Roman" w:hAnsi="Times New Roman" w:cs="David"/>
          <w:sz w:val="24"/>
          <w:szCs w:val="24"/>
          <w:rtl/>
        </w:rPr>
      </w:pPr>
      <w:r w:rsidRPr="0027302F">
        <w:rPr>
          <w:rFonts w:ascii="Times New Roman" w:eastAsia="Times New Roman" w:hAnsi="Times New Roman" w:cs="David" w:hint="cs"/>
          <w:b/>
          <w:bCs/>
          <w:sz w:val="28"/>
          <w:szCs w:val="28"/>
          <w:rtl/>
        </w:rPr>
        <w:t>ראשית, הצעה ליתן</w:t>
      </w:r>
      <w:r w:rsidR="00BD7B41" w:rsidRPr="0027302F">
        <w:rPr>
          <w:rFonts w:ascii="Times New Roman" w:eastAsia="Times New Roman" w:hAnsi="Times New Roman" w:cs="David" w:hint="cs"/>
          <w:b/>
          <w:bCs/>
          <w:sz w:val="28"/>
          <w:szCs w:val="28"/>
          <w:rtl/>
        </w:rPr>
        <w:t xml:space="preserve"> למשטרה להחליט בדבר קיומו של חיסיון דומה למתן הוראה לחתול לשמור על השמנת.</w:t>
      </w:r>
      <w:r w:rsidR="00BD7B41">
        <w:rPr>
          <w:rFonts w:ascii="Times New Roman" w:eastAsia="Times New Roman" w:hAnsi="Times New Roman" w:cs="David" w:hint="cs"/>
          <w:sz w:val="24"/>
          <w:szCs w:val="24"/>
          <w:rtl/>
        </w:rPr>
        <w:t xml:space="preserve"> </w:t>
      </w:r>
    </w:p>
    <w:p w:rsidR="00BD7B41" w:rsidRDefault="00BD7B41" w:rsidP="00686BFA">
      <w:pPr>
        <w:spacing w:line="360" w:lineRule="auto"/>
        <w:ind w:left="138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אף אם "הגורם הממיין" הוא קצין משטרה מכובד ובעל השכלה משפטית, הרי שהוא אינו יכול להתנתק מזיקתו </w:t>
      </w:r>
      <w:r w:rsidR="0027302F">
        <w:rPr>
          <w:rFonts w:ascii="Times New Roman" w:eastAsia="Times New Roman" w:hAnsi="Times New Roman" w:cs="David" w:hint="cs"/>
          <w:sz w:val="24"/>
          <w:szCs w:val="24"/>
          <w:rtl/>
        </w:rPr>
        <w:t>המובנית לארגון</w:t>
      </w:r>
      <w:r>
        <w:rPr>
          <w:rFonts w:ascii="Times New Roman" w:eastAsia="Times New Roman" w:hAnsi="Times New Roman" w:cs="David" w:hint="cs"/>
          <w:sz w:val="24"/>
          <w:szCs w:val="24"/>
          <w:rtl/>
        </w:rPr>
        <w:t xml:space="preserve"> אליו הוא משתייך</w:t>
      </w:r>
      <w:r w:rsidR="0027302F">
        <w:rPr>
          <w:rFonts w:ascii="Times New Roman" w:eastAsia="Times New Roman" w:hAnsi="Times New Roman" w:cs="David" w:hint="cs"/>
          <w:sz w:val="24"/>
          <w:szCs w:val="24"/>
          <w:rtl/>
        </w:rPr>
        <w:t>,</w:t>
      </w:r>
      <w:r w:rsidR="0002369A">
        <w:rPr>
          <w:rFonts w:ascii="Times New Roman" w:eastAsia="Times New Roman" w:hAnsi="Times New Roman" w:cs="David" w:hint="cs"/>
          <w:sz w:val="24"/>
          <w:szCs w:val="24"/>
          <w:rtl/>
        </w:rPr>
        <w:t xml:space="preserve"> </w:t>
      </w:r>
      <w:r w:rsidR="0027302F">
        <w:rPr>
          <w:rFonts w:ascii="Times New Roman" w:eastAsia="Times New Roman" w:hAnsi="Times New Roman" w:cs="David" w:hint="cs"/>
          <w:sz w:val="24"/>
          <w:szCs w:val="24"/>
          <w:rtl/>
        </w:rPr>
        <w:t>קרי-</w:t>
      </w:r>
      <w:r>
        <w:rPr>
          <w:rFonts w:ascii="Times New Roman" w:eastAsia="Times New Roman" w:hAnsi="Times New Roman" w:cs="David" w:hint="cs"/>
          <w:sz w:val="24"/>
          <w:szCs w:val="24"/>
          <w:rtl/>
        </w:rPr>
        <w:t xml:space="preserve"> משטרת ישראל, וכל הכרעה </w:t>
      </w:r>
      <w:r w:rsidR="0027302F">
        <w:rPr>
          <w:rFonts w:ascii="Times New Roman" w:eastAsia="Times New Roman" w:hAnsi="Times New Roman" w:cs="David" w:hint="cs"/>
          <w:sz w:val="24"/>
          <w:szCs w:val="24"/>
          <w:rtl/>
        </w:rPr>
        <w:t xml:space="preserve">או קביעה </w:t>
      </w:r>
      <w:r>
        <w:rPr>
          <w:rFonts w:ascii="Times New Roman" w:eastAsia="Times New Roman" w:hAnsi="Times New Roman" w:cs="David" w:hint="cs"/>
          <w:sz w:val="24"/>
          <w:szCs w:val="24"/>
          <w:rtl/>
        </w:rPr>
        <w:t>של</w:t>
      </w:r>
      <w:r w:rsidR="0027302F">
        <w:rPr>
          <w:rFonts w:ascii="Times New Roman" w:eastAsia="Times New Roman" w:hAnsi="Times New Roman" w:cs="David" w:hint="cs"/>
          <w:sz w:val="24"/>
          <w:szCs w:val="24"/>
          <w:rtl/>
        </w:rPr>
        <w:t xml:space="preserve"> אותו ממיין</w:t>
      </w:r>
      <w:r>
        <w:rPr>
          <w:rFonts w:ascii="Times New Roman" w:eastAsia="Times New Roman" w:hAnsi="Times New Roman" w:cs="David" w:hint="cs"/>
          <w:sz w:val="24"/>
          <w:szCs w:val="24"/>
          <w:rtl/>
        </w:rPr>
        <w:t xml:space="preserve"> תהיה חשודה</w:t>
      </w:r>
      <w:r w:rsidR="0027302F">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 xml:space="preserve"> </w:t>
      </w:r>
      <w:r w:rsidR="00C53567">
        <w:rPr>
          <w:rFonts w:ascii="Times New Roman" w:eastAsia="Times New Roman" w:hAnsi="Times New Roman" w:cs="David" w:hint="cs"/>
          <w:sz w:val="24"/>
          <w:szCs w:val="24"/>
          <w:rtl/>
        </w:rPr>
        <w:t>מניה וביה</w:t>
      </w:r>
      <w:r w:rsidR="0027302F">
        <w:rPr>
          <w:rFonts w:ascii="Times New Roman" w:eastAsia="Times New Roman" w:hAnsi="Times New Roman" w:cs="David" w:hint="cs"/>
          <w:sz w:val="24"/>
          <w:szCs w:val="24"/>
          <w:rtl/>
        </w:rPr>
        <w:t>,</w:t>
      </w:r>
      <w:r w:rsidR="00C53567">
        <w:rPr>
          <w:rFonts w:ascii="Times New Roman" w:eastAsia="Times New Roman" w:hAnsi="Times New Roman" w:cs="David" w:hint="cs"/>
          <w:sz w:val="24"/>
          <w:szCs w:val="24"/>
          <w:rtl/>
        </w:rPr>
        <w:t xml:space="preserve"> </w:t>
      </w:r>
      <w:r>
        <w:rPr>
          <w:rFonts w:ascii="Times New Roman" w:eastAsia="Times New Roman" w:hAnsi="Times New Roman" w:cs="David" w:hint="cs"/>
          <w:sz w:val="24"/>
          <w:szCs w:val="24"/>
          <w:rtl/>
        </w:rPr>
        <w:t>במוטות בלתי עניינית ומשוא פנים לטובת המשטרה.</w:t>
      </w:r>
    </w:p>
    <w:p w:rsidR="00BD7B41" w:rsidRDefault="00BD7B41"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האבסורד גדל עוד יותר בסיטואציה שבה יחליט הגורם הממיין, בניגוד לעמדת הגוף החוקר, כי חפץ מסוים הוא חסוי. במקרה זה תאלץ המשטרה להגיש ערעור על החלטתו לבית המשפט. </w:t>
      </w:r>
    </w:p>
    <w:p w:rsidR="00C53567" w:rsidRDefault="00BD7B41" w:rsidP="0002369A">
      <w:pPr>
        <w:spacing w:line="360" w:lineRule="auto"/>
        <w:ind w:left="1387"/>
        <w:jc w:val="both"/>
        <w:rPr>
          <w:rFonts w:ascii="Times New Roman" w:eastAsia="Times New Roman" w:hAnsi="Times New Roman" w:cs="David"/>
          <w:sz w:val="24"/>
          <w:szCs w:val="24"/>
          <w:rtl/>
        </w:rPr>
      </w:pPr>
      <w:r w:rsidRPr="0027302F">
        <w:rPr>
          <w:rFonts w:ascii="Times New Roman" w:eastAsia="Times New Roman" w:hAnsi="Times New Roman" w:cs="David" w:hint="cs"/>
          <w:b/>
          <w:bCs/>
          <w:sz w:val="24"/>
          <w:szCs w:val="24"/>
          <w:rtl/>
        </w:rPr>
        <w:t>צא ולמד:</w:t>
      </w:r>
      <w:r w:rsidR="00F835CE">
        <w:rPr>
          <w:rFonts w:ascii="Times New Roman" w:eastAsia="Times New Roman" w:hAnsi="Times New Roman" w:cs="David" w:hint="cs"/>
          <w:sz w:val="24"/>
          <w:szCs w:val="24"/>
          <w:rtl/>
        </w:rPr>
        <w:t xml:space="preserve"> אורגן אחד במשטרה יצ</w:t>
      </w:r>
      <w:r w:rsidR="0027302F">
        <w:rPr>
          <w:rFonts w:ascii="Times New Roman" w:eastAsia="Times New Roman" w:hAnsi="Times New Roman" w:cs="David" w:hint="cs"/>
          <w:sz w:val="24"/>
          <w:szCs w:val="24"/>
          <w:rtl/>
        </w:rPr>
        <w:t>ט</w:t>
      </w:r>
      <w:r w:rsidR="00F835CE">
        <w:rPr>
          <w:rFonts w:ascii="Times New Roman" w:eastAsia="Times New Roman" w:hAnsi="Times New Roman" w:cs="David" w:hint="cs"/>
          <w:sz w:val="24"/>
          <w:szCs w:val="24"/>
          <w:rtl/>
        </w:rPr>
        <w:t>רך לערער</w:t>
      </w:r>
      <w:r>
        <w:rPr>
          <w:rFonts w:ascii="Times New Roman" w:eastAsia="Times New Roman" w:hAnsi="Times New Roman" w:cs="David" w:hint="cs"/>
          <w:sz w:val="24"/>
          <w:szCs w:val="24"/>
          <w:rtl/>
        </w:rPr>
        <w:t xml:space="preserve"> לבית המשפט על החלטתו של אורגן אחר</w:t>
      </w:r>
      <w:r w:rsidR="00C53567">
        <w:rPr>
          <w:rFonts w:ascii="Times New Roman" w:eastAsia="Times New Roman" w:hAnsi="Times New Roman" w:cs="David" w:hint="cs"/>
          <w:sz w:val="24"/>
          <w:szCs w:val="24"/>
          <w:rtl/>
        </w:rPr>
        <w:t xml:space="preserve"> במשטרה</w:t>
      </w:r>
      <w:r>
        <w:rPr>
          <w:rFonts w:ascii="Times New Roman" w:eastAsia="Times New Roman" w:hAnsi="Times New Roman" w:cs="David" w:hint="cs"/>
          <w:sz w:val="24"/>
          <w:szCs w:val="24"/>
          <w:rtl/>
        </w:rPr>
        <w:t xml:space="preserve">. נקל לשער </w:t>
      </w:r>
      <w:r w:rsidR="00C53567">
        <w:rPr>
          <w:rFonts w:ascii="Times New Roman" w:eastAsia="Times New Roman" w:hAnsi="Times New Roman" w:cs="David" w:hint="cs"/>
          <w:sz w:val="24"/>
          <w:szCs w:val="24"/>
          <w:rtl/>
        </w:rPr>
        <w:t xml:space="preserve">את אי הנוחות ואי הסדר </w:t>
      </w:r>
      <w:r w:rsidR="0027302F">
        <w:rPr>
          <w:rFonts w:ascii="Times New Roman" w:eastAsia="Times New Roman" w:hAnsi="Times New Roman" w:cs="David" w:hint="cs"/>
          <w:sz w:val="24"/>
          <w:szCs w:val="24"/>
          <w:rtl/>
        </w:rPr>
        <w:t>הארגוניים</w:t>
      </w:r>
      <w:r w:rsidR="00C53567">
        <w:rPr>
          <w:rFonts w:ascii="Times New Roman" w:eastAsia="Times New Roman" w:hAnsi="Times New Roman" w:cs="David" w:hint="cs"/>
          <w:sz w:val="24"/>
          <w:szCs w:val="24"/>
          <w:rtl/>
        </w:rPr>
        <w:t xml:space="preserve"> שסיטואציה כזו תיצור</w:t>
      </w:r>
      <w:r w:rsidR="0002369A">
        <w:rPr>
          <w:rFonts w:ascii="Times New Roman" w:eastAsia="Times New Roman" w:hAnsi="Times New Roman" w:cs="David" w:hint="cs"/>
          <w:sz w:val="24"/>
          <w:szCs w:val="24"/>
          <w:rtl/>
        </w:rPr>
        <w:t xml:space="preserve"> אשר עלולה לשבור את שרשרת הפיקוד</w:t>
      </w:r>
      <w:r w:rsidR="00C53567">
        <w:rPr>
          <w:rFonts w:ascii="Times New Roman" w:eastAsia="Times New Roman" w:hAnsi="Times New Roman" w:cs="David" w:hint="cs"/>
          <w:sz w:val="24"/>
          <w:szCs w:val="24"/>
          <w:rtl/>
        </w:rPr>
        <w:t xml:space="preserve">. </w:t>
      </w:r>
    </w:p>
    <w:p w:rsidR="00C53567" w:rsidRPr="0027302F" w:rsidRDefault="00C53567" w:rsidP="0002369A">
      <w:pPr>
        <w:numPr>
          <w:ilvl w:val="0"/>
          <w:numId w:val="10"/>
        </w:numPr>
        <w:spacing w:line="360" w:lineRule="auto"/>
        <w:ind w:left="1387" w:hanging="667"/>
        <w:jc w:val="both"/>
        <w:rPr>
          <w:rFonts w:ascii="Times New Roman" w:eastAsia="Times New Roman" w:hAnsi="Times New Roman" w:cs="David"/>
          <w:sz w:val="24"/>
          <w:szCs w:val="24"/>
        </w:rPr>
      </w:pPr>
      <w:r w:rsidRPr="0027302F">
        <w:rPr>
          <w:rFonts w:ascii="Times New Roman" w:eastAsia="Times New Roman" w:hAnsi="Times New Roman" w:cs="David" w:hint="cs"/>
          <w:sz w:val="24"/>
          <w:szCs w:val="24"/>
          <w:rtl/>
        </w:rPr>
        <w:lastRenderedPageBreak/>
        <w:t>מטבע הדברים</w:t>
      </w:r>
      <w:r w:rsidR="00F835CE" w:rsidRPr="0027302F">
        <w:rPr>
          <w:rFonts w:ascii="Times New Roman" w:eastAsia="Times New Roman" w:hAnsi="Times New Roman" w:cs="David" w:hint="cs"/>
          <w:sz w:val="24"/>
          <w:szCs w:val="24"/>
          <w:rtl/>
        </w:rPr>
        <w:t>,</w:t>
      </w:r>
      <w:r w:rsidRPr="0027302F">
        <w:rPr>
          <w:rFonts w:ascii="Times New Roman" w:eastAsia="Times New Roman" w:hAnsi="Times New Roman" w:cs="David" w:hint="cs"/>
          <w:sz w:val="24"/>
          <w:szCs w:val="24"/>
          <w:rtl/>
        </w:rPr>
        <w:t xml:space="preserve"> החשש מסיטואציה </w:t>
      </w:r>
      <w:r w:rsidR="00F835CE" w:rsidRPr="0027302F">
        <w:rPr>
          <w:rFonts w:ascii="Times New Roman" w:eastAsia="Times New Roman" w:hAnsi="Times New Roman" w:cs="David" w:hint="cs"/>
          <w:sz w:val="24"/>
          <w:szCs w:val="24"/>
          <w:rtl/>
        </w:rPr>
        <w:t>זו עלול</w:t>
      </w:r>
      <w:r w:rsidRPr="0027302F">
        <w:rPr>
          <w:rFonts w:ascii="Times New Roman" w:eastAsia="Times New Roman" w:hAnsi="Times New Roman" w:cs="David" w:hint="cs"/>
          <w:sz w:val="24"/>
          <w:szCs w:val="24"/>
          <w:rtl/>
        </w:rPr>
        <w:t xml:space="preserve"> להוביל את הגורם הממיין להחליט על היעדר תחולת חיסיון, והכל משיקולים בלתי ענייניים הנובעים מאי הנוחות הפוטנציאלית הגלומה בהחלטה </w:t>
      </w:r>
      <w:r w:rsidR="0027302F">
        <w:rPr>
          <w:rFonts w:ascii="Times New Roman" w:eastAsia="Times New Roman" w:hAnsi="Times New Roman" w:cs="David" w:hint="cs"/>
          <w:sz w:val="24"/>
          <w:szCs w:val="24"/>
          <w:rtl/>
        </w:rPr>
        <w:t xml:space="preserve">שכזו </w:t>
      </w:r>
      <w:r w:rsidRPr="0027302F">
        <w:rPr>
          <w:rFonts w:ascii="Times New Roman" w:eastAsia="Times New Roman" w:hAnsi="Times New Roman" w:cs="David" w:hint="cs"/>
          <w:sz w:val="24"/>
          <w:szCs w:val="24"/>
          <w:rtl/>
        </w:rPr>
        <w:t>בדבר קיום חיסיון.</w:t>
      </w:r>
    </w:p>
    <w:p w:rsidR="0027302F" w:rsidRDefault="00C53567" w:rsidP="0002369A">
      <w:pPr>
        <w:spacing w:line="360" w:lineRule="auto"/>
        <w:ind w:left="138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לכן, </w:t>
      </w:r>
      <w:r w:rsidRPr="0027302F">
        <w:rPr>
          <w:rFonts w:ascii="Times New Roman" w:eastAsia="Times New Roman" w:hAnsi="Times New Roman" w:cs="David" w:hint="cs"/>
          <w:b/>
          <w:bCs/>
          <w:sz w:val="24"/>
          <w:szCs w:val="24"/>
          <w:rtl/>
        </w:rPr>
        <w:t>אין כל הצדקה לאבחנה שעורכת הצעת החוק בין חפץ חסוי שנתפס מחוץ למשרד עורך הדין  לבין חפץ חסוי שנתפס במשרד עורך הדין.</w:t>
      </w:r>
      <w:r>
        <w:rPr>
          <w:rFonts w:ascii="Times New Roman" w:eastAsia="Times New Roman" w:hAnsi="Times New Roman" w:cs="David" w:hint="cs"/>
          <w:sz w:val="24"/>
          <w:szCs w:val="24"/>
          <w:rtl/>
        </w:rPr>
        <w:t xml:space="preserve"> </w:t>
      </w:r>
    </w:p>
    <w:p w:rsidR="00BD7B41" w:rsidRDefault="00C53567" w:rsidP="0002369A">
      <w:pPr>
        <w:spacing w:line="360" w:lineRule="auto"/>
        <w:ind w:left="1387"/>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סדנא דארעא </w:t>
      </w:r>
      <w:r w:rsidR="0027302F">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 xml:space="preserve"> חד הוא, ויש להחיל את ההליך הקבוע בסעיפים 52 ו </w:t>
      </w:r>
      <w:r w:rsidR="0027302F">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 xml:space="preserve"> 100 להצעה גם על חפצים חסויים שנתפסו מחוץ למשרד עורך הדין. </w:t>
      </w:r>
    </w:p>
    <w:p w:rsidR="0027302F" w:rsidRDefault="0027302F" w:rsidP="00686BFA">
      <w:pPr>
        <w:numPr>
          <w:ilvl w:val="0"/>
          <w:numId w:val="10"/>
        </w:numPr>
        <w:spacing w:line="360" w:lineRule="auto"/>
        <w:ind w:left="1387" w:hanging="667"/>
        <w:jc w:val="both"/>
        <w:rPr>
          <w:rFonts w:ascii="Times New Roman" w:eastAsia="Times New Roman" w:hAnsi="Times New Roman" w:cs="David"/>
          <w:sz w:val="24"/>
          <w:szCs w:val="24"/>
        </w:rPr>
      </w:pPr>
      <w:r>
        <w:rPr>
          <w:rFonts w:ascii="Times New Roman" w:eastAsia="Times New Roman" w:hAnsi="Times New Roman" w:cs="David" w:hint="cs"/>
          <w:sz w:val="24"/>
          <w:szCs w:val="24"/>
          <w:rtl/>
        </w:rPr>
        <w:t>כמצוין לעיל, עמדה מורחבת יותר המ</w:t>
      </w:r>
      <w:r w:rsidR="00686BFA">
        <w:rPr>
          <w:rFonts w:ascii="Times New Roman" w:eastAsia="Times New Roman" w:hAnsi="Times New Roman" w:cs="David" w:hint="cs"/>
          <w:sz w:val="24"/>
          <w:szCs w:val="24"/>
          <w:rtl/>
        </w:rPr>
        <w:t>ת</w:t>
      </w:r>
      <w:r>
        <w:rPr>
          <w:rFonts w:ascii="Times New Roman" w:eastAsia="Times New Roman" w:hAnsi="Times New Roman" w:cs="David" w:hint="cs"/>
          <w:sz w:val="24"/>
          <w:szCs w:val="24"/>
          <w:rtl/>
        </w:rPr>
        <w:t>ייחסת לח</w:t>
      </w:r>
      <w:r w:rsidR="00686BFA">
        <w:rPr>
          <w:rFonts w:ascii="Times New Roman" w:eastAsia="Times New Roman" w:hAnsi="Times New Roman" w:cs="David" w:hint="cs"/>
          <w:sz w:val="24"/>
          <w:szCs w:val="24"/>
          <w:rtl/>
        </w:rPr>
        <w:t xml:space="preserve">לקים נוספים </w:t>
      </w:r>
      <w:r>
        <w:rPr>
          <w:rFonts w:ascii="Times New Roman" w:eastAsia="Times New Roman" w:hAnsi="Times New Roman" w:cs="David" w:hint="cs"/>
          <w:sz w:val="24"/>
          <w:szCs w:val="24"/>
          <w:rtl/>
        </w:rPr>
        <w:t xml:space="preserve">בהצעת החוק הנרחבת </w:t>
      </w:r>
      <w:r w:rsidR="00686BFA">
        <w:rPr>
          <w:rFonts w:ascii="Times New Roman" w:eastAsia="Times New Roman" w:hAnsi="Times New Roman" w:cs="David" w:hint="cs"/>
          <w:sz w:val="24"/>
          <w:szCs w:val="24"/>
          <w:rtl/>
        </w:rPr>
        <w:t>שבנדון</w:t>
      </w:r>
      <w:r>
        <w:rPr>
          <w:rFonts w:ascii="Times New Roman" w:eastAsia="Times New Roman" w:hAnsi="Times New Roman" w:cs="David" w:hint="cs"/>
          <w:sz w:val="24"/>
          <w:szCs w:val="24"/>
          <w:rtl/>
        </w:rPr>
        <w:t>, תוגש בהמשך ע"י הפורום הפלילי של לשכת עוה"ד.</w:t>
      </w:r>
    </w:p>
    <w:p w:rsidR="00686BFA" w:rsidRDefault="00686BFA" w:rsidP="00686BFA">
      <w:pPr>
        <w:spacing w:line="360" w:lineRule="auto"/>
        <w:ind w:left="1387"/>
        <w:jc w:val="both"/>
        <w:rPr>
          <w:rFonts w:ascii="Times New Roman" w:eastAsia="Times New Roman" w:hAnsi="Times New Roman" w:cs="David"/>
          <w:sz w:val="24"/>
          <w:szCs w:val="24"/>
          <w:rtl/>
        </w:rPr>
      </w:pPr>
    </w:p>
    <w:p w:rsidR="004533ED" w:rsidRDefault="007F2947" w:rsidP="00686BFA">
      <w:pPr>
        <w:spacing w:line="360" w:lineRule="auto"/>
        <w:ind w:left="1387"/>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 xml:space="preserve"> </w:t>
      </w:r>
      <w:r w:rsidR="00D967C3">
        <w:rPr>
          <w:rFonts w:ascii="Times New Roman" w:eastAsia="Times New Roman" w:hAnsi="Times New Roman" w:cs="David" w:hint="cs"/>
          <w:sz w:val="24"/>
          <w:szCs w:val="24"/>
          <w:rtl/>
        </w:rPr>
        <w:t xml:space="preserve">                                          </w:t>
      </w:r>
      <w:r w:rsidR="00451FE6">
        <w:rPr>
          <w:rFonts w:ascii="Times New Roman" w:eastAsia="Times New Roman" w:hAnsi="Times New Roman" w:cs="David" w:hint="cs"/>
          <w:sz w:val="24"/>
          <w:szCs w:val="24"/>
          <w:rtl/>
        </w:rPr>
        <w:t xml:space="preserve">       </w:t>
      </w:r>
      <w:r w:rsidR="00C53567">
        <w:rPr>
          <w:rFonts w:ascii="Times New Roman" w:eastAsia="Times New Roman" w:hAnsi="Times New Roman" w:cs="David" w:hint="cs"/>
          <w:sz w:val="24"/>
          <w:szCs w:val="24"/>
          <w:rtl/>
        </w:rPr>
        <w:tab/>
      </w:r>
      <w:r w:rsidR="00C53567">
        <w:rPr>
          <w:rFonts w:ascii="Times New Roman" w:eastAsia="Times New Roman" w:hAnsi="Times New Roman" w:cs="David" w:hint="cs"/>
          <w:sz w:val="24"/>
          <w:szCs w:val="24"/>
          <w:rtl/>
        </w:rPr>
        <w:tab/>
      </w:r>
      <w:r w:rsidR="00C53567">
        <w:rPr>
          <w:rFonts w:ascii="Times New Roman" w:eastAsia="Times New Roman" w:hAnsi="Times New Roman" w:cs="David" w:hint="cs"/>
          <w:sz w:val="24"/>
          <w:szCs w:val="24"/>
          <w:rtl/>
        </w:rPr>
        <w:tab/>
        <w:t xml:space="preserve">      </w:t>
      </w:r>
      <w:r w:rsidR="00451FE6">
        <w:rPr>
          <w:rFonts w:ascii="Times New Roman" w:eastAsia="Times New Roman" w:hAnsi="Times New Roman" w:cs="David" w:hint="cs"/>
          <w:sz w:val="24"/>
          <w:szCs w:val="24"/>
          <w:rtl/>
        </w:rPr>
        <w:t xml:space="preserve"> </w:t>
      </w:r>
      <w:r w:rsidR="004533ED" w:rsidRPr="0098344A">
        <w:rPr>
          <w:rFonts w:ascii="Times New Roman" w:eastAsia="Times New Roman" w:hAnsi="Times New Roman" w:cs="David" w:hint="cs"/>
          <w:sz w:val="24"/>
          <w:szCs w:val="24"/>
          <w:rtl/>
        </w:rPr>
        <w:t>בכבוד רב,</w:t>
      </w:r>
    </w:p>
    <w:p w:rsidR="00D306A8" w:rsidRPr="0098344A" w:rsidRDefault="00D306A8" w:rsidP="00686BFA">
      <w:pPr>
        <w:spacing w:after="0" w:line="240" w:lineRule="auto"/>
        <w:ind w:left="2827" w:firstLine="720"/>
        <w:jc w:val="both"/>
        <w:rPr>
          <w:rFonts w:ascii="Times New Roman" w:eastAsia="Times New Roman" w:hAnsi="Times New Roman" w:cs="David"/>
          <w:sz w:val="24"/>
          <w:szCs w:val="24"/>
          <w:rtl/>
        </w:rPr>
      </w:pPr>
    </w:p>
    <w:p w:rsidR="00C56CDA" w:rsidRDefault="00C42056" w:rsidP="00686BFA">
      <w:pPr>
        <w:tabs>
          <w:tab w:val="left" w:pos="2130"/>
        </w:tabs>
        <w:spacing w:line="360" w:lineRule="auto"/>
        <w:jc w:val="both"/>
        <w:rPr>
          <w:rFonts w:ascii="Times New Roman" w:eastAsia="Times New Roman" w:hAnsi="Times New Roman" w:cs="David"/>
          <w:sz w:val="24"/>
          <w:szCs w:val="24"/>
          <w:rtl/>
        </w:rPr>
      </w:pPr>
      <w:r>
        <w:rPr>
          <w:rFonts w:ascii="Times New Roman" w:eastAsia="Times New Roman" w:hAnsi="Times New Roman" w:cs="David"/>
          <w:noProof/>
          <w:sz w:val="24"/>
          <w:szCs w:val="24"/>
        </w:rPr>
        <w:drawing>
          <wp:anchor distT="0" distB="0" distL="114300" distR="114300" simplePos="0" relativeHeight="251657728" behindDoc="1" locked="0" layoutInCell="1" allowOverlap="1">
            <wp:simplePos x="0" y="0"/>
            <wp:positionH relativeFrom="column">
              <wp:posOffset>476250</wp:posOffset>
            </wp:positionH>
            <wp:positionV relativeFrom="paragraph">
              <wp:posOffset>271145</wp:posOffset>
            </wp:positionV>
            <wp:extent cx="2390140" cy="723900"/>
            <wp:effectExtent l="19050" t="0" r="0" b="0"/>
            <wp:wrapNone/>
            <wp:docPr id="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11" cstate="print"/>
                    <a:srcRect/>
                    <a:stretch>
                      <a:fillRect/>
                    </a:stretch>
                  </pic:blipFill>
                  <pic:spPr bwMode="auto">
                    <a:xfrm>
                      <a:off x="0" y="0"/>
                      <a:ext cx="2390140" cy="723900"/>
                    </a:xfrm>
                    <a:prstGeom prst="rect">
                      <a:avLst/>
                    </a:prstGeom>
                    <a:noFill/>
                    <a:ln w="9525">
                      <a:noFill/>
                      <a:miter lim="800000"/>
                      <a:headEnd/>
                      <a:tailEnd/>
                    </a:ln>
                  </pic:spPr>
                </pic:pic>
              </a:graphicData>
            </a:graphic>
          </wp:anchor>
        </w:drawing>
      </w:r>
      <w:r w:rsidR="00D306A8">
        <w:rPr>
          <w:rFonts w:ascii="Times New Roman" w:eastAsia="Times New Roman" w:hAnsi="Times New Roman" w:cs="David"/>
          <w:sz w:val="24"/>
          <w:szCs w:val="24"/>
        </w:rPr>
        <w:t xml:space="preserve">    </w:t>
      </w:r>
      <w:r w:rsidR="004533ED">
        <w:rPr>
          <w:rFonts w:ascii="Times New Roman" w:eastAsia="Times New Roman" w:hAnsi="Times New Roman" w:cs="David" w:hint="cs"/>
          <w:sz w:val="24"/>
          <w:szCs w:val="24"/>
          <w:rtl/>
        </w:rPr>
        <w:tab/>
      </w:r>
      <w:r w:rsidR="004533ED">
        <w:rPr>
          <w:rFonts w:ascii="Times New Roman" w:eastAsia="Times New Roman" w:hAnsi="Times New Roman" w:cs="David" w:hint="cs"/>
          <w:sz w:val="24"/>
          <w:szCs w:val="24"/>
          <w:rtl/>
        </w:rPr>
        <w:tab/>
      </w:r>
      <w:r w:rsidR="00D967C3">
        <w:rPr>
          <w:rFonts w:ascii="Times New Roman" w:eastAsia="Times New Roman" w:hAnsi="Times New Roman" w:cs="David" w:hint="cs"/>
          <w:sz w:val="24"/>
          <w:szCs w:val="24"/>
          <w:rtl/>
        </w:rPr>
        <w:t xml:space="preserve">                          </w:t>
      </w:r>
      <w:r w:rsidR="004533ED">
        <w:rPr>
          <w:rFonts w:ascii="Times New Roman" w:eastAsia="Times New Roman" w:hAnsi="Times New Roman" w:cs="David" w:hint="cs"/>
          <w:sz w:val="24"/>
          <w:szCs w:val="24"/>
          <w:rtl/>
        </w:rPr>
        <w:tab/>
      </w:r>
      <w:r w:rsidR="00D967C3">
        <w:rPr>
          <w:rFonts w:ascii="Times New Roman" w:eastAsia="Times New Roman" w:hAnsi="Times New Roman" w:cs="David" w:hint="cs"/>
          <w:sz w:val="24"/>
          <w:szCs w:val="24"/>
          <w:rtl/>
        </w:rPr>
        <w:t xml:space="preserve">                                      סוזי</w:t>
      </w:r>
      <w:r w:rsidR="004533ED" w:rsidRPr="0098344A">
        <w:rPr>
          <w:rFonts w:ascii="Times New Roman" w:eastAsia="Times New Roman" w:hAnsi="Times New Roman" w:cs="David" w:hint="cs"/>
          <w:sz w:val="24"/>
          <w:szCs w:val="24"/>
          <w:rtl/>
        </w:rPr>
        <w:t xml:space="preserve"> עוזסיני ארניה ,עו"ד</w:t>
      </w:r>
      <w:r w:rsidR="00D967C3">
        <w:rPr>
          <w:rFonts w:ascii="Times New Roman" w:eastAsia="Times New Roman" w:hAnsi="Times New Roman" w:cs="David" w:hint="cs"/>
          <w:sz w:val="24"/>
          <w:szCs w:val="24"/>
          <w:rtl/>
        </w:rPr>
        <w:t xml:space="preserve">                               </w:t>
      </w:r>
    </w:p>
    <w:p w:rsidR="007704A9" w:rsidRPr="0098344A" w:rsidRDefault="007704A9" w:rsidP="00686BFA">
      <w:pPr>
        <w:spacing w:after="0" w:line="240" w:lineRule="auto"/>
        <w:ind w:left="3774"/>
        <w:jc w:val="center"/>
        <w:rPr>
          <w:rFonts w:ascii="Times New Roman" w:eastAsia="Times New Roman" w:hAnsi="Times New Roman" w:cs="David"/>
          <w:sz w:val="24"/>
          <w:szCs w:val="24"/>
          <w:rtl/>
        </w:rPr>
      </w:pPr>
    </w:p>
    <w:p w:rsidR="00C56CDA" w:rsidRDefault="00C56CDA" w:rsidP="00686BFA">
      <w:pPr>
        <w:spacing w:after="0" w:line="240" w:lineRule="auto"/>
        <w:ind w:left="3774"/>
        <w:jc w:val="center"/>
        <w:rPr>
          <w:rFonts w:ascii="Times New Roman" w:eastAsia="Times New Roman" w:hAnsi="Times New Roman" w:cs="David"/>
          <w:sz w:val="24"/>
          <w:szCs w:val="24"/>
          <w:rtl/>
        </w:rPr>
      </w:pPr>
    </w:p>
    <w:p w:rsidR="007704A9" w:rsidRPr="0098344A" w:rsidRDefault="00C56CDA" w:rsidP="00686BFA">
      <w:pPr>
        <w:spacing w:after="0" w:line="240" w:lineRule="auto"/>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ab/>
      </w:r>
      <w:r>
        <w:rPr>
          <w:rFonts w:ascii="Times New Roman" w:eastAsia="Times New Roman" w:hAnsi="Times New Roman" w:cs="David" w:hint="cs"/>
          <w:sz w:val="24"/>
          <w:szCs w:val="24"/>
          <w:rtl/>
        </w:rPr>
        <w:tab/>
      </w:r>
      <w:r>
        <w:rPr>
          <w:rFonts w:ascii="Times New Roman" w:eastAsia="Times New Roman" w:hAnsi="Times New Roman" w:cs="David" w:hint="cs"/>
          <w:sz w:val="24"/>
          <w:szCs w:val="24"/>
          <w:rtl/>
        </w:rPr>
        <w:tab/>
      </w:r>
      <w:r>
        <w:rPr>
          <w:rFonts w:ascii="Times New Roman" w:eastAsia="Times New Roman" w:hAnsi="Times New Roman" w:cs="David" w:hint="cs"/>
          <w:sz w:val="24"/>
          <w:szCs w:val="24"/>
          <w:rtl/>
        </w:rPr>
        <w:tab/>
      </w:r>
      <w:r>
        <w:rPr>
          <w:rFonts w:ascii="Times New Roman" w:eastAsia="Times New Roman" w:hAnsi="Times New Roman" w:cs="David" w:hint="cs"/>
          <w:sz w:val="24"/>
          <w:szCs w:val="24"/>
          <w:rtl/>
        </w:rPr>
        <w:tab/>
      </w:r>
      <w:r>
        <w:rPr>
          <w:rFonts w:ascii="Times New Roman" w:eastAsia="Times New Roman" w:hAnsi="Times New Roman" w:cs="David" w:hint="cs"/>
          <w:sz w:val="24"/>
          <w:szCs w:val="24"/>
          <w:rtl/>
        </w:rPr>
        <w:tab/>
      </w:r>
    </w:p>
    <w:p w:rsidR="00C56CDA" w:rsidRDefault="00C56CDA" w:rsidP="00686BFA">
      <w:pPr>
        <w:spacing w:after="0" w:line="240" w:lineRule="auto"/>
        <w:rPr>
          <w:rFonts w:ascii="Times New Roman" w:eastAsia="Times New Roman" w:hAnsi="Times New Roman" w:cs="David"/>
          <w:sz w:val="24"/>
          <w:szCs w:val="24"/>
          <w:rtl/>
        </w:rPr>
      </w:pPr>
      <w:r>
        <w:rPr>
          <w:rFonts w:ascii="Times New Roman" w:eastAsia="Times New Roman" w:hAnsi="Times New Roman" w:cs="David" w:hint="cs"/>
          <w:sz w:val="24"/>
          <w:szCs w:val="24"/>
          <w:rtl/>
        </w:rPr>
        <w:tab/>
      </w:r>
      <w:r>
        <w:rPr>
          <w:rFonts w:ascii="Times New Roman" w:eastAsia="Times New Roman" w:hAnsi="Times New Roman" w:cs="David" w:hint="cs"/>
          <w:sz w:val="24"/>
          <w:szCs w:val="24"/>
          <w:rtl/>
        </w:rPr>
        <w:tab/>
      </w:r>
      <w:r>
        <w:rPr>
          <w:rFonts w:ascii="Times New Roman" w:eastAsia="Times New Roman" w:hAnsi="Times New Roman" w:cs="David" w:hint="cs"/>
          <w:sz w:val="24"/>
          <w:szCs w:val="24"/>
          <w:rtl/>
        </w:rPr>
        <w:tab/>
      </w:r>
      <w:r w:rsidR="00D306A8">
        <w:rPr>
          <w:rFonts w:ascii="Times New Roman" w:eastAsia="Times New Roman" w:hAnsi="Times New Roman" w:cs="David" w:hint="cs"/>
          <w:sz w:val="24"/>
          <w:szCs w:val="24"/>
          <w:rtl/>
        </w:rPr>
        <w:tab/>
      </w:r>
      <w:r w:rsidR="00D967C3">
        <w:rPr>
          <w:rFonts w:ascii="Times New Roman" w:eastAsia="Times New Roman" w:hAnsi="Times New Roman" w:cs="David" w:hint="cs"/>
          <w:sz w:val="24"/>
          <w:szCs w:val="24"/>
          <w:rtl/>
        </w:rPr>
        <w:t xml:space="preserve">                                              </w:t>
      </w:r>
      <w:r w:rsidRPr="0098344A">
        <w:rPr>
          <w:rFonts w:ascii="Times New Roman" w:eastAsia="Times New Roman" w:hAnsi="Times New Roman" w:cs="David" w:hint="cs"/>
          <w:sz w:val="24"/>
          <w:szCs w:val="24"/>
          <w:rtl/>
        </w:rPr>
        <w:t>יו"ר (מש</w:t>
      </w:r>
      <w:r w:rsidRPr="0098344A">
        <w:rPr>
          <w:rFonts w:cs="David" w:hint="cs"/>
          <w:color w:val="000000"/>
          <w:sz w:val="24"/>
          <w:szCs w:val="24"/>
          <w:rtl/>
        </w:rPr>
        <w:t>ו</w:t>
      </w:r>
      <w:r w:rsidRPr="0098344A">
        <w:rPr>
          <w:rFonts w:ascii="Times New Roman" w:eastAsia="Times New Roman" w:hAnsi="Times New Roman" w:cs="David" w:hint="cs"/>
          <w:sz w:val="24"/>
          <w:szCs w:val="24"/>
          <w:rtl/>
        </w:rPr>
        <w:t>תף) ועדת חקיקה (פלילי)</w:t>
      </w:r>
    </w:p>
    <w:p w:rsidR="00D306A8" w:rsidRPr="0098344A" w:rsidRDefault="00D306A8" w:rsidP="00686BFA">
      <w:pPr>
        <w:spacing w:after="0" w:line="240" w:lineRule="auto"/>
        <w:rPr>
          <w:rFonts w:ascii="Times New Roman" w:eastAsia="Times New Roman" w:hAnsi="Times New Roman" w:cs="David"/>
          <w:sz w:val="24"/>
          <w:szCs w:val="24"/>
          <w:rtl/>
        </w:rPr>
      </w:pPr>
    </w:p>
    <w:p w:rsidR="007704A9" w:rsidRPr="0098344A" w:rsidRDefault="00C56CDA" w:rsidP="00686BFA">
      <w:pPr>
        <w:spacing w:after="0" w:line="240" w:lineRule="auto"/>
        <w:rPr>
          <w:rFonts w:ascii="Times New Roman" w:eastAsia="Times New Roman" w:hAnsi="Times New Roman" w:cs="David"/>
          <w:sz w:val="24"/>
          <w:szCs w:val="24"/>
          <w:rtl/>
        </w:rPr>
      </w:pPr>
      <w:r>
        <w:rPr>
          <w:rFonts w:ascii="Times New Roman" w:eastAsia="Times New Roman" w:hAnsi="Times New Roman" w:cs="David" w:hint="cs"/>
          <w:sz w:val="24"/>
          <w:szCs w:val="24"/>
          <w:rtl/>
        </w:rPr>
        <w:tab/>
        <w:t xml:space="preserve">   </w:t>
      </w:r>
    </w:p>
    <w:p w:rsidR="007704A9" w:rsidRPr="0098344A" w:rsidRDefault="007704A9" w:rsidP="00686BFA">
      <w:pPr>
        <w:pStyle w:val="a3"/>
        <w:ind w:left="667"/>
        <w:rPr>
          <w:rFonts w:ascii="Times New Roman" w:eastAsia="Times New Roman" w:hAnsi="Times New Roman" w:cs="David"/>
          <w:b/>
          <w:bCs/>
          <w:sz w:val="24"/>
          <w:szCs w:val="24"/>
          <w:rtl/>
        </w:rPr>
      </w:pPr>
    </w:p>
    <w:p w:rsidR="007704A9" w:rsidRPr="0098344A" w:rsidRDefault="007704A9" w:rsidP="00686BFA">
      <w:pPr>
        <w:spacing w:after="0"/>
        <w:rPr>
          <w:rFonts w:ascii="Times New Roman" w:eastAsia="Times New Roman" w:hAnsi="Times New Roman" w:cs="David"/>
          <w:sz w:val="24"/>
          <w:szCs w:val="24"/>
          <w:rtl/>
        </w:rPr>
      </w:pPr>
      <w:r w:rsidRPr="0098344A">
        <w:rPr>
          <w:rFonts w:ascii="Times New Roman" w:eastAsia="Times New Roman" w:hAnsi="Times New Roman" w:cs="David" w:hint="cs"/>
          <w:b/>
          <w:bCs/>
          <w:sz w:val="24"/>
          <w:szCs w:val="24"/>
          <w:u w:val="single"/>
          <w:rtl/>
        </w:rPr>
        <w:t>העתקים</w:t>
      </w:r>
      <w:r w:rsidRPr="0098344A">
        <w:rPr>
          <w:rFonts w:ascii="Times New Roman" w:eastAsia="Times New Roman" w:hAnsi="Times New Roman" w:cs="David" w:hint="cs"/>
          <w:b/>
          <w:bCs/>
          <w:sz w:val="24"/>
          <w:szCs w:val="24"/>
          <w:rtl/>
        </w:rPr>
        <w:t>:</w:t>
      </w:r>
      <w:r w:rsidRPr="0098344A">
        <w:rPr>
          <w:rFonts w:ascii="Times New Roman" w:eastAsia="Times New Roman" w:hAnsi="Times New Roman" w:cs="David" w:hint="cs"/>
          <w:sz w:val="24"/>
          <w:szCs w:val="24"/>
          <w:rtl/>
        </w:rPr>
        <w:t xml:space="preserve"> </w:t>
      </w:r>
    </w:p>
    <w:p w:rsidR="007704A9" w:rsidRPr="0098344A" w:rsidRDefault="007704A9" w:rsidP="00686BFA">
      <w:pPr>
        <w:tabs>
          <w:tab w:val="left" w:pos="566"/>
          <w:tab w:val="left" w:pos="1133"/>
          <w:tab w:val="center" w:pos="6804"/>
        </w:tabs>
        <w:spacing w:after="0"/>
        <w:rPr>
          <w:rFonts w:ascii="Times New Roman" w:eastAsia="Times New Roman" w:hAnsi="Times New Roman" w:cs="David"/>
          <w:sz w:val="24"/>
          <w:szCs w:val="24"/>
          <w:rtl/>
        </w:rPr>
      </w:pPr>
      <w:r w:rsidRPr="0098344A">
        <w:rPr>
          <w:rFonts w:ascii="Times New Roman" w:eastAsia="Times New Roman" w:hAnsi="Times New Roman" w:cs="David" w:hint="cs"/>
          <w:sz w:val="24"/>
          <w:szCs w:val="24"/>
          <w:rtl/>
        </w:rPr>
        <w:t xml:space="preserve">עו"ד אפי נוה </w:t>
      </w:r>
      <w:r w:rsidR="00686BFA">
        <w:rPr>
          <w:rFonts w:ascii="Times New Roman" w:eastAsia="Times New Roman" w:hAnsi="Times New Roman" w:cs="David" w:hint="cs"/>
          <w:sz w:val="24"/>
          <w:szCs w:val="24"/>
          <w:rtl/>
        </w:rPr>
        <w:t>-</w:t>
      </w:r>
      <w:r w:rsidRPr="0098344A">
        <w:rPr>
          <w:rFonts w:ascii="Times New Roman" w:eastAsia="Times New Roman" w:hAnsi="Times New Roman" w:cs="David" w:hint="cs"/>
          <w:sz w:val="24"/>
          <w:szCs w:val="24"/>
          <w:rtl/>
        </w:rPr>
        <w:t xml:space="preserve"> ראש לשכת עורכי הדין</w:t>
      </w:r>
    </w:p>
    <w:p w:rsidR="007704A9" w:rsidRDefault="007704A9" w:rsidP="00686BFA">
      <w:pPr>
        <w:tabs>
          <w:tab w:val="center" w:pos="6945"/>
        </w:tabs>
        <w:spacing w:after="0"/>
        <w:jc w:val="both"/>
        <w:rPr>
          <w:rFonts w:ascii="Times New Roman" w:eastAsia="Times New Roman" w:hAnsi="Times New Roman" w:cs="David"/>
          <w:sz w:val="24"/>
          <w:szCs w:val="24"/>
          <w:rtl/>
        </w:rPr>
      </w:pPr>
      <w:r w:rsidRPr="0098344A">
        <w:rPr>
          <w:rFonts w:ascii="Times New Roman" w:eastAsia="Times New Roman" w:hAnsi="Times New Roman" w:cs="David" w:hint="cs"/>
          <w:sz w:val="24"/>
          <w:szCs w:val="24"/>
          <w:rtl/>
        </w:rPr>
        <w:t>עו"ד אורי קינן</w:t>
      </w:r>
      <w:r w:rsidR="00686BFA">
        <w:rPr>
          <w:rFonts w:ascii="Times New Roman" w:eastAsia="Times New Roman" w:hAnsi="Times New Roman" w:cs="David" w:hint="cs"/>
          <w:sz w:val="24"/>
          <w:szCs w:val="24"/>
          <w:rtl/>
        </w:rPr>
        <w:t>-</w:t>
      </w:r>
      <w:r w:rsidRPr="0098344A">
        <w:rPr>
          <w:rFonts w:ascii="Times New Roman" w:eastAsia="Times New Roman" w:hAnsi="Times New Roman" w:cs="David" w:hint="cs"/>
          <w:sz w:val="24"/>
          <w:szCs w:val="24"/>
          <w:rtl/>
        </w:rPr>
        <w:t xml:space="preserve"> יו"ר פורום פלילי ארצי</w:t>
      </w:r>
    </w:p>
    <w:p w:rsidR="004E0C18" w:rsidRDefault="004E0C18" w:rsidP="00686BFA">
      <w:pPr>
        <w:tabs>
          <w:tab w:val="center" w:pos="6945"/>
        </w:tabs>
        <w:spacing w:after="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עו"ד גדי זילברשלג - יו"ר(משותף) ועדת חקיקה (פלילי)</w:t>
      </w:r>
    </w:p>
    <w:p w:rsidR="004E0C18" w:rsidRDefault="004E0C18" w:rsidP="00686BFA">
      <w:pPr>
        <w:tabs>
          <w:tab w:val="center" w:pos="6945"/>
        </w:tabs>
        <w:spacing w:after="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 xml:space="preserve">עו"ד גלית רוטנברג </w:t>
      </w:r>
      <w:r w:rsidR="00686BFA">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 xml:space="preserve"> יו"ר(משותף) ועדת חקיקה (פלילי)</w:t>
      </w:r>
    </w:p>
    <w:p w:rsidR="004E0C18" w:rsidRDefault="004E0C18" w:rsidP="00686BFA">
      <w:pPr>
        <w:tabs>
          <w:tab w:val="center" w:pos="6945"/>
        </w:tabs>
        <w:spacing w:after="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 xml:space="preserve">עו"ד ד"ר נחשון שוחט </w:t>
      </w:r>
      <w:r w:rsidR="00686BFA">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 xml:space="preserve"> מ"מ יו"ר (משותף) ועדת חקיקה (פלילי)</w:t>
      </w:r>
    </w:p>
    <w:p w:rsidR="00686BFA" w:rsidRDefault="00686BFA" w:rsidP="00686BFA">
      <w:pPr>
        <w:tabs>
          <w:tab w:val="center" w:pos="6945"/>
        </w:tabs>
        <w:spacing w:after="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הגב' דנית בוסקילה - ממונה על יחידת הכנסת , לשכת עוה"ד</w:t>
      </w:r>
    </w:p>
    <w:p w:rsidR="004E0C18" w:rsidRDefault="004E0C18" w:rsidP="00686BFA">
      <w:pPr>
        <w:tabs>
          <w:tab w:val="center" w:pos="6945"/>
        </w:tabs>
        <w:spacing w:after="0"/>
        <w:jc w:val="both"/>
        <w:rPr>
          <w:rFonts w:ascii="Times New Roman" w:eastAsia="Times New Roman" w:hAnsi="Times New Roman" w:cs="David"/>
          <w:sz w:val="24"/>
          <w:szCs w:val="24"/>
          <w:rtl/>
        </w:rPr>
      </w:pPr>
    </w:p>
    <w:p w:rsidR="0018076A" w:rsidRPr="00AB7BBE" w:rsidRDefault="007704A9" w:rsidP="00686BFA">
      <w:pPr>
        <w:pStyle w:val="a3"/>
        <w:ind w:left="667"/>
        <w:jc w:val="both"/>
        <w:rPr>
          <w:rFonts w:cs="David"/>
          <w:sz w:val="24"/>
          <w:szCs w:val="24"/>
          <w:rtl/>
        </w:rPr>
      </w:pPr>
      <w:r w:rsidRPr="00E059C3">
        <w:rPr>
          <w:rFonts w:cs="David" w:hint="cs"/>
          <w:sz w:val="24"/>
          <w:szCs w:val="24"/>
          <w:rtl/>
        </w:rPr>
        <w:t xml:space="preserve">                </w:t>
      </w:r>
      <w:r w:rsidR="00F91C7D">
        <w:rPr>
          <w:rFonts w:cs="David" w:hint="cs"/>
          <w:sz w:val="24"/>
          <w:szCs w:val="24"/>
          <w:rtl/>
        </w:rPr>
        <w:t xml:space="preserve">                </w:t>
      </w:r>
    </w:p>
    <w:sectPr w:rsidR="0018076A" w:rsidRPr="00AB7BBE" w:rsidSect="00197EE1">
      <w:headerReference w:type="default" r:id="rId12"/>
      <w:footerReference w:type="default" r:id="rId13"/>
      <w:pgSz w:w="11906" w:h="16838"/>
      <w:pgMar w:top="1440" w:right="1416" w:bottom="1440" w:left="1560" w:header="708" w:footer="56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440" w:rsidRDefault="00816440" w:rsidP="00197EE1">
      <w:pPr>
        <w:spacing w:after="0" w:line="240" w:lineRule="auto"/>
      </w:pPr>
      <w:r>
        <w:separator/>
      </w:r>
    </w:p>
  </w:endnote>
  <w:endnote w:type="continuationSeparator" w:id="0">
    <w:p w:rsidR="00816440" w:rsidRDefault="00816440" w:rsidP="00197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Ravie">
    <w:panose1 w:val="040408050508090206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AC7" w:rsidRDefault="00C90AC7">
    <w:pPr>
      <w:pStyle w:val="a6"/>
      <w:jc w:val="center"/>
      <w:rPr>
        <w:rtl/>
        <w:cs/>
      </w:rPr>
    </w:pPr>
    <w:r>
      <w:fldChar w:fldCharType="begin"/>
    </w:r>
    <w:r>
      <w:rPr>
        <w:rtl/>
        <w:cs/>
      </w:rPr>
      <w:instrText>PAGE   \* MERGEFORMAT</w:instrText>
    </w:r>
    <w:r>
      <w:fldChar w:fldCharType="separate"/>
    </w:r>
    <w:r w:rsidR="0084362B" w:rsidRPr="0084362B">
      <w:rPr>
        <w:noProof/>
        <w:rtl/>
        <w:lang w:val="he-IL"/>
      </w:rPr>
      <w:t>1</w:t>
    </w:r>
    <w:r>
      <w:fldChar w:fldCharType="end"/>
    </w:r>
  </w:p>
  <w:p w:rsidR="00C90AC7" w:rsidRDefault="00C90AC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440" w:rsidRDefault="00816440" w:rsidP="00197EE1">
      <w:pPr>
        <w:spacing w:after="0" w:line="240" w:lineRule="auto"/>
      </w:pPr>
      <w:r>
        <w:separator/>
      </w:r>
    </w:p>
  </w:footnote>
  <w:footnote w:type="continuationSeparator" w:id="0">
    <w:p w:rsidR="00816440" w:rsidRDefault="00816440" w:rsidP="00197E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AC7" w:rsidRDefault="00C90AC7" w:rsidP="00197EE1">
    <w:pPr>
      <w:pStyle w:val="a4"/>
      <w:jc w:val="center"/>
      <w:rPr>
        <w:rtl/>
      </w:rPr>
    </w:pPr>
    <w:r>
      <w:rPr>
        <w:noProof/>
      </w:rPr>
      <w:drawing>
        <wp:inline distT="0" distB="0" distL="0" distR="0">
          <wp:extent cx="1424305" cy="1262380"/>
          <wp:effectExtent l="19050" t="0" r="4445" b="0"/>
          <wp:docPr id="1" name="תמונה 2" descr="IBA LOGO 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IBA LOGO ARABIC"/>
                  <pic:cNvPicPr>
                    <a:picLocks noChangeAspect="1" noChangeArrowheads="1"/>
                  </pic:cNvPicPr>
                </pic:nvPicPr>
                <pic:blipFill>
                  <a:blip r:embed="rId1"/>
                  <a:srcRect/>
                  <a:stretch>
                    <a:fillRect/>
                  </a:stretch>
                </pic:blipFill>
                <pic:spPr bwMode="auto">
                  <a:xfrm>
                    <a:off x="0" y="0"/>
                    <a:ext cx="1424305" cy="1262380"/>
                  </a:xfrm>
                  <a:prstGeom prst="rect">
                    <a:avLst/>
                  </a:prstGeom>
                  <a:noFill/>
                  <a:ln w="9525">
                    <a:noFill/>
                    <a:miter lim="800000"/>
                    <a:headEnd/>
                    <a:tailEnd/>
                  </a:ln>
                </pic:spPr>
              </pic:pic>
            </a:graphicData>
          </a:graphic>
        </wp:inline>
      </w:drawing>
    </w:r>
  </w:p>
  <w:p w:rsidR="00C90AC7" w:rsidRDefault="00C90AC7" w:rsidP="00197EE1">
    <w:pPr>
      <w:pStyle w:val="a4"/>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D05BB"/>
    <w:multiLevelType w:val="hybridMultilevel"/>
    <w:tmpl w:val="70500C00"/>
    <w:lvl w:ilvl="0" w:tplc="A0242628">
      <w:start w:val="1"/>
      <w:numFmt w:val="decimal"/>
      <w:lvlText w:val="%1."/>
      <w:lvlJc w:val="left"/>
      <w:pPr>
        <w:ind w:left="1778"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6776D6"/>
    <w:multiLevelType w:val="hybridMultilevel"/>
    <w:tmpl w:val="6FFEC0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FF81D5B"/>
    <w:multiLevelType w:val="hybridMultilevel"/>
    <w:tmpl w:val="24228DFE"/>
    <w:lvl w:ilvl="0" w:tplc="CF2C750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1BB3667"/>
    <w:multiLevelType w:val="hybridMultilevel"/>
    <w:tmpl w:val="7A4057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5E3F89"/>
    <w:multiLevelType w:val="hybridMultilevel"/>
    <w:tmpl w:val="C3C8819A"/>
    <w:lvl w:ilvl="0" w:tplc="7D8ABBA6">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E0030"/>
    <w:multiLevelType w:val="hybridMultilevel"/>
    <w:tmpl w:val="57EC8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780EE6"/>
    <w:multiLevelType w:val="hybridMultilevel"/>
    <w:tmpl w:val="5E6851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3435B62"/>
    <w:multiLevelType w:val="hybridMultilevel"/>
    <w:tmpl w:val="70500C00"/>
    <w:lvl w:ilvl="0" w:tplc="A0242628">
      <w:start w:val="1"/>
      <w:numFmt w:val="decimal"/>
      <w:lvlText w:val="%1."/>
      <w:lvlJc w:val="left"/>
      <w:pPr>
        <w:ind w:left="1069"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CB53BB5"/>
    <w:multiLevelType w:val="hybridMultilevel"/>
    <w:tmpl w:val="C7580AA8"/>
    <w:lvl w:ilvl="0" w:tplc="C33A2B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342398"/>
    <w:multiLevelType w:val="hybridMultilevel"/>
    <w:tmpl w:val="3A7C0790"/>
    <w:lvl w:ilvl="0" w:tplc="6A549A0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76A6F7A"/>
    <w:multiLevelType w:val="hybridMultilevel"/>
    <w:tmpl w:val="FB3E2C7A"/>
    <w:lvl w:ilvl="0" w:tplc="95BCC5F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F335D4"/>
    <w:multiLevelType w:val="hybridMultilevel"/>
    <w:tmpl w:val="FAAC21C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2497FCC"/>
    <w:multiLevelType w:val="hybridMultilevel"/>
    <w:tmpl w:val="354AE476"/>
    <w:lvl w:ilvl="0" w:tplc="A0242628">
      <w:start w:val="1"/>
      <w:numFmt w:val="decimal"/>
      <w:lvlText w:val="%1."/>
      <w:lvlJc w:val="left"/>
      <w:pPr>
        <w:ind w:left="1778"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0E18A6"/>
    <w:multiLevelType w:val="hybridMultilevel"/>
    <w:tmpl w:val="3A7C0790"/>
    <w:lvl w:ilvl="0" w:tplc="6A549A0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A0761DE"/>
    <w:multiLevelType w:val="hybridMultilevel"/>
    <w:tmpl w:val="70500C00"/>
    <w:lvl w:ilvl="0" w:tplc="A0242628">
      <w:start w:val="1"/>
      <w:numFmt w:val="decimal"/>
      <w:lvlText w:val="%1."/>
      <w:lvlJc w:val="left"/>
      <w:pPr>
        <w:ind w:left="1778"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B5C08CA"/>
    <w:multiLevelType w:val="hybridMultilevel"/>
    <w:tmpl w:val="3E50136E"/>
    <w:lvl w:ilvl="0" w:tplc="AC549798">
      <w:start w:val="1"/>
      <w:numFmt w:val="hebrew1"/>
      <w:lvlText w:val="%1."/>
      <w:lvlJc w:val="left"/>
      <w:pPr>
        <w:ind w:left="-1416" w:hanging="360"/>
      </w:pPr>
      <w:rPr>
        <w:rFonts w:hint="default"/>
        <w:b w:val="0"/>
        <w:bCs w:val="0"/>
      </w:rPr>
    </w:lvl>
    <w:lvl w:ilvl="1" w:tplc="04090019" w:tentative="1">
      <w:start w:val="1"/>
      <w:numFmt w:val="lowerLetter"/>
      <w:lvlText w:val="%2."/>
      <w:lvlJc w:val="left"/>
      <w:pPr>
        <w:ind w:left="-696" w:hanging="360"/>
      </w:pPr>
    </w:lvl>
    <w:lvl w:ilvl="2" w:tplc="0409001B" w:tentative="1">
      <w:start w:val="1"/>
      <w:numFmt w:val="lowerRoman"/>
      <w:lvlText w:val="%3."/>
      <w:lvlJc w:val="right"/>
      <w:pPr>
        <w:ind w:left="24" w:hanging="180"/>
      </w:pPr>
    </w:lvl>
    <w:lvl w:ilvl="3" w:tplc="0409000F" w:tentative="1">
      <w:start w:val="1"/>
      <w:numFmt w:val="decimal"/>
      <w:lvlText w:val="%4."/>
      <w:lvlJc w:val="left"/>
      <w:pPr>
        <w:ind w:left="744" w:hanging="360"/>
      </w:pPr>
    </w:lvl>
    <w:lvl w:ilvl="4" w:tplc="04090019" w:tentative="1">
      <w:start w:val="1"/>
      <w:numFmt w:val="lowerLetter"/>
      <w:lvlText w:val="%5."/>
      <w:lvlJc w:val="left"/>
      <w:pPr>
        <w:ind w:left="1464" w:hanging="360"/>
      </w:pPr>
    </w:lvl>
    <w:lvl w:ilvl="5" w:tplc="0409001B" w:tentative="1">
      <w:start w:val="1"/>
      <w:numFmt w:val="lowerRoman"/>
      <w:lvlText w:val="%6."/>
      <w:lvlJc w:val="right"/>
      <w:pPr>
        <w:ind w:left="2184" w:hanging="180"/>
      </w:pPr>
    </w:lvl>
    <w:lvl w:ilvl="6" w:tplc="0409000F" w:tentative="1">
      <w:start w:val="1"/>
      <w:numFmt w:val="decimal"/>
      <w:lvlText w:val="%7."/>
      <w:lvlJc w:val="left"/>
      <w:pPr>
        <w:ind w:left="2904" w:hanging="360"/>
      </w:pPr>
    </w:lvl>
    <w:lvl w:ilvl="7" w:tplc="04090019" w:tentative="1">
      <w:start w:val="1"/>
      <w:numFmt w:val="lowerLetter"/>
      <w:lvlText w:val="%8."/>
      <w:lvlJc w:val="left"/>
      <w:pPr>
        <w:ind w:left="3624" w:hanging="360"/>
      </w:pPr>
    </w:lvl>
    <w:lvl w:ilvl="8" w:tplc="0409001B" w:tentative="1">
      <w:start w:val="1"/>
      <w:numFmt w:val="lowerRoman"/>
      <w:lvlText w:val="%9."/>
      <w:lvlJc w:val="right"/>
      <w:pPr>
        <w:ind w:left="4344" w:hanging="180"/>
      </w:pPr>
    </w:lvl>
  </w:abstractNum>
  <w:abstractNum w:abstractNumId="16" w15:restartNumberingAfterBreak="0">
    <w:nsid w:val="72685094"/>
    <w:multiLevelType w:val="hybridMultilevel"/>
    <w:tmpl w:val="E8106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15"/>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4"/>
  </w:num>
  <w:num w:numId="7">
    <w:abstractNumId w:val="1"/>
  </w:num>
  <w:num w:numId="8">
    <w:abstractNumId w:val="16"/>
  </w:num>
  <w:num w:numId="9">
    <w:abstractNumId w:val="6"/>
  </w:num>
  <w:num w:numId="10">
    <w:abstractNumId w:val="7"/>
  </w:num>
  <w:num w:numId="11">
    <w:abstractNumId w:val="3"/>
  </w:num>
  <w:num w:numId="12">
    <w:abstractNumId w:val="0"/>
  </w:num>
  <w:num w:numId="13">
    <w:abstractNumId w:val="12"/>
  </w:num>
  <w:num w:numId="14">
    <w:abstractNumId w:val="2"/>
  </w:num>
  <w:num w:numId="15">
    <w:abstractNumId w:val="13"/>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E10"/>
    <w:rsid w:val="00011DA2"/>
    <w:rsid w:val="0001449E"/>
    <w:rsid w:val="0002369A"/>
    <w:rsid w:val="00027B1A"/>
    <w:rsid w:val="000326FA"/>
    <w:rsid w:val="00035F1C"/>
    <w:rsid w:val="0006663A"/>
    <w:rsid w:val="00077ADB"/>
    <w:rsid w:val="00080E10"/>
    <w:rsid w:val="0008528A"/>
    <w:rsid w:val="0008758A"/>
    <w:rsid w:val="00095555"/>
    <w:rsid w:val="0009786C"/>
    <w:rsid w:val="000B049F"/>
    <w:rsid w:val="000B1CD2"/>
    <w:rsid w:val="000B6485"/>
    <w:rsid w:val="000C7E87"/>
    <w:rsid w:val="000D050F"/>
    <w:rsid w:val="000D2DC6"/>
    <w:rsid w:val="000D7DE2"/>
    <w:rsid w:val="000F17F1"/>
    <w:rsid w:val="000F292B"/>
    <w:rsid w:val="000F5864"/>
    <w:rsid w:val="001173F7"/>
    <w:rsid w:val="00134BE3"/>
    <w:rsid w:val="00134E7F"/>
    <w:rsid w:val="00143700"/>
    <w:rsid w:val="0016001A"/>
    <w:rsid w:val="00162F0B"/>
    <w:rsid w:val="001632B3"/>
    <w:rsid w:val="001736F1"/>
    <w:rsid w:val="00174265"/>
    <w:rsid w:val="0018076A"/>
    <w:rsid w:val="00186E25"/>
    <w:rsid w:val="00191D7E"/>
    <w:rsid w:val="00197CC8"/>
    <w:rsid w:val="00197EE1"/>
    <w:rsid w:val="00197F3A"/>
    <w:rsid w:val="001B676D"/>
    <w:rsid w:val="001C5BCA"/>
    <w:rsid w:val="001D1B32"/>
    <w:rsid w:val="001D3C7C"/>
    <w:rsid w:val="001E30F7"/>
    <w:rsid w:val="001E4A4B"/>
    <w:rsid w:val="001E5132"/>
    <w:rsid w:val="001E7267"/>
    <w:rsid w:val="00211047"/>
    <w:rsid w:val="00220EB8"/>
    <w:rsid w:val="00231F8E"/>
    <w:rsid w:val="002360BC"/>
    <w:rsid w:val="002523CD"/>
    <w:rsid w:val="002549DE"/>
    <w:rsid w:val="0027302F"/>
    <w:rsid w:val="002770DD"/>
    <w:rsid w:val="002844D9"/>
    <w:rsid w:val="00293004"/>
    <w:rsid w:val="002936CC"/>
    <w:rsid w:val="00294C46"/>
    <w:rsid w:val="002A72EB"/>
    <w:rsid w:val="002B5692"/>
    <w:rsid w:val="002B6C37"/>
    <w:rsid w:val="002C6621"/>
    <w:rsid w:val="002D1AA8"/>
    <w:rsid w:val="002E569D"/>
    <w:rsid w:val="002F79D1"/>
    <w:rsid w:val="00311B88"/>
    <w:rsid w:val="00315C6F"/>
    <w:rsid w:val="00332045"/>
    <w:rsid w:val="00354334"/>
    <w:rsid w:val="0037714C"/>
    <w:rsid w:val="00385030"/>
    <w:rsid w:val="00386124"/>
    <w:rsid w:val="0038778A"/>
    <w:rsid w:val="0039265E"/>
    <w:rsid w:val="00397ECE"/>
    <w:rsid w:val="003A58A1"/>
    <w:rsid w:val="003C28E5"/>
    <w:rsid w:val="003C33C3"/>
    <w:rsid w:val="003C3C10"/>
    <w:rsid w:val="003E286D"/>
    <w:rsid w:val="003F2342"/>
    <w:rsid w:val="00405B40"/>
    <w:rsid w:val="00410A09"/>
    <w:rsid w:val="004205C2"/>
    <w:rsid w:val="004334F7"/>
    <w:rsid w:val="00434979"/>
    <w:rsid w:val="0043723C"/>
    <w:rsid w:val="00444E2A"/>
    <w:rsid w:val="00451FE6"/>
    <w:rsid w:val="00452394"/>
    <w:rsid w:val="004533ED"/>
    <w:rsid w:val="00454C4B"/>
    <w:rsid w:val="0045583F"/>
    <w:rsid w:val="00456BE4"/>
    <w:rsid w:val="00460D49"/>
    <w:rsid w:val="00464E40"/>
    <w:rsid w:val="004843BF"/>
    <w:rsid w:val="00485390"/>
    <w:rsid w:val="0049302B"/>
    <w:rsid w:val="004971B1"/>
    <w:rsid w:val="00497606"/>
    <w:rsid w:val="00497647"/>
    <w:rsid w:val="004A441B"/>
    <w:rsid w:val="004A44C6"/>
    <w:rsid w:val="004B4DDD"/>
    <w:rsid w:val="004C4E55"/>
    <w:rsid w:val="004E0C18"/>
    <w:rsid w:val="004E3FF0"/>
    <w:rsid w:val="004F669B"/>
    <w:rsid w:val="00507590"/>
    <w:rsid w:val="00513C7D"/>
    <w:rsid w:val="0051739A"/>
    <w:rsid w:val="00522020"/>
    <w:rsid w:val="005314D1"/>
    <w:rsid w:val="00531C46"/>
    <w:rsid w:val="00553727"/>
    <w:rsid w:val="00567BB7"/>
    <w:rsid w:val="00570590"/>
    <w:rsid w:val="00572F89"/>
    <w:rsid w:val="00592ACF"/>
    <w:rsid w:val="00596A83"/>
    <w:rsid w:val="005A4835"/>
    <w:rsid w:val="005B1F6A"/>
    <w:rsid w:val="005B2EFF"/>
    <w:rsid w:val="005D36A7"/>
    <w:rsid w:val="005D7A8D"/>
    <w:rsid w:val="005F75D6"/>
    <w:rsid w:val="006133B7"/>
    <w:rsid w:val="0062316B"/>
    <w:rsid w:val="0062674E"/>
    <w:rsid w:val="006300AA"/>
    <w:rsid w:val="006350D0"/>
    <w:rsid w:val="0064584D"/>
    <w:rsid w:val="006519CF"/>
    <w:rsid w:val="00653766"/>
    <w:rsid w:val="006728CD"/>
    <w:rsid w:val="00685088"/>
    <w:rsid w:val="00686BFA"/>
    <w:rsid w:val="006877CC"/>
    <w:rsid w:val="006A7A00"/>
    <w:rsid w:val="006A7C75"/>
    <w:rsid w:val="006C0B67"/>
    <w:rsid w:val="006C3402"/>
    <w:rsid w:val="006E0D02"/>
    <w:rsid w:val="006E421F"/>
    <w:rsid w:val="006F1BC2"/>
    <w:rsid w:val="006F5B92"/>
    <w:rsid w:val="006F6D0B"/>
    <w:rsid w:val="006F7DAC"/>
    <w:rsid w:val="006F7EC4"/>
    <w:rsid w:val="0070550E"/>
    <w:rsid w:val="0071469B"/>
    <w:rsid w:val="00716E9F"/>
    <w:rsid w:val="00721831"/>
    <w:rsid w:val="007413FE"/>
    <w:rsid w:val="00750311"/>
    <w:rsid w:val="00762540"/>
    <w:rsid w:val="007645CC"/>
    <w:rsid w:val="00764620"/>
    <w:rsid w:val="007669A0"/>
    <w:rsid w:val="007704A9"/>
    <w:rsid w:val="0078526A"/>
    <w:rsid w:val="007857DF"/>
    <w:rsid w:val="007B1184"/>
    <w:rsid w:val="007B4995"/>
    <w:rsid w:val="007B71D2"/>
    <w:rsid w:val="007D5465"/>
    <w:rsid w:val="007E3DAA"/>
    <w:rsid w:val="007E5D0A"/>
    <w:rsid w:val="007E7FEB"/>
    <w:rsid w:val="007F1128"/>
    <w:rsid w:val="007F1578"/>
    <w:rsid w:val="007F2947"/>
    <w:rsid w:val="00807CD8"/>
    <w:rsid w:val="00816440"/>
    <w:rsid w:val="0081797B"/>
    <w:rsid w:val="008226EA"/>
    <w:rsid w:val="00823465"/>
    <w:rsid w:val="00842545"/>
    <w:rsid w:val="0084362B"/>
    <w:rsid w:val="00873942"/>
    <w:rsid w:val="00875AD2"/>
    <w:rsid w:val="008771AD"/>
    <w:rsid w:val="00880BCB"/>
    <w:rsid w:val="00887605"/>
    <w:rsid w:val="008905A8"/>
    <w:rsid w:val="00891489"/>
    <w:rsid w:val="008920B6"/>
    <w:rsid w:val="008932BD"/>
    <w:rsid w:val="008A0A9B"/>
    <w:rsid w:val="008A762A"/>
    <w:rsid w:val="008B33B2"/>
    <w:rsid w:val="008B7ACB"/>
    <w:rsid w:val="008D202F"/>
    <w:rsid w:val="008D48A1"/>
    <w:rsid w:val="008D7F94"/>
    <w:rsid w:val="008F4CA4"/>
    <w:rsid w:val="008F5F95"/>
    <w:rsid w:val="008F62A8"/>
    <w:rsid w:val="00911D47"/>
    <w:rsid w:val="00923106"/>
    <w:rsid w:val="009435D6"/>
    <w:rsid w:val="00950F7E"/>
    <w:rsid w:val="009510FD"/>
    <w:rsid w:val="009613F4"/>
    <w:rsid w:val="00971BDB"/>
    <w:rsid w:val="0098344A"/>
    <w:rsid w:val="0098432B"/>
    <w:rsid w:val="009918DB"/>
    <w:rsid w:val="00991A76"/>
    <w:rsid w:val="00993184"/>
    <w:rsid w:val="00996C34"/>
    <w:rsid w:val="009B6003"/>
    <w:rsid w:val="009D10F5"/>
    <w:rsid w:val="009D1A71"/>
    <w:rsid w:val="009D63FC"/>
    <w:rsid w:val="009D7FBC"/>
    <w:rsid w:val="009E3562"/>
    <w:rsid w:val="009E5CA3"/>
    <w:rsid w:val="00A041CD"/>
    <w:rsid w:val="00A27F15"/>
    <w:rsid w:val="00A347B6"/>
    <w:rsid w:val="00A3689B"/>
    <w:rsid w:val="00A516F4"/>
    <w:rsid w:val="00A72FBE"/>
    <w:rsid w:val="00A83EF3"/>
    <w:rsid w:val="00A844FB"/>
    <w:rsid w:val="00A926D5"/>
    <w:rsid w:val="00A94611"/>
    <w:rsid w:val="00A97B69"/>
    <w:rsid w:val="00AA0F04"/>
    <w:rsid w:val="00AA5118"/>
    <w:rsid w:val="00AA67A2"/>
    <w:rsid w:val="00AB7BBE"/>
    <w:rsid w:val="00AC18BA"/>
    <w:rsid w:val="00AC2DCD"/>
    <w:rsid w:val="00AC3332"/>
    <w:rsid w:val="00AD108B"/>
    <w:rsid w:val="00AF3F88"/>
    <w:rsid w:val="00B10DB7"/>
    <w:rsid w:val="00B15D17"/>
    <w:rsid w:val="00B54AEA"/>
    <w:rsid w:val="00B5685F"/>
    <w:rsid w:val="00B6745C"/>
    <w:rsid w:val="00B7226B"/>
    <w:rsid w:val="00B80564"/>
    <w:rsid w:val="00B80C07"/>
    <w:rsid w:val="00B80EB2"/>
    <w:rsid w:val="00B83379"/>
    <w:rsid w:val="00BA236C"/>
    <w:rsid w:val="00BA2E0C"/>
    <w:rsid w:val="00BD7B41"/>
    <w:rsid w:val="00BE5B8D"/>
    <w:rsid w:val="00BF6D0C"/>
    <w:rsid w:val="00C16328"/>
    <w:rsid w:val="00C23EB5"/>
    <w:rsid w:val="00C35F48"/>
    <w:rsid w:val="00C42056"/>
    <w:rsid w:val="00C4528F"/>
    <w:rsid w:val="00C4698C"/>
    <w:rsid w:val="00C503F4"/>
    <w:rsid w:val="00C53567"/>
    <w:rsid w:val="00C56CDA"/>
    <w:rsid w:val="00C747F9"/>
    <w:rsid w:val="00C86E1F"/>
    <w:rsid w:val="00C90AC7"/>
    <w:rsid w:val="00C9205A"/>
    <w:rsid w:val="00C955B7"/>
    <w:rsid w:val="00CA067C"/>
    <w:rsid w:val="00CA068D"/>
    <w:rsid w:val="00CA260B"/>
    <w:rsid w:val="00CC269B"/>
    <w:rsid w:val="00CD6881"/>
    <w:rsid w:val="00D167B2"/>
    <w:rsid w:val="00D24B2C"/>
    <w:rsid w:val="00D306A8"/>
    <w:rsid w:val="00D407BE"/>
    <w:rsid w:val="00D4306E"/>
    <w:rsid w:val="00D452DE"/>
    <w:rsid w:val="00D53CD5"/>
    <w:rsid w:val="00D65EFB"/>
    <w:rsid w:val="00D8603D"/>
    <w:rsid w:val="00D86A8A"/>
    <w:rsid w:val="00D90C87"/>
    <w:rsid w:val="00D967C3"/>
    <w:rsid w:val="00DA3DB1"/>
    <w:rsid w:val="00DB7C10"/>
    <w:rsid w:val="00DC5545"/>
    <w:rsid w:val="00DC683F"/>
    <w:rsid w:val="00DD5A75"/>
    <w:rsid w:val="00DE1F81"/>
    <w:rsid w:val="00DE242A"/>
    <w:rsid w:val="00DF0942"/>
    <w:rsid w:val="00DF4E8C"/>
    <w:rsid w:val="00DF5309"/>
    <w:rsid w:val="00E04719"/>
    <w:rsid w:val="00E076ED"/>
    <w:rsid w:val="00E106ED"/>
    <w:rsid w:val="00E1204A"/>
    <w:rsid w:val="00E26E8A"/>
    <w:rsid w:val="00E31767"/>
    <w:rsid w:val="00E32842"/>
    <w:rsid w:val="00E418AC"/>
    <w:rsid w:val="00E41C19"/>
    <w:rsid w:val="00E41F38"/>
    <w:rsid w:val="00E43C9E"/>
    <w:rsid w:val="00E51C3E"/>
    <w:rsid w:val="00E54068"/>
    <w:rsid w:val="00E555CE"/>
    <w:rsid w:val="00E75A9B"/>
    <w:rsid w:val="00E765BD"/>
    <w:rsid w:val="00E81636"/>
    <w:rsid w:val="00E843BE"/>
    <w:rsid w:val="00E90DA9"/>
    <w:rsid w:val="00EA0496"/>
    <w:rsid w:val="00EA4229"/>
    <w:rsid w:val="00EB0545"/>
    <w:rsid w:val="00ED2F54"/>
    <w:rsid w:val="00ED3B5A"/>
    <w:rsid w:val="00EE6DE2"/>
    <w:rsid w:val="00EF3BE3"/>
    <w:rsid w:val="00EF3ED8"/>
    <w:rsid w:val="00F11F9C"/>
    <w:rsid w:val="00F15204"/>
    <w:rsid w:val="00F16208"/>
    <w:rsid w:val="00F17CE4"/>
    <w:rsid w:val="00F2542B"/>
    <w:rsid w:val="00F343EE"/>
    <w:rsid w:val="00F346B3"/>
    <w:rsid w:val="00F459BE"/>
    <w:rsid w:val="00F5164D"/>
    <w:rsid w:val="00F64FF5"/>
    <w:rsid w:val="00F835CE"/>
    <w:rsid w:val="00F91C7D"/>
    <w:rsid w:val="00F91E3A"/>
    <w:rsid w:val="00F92B90"/>
    <w:rsid w:val="00F94CE1"/>
    <w:rsid w:val="00FA0A5D"/>
    <w:rsid w:val="00FA4C63"/>
    <w:rsid w:val="00FC1540"/>
    <w:rsid w:val="00FC6B10"/>
    <w:rsid w:val="00FD5D4B"/>
    <w:rsid w:val="00FD7C69"/>
    <w:rsid w:val="00FD7C91"/>
    <w:rsid w:val="00FD7CB7"/>
    <w:rsid w:val="00FE3F3B"/>
    <w:rsid w:val="00FE74F8"/>
    <w:rsid w:val="00FF5579"/>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647052C-C77C-4F2C-9BCD-2EA6F50B0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5465"/>
    <w:pPr>
      <w:bidi/>
      <w:spacing w:after="200" w:line="276" w:lineRule="auto"/>
    </w:pPr>
    <w:rPr>
      <w:sz w:val="22"/>
      <w:szCs w:val="22"/>
    </w:rPr>
  </w:style>
  <w:style w:type="paragraph" w:styleId="2">
    <w:name w:val="heading 2"/>
    <w:basedOn w:val="a"/>
    <w:next w:val="a"/>
    <w:link w:val="20"/>
    <w:qFormat/>
    <w:rsid w:val="00197EE1"/>
    <w:pPr>
      <w:keepNext/>
      <w:spacing w:after="0" w:line="240" w:lineRule="auto"/>
      <w:outlineLvl w:val="1"/>
    </w:pPr>
    <w:rPr>
      <w:rFonts w:ascii="Times New Roman" w:eastAsia="Times New Roman" w:hAnsi="Times New Roman" w:cs="Times New Roman"/>
      <w:b/>
      <w:bCs/>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0E10"/>
    <w:pPr>
      <w:ind w:left="720"/>
      <w:contextualSpacing/>
    </w:pPr>
  </w:style>
  <w:style w:type="paragraph" w:styleId="a4">
    <w:name w:val="header"/>
    <w:basedOn w:val="a"/>
    <w:link w:val="a5"/>
    <w:uiPriority w:val="99"/>
    <w:unhideWhenUsed/>
    <w:rsid w:val="00197EE1"/>
    <w:pPr>
      <w:tabs>
        <w:tab w:val="center" w:pos="4153"/>
        <w:tab w:val="right" w:pos="8306"/>
      </w:tabs>
      <w:spacing w:after="0" w:line="240" w:lineRule="auto"/>
    </w:pPr>
  </w:style>
  <w:style w:type="character" w:customStyle="1" w:styleId="a5">
    <w:name w:val="כותרת עליונה תו"/>
    <w:basedOn w:val="a0"/>
    <w:link w:val="a4"/>
    <w:uiPriority w:val="99"/>
    <w:rsid w:val="00197EE1"/>
  </w:style>
  <w:style w:type="paragraph" w:styleId="a6">
    <w:name w:val="footer"/>
    <w:basedOn w:val="a"/>
    <w:link w:val="a7"/>
    <w:uiPriority w:val="99"/>
    <w:unhideWhenUsed/>
    <w:rsid w:val="00197EE1"/>
    <w:pPr>
      <w:tabs>
        <w:tab w:val="center" w:pos="4153"/>
        <w:tab w:val="right" w:pos="8306"/>
      </w:tabs>
      <w:spacing w:after="0" w:line="240" w:lineRule="auto"/>
    </w:pPr>
  </w:style>
  <w:style w:type="character" w:customStyle="1" w:styleId="a7">
    <w:name w:val="כותרת תחתונה תו"/>
    <w:basedOn w:val="a0"/>
    <w:link w:val="a6"/>
    <w:uiPriority w:val="99"/>
    <w:rsid w:val="00197EE1"/>
  </w:style>
  <w:style w:type="paragraph" w:styleId="a8">
    <w:name w:val="Balloon Text"/>
    <w:basedOn w:val="a"/>
    <w:link w:val="a9"/>
    <w:uiPriority w:val="99"/>
    <w:semiHidden/>
    <w:unhideWhenUsed/>
    <w:rsid w:val="00197EE1"/>
    <w:pPr>
      <w:spacing w:after="0" w:line="240" w:lineRule="auto"/>
    </w:pPr>
    <w:rPr>
      <w:rFonts w:ascii="Tahoma" w:hAnsi="Tahoma" w:cs="Times New Roman"/>
      <w:sz w:val="16"/>
      <w:szCs w:val="16"/>
    </w:rPr>
  </w:style>
  <w:style w:type="character" w:customStyle="1" w:styleId="a9">
    <w:name w:val="טקסט בלונים תו"/>
    <w:link w:val="a8"/>
    <w:uiPriority w:val="99"/>
    <w:semiHidden/>
    <w:rsid w:val="00197EE1"/>
    <w:rPr>
      <w:rFonts w:ascii="Tahoma" w:hAnsi="Tahoma" w:cs="Tahoma"/>
      <w:sz w:val="16"/>
      <w:szCs w:val="16"/>
    </w:rPr>
  </w:style>
  <w:style w:type="character" w:customStyle="1" w:styleId="20">
    <w:name w:val="כותרת 2 תו"/>
    <w:link w:val="2"/>
    <w:rsid w:val="00197EE1"/>
    <w:rPr>
      <w:rFonts w:ascii="Times New Roman" w:eastAsia="Times New Roman" w:hAnsi="Times New Roman" w:cs="David"/>
      <w:b/>
      <w:bCs/>
      <w:sz w:val="20"/>
      <w:szCs w:val="24"/>
    </w:rPr>
  </w:style>
  <w:style w:type="table" w:styleId="aa">
    <w:name w:val="Table Grid"/>
    <w:basedOn w:val="a1"/>
    <w:uiPriority w:val="59"/>
    <w:rsid w:val="002A72E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a"/>
    <w:uiPriority w:val="99"/>
    <w:unhideWhenUsed/>
    <w:rsid w:val="001632B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1632B3"/>
    <w:rPr>
      <w:color w:val="0000FF"/>
      <w:u w:val="single"/>
    </w:rPr>
  </w:style>
  <w:style w:type="character" w:customStyle="1" w:styleId="apple-converted-space">
    <w:name w:val="apple-converted-space"/>
    <w:basedOn w:val="a0"/>
    <w:rsid w:val="00197F3A"/>
  </w:style>
  <w:style w:type="character" w:customStyle="1" w:styleId="default">
    <w:name w:val="default"/>
    <w:basedOn w:val="a0"/>
    <w:rsid w:val="00DE242A"/>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77602">
      <w:bodyDiv w:val="1"/>
      <w:marLeft w:val="0"/>
      <w:marRight w:val="0"/>
      <w:marTop w:val="0"/>
      <w:marBottom w:val="0"/>
      <w:divBdr>
        <w:top w:val="none" w:sz="0" w:space="0" w:color="auto"/>
        <w:left w:val="none" w:sz="0" w:space="0" w:color="auto"/>
        <w:bottom w:val="none" w:sz="0" w:space="0" w:color="auto"/>
        <w:right w:val="none" w:sz="0" w:space="0" w:color="auto"/>
      </w:divBdr>
    </w:div>
    <w:div w:id="54937087">
      <w:bodyDiv w:val="1"/>
      <w:marLeft w:val="0"/>
      <w:marRight w:val="0"/>
      <w:marTop w:val="0"/>
      <w:marBottom w:val="0"/>
      <w:divBdr>
        <w:top w:val="none" w:sz="0" w:space="0" w:color="auto"/>
        <w:left w:val="none" w:sz="0" w:space="0" w:color="auto"/>
        <w:bottom w:val="none" w:sz="0" w:space="0" w:color="auto"/>
        <w:right w:val="none" w:sz="0" w:space="0" w:color="auto"/>
      </w:divBdr>
    </w:div>
    <w:div w:id="101189919">
      <w:bodyDiv w:val="1"/>
      <w:marLeft w:val="0"/>
      <w:marRight w:val="0"/>
      <w:marTop w:val="0"/>
      <w:marBottom w:val="0"/>
      <w:divBdr>
        <w:top w:val="none" w:sz="0" w:space="0" w:color="auto"/>
        <w:left w:val="none" w:sz="0" w:space="0" w:color="auto"/>
        <w:bottom w:val="none" w:sz="0" w:space="0" w:color="auto"/>
        <w:right w:val="none" w:sz="0" w:space="0" w:color="auto"/>
      </w:divBdr>
    </w:div>
    <w:div w:id="164444911">
      <w:bodyDiv w:val="1"/>
      <w:marLeft w:val="0"/>
      <w:marRight w:val="0"/>
      <w:marTop w:val="0"/>
      <w:marBottom w:val="0"/>
      <w:divBdr>
        <w:top w:val="none" w:sz="0" w:space="0" w:color="auto"/>
        <w:left w:val="none" w:sz="0" w:space="0" w:color="auto"/>
        <w:bottom w:val="none" w:sz="0" w:space="0" w:color="auto"/>
        <w:right w:val="none" w:sz="0" w:space="0" w:color="auto"/>
      </w:divBdr>
    </w:div>
    <w:div w:id="215749876">
      <w:bodyDiv w:val="1"/>
      <w:marLeft w:val="0"/>
      <w:marRight w:val="0"/>
      <w:marTop w:val="0"/>
      <w:marBottom w:val="0"/>
      <w:divBdr>
        <w:top w:val="none" w:sz="0" w:space="0" w:color="auto"/>
        <w:left w:val="none" w:sz="0" w:space="0" w:color="auto"/>
        <w:bottom w:val="none" w:sz="0" w:space="0" w:color="auto"/>
        <w:right w:val="none" w:sz="0" w:space="0" w:color="auto"/>
      </w:divBdr>
    </w:div>
    <w:div w:id="314647741">
      <w:bodyDiv w:val="1"/>
      <w:marLeft w:val="0"/>
      <w:marRight w:val="0"/>
      <w:marTop w:val="0"/>
      <w:marBottom w:val="0"/>
      <w:divBdr>
        <w:top w:val="none" w:sz="0" w:space="0" w:color="auto"/>
        <w:left w:val="none" w:sz="0" w:space="0" w:color="auto"/>
        <w:bottom w:val="none" w:sz="0" w:space="0" w:color="auto"/>
        <w:right w:val="none" w:sz="0" w:space="0" w:color="auto"/>
      </w:divBdr>
    </w:div>
    <w:div w:id="517352537">
      <w:bodyDiv w:val="1"/>
      <w:marLeft w:val="0"/>
      <w:marRight w:val="0"/>
      <w:marTop w:val="0"/>
      <w:marBottom w:val="0"/>
      <w:divBdr>
        <w:top w:val="none" w:sz="0" w:space="0" w:color="auto"/>
        <w:left w:val="none" w:sz="0" w:space="0" w:color="auto"/>
        <w:bottom w:val="none" w:sz="0" w:space="0" w:color="auto"/>
        <w:right w:val="none" w:sz="0" w:space="0" w:color="auto"/>
      </w:divBdr>
    </w:div>
    <w:div w:id="601300594">
      <w:bodyDiv w:val="1"/>
      <w:marLeft w:val="0"/>
      <w:marRight w:val="0"/>
      <w:marTop w:val="0"/>
      <w:marBottom w:val="0"/>
      <w:divBdr>
        <w:top w:val="none" w:sz="0" w:space="0" w:color="auto"/>
        <w:left w:val="none" w:sz="0" w:space="0" w:color="auto"/>
        <w:bottom w:val="none" w:sz="0" w:space="0" w:color="auto"/>
        <w:right w:val="none" w:sz="0" w:space="0" w:color="auto"/>
      </w:divBdr>
    </w:div>
    <w:div w:id="753667469">
      <w:bodyDiv w:val="1"/>
      <w:marLeft w:val="0"/>
      <w:marRight w:val="0"/>
      <w:marTop w:val="0"/>
      <w:marBottom w:val="0"/>
      <w:divBdr>
        <w:top w:val="none" w:sz="0" w:space="0" w:color="auto"/>
        <w:left w:val="none" w:sz="0" w:space="0" w:color="auto"/>
        <w:bottom w:val="none" w:sz="0" w:space="0" w:color="auto"/>
        <w:right w:val="none" w:sz="0" w:space="0" w:color="auto"/>
      </w:divBdr>
    </w:div>
    <w:div w:id="973288868">
      <w:bodyDiv w:val="1"/>
      <w:marLeft w:val="0"/>
      <w:marRight w:val="0"/>
      <w:marTop w:val="0"/>
      <w:marBottom w:val="0"/>
      <w:divBdr>
        <w:top w:val="none" w:sz="0" w:space="0" w:color="auto"/>
        <w:left w:val="none" w:sz="0" w:space="0" w:color="auto"/>
        <w:bottom w:val="none" w:sz="0" w:space="0" w:color="auto"/>
        <w:right w:val="none" w:sz="0" w:space="0" w:color="auto"/>
      </w:divBdr>
    </w:div>
    <w:div w:id="1041318982">
      <w:bodyDiv w:val="1"/>
      <w:marLeft w:val="0"/>
      <w:marRight w:val="0"/>
      <w:marTop w:val="0"/>
      <w:marBottom w:val="0"/>
      <w:divBdr>
        <w:top w:val="none" w:sz="0" w:space="0" w:color="auto"/>
        <w:left w:val="none" w:sz="0" w:space="0" w:color="auto"/>
        <w:bottom w:val="none" w:sz="0" w:space="0" w:color="auto"/>
        <w:right w:val="none" w:sz="0" w:space="0" w:color="auto"/>
      </w:divBdr>
    </w:div>
    <w:div w:id="1276913054">
      <w:bodyDiv w:val="1"/>
      <w:marLeft w:val="0"/>
      <w:marRight w:val="0"/>
      <w:marTop w:val="0"/>
      <w:marBottom w:val="0"/>
      <w:divBdr>
        <w:top w:val="none" w:sz="0" w:space="0" w:color="auto"/>
        <w:left w:val="none" w:sz="0" w:space="0" w:color="auto"/>
        <w:bottom w:val="none" w:sz="0" w:space="0" w:color="auto"/>
        <w:right w:val="none" w:sz="0" w:space="0" w:color="auto"/>
      </w:divBdr>
    </w:div>
    <w:div w:id="1402412558">
      <w:bodyDiv w:val="1"/>
      <w:marLeft w:val="0"/>
      <w:marRight w:val="0"/>
      <w:marTop w:val="0"/>
      <w:marBottom w:val="0"/>
      <w:divBdr>
        <w:top w:val="none" w:sz="0" w:space="0" w:color="auto"/>
        <w:left w:val="none" w:sz="0" w:space="0" w:color="auto"/>
        <w:bottom w:val="none" w:sz="0" w:space="0" w:color="auto"/>
        <w:right w:val="none" w:sz="0" w:space="0" w:color="auto"/>
      </w:divBdr>
    </w:div>
    <w:div w:id="1729914229">
      <w:bodyDiv w:val="1"/>
      <w:marLeft w:val="0"/>
      <w:marRight w:val="0"/>
      <w:marTop w:val="0"/>
      <w:marBottom w:val="0"/>
      <w:divBdr>
        <w:top w:val="none" w:sz="0" w:space="0" w:color="auto"/>
        <w:left w:val="none" w:sz="0" w:space="0" w:color="auto"/>
        <w:bottom w:val="none" w:sz="0" w:space="0" w:color="auto"/>
        <w:right w:val="none" w:sz="0" w:space="0" w:color="auto"/>
      </w:divBdr>
    </w:div>
    <w:div w:id="1730306571">
      <w:bodyDiv w:val="1"/>
      <w:marLeft w:val="0"/>
      <w:marRight w:val="0"/>
      <w:marTop w:val="0"/>
      <w:marBottom w:val="0"/>
      <w:divBdr>
        <w:top w:val="none" w:sz="0" w:space="0" w:color="auto"/>
        <w:left w:val="none" w:sz="0" w:space="0" w:color="auto"/>
        <w:bottom w:val="none" w:sz="0" w:space="0" w:color="auto"/>
        <w:right w:val="none" w:sz="0" w:space="0" w:color="auto"/>
      </w:divBdr>
    </w:div>
    <w:div w:id="186274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73C003-79F2-45F0-A73E-B5265E9685C3}">
  <ds:schemaRefs>
    <ds:schemaRef ds:uri="http://schemas.microsoft.com/sharepoint/v3/contenttype/forms"/>
  </ds:schemaRefs>
</ds:datastoreItem>
</file>

<file path=customXml/itemProps2.xml><?xml version="1.0" encoding="utf-8"?>
<ds:datastoreItem xmlns:ds="http://schemas.openxmlformats.org/officeDocument/2006/customXml" ds:itemID="{CF9499DE-09A3-497C-977C-BC5EC1D26D72}"/>
</file>

<file path=customXml/itemProps3.xml><?xml version="1.0" encoding="utf-8"?>
<ds:datastoreItem xmlns:ds="http://schemas.openxmlformats.org/officeDocument/2006/customXml" ds:itemID="{7C1B0F30-172A-43DB-BBFE-13A320F72AD8}">
  <ds:schemaRefs>
    <ds:schemaRef ds:uri="http://schemas.microsoft.com/office/2006/documentManagement/types"/>
    <ds:schemaRef ds:uri="4b59aa34-4357-4c2d-81ec-955db889eb94"/>
    <ds:schemaRef ds:uri="http://purl.org/dc/elements/1.1/"/>
    <ds:schemaRef ds:uri="http://schemas.microsoft.com/office/2006/metadata/properties"/>
    <ds:schemaRef ds:uri="5857fa14-329b-4c37-a1fe-c443ee7409da"/>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2FF7CF6A-7597-4F63-8A7A-FB8CF880A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1615</Words>
  <Characters>8077</Characters>
  <Application>Microsoft Office Word</Application>
  <DocSecurity>4</DocSecurity>
  <Lines>67</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נייר עמדה - הצעת חוק לסגירת מקום למניעת עבירות</vt:lpstr>
      <vt:lpstr>נייר עמדה - הצעת חוק לסגירת מקום למניעת עבירות</vt:lpstr>
    </vt:vector>
  </TitlesOfParts>
  <Company>Grizli777</Company>
  <LinksUpToDate>false</LinksUpToDate>
  <CharactersWithSpaces>9673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נייר עמדה - הצעת חוק לסגירת מקום למניעת עבירות</dc:title>
  <dc:creator>Galit Rotenberg</dc:creator>
  <cp:lastModifiedBy>חופית עלפי</cp:lastModifiedBy>
  <cp:revision>2</cp:revision>
  <cp:lastPrinted>2017-11-19T20:47:00Z</cp:lastPrinted>
  <dcterms:created xsi:type="dcterms:W3CDTF">2018-02-08T10:29:00Z</dcterms:created>
  <dcterms:modified xsi:type="dcterms:W3CDTF">2018-02-08T10:29:00Z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יצירת מסמך</vt:lpwstr>
  </property>
  <property fmtid="{D5CDD505-2E9C-101B-9397-08002B2CF9AE}" pid="4" name="z">
    <vt:lpwstr>#RowsetSchema</vt:lpwstr>
  </property>
  <property fmtid="{D5CDD505-2E9C-101B-9397-08002B2CF9AE}" pid="5" name="FileLeafRef">
    <vt:lpwstr>12908;#00195916.docx</vt:lpwstr>
  </property>
  <property fmtid="{D5CDD505-2E9C-101B-9397-08002B2CF9AE}" pid="6" name="Modified_x0020_By">
    <vt:lpwstr>ISRAELBAR\leahh</vt:lpwstr>
  </property>
  <property fmtid="{D5CDD505-2E9C-101B-9397-08002B2CF9AE}" pid="7" name="Created_x0020_By">
    <vt:lpwstr>ISRAELBAR\shelli.va</vt:lpwstr>
  </property>
  <property fmtid="{D5CDD505-2E9C-101B-9397-08002B2CF9AE}" pid="8" name="File_x0020_Type">
    <vt:lpwstr>docx</vt:lpwstr>
  </property>
  <property fmtid="{D5CDD505-2E9C-101B-9397-08002B2CF9AE}" pid="9" name="ID">
    <vt:lpwstr>12908</vt:lpwstr>
  </property>
  <property fmtid="{D5CDD505-2E9C-101B-9397-08002B2CF9AE}" pid="10" name="Created">
    <vt:lpwstr>17/02/2016</vt:lpwstr>
  </property>
  <property fmtid="{D5CDD505-2E9C-101B-9397-08002B2CF9AE}" pid="11" name="Author">
    <vt:lpwstr>150;#שלי ואקנין אדם shelli vaknin adam</vt:lpwstr>
  </property>
  <property fmtid="{D5CDD505-2E9C-101B-9397-08002B2CF9AE}" pid="12" name="Modified">
    <vt:lpwstr>04/06/2016</vt:lpwstr>
  </property>
  <property fmtid="{D5CDD505-2E9C-101B-9397-08002B2CF9AE}" pid="13" name="Editor">
    <vt:lpwstr>33;#לאה חסיד Leah Hasid</vt:lpwstr>
  </property>
  <property fmtid="{D5CDD505-2E9C-101B-9397-08002B2CF9AE}" pid="14" name="_ModerationStatus">
    <vt:lpwstr>0</vt:lpwstr>
  </property>
  <property fmtid="{D5CDD505-2E9C-101B-9397-08002B2CF9AE}" pid="15" name="FileRef">
    <vt:lpwstr>12908;#sites/VaadMerkazi/vaadot/DocLib/מסמכים automatically created by sharedocs 1/00195916.docx</vt:lpwstr>
  </property>
  <property fmtid="{D5CDD505-2E9C-101B-9397-08002B2CF9AE}" pid="16" name="FileDirRef">
    <vt:lpwstr>12908;#sites/VaadMerkazi/vaadot/DocLib/מסמכים automatically created by sharedocs 1</vt:lpwstr>
  </property>
  <property fmtid="{D5CDD505-2E9C-101B-9397-08002B2CF9AE}" pid="17" name="Last_x0020_Modified">
    <vt:lpwstr>12908;#2016-06-04 23:54:05</vt:lpwstr>
  </property>
  <property fmtid="{D5CDD505-2E9C-101B-9397-08002B2CF9AE}" pid="18" name="Created_x0020_Date">
    <vt:lpwstr>12908;#2016-02-17 02:45:46</vt:lpwstr>
  </property>
  <property fmtid="{D5CDD505-2E9C-101B-9397-08002B2CF9AE}" pid="19" name="File_x0020_Size">
    <vt:lpwstr>12908;#119748</vt:lpwstr>
  </property>
  <property fmtid="{D5CDD505-2E9C-101B-9397-08002B2CF9AE}" pid="20" name="FSObjType">
    <vt:lpwstr>12908;#0</vt:lpwstr>
  </property>
  <property fmtid="{D5CDD505-2E9C-101B-9397-08002B2CF9AE}" pid="21" name="SortBehavior">
    <vt:lpwstr>12908;#0</vt:lpwstr>
  </property>
  <property fmtid="{D5CDD505-2E9C-101B-9397-08002B2CF9AE}" pid="22" name="PermMask">
    <vt:lpwstr>0x1b03c4312ef</vt:lpwstr>
  </property>
  <property fmtid="{D5CDD505-2E9C-101B-9397-08002B2CF9AE}" pid="23" name="CheckedOutUserId">
    <vt:lpwstr>12908;#</vt:lpwstr>
  </property>
  <property fmtid="{D5CDD505-2E9C-101B-9397-08002B2CF9AE}" pid="24" name="IsCheckedoutToLocal">
    <vt:lpwstr>12908;#0</vt:lpwstr>
  </property>
  <property fmtid="{D5CDD505-2E9C-101B-9397-08002B2CF9AE}" pid="25" name="UniqueId">
    <vt:lpwstr>12908;#{3B28EBC3-9500-4B50-B285-886316826D7B}</vt:lpwstr>
  </property>
  <property fmtid="{D5CDD505-2E9C-101B-9397-08002B2CF9AE}" pid="26" name="ProgId">
    <vt:lpwstr>12908;#</vt:lpwstr>
  </property>
  <property fmtid="{D5CDD505-2E9C-101B-9397-08002B2CF9AE}" pid="27" name="ScopeId">
    <vt:lpwstr>12908;#{3BA7DD27-97CE-4251-A738-4E9D08E22ACF}</vt:lpwstr>
  </property>
  <property fmtid="{D5CDD505-2E9C-101B-9397-08002B2CF9AE}" pid="28" name="VirusStatus">
    <vt:lpwstr>12908;#119748</vt:lpwstr>
  </property>
  <property fmtid="{D5CDD505-2E9C-101B-9397-08002B2CF9AE}" pid="29" name="CheckedOutTitle">
    <vt:lpwstr>12908;#</vt:lpwstr>
  </property>
  <property fmtid="{D5CDD505-2E9C-101B-9397-08002B2CF9AE}" pid="30" name="_CheckinComment">
    <vt:lpwstr>12908;#</vt:lpwstr>
  </property>
  <property fmtid="{D5CDD505-2E9C-101B-9397-08002B2CF9AE}" pid="31" name="_EditMenuTableStart">
    <vt:lpwstr>00195916.docx</vt:lpwstr>
  </property>
  <property fmtid="{D5CDD505-2E9C-101B-9397-08002B2CF9AE}" pid="32" name="_EditMenuTableStart2">
    <vt:lpwstr>12908</vt:lpwstr>
  </property>
  <property fmtid="{D5CDD505-2E9C-101B-9397-08002B2CF9AE}" pid="33" name="_EditMenuTableEnd">
    <vt:lpwstr>12908</vt:lpwstr>
  </property>
  <property fmtid="{D5CDD505-2E9C-101B-9397-08002B2CF9AE}" pid="34" name="LinkFilenameNoMenu">
    <vt:lpwstr>00195916.docx</vt:lpwstr>
  </property>
  <property fmtid="{D5CDD505-2E9C-101B-9397-08002B2CF9AE}" pid="35" name="LinkFilename">
    <vt:lpwstr>00195916.docx</vt:lpwstr>
  </property>
  <property fmtid="{D5CDD505-2E9C-101B-9397-08002B2CF9AE}" pid="36" name="LinkFilename2">
    <vt:lpwstr>00195916.docx</vt:lpwstr>
  </property>
  <property fmtid="{D5CDD505-2E9C-101B-9397-08002B2CF9AE}" pid="37" name="DocIcon">
    <vt:lpwstr>docx</vt:lpwstr>
  </property>
  <property fmtid="{D5CDD505-2E9C-101B-9397-08002B2CF9AE}" pid="38" name="ServerUrl">
    <vt:lpwstr>/sites/VaadMerkazi/vaadot/DocLib/מסמכים automatically created by sharedocs 1/00195916.docx</vt:lpwstr>
  </property>
  <property fmtid="{D5CDD505-2E9C-101B-9397-08002B2CF9AE}" pid="39" name="EncodedAbsUrl">
    <vt:lpwstr>http://barjer3/sites/VaadMerkazi/vaadot/DocLib/מסמכים%20automatically%20created%20by%20sharedocs%201/00195916.docx</vt:lpwstr>
  </property>
  <property fmtid="{D5CDD505-2E9C-101B-9397-08002B2CF9AE}" pid="40" name="BaseName">
    <vt:lpwstr>00195916</vt:lpwstr>
  </property>
  <property fmtid="{D5CDD505-2E9C-101B-9397-08002B2CF9AE}" pid="41" name="FileSizeDisplay">
    <vt:lpwstr>119748</vt:lpwstr>
  </property>
  <property fmtid="{D5CDD505-2E9C-101B-9397-08002B2CF9AE}" pid="42" name="MetaInfo">
    <vt:lpwstr>12908;#_Level:SW|1
ItemChildCount:SW|12908;#0
Etag:SW|{3B28EBC3-9500-4B50-B285-886316826D7B},4
vti_contentversionisdirty:BW|false
z:SW|#RowsetSchema
Order:SW|1255600.00000000
vti_thumbnailexists:BW|false
vti_lmt:SW|Mon, 22 Feb 2016 09:14:34 GMT
vti_conten</vt:lpwstr>
  </property>
  <property fmtid="{D5CDD505-2E9C-101B-9397-08002B2CF9AE}" pid="43" name="_Level">
    <vt:lpwstr>1</vt:lpwstr>
  </property>
  <property fmtid="{D5CDD505-2E9C-101B-9397-08002B2CF9AE}" pid="44" name="_IsCurrentVersion">
    <vt:lpwstr>1</vt:lpwstr>
  </property>
  <property fmtid="{D5CDD505-2E9C-101B-9397-08002B2CF9AE}" pid="45" name="ItemChildCount">
    <vt:lpwstr>12908;#0</vt:lpwstr>
  </property>
  <property fmtid="{D5CDD505-2E9C-101B-9397-08002B2CF9AE}" pid="46" name="FolderChildCount">
    <vt:lpwstr>12908;#0</vt:lpwstr>
  </property>
  <property fmtid="{D5CDD505-2E9C-101B-9397-08002B2CF9AE}" pid="47" name="SelectTitle">
    <vt:lpwstr>12908</vt:lpwstr>
  </property>
  <property fmtid="{D5CDD505-2E9C-101B-9397-08002B2CF9AE}" pid="48" name="SelectFilename">
    <vt:lpwstr>12908</vt:lpwstr>
  </property>
  <property fmtid="{D5CDD505-2E9C-101B-9397-08002B2CF9AE}" pid="49" name="Edit">
    <vt:lpwstr>0</vt:lpwstr>
  </property>
  <property fmtid="{D5CDD505-2E9C-101B-9397-08002B2CF9AE}" pid="50" name="owshiddenversion">
    <vt:lpwstr>5</vt:lpwstr>
  </property>
  <property fmtid="{D5CDD505-2E9C-101B-9397-08002B2CF9AE}" pid="51" name="_UIVersion">
    <vt:lpwstr>512</vt:lpwstr>
  </property>
  <property fmtid="{D5CDD505-2E9C-101B-9397-08002B2CF9AE}" pid="52" name="Order">
    <vt:lpwstr>1255600.00000000</vt:lpwstr>
  </property>
  <property fmtid="{D5CDD505-2E9C-101B-9397-08002B2CF9AE}" pid="53" name="GUID">
    <vt:lpwstr>{10C232EB-8CFB-4D3C-BD00-3A0F8D680271}</vt:lpwstr>
  </property>
  <property fmtid="{D5CDD505-2E9C-101B-9397-08002B2CF9AE}" pid="54" name="WorkflowVersion">
    <vt:lpwstr>1</vt:lpwstr>
  </property>
  <property fmtid="{D5CDD505-2E9C-101B-9397-08002B2CF9AE}" pid="55" name="ParentVersionString">
    <vt:lpwstr>12908;#</vt:lpwstr>
  </property>
  <property fmtid="{D5CDD505-2E9C-101B-9397-08002B2CF9AE}" pid="56" name="ParentLeafName">
    <vt:lpwstr>12908;#</vt:lpwstr>
  </property>
  <property fmtid="{D5CDD505-2E9C-101B-9397-08002B2CF9AE}" pid="57" name="Etag">
    <vt:lpwstr>{3B28EBC3-9500-4B50-B285-886316826D7B},5</vt:lpwstr>
  </property>
  <property fmtid="{D5CDD505-2E9C-101B-9397-08002B2CF9AE}" pid="58" name="Combine">
    <vt:lpwstr>0</vt:lpwstr>
  </property>
  <property fmtid="{D5CDD505-2E9C-101B-9397-08002B2CF9AE}" pid="59" name="RepairDocument">
    <vt:lpwstr>0</vt:lpwstr>
  </property>
  <property fmtid="{D5CDD505-2E9C-101B-9397-08002B2CF9AE}" pid="60" name="ServerRedirected">
    <vt:lpwstr>0</vt:lpwstr>
  </property>
  <property fmtid="{D5CDD505-2E9C-101B-9397-08002B2CF9AE}" pid="61" name="Last Modified">
    <vt:lpwstr>12556;#2015-11-07 22:20:15</vt:lpwstr>
  </property>
  <property fmtid="{D5CDD505-2E9C-101B-9397-08002B2CF9AE}" pid="62" name="Created Date">
    <vt:lpwstr>12556;#2015-11-07 22:20:15</vt:lpwstr>
  </property>
  <property fmtid="{D5CDD505-2E9C-101B-9397-08002B2CF9AE}" pid="63" name="Created By">
    <vt:lpwstr>ISRAELBAR\shelli.va</vt:lpwstr>
  </property>
  <property fmtid="{D5CDD505-2E9C-101B-9397-08002B2CF9AE}" pid="64" name="File Type">
    <vt:lpwstr>docx</vt:lpwstr>
  </property>
  <property fmtid="{D5CDD505-2E9C-101B-9397-08002B2CF9AE}" pid="65" name="File Size">
    <vt:lpwstr>12556;#27919</vt:lpwstr>
  </property>
  <property fmtid="{D5CDD505-2E9C-101B-9397-08002B2CF9AE}" pid="66" name="Modified By">
    <vt:lpwstr>ISRAELBAR\shelli.va</vt:lpwstr>
  </property>
  <property fmtid="{D5CDD505-2E9C-101B-9397-08002B2CF9AE}" pid="67" name="SanhedrinItemID">
    <vt:r8>2064854</vt:r8>
  </property>
  <property fmtid="{D5CDD505-2E9C-101B-9397-08002B2CF9AE}" pid="68" name="SanhedrinDocumentType">
    <vt:r8>88</vt:r8>
  </property>
</Properties>
</file>