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E78" w:rsidRDefault="009A6E78" w:rsidP="00A70F52">
      <w:pPr>
        <w:pStyle w:val="af8"/>
        <w:spacing w:before="120" w:line="360" w:lineRule="auto"/>
        <w:ind w:right="425"/>
        <w:rPr>
          <w:rtl/>
        </w:rPr>
      </w:pPr>
      <w:bookmarkStart w:id="0" w:name="_GoBack"/>
      <w:bookmarkEnd w:id="0"/>
      <w:r>
        <w:rPr>
          <w:rtl/>
        </w:rPr>
        <w:tab/>
      </w:r>
      <w:r>
        <w:rPr>
          <w:rtl/>
        </w:rPr>
        <w:tab/>
      </w:r>
      <w:r>
        <w:rPr>
          <w:rtl/>
        </w:rPr>
        <w:tab/>
      </w:r>
      <w:r>
        <w:rPr>
          <w:rtl/>
        </w:rPr>
        <w:tab/>
      </w:r>
      <w:r>
        <w:rPr>
          <w:rtl/>
        </w:rPr>
        <w:tab/>
      </w:r>
      <w:r>
        <w:rPr>
          <w:rtl/>
        </w:rPr>
        <w:tab/>
      </w:r>
      <w:r>
        <w:rPr>
          <w:rtl/>
        </w:rPr>
        <w:tab/>
      </w:r>
      <w:r>
        <w:rPr>
          <w:rtl/>
        </w:rPr>
        <w:tab/>
      </w:r>
      <w:r w:rsidR="00A70F52">
        <w:rPr>
          <w:rFonts w:hint="cs"/>
          <w:rtl/>
        </w:rPr>
        <w:t>29</w:t>
      </w:r>
      <w:r>
        <w:rPr>
          <w:rFonts w:hint="cs"/>
          <w:rtl/>
        </w:rPr>
        <w:t xml:space="preserve"> בינואר 2018</w:t>
      </w:r>
    </w:p>
    <w:p w:rsidR="009A6E78" w:rsidRPr="009A6E78" w:rsidRDefault="009A6E78" w:rsidP="009A6E78">
      <w:pPr>
        <w:pStyle w:val="af8"/>
        <w:spacing w:before="0" w:line="360" w:lineRule="auto"/>
        <w:ind w:right="425"/>
        <w:rPr>
          <w:rtl/>
        </w:rPr>
      </w:pPr>
      <w:r w:rsidRPr="009A6E78">
        <w:rPr>
          <w:rFonts w:hint="cs"/>
          <w:rtl/>
        </w:rPr>
        <w:t>לכבוד</w:t>
      </w:r>
      <w:r w:rsidRPr="009A6E78">
        <w:rPr>
          <w:rtl/>
        </w:rPr>
        <w:tab/>
      </w:r>
      <w:r w:rsidRPr="009A6E78">
        <w:rPr>
          <w:rtl/>
        </w:rPr>
        <w:tab/>
      </w:r>
      <w:r w:rsidRPr="009A6E78">
        <w:rPr>
          <w:rtl/>
        </w:rPr>
        <w:tab/>
      </w:r>
      <w:r w:rsidRPr="009A6E78">
        <w:rPr>
          <w:rtl/>
        </w:rPr>
        <w:tab/>
      </w:r>
      <w:r w:rsidRPr="009A6E78">
        <w:rPr>
          <w:rtl/>
        </w:rPr>
        <w:tab/>
      </w:r>
      <w:proofErr w:type="spellStart"/>
      <w:r w:rsidRPr="009A6E78">
        <w:rPr>
          <w:rFonts w:hint="cs"/>
          <w:rtl/>
        </w:rPr>
        <w:t>לכבוד</w:t>
      </w:r>
      <w:proofErr w:type="spellEnd"/>
    </w:p>
    <w:p w:rsidR="009A6E78" w:rsidRPr="009A6E78" w:rsidRDefault="009A6E78" w:rsidP="009A6E78">
      <w:pPr>
        <w:pStyle w:val="af8"/>
        <w:spacing w:before="0" w:line="360" w:lineRule="auto"/>
        <w:ind w:right="425"/>
        <w:rPr>
          <w:u w:val="single"/>
          <w:rtl/>
        </w:rPr>
      </w:pPr>
      <w:r w:rsidRPr="009A6E78">
        <w:rPr>
          <w:rFonts w:hint="cs"/>
          <w:rtl/>
        </w:rPr>
        <w:t>ח"כ יעקב מרגי</w:t>
      </w:r>
      <w:r w:rsidRPr="009A6E78">
        <w:rPr>
          <w:rtl/>
        </w:rPr>
        <w:tab/>
      </w:r>
      <w:r w:rsidRPr="009A6E78">
        <w:rPr>
          <w:rtl/>
        </w:rPr>
        <w:tab/>
      </w:r>
      <w:r w:rsidRPr="009A6E78">
        <w:rPr>
          <w:rtl/>
        </w:rPr>
        <w:tab/>
      </w:r>
      <w:r w:rsidRPr="009A6E78">
        <w:rPr>
          <w:rtl/>
        </w:rPr>
        <w:tab/>
      </w:r>
      <w:r w:rsidRPr="009A6E78">
        <w:rPr>
          <w:rFonts w:hint="cs"/>
          <w:u w:val="single"/>
          <w:rtl/>
        </w:rPr>
        <w:t>חברי ועדת החינוך</w:t>
      </w:r>
    </w:p>
    <w:p w:rsidR="009A6E78" w:rsidRPr="009A6E78" w:rsidRDefault="009A6E78" w:rsidP="009A6E78">
      <w:pPr>
        <w:pStyle w:val="af8"/>
        <w:spacing w:before="0" w:line="360" w:lineRule="auto"/>
        <w:ind w:right="425"/>
        <w:rPr>
          <w:u w:val="single"/>
          <w:rtl/>
        </w:rPr>
      </w:pPr>
      <w:r w:rsidRPr="009A6E78">
        <w:rPr>
          <w:rFonts w:hint="cs"/>
          <w:u w:val="single"/>
          <w:rtl/>
        </w:rPr>
        <w:t>יו"ר ועדת החינוך</w:t>
      </w:r>
    </w:p>
    <w:p w:rsidR="00E96D45" w:rsidRDefault="00E96D45" w:rsidP="00292D6F">
      <w:pPr>
        <w:pStyle w:val="af8"/>
        <w:spacing w:after="240" w:line="240" w:lineRule="auto"/>
        <w:ind w:left="2352" w:right="425"/>
        <w:rPr>
          <w:b/>
          <w:bCs/>
          <w:sz w:val="25"/>
          <w:szCs w:val="25"/>
          <w:u w:val="single"/>
          <w:rtl/>
        </w:rPr>
      </w:pPr>
      <w:r w:rsidRPr="007F6472">
        <w:rPr>
          <w:rFonts w:hint="cs"/>
          <w:b/>
          <w:bCs/>
          <w:rtl/>
        </w:rPr>
        <w:t xml:space="preserve">הנדון: </w:t>
      </w:r>
      <w:r w:rsidRPr="007F6472">
        <w:rPr>
          <w:rFonts w:hint="cs"/>
          <w:b/>
          <w:bCs/>
          <w:rtl/>
        </w:rPr>
        <w:tab/>
      </w:r>
      <w:r w:rsidRPr="00292D6F">
        <w:rPr>
          <w:rFonts w:hint="cs"/>
          <w:b/>
          <w:bCs/>
          <w:u w:val="single"/>
          <w:rtl/>
        </w:rPr>
        <w:t xml:space="preserve">הצעת חוק חינוך ממלכתי (תיקון </w:t>
      </w:r>
      <w:r w:rsidRPr="00292D6F">
        <w:rPr>
          <w:b/>
          <w:bCs/>
          <w:u w:val="single"/>
          <w:rtl/>
        </w:rPr>
        <w:t>–</w:t>
      </w:r>
      <w:r w:rsidRPr="00292D6F">
        <w:rPr>
          <w:rFonts w:hint="cs"/>
          <w:b/>
          <w:bCs/>
          <w:u w:val="single"/>
          <w:rtl/>
        </w:rPr>
        <w:t xml:space="preserve"> </w:t>
      </w:r>
      <w:r w:rsidR="00292D6F" w:rsidRPr="00292D6F">
        <w:rPr>
          <w:rFonts w:hint="cs"/>
          <w:b/>
          <w:bCs/>
          <w:u w:val="single"/>
          <w:rtl/>
        </w:rPr>
        <w:t xml:space="preserve"> </w:t>
      </w:r>
      <w:r w:rsidRPr="00292D6F">
        <w:rPr>
          <w:rFonts w:hint="cs"/>
          <w:b/>
          <w:bCs/>
          <w:u w:val="single"/>
          <w:rtl/>
        </w:rPr>
        <w:t>מניעת פעילות</w:t>
      </w:r>
      <w:r w:rsidRPr="00387628">
        <w:rPr>
          <w:rFonts w:hint="cs"/>
          <w:b/>
          <w:bCs/>
          <w:u w:val="single"/>
          <w:rtl/>
        </w:rPr>
        <w:t xml:space="preserve"> ארגונים הפועלים נגד צה"ל), </w:t>
      </w:r>
      <w:proofErr w:type="spellStart"/>
      <w:r w:rsidRPr="00387628">
        <w:rPr>
          <w:rFonts w:hint="cs"/>
          <w:b/>
          <w:bCs/>
          <w:u w:val="single"/>
          <w:rtl/>
        </w:rPr>
        <w:t>התשע"ז</w:t>
      </w:r>
      <w:proofErr w:type="spellEnd"/>
      <w:r w:rsidRPr="00387628">
        <w:rPr>
          <w:rFonts w:hint="cs"/>
          <w:b/>
          <w:bCs/>
          <w:u w:val="single"/>
          <w:rtl/>
        </w:rPr>
        <w:t xml:space="preserve"> </w:t>
      </w:r>
      <w:r w:rsidRPr="00387628">
        <w:rPr>
          <w:b/>
          <w:bCs/>
          <w:u w:val="single"/>
          <w:rtl/>
        </w:rPr>
        <w:t>–</w:t>
      </w:r>
      <w:r w:rsidRPr="00387628">
        <w:rPr>
          <w:rFonts w:hint="cs"/>
          <w:b/>
          <w:bCs/>
          <w:u w:val="single"/>
          <w:rtl/>
        </w:rPr>
        <w:t xml:space="preserve"> 2016</w:t>
      </w:r>
    </w:p>
    <w:p w:rsidR="00C91D29" w:rsidRPr="00CB3C60" w:rsidRDefault="001A359B" w:rsidP="00A70F52">
      <w:pPr>
        <w:pStyle w:val="1"/>
        <w:numPr>
          <w:ilvl w:val="0"/>
          <w:numId w:val="0"/>
        </w:numPr>
        <w:rPr>
          <w:b/>
          <w:bCs/>
          <w:rtl/>
        </w:rPr>
      </w:pPr>
      <w:r>
        <w:rPr>
          <w:rFonts w:hint="cs"/>
          <w:rtl/>
        </w:rPr>
        <w:t xml:space="preserve">לקראת </w:t>
      </w:r>
      <w:r w:rsidR="002A134C">
        <w:rPr>
          <w:rFonts w:hint="cs"/>
          <w:rtl/>
        </w:rPr>
        <w:t>הדיון ב</w:t>
      </w:r>
      <w:r w:rsidR="009A6E78">
        <w:rPr>
          <w:rFonts w:hint="cs"/>
          <w:rtl/>
        </w:rPr>
        <w:t>ו</w:t>
      </w:r>
      <w:r w:rsidR="002A134C">
        <w:rPr>
          <w:rFonts w:hint="cs"/>
          <w:rtl/>
        </w:rPr>
        <w:t xml:space="preserve">ועדת החינוך </w:t>
      </w:r>
      <w:proofErr w:type="spellStart"/>
      <w:r w:rsidR="00A70F52">
        <w:rPr>
          <w:rFonts w:hint="cs"/>
          <w:rtl/>
        </w:rPr>
        <w:t>בעיום</w:t>
      </w:r>
      <w:proofErr w:type="spellEnd"/>
      <w:r w:rsidR="00A70F52">
        <w:rPr>
          <w:rFonts w:hint="cs"/>
          <w:rtl/>
        </w:rPr>
        <w:t xml:space="preserve"> 30.1.18</w:t>
      </w:r>
      <w:r>
        <w:rPr>
          <w:rFonts w:hint="cs"/>
          <w:rtl/>
        </w:rPr>
        <w:t xml:space="preserve"> על </w:t>
      </w:r>
      <w:proofErr w:type="spellStart"/>
      <w:r>
        <w:rPr>
          <w:rFonts w:hint="cs"/>
          <w:rtl/>
        </w:rPr>
        <w:t>הצ"ח</w:t>
      </w:r>
      <w:proofErr w:type="spellEnd"/>
      <w:r>
        <w:rPr>
          <w:rFonts w:hint="cs"/>
          <w:rtl/>
        </w:rPr>
        <w:t xml:space="preserve"> שבנדון, </w:t>
      </w:r>
      <w:r w:rsidR="00E96D45" w:rsidRPr="00CB3C60">
        <w:rPr>
          <w:rFonts w:hint="cs"/>
          <w:b/>
          <w:bCs/>
          <w:rtl/>
        </w:rPr>
        <w:t xml:space="preserve">אנו פונים אליכם בקריאה שתדחו את הצעת החוק שבנדון, החותרת תחת מטרות החינוך וערכי היסוד של מדינת ישראל. </w:t>
      </w:r>
    </w:p>
    <w:p w:rsidR="000737BB" w:rsidRDefault="00E96D45" w:rsidP="002D02DF">
      <w:pPr>
        <w:pStyle w:val="1"/>
      </w:pPr>
      <w:r>
        <w:rPr>
          <w:rFonts w:hint="cs"/>
          <w:rtl/>
        </w:rPr>
        <w:t xml:space="preserve">הצעת החוק </w:t>
      </w:r>
      <w:r w:rsidR="002D02DF">
        <w:rPr>
          <w:rFonts w:hint="cs"/>
          <w:rtl/>
        </w:rPr>
        <w:t>מבקשת להסמיך את שר החינוך לקבוע כללים, במטרה לחסום את הכניסה לבתי הספר בפני גורמים ומרצים מן החוץ, שפעילותם "</w:t>
      </w:r>
      <w:r w:rsidR="002D02DF" w:rsidRPr="00C20C37">
        <w:rPr>
          <w:rFonts w:hint="cs"/>
          <w:b/>
          <w:bCs/>
          <w:rtl/>
        </w:rPr>
        <w:t>עומדת בסתירה חמורה ומשמעותית למטרות החינוך הממלכתי</w:t>
      </w:r>
      <w:r w:rsidR="002D02DF">
        <w:rPr>
          <w:rFonts w:hint="cs"/>
          <w:rtl/>
        </w:rPr>
        <w:t>" או מעוררת "</w:t>
      </w:r>
      <w:r w:rsidR="002D02DF" w:rsidRPr="00C20C37">
        <w:rPr>
          <w:rFonts w:hint="cs"/>
          <w:b/>
          <w:bCs/>
          <w:rtl/>
        </w:rPr>
        <w:t>חשש</w:t>
      </w:r>
      <w:r w:rsidR="002D02DF" w:rsidRPr="00C20C37">
        <w:rPr>
          <w:b/>
          <w:bCs/>
          <w:rtl/>
        </w:rPr>
        <w:t xml:space="preserve"> שחיילי </w:t>
      </w:r>
      <w:r w:rsidR="002D02DF" w:rsidRPr="00C20C37">
        <w:rPr>
          <w:rFonts w:hint="cs"/>
          <w:b/>
          <w:bCs/>
          <w:rtl/>
        </w:rPr>
        <w:t>צבא הגנה לישרא</w:t>
      </w:r>
      <w:r w:rsidR="002D02DF" w:rsidRPr="00C20C37">
        <w:rPr>
          <w:b/>
          <w:bCs/>
          <w:rtl/>
        </w:rPr>
        <w:t>ל</w:t>
      </w:r>
      <w:r w:rsidR="002D02DF" w:rsidRPr="00C20C37">
        <w:rPr>
          <w:rFonts w:hint="cs"/>
          <w:b/>
          <w:bCs/>
          <w:rtl/>
        </w:rPr>
        <w:t xml:space="preserve"> </w:t>
      </w:r>
      <w:r w:rsidR="002D02DF" w:rsidRPr="00C20C37">
        <w:rPr>
          <w:b/>
          <w:bCs/>
          <w:rtl/>
        </w:rPr>
        <w:t>יועמדו לדין, בערכאות בינלאומיות ובמדינות זרות</w:t>
      </w:r>
      <w:r w:rsidR="002D02DF">
        <w:rPr>
          <w:rFonts w:hint="cs"/>
          <w:rtl/>
        </w:rPr>
        <w:t>".</w:t>
      </w:r>
      <w:r w:rsidR="002D02DF">
        <w:rPr>
          <w:rFonts w:hint="cs"/>
          <w:rtl/>
        </w:rPr>
        <w:tab/>
      </w:r>
    </w:p>
    <w:p w:rsidR="002D02DF" w:rsidRDefault="002D02DF" w:rsidP="00FA5E54">
      <w:pPr>
        <w:pStyle w:val="1"/>
      </w:pPr>
      <w:r w:rsidRPr="002D02DF">
        <w:rPr>
          <w:rtl/>
        </w:rPr>
        <w:t>דברי "ההסבר" אינם מוסיפים כמעט דבר על הדברים העמומים שבגוף ההצעה, למעט המטרה למנוע מגע בין תלמידים לבין גוף "</w:t>
      </w:r>
      <w:r w:rsidRPr="00C20C37">
        <w:rPr>
          <w:b/>
          <w:bCs/>
          <w:rtl/>
        </w:rPr>
        <w:t>הפועל לפגוע בחיילי צה"ל שהם קונצנזוס בחברה הישראלית</w:t>
      </w:r>
      <w:r w:rsidRPr="002D02DF">
        <w:rPr>
          <w:rtl/>
        </w:rPr>
        <w:t>".</w:t>
      </w:r>
      <w:r w:rsidR="00FA5E54">
        <w:rPr>
          <w:rFonts w:hint="cs"/>
          <w:rtl/>
        </w:rPr>
        <w:t xml:space="preserve"> </w:t>
      </w:r>
    </w:p>
    <w:p w:rsidR="00311480" w:rsidRDefault="00FA5E54" w:rsidP="00292D6F">
      <w:pPr>
        <w:pStyle w:val="1"/>
      </w:pPr>
      <w:r>
        <w:rPr>
          <w:rFonts w:hint="cs"/>
          <w:rtl/>
        </w:rPr>
        <w:t>הצעת החוק, על פי עיתוי הגשתה ועל פי הצהרות של יוזמיה ושל שר החינוך שהצטרף אליהם, נועדה לחסום את כניסתם של מרצים מטעם ארגון "שוברים שתיקה" לבתי הספר. זאת, לאחר שתיקון לחוזר מנכ"ל שיצא לאחרונה לשם אותה מטרה, התברר כחסר בסיס חוקי ו</w:t>
      </w:r>
      <w:r w:rsidR="00134BB2">
        <w:rPr>
          <w:rFonts w:hint="cs"/>
          <w:rtl/>
        </w:rPr>
        <w:t xml:space="preserve">בהמשך </w:t>
      </w:r>
      <w:r>
        <w:rPr>
          <w:rFonts w:hint="cs"/>
          <w:rtl/>
        </w:rPr>
        <w:t>ל</w:t>
      </w:r>
      <w:r w:rsidRPr="00FA5E54">
        <w:rPr>
          <w:rFonts w:hint="cs"/>
          <w:rtl/>
        </w:rPr>
        <w:t xml:space="preserve">שורה של צעדים פסולים, </w:t>
      </w:r>
      <w:r>
        <w:rPr>
          <w:rFonts w:hint="cs"/>
          <w:rtl/>
        </w:rPr>
        <w:t xml:space="preserve">דוגמת </w:t>
      </w:r>
      <w:r w:rsidRPr="00FA5E54">
        <w:rPr>
          <w:rFonts w:hint="cs"/>
          <w:rtl/>
        </w:rPr>
        <w:t xml:space="preserve">איומים </w:t>
      </w:r>
      <w:r w:rsidR="00311480">
        <w:rPr>
          <w:rFonts w:hint="cs"/>
          <w:rtl/>
        </w:rPr>
        <w:t>- מתוקשרים היטב אך חסרי שחר - כלפי מנהלים שיעזו להזמין נציגי ארגונים שאינם בקונצנזוס להרצות בפני תלמידיהם, וזימון מנהלי בתי ספר "</w:t>
      </w:r>
      <w:r w:rsidR="00292D6F">
        <w:rPr>
          <w:rFonts w:hint="cs"/>
          <w:rtl/>
        </w:rPr>
        <w:t>ס</w:t>
      </w:r>
      <w:r w:rsidR="00311480">
        <w:rPr>
          <w:rFonts w:hint="cs"/>
          <w:rtl/>
        </w:rPr>
        <w:t xml:space="preserve">וררים" לשיחות "בירור" אצל גורמים בכירים במשרד החינוך.  </w:t>
      </w:r>
    </w:p>
    <w:p w:rsidR="000E4584" w:rsidRDefault="00311480" w:rsidP="000E4584">
      <w:pPr>
        <w:pStyle w:val="1"/>
      </w:pPr>
      <w:r>
        <w:rPr>
          <w:rFonts w:hint="cs"/>
          <w:rtl/>
        </w:rPr>
        <w:t xml:space="preserve">הצעת החוק </w:t>
      </w:r>
      <w:r w:rsidR="00975F8B">
        <w:rPr>
          <w:rFonts w:hint="cs"/>
          <w:rtl/>
        </w:rPr>
        <w:t xml:space="preserve">מפקידה </w:t>
      </w:r>
      <w:r>
        <w:rPr>
          <w:rFonts w:hint="cs"/>
          <w:rtl/>
        </w:rPr>
        <w:t>בידו של שר החינוך סמכות חסרת תקדים לקבוע רשימה שחורה של ארגונים ומרצים</w:t>
      </w:r>
      <w:r w:rsidR="00A17DF0">
        <w:rPr>
          <w:rFonts w:hint="cs"/>
          <w:rtl/>
        </w:rPr>
        <w:t xml:space="preserve"> ולאסור את כניסתם לבתי הספר</w:t>
      </w:r>
      <w:r w:rsidR="00A229CA">
        <w:rPr>
          <w:rFonts w:hint="cs"/>
          <w:rtl/>
        </w:rPr>
        <w:t xml:space="preserve"> </w:t>
      </w:r>
      <w:r w:rsidR="00A229CA">
        <w:rPr>
          <w:rtl/>
        </w:rPr>
        <w:t>–</w:t>
      </w:r>
      <w:r w:rsidR="00A229CA">
        <w:rPr>
          <w:rFonts w:hint="cs"/>
          <w:rtl/>
        </w:rPr>
        <w:t xml:space="preserve"> סמכות החורגת באופן מהותי מהמטרה המוצהרת</w:t>
      </w:r>
      <w:r w:rsidR="00134BB2">
        <w:rPr>
          <w:rFonts w:hint="cs"/>
          <w:rtl/>
        </w:rPr>
        <w:t>,</w:t>
      </w:r>
      <w:r w:rsidR="00A229CA">
        <w:rPr>
          <w:rFonts w:hint="cs"/>
          <w:rtl/>
        </w:rPr>
        <w:t xml:space="preserve"> שהיא לעצמה אינה ראויה</w:t>
      </w:r>
      <w:r w:rsidR="00F60AC1">
        <w:rPr>
          <w:rFonts w:hint="cs"/>
          <w:rtl/>
        </w:rPr>
        <w:t xml:space="preserve">. כל שר חינוך יוכל - כך לפחות מקווים יוזמי הצעת החוק - לקבוע </w:t>
      </w:r>
      <w:r w:rsidR="00975F8B">
        <w:rPr>
          <w:rFonts w:hint="cs"/>
          <w:rtl/>
        </w:rPr>
        <w:t xml:space="preserve">על פי מיטב הבנתו, </w:t>
      </w:r>
      <w:r w:rsidR="00F60AC1">
        <w:rPr>
          <w:rFonts w:hint="cs"/>
          <w:rtl/>
        </w:rPr>
        <w:t xml:space="preserve">השקפת עולמו </w:t>
      </w:r>
      <w:r w:rsidR="00975F8B">
        <w:rPr>
          <w:rFonts w:hint="cs"/>
          <w:rtl/>
        </w:rPr>
        <w:t>ו</w:t>
      </w:r>
      <w:r w:rsidR="00F60AC1">
        <w:rPr>
          <w:rFonts w:hint="cs"/>
          <w:rtl/>
        </w:rPr>
        <w:t xml:space="preserve">משובות ליבו מי הם אלה שפעילותם חותרת תחת </w:t>
      </w:r>
      <w:r w:rsidR="00A17DF0">
        <w:rPr>
          <w:rFonts w:hint="cs"/>
          <w:rtl/>
        </w:rPr>
        <w:t xml:space="preserve">מטרות </w:t>
      </w:r>
      <w:r w:rsidR="00F60AC1">
        <w:rPr>
          <w:rFonts w:hint="cs"/>
          <w:rtl/>
        </w:rPr>
        <w:t>החינוך</w:t>
      </w:r>
      <w:r w:rsidR="00A229CA">
        <w:rPr>
          <w:rFonts w:hint="cs"/>
          <w:rtl/>
        </w:rPr>
        <w:t xml:space="preserve"> הממלכתי</w:t>
      </w:r>
      <w:r w:rsidR="000E4584">
        <w:rPr>
          <w:rFonts w:hint="cs"/>
          <w:rtl/>
        </w:rPr>
        <w:t xml:space="preserve">. </w:t>
      </w:r>
    </w:p>
    <w:p w:rsidR="00311480" w:rsidRDefault="000E4584" w:rsidP="000E4584">
      <w:pPr>
        <w:pStyle w:val="1"/>
      </w:pPr>
      <w:r>
        <w:rPr>
          <w:rFonts w:hint="cs"/>
          <w:rtl/>
        </w:rPr>
        <w:t xml:space="preserve">מטרות החינוך הממלכתי הינן רחבות וכוללניות לא לחינם. הן נועדו בין היתר </w:t>
      </w:r>
      <w:proofErr w:type="spellStart"/>
      <w:r>
        <w:rPr>
          <w:rFonts w:hint="cs"/>
          <w:rtl/>
        </w:rPr>
        <w:t>ליתן</w:t>
      </w:r>
      <w:proofErr w:type="spellEnd"/>
      <w:r>
        <w:rPr>
          <w:rFonts w:hint="cs"/>
          <w:rtl/>
        </w:rPr>
        <w:t xml:space="preserve"> מרחב של גמישות והכלה של הזרמים והתפיסות בעם, תוך מתן מקום לאנשי החינוך לצקת תוכן במשמעויותיהן קהילתו ובבית ספרו.  עתה מבקש שר החינוך, </w:t>
      </w:r>
      <w:r w:rsidR="00975F8B">
        <w:rPr>
          <w:rFonts w:hint="cs"/>
          <w:rtl/>
        </w:rPr>
        <w:t xml:space="preserve">הלכה למעשה, וכפי </w:t>
      </w:r>
      <w:r w:rsidR="00C20C37">
        <w:rPr>
          <w:rFonts w:hint="cs"/>
          <w:rtl/>
        </w:rPr>
        <w:t xml:space="preserve">שגם עולה </w:t>
      </w:r>
      <w:r w:rsidR="00975F8B">
        <w:rPr>
          <w:rFonts w:hint="cs"/>
          <w:rtl/>
        </w:rPr>
        <w:t xml:space="preserve">בדברי ההסבר - להרחיק מבתי הספר </w:t>
      </w:r>
      <w:r w:rsidR="00C20C37">
        <w:rPr>
          <w:rFonts w:hint="cs"/>
          <w:rtl/>
        </w:rPr>
        <w:t xml:space="preserve">כל אדם או דעה שחורגים </w:t>
      </w:r>
      <w:proofErr w:type="spellStart"/>
      <w:r w:rsidR="00C20C37">
        <w:rPr>
          <w:rFonts w:hint="cs"/>
          <w:rtl/>
        </w:rPr>
        <w:t>מה"</w:t>
      </w:r>
      <w:r w:rsidR="00C20C37" w:rsidRPr="00C20C37">
        <w:rPr>
          <w:rFonts w:hint="cs"/>
          <w:b/>
          <w:bCs/>
          <w:rtl/>
        </w:rPr>
        <w:t>קונצנזוס</w:t>
      </w:r>
      <w:proofErr w:type="spellEnd"/>
      <w:r w:rsidR="00C20C37" w:rsidRPr="00C20C37">
        <w:rPr>
          <w:rFonts w:hint="cs"/>
          <w:b/>
          <w:bCs/>
          <w:rtl/>
        </w:rPr>
        <w:t xml:space="preserve"> בחברה </w:t>
      </w:r>
      <w:r w:rsidR="00C20C37" w:rsidRPr="00C20C37">
        <w:rPr>
          <w:rFonts w:hint="cs"/>
          <w:b/>
          <w:bCs/>
          <w:rtl/>
        </w:rPr>
        <w:lastRenderedPageBreak/>
        <w:t>הישראלית</w:t>
      </w:r>
      <w:r w:rsidR="00C20C37">
        <w:rPr>
          <w:rFonts w:hint="cs"/>
          <w:rtl/>
        </w:rPr>
        <w:t>"</w:t>
      </w:r>
      <w:r>
        <w:rPr>
          <w:rFonts w:hint="cs"/>
          <w:rtl/>
        </w:rPr>
        <w:t xml:space="preserve">, אשר יקבעו על ידי שר החינוך עצמו ובהתאם להשקפה פוליטית אידיאולוגית פרטית.  למותר לציין כי מתן כלי הניגוח החריג הזה יופעל באופן שונה על ידי שרי חינוך שונים. </w:t>
      </w:r>
    </w:p>
    <w:p w:rsidR="00C20C37" w:rsidRDefault="00C20C37" w:rsidP="00292D6F">
      <w:pPr>
        <w:pStyle w:val="1"/>
      </w:pPr>
      <w:r w:rsidRPr="00C20C37">
        <w:rPr>
          <w:rtl/>
        </w:rPr>
        <w:t xml:space="preserve">כך למשל, </w:t>
      </w:r>
      <w:r w:rsidR="000E4584">
        <w:rPr>
          <w:rFonts w:hint="cs"/>
          <w:rtl/>
        </w:rPr>
        <w:t>חלק מהחינוך בבתי ספר החרדיים עלול לה</w:t>
      </w:r>
      <w:r w:rsidR="00292D6F">
        <w:rPr>
          <w:rFonts w:hint="cs"/>
          <w:rtl/>
        </w:rPr>
        <w:t>י</w:t>
      </w:r>
      <w:r w:rsidR="000E4584">
        <w:rPr>
          <w:rFonts w:hint="cs"/>
          <w:rtl/>
        </w:rPr>
        <w:t xml:space="preserve">תפס כחינוך שאינו "שומר על מעמדו וכבודו של צבא ההגנה לישראל בחברה הישראלית" או סותר את ערכיה כמדינה דמוקרטית. </w:t>
      </w:r>
      <w:r>
        <w:rPr>
          <w:rFonts w:hint="cs"/>
          <w:rtl/>
        </w:rPr>
        <w:t xml:space="preserve">דיון </w:t>
      </w:r>
      <w:r w:rsidRPr="00C20C37">
        <w:rPr>
          <w:rtl/>
        </w:rPr>
        <w:t xml:space="preserve">בסוגיית ההפלות עלול להתפרש כסותר את מטרת החוק "לחנך להכרה בקדושת החיים", ; שיח שעוסק </w:t>
      </w:r>
      <w:r w:rsidR="00557B1A">
        <w:rPr>
          <w:rFonts w:hint="cs"/>
          <w:rtl/>
        </w:rPr>
        <w:t xml:space="preserve">בזהות </w:t>
      </w:r>
      <w:r w:rsidRPr="00C20C37">
        <w:rPr>
          <w:rtl/>
        </w:rPr>
        <w:t xml:space="preserve">מינית ומגדרית של נערים ונערות וזכותם של חברי קהילת </w:t>
      </w:r>
      <w:proofErr w:type="spellStart"/>
      <w:r w:rsidRPr="00C20C37">
        <w:rPr>
          <w:rtl/>
        </w:rPr>
        <w:t>הלהט"ב</w:t>
      </w:r>
      <w:proofErr w:type="spellEnd"/>
      <w:r w:rsidRPr="00C20C37">
        <w:rPr>
          <w:rtl/>
        </w:rPr>
        <w:t xml:space="preserve"> להינשא עלול להתפרש כמערער על  </w:t>
      </w:r>
      <w:r w:rsidR="00292D6F">
        <w:rPr>
          <w:rFonts w:hint="cs"/>
          <w:rtl/>
        </w:rPr>
        <w:t>"</w:t>
      </w:r>
      <w:r w:rsidRPr="00C20C37">
        <w:rPr>
          <w:rtl/>
        </w:rPr>
        <w:t xml:space="preserve"> ערכיה של מדינת ישראל כמדינה יהודית"; שיח חינוכי בנושא חשיבות חופש הביטוי לשמוע ולהשמיע דעות שנויות במחלוקת, מקוממות וצורמות ככל שיהיו - אחת מהזכויות הבסיסיות בחברה דמוקרטית-  עלול להתפרש כשיח שפוגע במטרות החינוך "להיות אזרח נאמן במדינת ישראל"; שיח בנושא פלורליזם יהודי או בנושאי דת ומדינה בכלל, עלול להתפרש כסותר את מטרת החוק "להנחיל את ערכיה של מדינת ישראל כמדינה יהודית"; וכך הלאה. כל שר בהתאם להשקפת עולמו והאג'נדה הפוליטית שלו.</w:t>
      </w:r>
    </w:p>
    <w:p w:rsidR="00435484" w:rsidRDefault="00C20C37" w:rsidP="00557B1A">
      <w:pPr>
        <w:pStyle w:val="1"/>
      </w:pPr>
      <w:r>
        <w:rPr>
          <w:rFonts w:hint="cs"/>
          <w:rtl/>
        </w:rPr>
        <w:t xml:space="preserve">החקיקה המוצעת </w:t>
      </w:r>
      <w:r w:rsidR="00AA56B3">
        <w:rPr>
          <w:rFonts w:hint="cs"/>
          <w:rtl/>
        </w:rPr>
        <w:t>במהותה</w:t>
      </w:r>
      <w:r w:rsidR="00557B1A">
        <w:rPr>
          <w:rFonts w:hint="cs"/>
          <w:rtl/>
        </w:rPr>
        <w:t xml:space="preserve"> ו</w:t>
      </w:r>
      <w:r w:rsidR="00AA56B3">
        <w:rPr>
          <w:rFonts w:hint="cs"/>
          <w:rtl/>
        </w:rPr>
        <w:t xml:space="preserve">בעמימותה </w:t>
      </w:r>
      <w:r w:rsidR="00435484">
        <w:rPr>
          <w:rFonts w:hint="cs"/>
          <w:rtl/>
        </w:rPr>
        <w:t xml:space="preserve">רק </w:t>
      </w:r>
      <w:r w:rsidR="00AA56B3">
        <w:rPr>
          <w:rFonts w:hint="cs"/>
          <w:rtl/>
        </w:rPr>
        <w:t xml:space="preserve">תעצים את ההשתקה והפחד ששוררים </w:t>
      </w:r>
      <w:r w:rsidR="00CE5425">
        <w:rPr>
          <w:rFonts w:hint="cs"/>
          <w:rtl/>
        </w:rPr>
        <w:t xml:space="preserve">ממילא במערכת החינוך כמעט </w:t>
      </w:r>
      <w:r w:rsidR="00CE1074">
        <w:rPr>
          <w:rFonts w:hint="cs"/>
          <w:rtl/>
        </w:rPr>
        <w:t xml:space="preserve">בנוגע לכל </w:t>
      </w:r>
      <w:r w:rsidR="00CE5425">
        <w:rPr>
          <w:rFonts w:hint="cs"/>
          <w:rtl/>
        </w:rPr>
        <w:t xml:space="preserve">דבר ועניין, ובפרט בסוגיות שנויות במחלוקת. </w:t>
      </w:r>
      <w:r w:rsidR="0054112B">
        <w:rPr>
          <w:rFonts w:hint="cs"/>
          <w:rtl/>
        </w:rPr>
        <w:t>רק לאחרונה העלה מחקר של ה</w:t>
      </w:r>
      <w:r w:rsidR="005A1A3F">
        <w:rPr>
          <w:rFonts w:hint="cs"/>
          <w:rtl/>
        </w:rPr>
        <w:t>מרכז הבינתחומי בהרצליה</w:t>
      </w:r>
      <w:r w:rsidR="0054112B">
        <w:rPr>
          <w:rFonts w:hint="cs"/>
          <w:rtl/>
        </w:rPr>
        <w:t>,</w:t>
      </w:r>
      <w:r w:rsidR="005A1A3F">
        <w:rPr>
          <w:rFonts w:hint="cs"/>
          <w:rtl/>
        </w:rPr>
        <w:t xml:space="preserve"> </w:t>
      </w:r>
      <w:r w:rsidR="0054112B">
        <w:rPr>
          <w:rFonts w:hint="cs"/>
          <w:rtl/>
        </w:rPr>
        <w:t>ש</w:t>
      </w:r>
      <w:r w:rsidR="005A1A3F" w:rsidRPr="005A1A3F">
        <w:rPr>
          <w:rtl/>
        </w:rPr>
        <w:t>בקרב מורות ומורים</w:t>
      </w:r>
      <w:r w:rsidR="009F062F">
        <w:rPr>
          <w:rFonts w:hint="cs"/>
          <w:rtl/>
        </w:rPr>
        <w:t>, אשר גם כך כפופים לרגולציה ופיקוח כעובדי ציבור,</w:t>
      </w:r>
      <w:r w:rsidR="005A1A3F" w:rsidRPr="005A1A3F">
        <w:rPr>
          <w:rtl/>
        </w:rPr>
        <w:t xml:space="preserve"> </w:t>
      </w:r>
      <w:r w:rsidR="005A1A3F">
        <w:rPr>
          <w:rFonts w:hint="cs"/>
          <w:rtl/>
        </w:rPr>
        <w:t xml:space="preserve">שוררת </w:t>
      </w:r>
      <w:r w:rsidR="005A1A3F" w:rsidRPr="005A1A3F">
        <w:rPr>
          <w:rtl/>
        </w:rPr>
        <w:t xml:space="preserve">תחושה </w:t>
      </w:r>
      <w:r w:rsidR="005A1A3F">
        <w:rPr>
          <w:rFonts w:hint="cs"/>
          <w:rtl/>
        </w:rPr>
        <w:t xml:space="preserve">קשה, שלפיה </w:t>
      </w:r>
      <w:r w:rsidR="005A1A3F" w:rsidRPr="005A1A3F">
        <w:rPr>
          <w:rtl/>
        </w:rPr>
        <w:t xml:space="preserve">מערכת החינוך מצפה </w:t>
      </w:r>
      <w:r w:rsidR="005A1A3F">
        <w:rPr>
          <w:rFonts w:hint="cs"/>
          <w:rtl/>
        </w:rPr>
        <w:t xml:space="preserve">מהם לצמצם </w:t>
      </w:r>
      <w:r w:rsidR="005A1A3F" w:rsidRPr="005A1A3F">
        <w:rPr>
          <w:rtl/>
        </w:rPr>
        <w:t>את הדיון בנושאים שנויים במחלוקת</w:t>
      </w:r>
      <w:r w:rsidR="0054112B">
        <w:rPr>
          <w:rFonts w:hint="cs"/>
          <w:rtl/>
        </w:rPr>
        <w:t xml:space="preserve">, ומורים שעדיין מנסים למלא את תפקידם זה עלולים לחוש "בודדים במערכה". </w:t>
      </w:r>
      <w:r w:rsidR="00CE1074">
        <w:rPr>
          <w:rFonts w:hint="cs"/>
          <w:rtl/>
        </w:rPr>
        <w:t xml:space="preserve">בדומה לזה, </w:t>
      </w:r>
      <w:hyperlink r:id="rId8" w:history="1">
        <w:r w:rsidR="0054112B" w:rsidRPr="00CE1074">
          <w:rPr>
            <w:rStyle w:val="Hyperlink"/>
            <w:rFonts w:cs="David" w:hint="cs"/>
            <w:sz w:val="24"/>
            <w:szCs w:val="24"/>
            <w:rtl/>
          </w:rPr>
          <w:t>דוח מיוחד</w:t>
        </w:r>
      </w:hyperlink>
      <w:r w:rsidR="0054112B">
        <w:rPr>
          <w:rFonts w:hint="cs"/>
          <w:rtl/>
        </w:rPr>
        <w:t xml:space="preserve"> שפרסם לאחרונה מבקר המדינה מבי</w:t>
      </w:r>
      <w:r w:rsidR="00CE1074">
        <w:rPr>
          <w:rFonts w:hint="cs"/>
          <w:rtl/>
        </w:rPr>
        <w:t>ע</w:t>
      </w:r>
      <w:r w:rsidR="0054112B">
        <w:rPr>
          <w:rFonts w:hint="cs"/>
          <w:rtl/>
        </w:rPr>
        <w:t xml:space="preserve"> את החשש </w:t>
      </w:r>
      <w:r w:rsidR="005A1A3F">
        <w:rPr>
          <w:rFonts w:hint="cs"/>
          <w:rtl/>
        </w:rPr>
        <w:t>"שברוב המקרים יימנעו המורים מלדון בנושאים שנויים במחלוקת בכיתה".</w:t>
      </w:r>
      <w:r w:rsidR="00CE1074">
        <w:rPr>
          <w:rFonts w:hint="cs"/>
          <w:rtl/>
        </w:rPr>
        <w:t xml:space="preserve"> </w:t>
      </w:r>
    </w:p>
    <w:p w:rsidR="002975BF" w:rsidRDefault="002975BF" w:rsidP="002975BF">
      <w:pPr>
        <w:pStyle w:val="1"/>
      </w:pPr>
      <w:r>
        <w:rPr>
          <w:rFonts w:hint="cs"/>
          <w:rtl/>
        </w:rPr>
        <w:t xml:space="preserve">פעמים רבות אנו שומעים מנציגי ציבור ושרי חינוך לדורותיהם בדבר חשיבות חיזוק מעמד המורים והמנהלים כפעולה החשובה ביותר לצורך חיזוקה של מערכת חינוך בריאה. הצעת חוק אשר אינה אלא הבעת אי אמון באנשי החינוך והפיכת השר לקומיסר חותרת תחת התקווה למערכת חינוך חזקה בעתיד. </w:t>
      </w:r>
    </w:p>
    <w:p w:rsidR="0054112B" w:rsidRDefault="00435484" w:rsidP="00557B1A">
      <w:pPr>
        <w:pStyle w:val="1"/>
      </w:pPr>
      <w:r>
        <w:rPr>
          <w:rFonts w:hint="cs"/>
          <w:rtl/>
        </w:rPr>
        <w:t xml:space="preserve">הצעת החוק החדשה חותרת תחת יסודות הבניין של מערכת החינוך ושל מטרותיה המוגדרות בחוק חינוך ממלכתי: </w:t>
      </w:r>
      <w:r w:rsidR="00CE1074" w:rsidRPr="00CE1074">
        <w:rPr>
          <w:rFonts w:hint="cs"/>
          <w:rtl/>
        </w:rPr>
        <w:t>"לפתח יחס של כבוד לזכויות האדם, לחירויות היסוד, לערכים דמוקרטיים… לחזק את כוח השיפוט והביקורת, לטפח סקרנות אינטלקטואלית, מחשבה עצמאית… [ו] מעורבות בחיי החברה הישראלית."</w:t>
      </w:r>
      <w:r w:rsidR="00CE1074">
        <w:rPr>
          <w:rFonts w:hint="cs"/>
          <w:rtl/>
        </w:rPr>
        <w:t xml:space="preserve"> חשיפה של </w:t>
      </w:r>
      <w:r w:rsidR="00557B1A">
        <w:rPr>
          <w:rFonts w:hint="cs"/>
          <w:rtl/>
        </w:rPr>
        <w:t>תלמידות ו</w:t>
      </w:r>
      <w:r w:rsidR="00CE1074">
        <w:rPr>
          <w:rFonts w:hint="cs"/>
          <w:rtl/>
        </w:rPr>
        <w:t>תלמידים לעמדות שונות ומגוונות, לרבות ובעיקר עמדות</w:t>
      </w:r>
      <w:r w:rsidR="00557B1A">
        <w:rPr>
          <w:rFonts w:hint="cs"/>
          <w:rtl/>
        </w:rPr>
        <w:t xml:space="preserve"> שחורגות מלב הקונצנזוס ומאתגרות אותו, היא תנאי בלעדיו אין להשגת המטרות הללו. </w:t>
      </w:r>
    </w:p>
    <w:p w:rsidR="00CE1074" w:rsidRPr="00134BB2" w:rsidRDefault="004E293F" w:rsidP="00511D41">
      <w:pPr>
        <w:pStyle w:val="1"/>
        <w:rPr>
          <w:b/>
          <w:bCs/>
        </w:rPr>
      </w:pPr>
      <w:r>
        <w:rPr>
          <w:rFonts w:hint="cs"/>
          <w:rtl/>
        </w:rPr>
        <w:t>חינוך לדמוקרטיה וחברה דמוקרטית אינם יכולים להתקיים במקום שבו מערכת החינוך שסוגרת את שעריה בפני דעות מגוונות, ומונעת מתלמידיה לפתח חשיבה ביקורתית</w:t>
      </w:r>
      <w:r w:rsidR="00A229CA">
        <w:rPr>
          <w:rFonts w:hint="cs"/>
          <w:rtl/>
        </w:rPr>
        <w:t xml:space="preserve">, כאמור בחוזר המנכ"ל העוסק באופן </w:t>
      </w:r>
      <w:r w:rsidR="00511D41">
        <w:rPr>
          <w:rFonts w:hint="cs"/>
          <w:rtl/>
        </w:rPr>
        <w:t>ה</w:t>
      </w:r>
      <w:r w:rsidR="00A229CA">
        <w:rPr>
          <w:rFonts w:hint="cs"/>
          <w:rtl/>
        </w:rPr>
        <w:t>דיון בסוגיות שעל סדר היום הפוליטי בכיתה</w:t>
      </w:r>
      <w:r w:rsidR="00511D41">
        <w:rPr>
          <w:rFonts w:hint="cs"/>
          <w:rtl/>
        </w:rPr>
        <w:t xml:space="preserve"> </w:t>
      </w:r>
      <w:r w:rsidR="00511D41" w:rsidRPr="00511D41">
        <w:rPr>
          <w:rFonts w:cs="Miriam" w:hint="cs"/>
          <w:sz w:val="20"/>
          <w:szCs w:val="20"/>
          <w:rtl/>
        </w:rPr>
        <w:t xml:space="preserve">(חוזר מנכ"ל </w:t>
      </w:r>
      <w:proofErr w:type="spellStart"/>
      <w:r w:rsidR="00511D41" w:rsidRPr="00511D41">
        <w:rPr>
          <w:rFonts w:cs="Miriam"/>
          <w:sz w:val="20"/>
          <w:szCs w:val="20"/>
          <w:rtl/>
        </w:rPr>
        <w:t>תשעז</w:t>
      </w:r>
      <w:proofErr w:type="spellEnd"/>
      <w:r w:rsidR="00511D41" w:rsidRPr="00511D41">
        <w:rPr>
          <w:rFonts w:cs="Miriam"/>
          <w:sz w:val="20"/>
          <w:szCs w:val="20"/>
          <w:rtl/>
        </w:rPr>
        <w:t>/4(ב),</w:t>
      </w:r>
      <w:r w:rsidR="00511D41" w:rsidRPr="00511D41">
        <w:rPr>
          <w:rFonts w:cs="Miriam" w:hint="cs"/>
          <w:sz w:val="20"/>
          <w:szCs w:val="20"/>
          <w:rtl/>
        </w:rPr>
        <w:t xml:space="preserve">סעיף  </w:t>
      </w:r>
      <w:r w:rsidR="00511D41" w:rsidRPr="00511D41">
        <w:rPr>
          <w:rFonts w:cs="Miriam"/>
          <w:sz w:val="20"/>
          <w:szCs w:val="20"/>
          <w:rtl/>
        </w:rPr>
        <w:t>9.2-3  התכנית הלאומית ללמידה משמעותית – השיח החינוכי על נושאים השנויים במחלוקת</w:t>
      </w:r>
      <w:r w:rsidR="00511D41" w:rsidRPr="00511D41">
        <w:rPr>
          <w:rFonts w:cs="Miriam" w:hint="cs"/>
          <w:sz w:val="20"/>
          <w:szCs w:val="20"/>
          <w:rtl/>
        </w:rPr>
        <w:t>)</w:t>
      </w:r>
      <w:r w:rsidR="00511D41">
        <w:rPr>
          <w:rFonts w:hint="cs"/>
          <w:rtl/>
        </w:rPr>
        <w:t>:</w:t>
      </w:r>
      <w:r w:rsidR="00A229CA">
        <w:rPr>
          <w:rFonts w:hint="cs"/>
          <w:rtl/>
        </w:rPr>
        <w:t xml:space="preserve">  </w:t>
      </w:r>
      <w:r w:rsidR="00A229CA" w:rsidRPr="00134BB2">
        <w:rPr>
          <w:b/>
          <w:bCs/>
          <w:rtl/>
        </w:rPr>
        <w:t>"שיח הפתוח, הכולל גם ליבון של נושאים השנויים במחלוקת בין האוחזים בדעות מנוגדות, הוא בלבה של התרבות הפוליטית הדמוקרטית ובמרכזה של התרבות היהודית מאז העת העתיקה</w:t>
      </w:r>
      <w:r w:rsidR="00511D41">
        <w:rPr>
          <w:rFonts w:hint="cs"/>
          <w:b/>
          <w:bCs/>
          <w:rtl/>
        </w:rPr>
        <w:t>"</w:t>
      </w:r>
      <w:r w:rsidR="00A229CA" w:rsidRPr="00134BB2">
        <w:rPr>
          <w:b/>
          <w:bCs/>
          <w:rtl/>
        </w:rPr>
        <w:t>.</w:t>
      </w:r>
    </w:p>
    <w:p w:rsidR="002975BF" w:rsidRDefault="002975BF" w:rsidP="004E293F">
      <w:pPr>
        <w:pStyle w:val="1"/>
      </w:pPr>
      <w:r>
        <w:rPr>
          <w:rFonts w:hint="cs"/>
          <w:rtl/>
        </w:rPr>
        <w:lastRenderedPageBreak/>
        <w:t xml:space="preserve">אנו מבקשים להדגיש בפני כל אחד מחברי הכנסת שהענקת שיקול דעת כה רחב לשר החינוך בשליטה על הדיון החינוכי-ערכי בבתי ספר הינה חסרת תקדים ועלולה להביא להשתקת דיונים ועמדות הקרובים לליבו הוא. אנשי  החינוך שלנו נטועים בחברה </w:t>
      </w:r>
      <w:r w:rsidR="00A229CA">
        <w:rPr>
          <w:rFonts w:hint="cs"/>
          <w:rtl/>
        </w:rPr>
        <w:t xml:space="preserve">ויודעים היטב כיצד לנהל שיח פתוח, מאוזן </w:t>
      </w:r>
      <w:r>
        <w:rPr>
          <w:rFonts w:hint="cs"/>
          <w:rtl/>
        </w:rPr>
        <w:t xml:space="preserve">ומחנך עם התלמידים. התערבות פוליטית בליבת העשייה החינוכית תגדע את הענף עליו כולנו יושבים. </w:t>
      </w:r>
    </w:p>
    <w:p w:rsidR="004E293F" w:rsidRDefault="004E293F" w:rsidP="002A134C">
      <w:pPr>
        <w:pStyle w:val="1"/>
      </w:pPr>
      <w:r>
        <w:rPr>
          <w:rFonts w:hint="cs"/>
          <w:rtl/>
        </w:rPr>
        <w:t xml:space="preserve">אשר על כן אנו קוראים לכם </w:t>
      </w:r>
      <w:r w:rsidR="002A134C">
        <w:rPr>
          <w:rFonts w:hint="cs"/>
          <w:rtl/>
        </w:rPr>
        <w:t xml:space="preserve">שלא לקדם </w:t>
      </w:r>
      <w:proofErr w:type="spellStart"/>
      <w:r w:rsidR="002A134C">
        <w:rPr>
          <w:rFonts w:hint="cs"/>
          <w:rtl/>
        </w:rPr>
        <w:t>הצ"ח</w:t>
      </w:r>
      <w:proofErr w:type="spellEnd"/>
      <w:r w:rsidR="002A134C">
        <w:rPr>
          <w:rFonts w:hint="cs"/>
          <w:rtl/>
        </w:rPr>
        <w:t xml:space="preserve"> זאת</w:t>
      </w:r>
      <w:r>
        <w:rPr>
          <w:rFonts w:hint="cs"/>
          <w:rtl/>
        </w:rPr>
        <w:t>.</w:t>
      </w:r>
    </w:p>
    <w:p w:rsidR="00292D6F" w:rsidRDefault="00292D6F" w:rsidP="00292D6F">
      <w:pPr>
        <w:pStyle w:val="1"/>
        <w:numPr>
          <w:ilvl w:val="0"/>
          <w:numId w:val="0"/>
        </w:numPr>
        <w:ind w:left="227" w:hanging="227"/>
        <w:rPr>
          <w:rtl/>
        </w:rPr>
      </w:pPr>
    </w:p>
    <w:p w:rsidR="00292D6F" w:rsidRDefault="00292D6F" w:rsidP="00292D6F">
      <w:pPr>
        <w:pStyle w:val="1"/>
        <w:numPr>
          <w:ilvl w:val="0"/>
          <w:numId w:val="0"/>
        </w:numPr>
        <w:ind w:left="227" w:hanging="227"/>
        <w:rPr>
          <w:rtl/>
        </w:rPr>
      </w:pPr>
    </w:p>
    <w:p w:rsidR="00292D6F" w:rsidRDefault="00292D6F" w:rsidP="00292D6F">
      <w:pPr>
        <w:pStyle w:val="1"/>
        <w:numPr>
          <w:ilvl w:val="0"/>
          <w:numId w:val="0"/>
        </w:numPr>
        <w:ind w:left="227" w:hanging="227"/>
        <w:rPr>
          <w:rtl/>
        </w:rPr>
      </w:pPr>
    </w:p>
    <w:p w:rsidR="00292D6F" w:rsidRDefault="00292D6F" w:rsidP="00292D6F">
      <w:pPr>
        <w:pStyle w:val="1"/>
        <w:numPr>
          <w:ilvl w:val="0"/>
          <w:numId w:val="0"/>
        </w:numPr>
        <w:ind w:left="3107" w:hanging="227"/>
        <w:rPr>
          <w:rtl/>
        </w:rPr>
      </w:pPr>
      <w:r>
        <w:rPr>
          <w:rFonts w:hint="cs"/>
          <w:rtl/>
        </w:rPr>
        <w:t>בכבוד רב,</w:t>
      </w:r>
    </w:p>
    <w:p w:rsidR="00F92C6B" w:rsidRPr="00F92C6B" w:rsidRDefault="00F92C6B" w:rsidP="00F92C6B">
      <w:pPr>
        <w:pStyle w:val="1"/>
        <w:numPr>
          <w:ilvl w:val="0"/>
          <w:numId w:val="0"/>
        </w:numPr>
        <w:ind w:left="3107" w:hanging="227"/>
      </w:pPr>
      <w:r w:rsidRPr="00F92C6B">
        <w:rPr>
          <w:rtl/>
        </w:rPr>
        <w:t>הקליניקה למ</w:t>
      </w:r>
      <w:r>
        <w:rPr>
          <w:rtl/>
        </w:rPr>
        <w:t>שפט ומדיניות חינוך של אונ' חיפה</w:t>
      </w:r>
    </w:p>
    <w:p w:rsidR="00F92C6B" w:rsidRPr="00F92C6B" w:rsidRDefault="00F92C6B" w:rsidP="00F92C6B">
      <w:pPr>
        <w:pStyle w:val="1"/>
        <w:numPr>
          <w:ilvl w:val="0"/>
          <w:numId w:val="0"/>
        </w:numPr>
        <w:ind w:left="3107" w:hanging="227"/>
        <w:rPr>
          <w:rtl/>
        </w:rPr>
      </w:pPr>
      <w:r w:rsidRPr="00F92C6B">
        <w:rPr>
          <w:rtl/>
        </w:rPr>
        <w:t>הקליניקה לזכויות אדם בינלאומיות באונ' העברית</w:t>
      </w:r>
    </w:p>
    <w:p w:rsidR="00F92C6B" w:rsidRPr="00F92C6B" w:rsidRDefault="00F92C6B" w:rsidP="00F92C6B">
      <w:pPr>
        <w:pStyle w:val="1"/>
        <w:numPr>
          <w:ilvl w:val="0"/>
          <w:numId w:val="0"/>
        </w:numPr>
        <w:ind w:left="3107" w:hanging="227"/>
        <w:rPr>
          <w:rtl/>
        </w:rPr>
      </w:pPr>
      <w:r w:rsidRPr="00F92C6B">
        <w:rPr>
          <w:rtl/>
        </w:rPr>
        <w:t>הקליניקה המשפטית של אוניברסיטת תל אביב</w:t>
      </w:r>
    </w:p>
    <w:p w:rsidR="00F92C6B" w:rsidRPr="00F92C6B" w:rsidRDefault="00F92C6B" w:rsidP="00F92C6B">
      <w:pPr>
        <w:pStyle w:val="1"/>
        <w:numPr>
          <w:ilvl w:val="0"/>
          <w:numId w:val="0"/>
        </w:numPr>
        <w:ind w:left="3107" w:hanging="227"/>
        <w:rPr>
          <w:rtl/>
        </w:rPr>
      </w:pPr>
      <w:r w:rsidRPr="00F92C6B">
        <w:rPr>
          <w:rtl/>
        </w:rPr>
        <w:t>האגודה לזכויות האזרח</w:t>
      </w:r>
    </w:p>
    <w:p w:rsidR="00F92C6B" w:rsidRPr="00F92C6B" w:rsidRDefault="00F92C6B" w:rsidP="00F92C6B">
      <w:pPr>
        <w:pStyle w:val="1"/>
        <w:numPr>
          <w:ilvl w:val="0"/>
          <w:numId w:val="0"/>
        </w:numPr>
        <w:ind w:left="3107" w:hanging="227"/>
        <w:rPr>
          <w:rtl/>
        </w:rPr>
      </w:pPr>
      <w:r w:rsidRPr="00F92C6B">
        <w:rPr>
          <w:rFonts w:hint="cs"/>
          <w:rtl/>
        </w:rPr>
        <w:t>הקואליציה לדמוקרטיה בחינוך</w:t>
      </w:r>
    </w:p>
    <w:p w:rsidR="00292D6F" w:rsidRDefault="00292D6F" w:rsidP="00F92C6B">
      <w:pPr>
        <w:pStyle w:val="1"/>
        <w:numPr>
          <w:ilvl w:val="0"/>
          <w:numId w:val="0"/>
        </w:numPr>
        <w:ind w:left="3107" w:hanging="227"/>
        <w:rPr>
          <w:rtl/>
        </w:rPr>
      </w:pPr>
    </w:p>
    <w:p w:rsidR="00292D6F" w:rsidRDefault="00292D6F" w:rsidP="00F92C6B">
      <w:pPr>
        <w:pStyle w:val="1"/>
        <w:numPr>
          <w:ilvl w:val="0"/>
          <w:numId w:val="0"/>
        </w:numPr>
        <w:ind w:left="3107" w:hanging="227"/>
        <w:rPr>
          <w:rtl/>
        </w:rPr>
      </w:pPr>
    </w:p>
    <w:p w:rsidR="00292D6F" w:rsidRDefault="00292D6F" w:rsidP="00292D6F">
      <w:pPr>
        <w:pStyle w:val="1"/>
        <w:numPr>
          <w:ilvl w:val="0"/>
          <w:numId w:val="0"/>
        </w:numPr>
        <w:ind w:left="227" w:hanging="227"/>
        <w:rPr>
          <w:rtl/>
        </w:rPr>
      </w:pPr>
    </w:p>
    <w:p w:rsidR="00F92C6B" w:rsidRDefault="00292D6F" w:rsidP="00F92C6B">
      <w:pPr>
        <w:pStyle w:val="1"/>
        <w:numPr>
          <w:ilvl w:val="0"/>
          <w:numId w:val="0"/>
        </w:numPr>
        <w:ind w:left="227" w:hanging="227"/>
        <w:rPr>
          <w:rtl/>
        </w:rPr>
      </w:pPr>
      <w:r>
        <w:rPr>
          <w:rFonts w:hint="cs"/>
          <w:rtl/>
        </w:rPr>
        <w:t xml:space="preserve">ליצירת קשר: </w:t>
      </w:r>
    </w:p>
    <w:p w:rsidR="00F92C6B" w:rsidRDefault="00292D6F" w:rsidP="00F92C6B">
      <w:pPr>
        <w:pStyle w:val="1"/>
        <w:numPr>
          <w:ilvl w:val="0"/>
          <w:numId w:val="0"/>
        </w:numPr>
        <w:ind w:left="227" w:hanging="227"/>
        <w:rPr>
          <w:rtl/>
        </w:rPr>
      </w:pPr>
      <w:r>
        <w:rPr>
          <w:rFonts w:hint="cs"/>
          <w:rtl/>
        </w:rPr>
        <w:t xml:space="preserve">עו"ד דבי </w:t>
      </w:r>
      <w:proofErr w:type="spellStart"/>
      <w:r>
        <w:rPr>
          <w:rFonts w:hint="cs"/>
          <w:rtl/>
        </w:rPr>
        <w:t>גילד</w:t>
      </w:r>
      <w:proofErr w:type="spellEnd"/>
      <w:r>
        <w:rPr>
          <w:rFonts w:hint="cs"/>
          <w:rtl/>
        </w:rPr>
        <w:t xml:space="preserve">-חיו, האגודה לזכויות האזרח 052-8282444 </w:t>
      </w:r>
      <w:hyperlink r:id="rId9" w:history="1">
        <w:r w:rsidRPr="001404D2">
          <w:rPr>
            <w:rStyle w:val="Hyperlink"/>
            <w:rFonts w:cs="David"/>
            <w:sz w:val="24"/>
            <w:szCs w:val="24"/>
          </w:rPr>
          <w:t>debbie@acri.org.il</w:t>
        </w:r>
      </w:hyperlink>
      <w:r>
        <w:rPr>
          <w:rFonts w:hint="cs"/>
          <w:rtl/>
        </w:rPr>
        <w:t xml:space="preserve">; </w:t>
      </w:r>
      <w:r w:rsidR="00F92C6B">
        <w:rPr>
          <w:rFonts w:hint="cs"/>
          <w:rtl/>
        </w:rPr>
        <w:t xml:space="preserve"> </w:t>
      </w:r>
    </w:p>
    <w:p w:rsidR="00292D6F" w:rsidRDefault="00F92C6B" w:rsidP="00F92C6B">
      <w:pPr>
        <w:pStyle w:val="1"/>
        <w:numPr>
          <w:ilvl w:val="0"/>
          <w:numId w:val="0"/>
        </w:numPr>
        <w:ind w:left="227" w:hanging="227"/>
      </w:pPr>
      <w:r>
        <w:rPr>
          <w:rFonts w:hint="cs"/>
          <w:rtl/>
        </w:rPr>
        <w:t xml:space="preserve">עו"ד הרן רייכמן, הקליניקה לחינוך </w:t>
      </w:r>
      <w:proofErr w:type="spellStart"/>
      <w:r>
        <w:rPr>
          <w:rFonts w:hint="cs"/>
          <w:rtl/>
        </w:rPr>
        <w:t>אוניב</w:t>
      </w:r>
      <w:proofErr w:type="spellEnd"/>
      <w:r>
        <w:rPr>
          <w:rFonts w:hint="cs"/>
          <w:rtl/>
        </w:rPr>
        <w:t xml:space="preserve"> . חיפה 050-5657157 </w:t>
      </w:r>
      <w:hyperlink r:id="rId10" w:history="1">
        <w:r w:rsidRPr="00522186">
          <w:rPr>
            <w:rStyle w:val="Hyperlink"/>
            <w:rFonts w:cs="David"/>
            <w:sz w:val="24"/>
            <w:szCs w:val="24"/>
          </w:rPr>
          <w:t>law.haran@gmail.com</w:t>
        </w:r>
      </w:hyperlink>
    </w:p>
    <w:p w:rsidR="00F92C6B" w:rsidRDefault="00F92C6B" w:rsidP="00F92C6B">
      <w:pPr>
        <w:pStyle w:val="1"/>
        <w:numPr>
          <w:ilvl w:val="0"/>
          <w:numId w:val="0"/>
        </w:numPr>
        <w:ind w:left="227" w:hanging="227"/>
      </w:pPr>
    </w:p>
    <w:sectPr w:rsidR="00F92C6B" w:rsidSect="00732D49">
      <w:headerReference w:type="default" r:id="rId11"/>
      <w:headerReference w:type="first" r:id="rId12"/>
      <w:pgSz w:w="11906" w:h="16838"/>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BAC" w:rsidRDefault="00FC6BAC" w:rsidP="00486E7E">
      <w:pPr>
        <w:spacing w:after="0" w:line="240" w:lineRule="auto"/>
      </w:pPr>
      <w:r>
        <w:separator/>
      </w:r>
    </w:p>
    <w:p w:rsidR="00FC6BAC" w:rsidRDefault="00FC6BAC"/>
    <w:p w:rsidR="00FC6BAC" w:rsidRDefault="00FC6BAC"/>
  </w:endnote>
  <w:endnote w:type="continuationSeparator" w:id="0">
    <w:p w:rsidR="00FC6BAC" w:rsidRDefault="00FC6BAC" w:rsidP="00486E7E">
      <w:pPr>
        <w:spacing w:after="0" w:line="240" w:lineRule="auto"/>
      </w:pPr>
      <w:r>
        <w:continuationSeparator/>
      </w:r>
    </w:p>
    <w:p w:rsidR="00FC6BAC" w:rsidRDefault="00FC6BAC"/>
    <w:p w:rsidR="00FC6BAC" w:rsidRDefault="00FC6B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riam">
    <w:altName w:val="Malgun Gothic Semilight"/>
    <w:charset w:val="00"/>
    <w:family w:val="swiss"/>
    <w:pitch w:val="variable"/>
    <w:sig w:usb0="00000000" w:usb1="00000000" w:usb2="0000000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BAC" w:rsidRDefault="00FC6BAC" w:rsidP="00773E47">
      <w:pPr>
        <w:spacing w:before="0" w:after="0" w:line="240" w:lineRule="auto"/>
      </w:pPr>
      <w:r>
        <w:separator/>
      </w:r>
    </w:p>
    <w:p w:rsidR="00FC6BAC" w:rsidRDefault="00FC6BAC"/>
  </w:footnote>
  <w:footnote w:type="continuationSeparator" w:id="0">
    <w:p w:rsidR="00FC6BAC" w:rsidRDefault="00FC6BAC" w:rsidP="00773E47">
      <w:pPr>
        <w:spacing w:before="0" w:after="0" w:line="240" w:lineRule="auto"/>
      </w:pPr>
      <w:r>
        <w:continuationSeparator/>
      </w:r>
    </w:p>
    <w:p w:rsidR="00FC6BAC" w:rsidRDefault="00FC6BAC"/>
  </w:footnote>
  <w:footnote w:type="continuationNotice" w:id="1">
    <w:p w:rsidR="00FC6BAC" w:rsidRPr="00391EC5" w:rsidRDefault="00FC6BAC" w:rsidP="00773E47">
      <w:pPr>
        <w:pStyle w:val="a6"/>
        <w:spacing w:before="0"/>
      </w:pPr>
    </w:p>
    <w:p w:rsidR="00FC6BAC" w:rsidRDefault="00FC6B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941769"/>
      <w:docPartObj>
        <w:docPartGallery w:val="Page Numbers (Top of Page)"/>
        <w:docPartUnique/>
      </w:docPartObj>
    </w:sdtPr>
    <w:sdtEndPr/>
    <w:sdtContent>
      <w:sdt>
        <w:sdtPr>
          <w:rPr>
            <w:rtl/>
          </w:rPr>
          <w:id w:val="4941772"/>
          <w:docPartObj>
            <w:docPartGallery w:val="Page Numbers (Top of Page)"/>
            <w:docPartUnique/>
          </w:docPartObj>
        </w:sdtPr>
        <w:sdtEndPr/>
        <w:sdtContent>
          <w:p w:rsidR="00585EE2" w:rsidRDefault="00B81B4E" w:rsidP="0023683C">
            <w:pPr>
              <w:pStyle w:val="a4"/>
              <w:jc w:val="center"/>
            </w:pPr>
            <w:r w:rsidRPr="00616ACD">
              <w:rPr>
                <w:rFonts w:cs="Times New Roman"/>
              </w:rPr>
              <w:fldChar w:fldCharType="begin"/>
            </w:r>
            <w:r w:rsidR="00B54791" w:rsidRPr="00616ACD">
              <w:rPr>
                <w:rFonts w:cs="Times New Roman"/>
              </w:rPr>
              <w:instrText xml:space="preserve"> PAGE   \* MERGEFORMAT </w:instrText>
            </w:r>
            <w:r w:rsidRPr="00616ACD">
              <w:rPr>
                <w:rFonts w:cs="Times New Roman"/>
              </w:rPr>
              <w:fldChar w:fldCharType="separate"/>
            </w:r>
            <w:r w:rsidR="00602836" w:rsidRPr="00602836">
              <w:rPr>
                <w:rFonts w:cs="Times New Roman"/>
                <w:noProof/>
                <w:rtl/>
                <w:lang w:val="he-IL"/>
              </w:rPr>
              <w:t>3</w:t>
            </w:r>
            <w:r w:rsidRPr="00616ACD">
              <w:rPr>
                <w:rFonts w:cs="Times New Roman"/>
              </w:rPr>
              <w:fldChar w:fldCharType="end"/>
            </w:r>
          </w:p>
        </w:sdtContent>
      </w:sd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D6F" w:rsidRPr="00292D6F" w:rsidRDefault="00292D6F" w:rsidP="00292D6F">
    <w:pPr>
      <w:spacing w:before="0" w:after="0" w:line="240" w:lineRule="auto"/>
      <w:jc w:val="center"/>
      <w:rPr>
        <w:rFonts w:eastAsia="Times New Roman" w:cs="Times New Roman"/>
        <w:sz w:val="28"/>
        <w:szCs w:val="28"/>
      </w:rPr>
    </w:pPr>
    <w:r w:rsidRPr="00292D6F">
      <w:rPr>
        <w:rFonts w:eastAsia="Times New Roman" w:cs="Times New Roman"/>
        <w:sz w:val="28"/>
        <w:szCs w:val="28"/>
        <w:rtl/>
      </w:rPr>
      <w:t>הקליניקה למשפט ומדיניות חינוך של אונ' חיפה.</w:t>
    </w:r>
  </w:p>
  <w:p w:rsidR="00292D6F" w:rsidRPr="00292D6F" w:rsidRDefault="00292D6F" w:rsidP="00292D6F">
    <w:pPr>
      <w:spacing w:before="0" w:after="0" w:line="240" w:lineRule="auto"/>
      <w:jc w:val="center"/>
      <w:rPr>
        <w:rFonts w:eastAsia="Times New Roman" w:cs="Times New Roman"/>
        <w:sz w:val="28"/>
        <w:szCs w:val="28"/>
        <w:rtl/>
      </w:rPr>
    </w:pPr>
    <w:r w:rsidRPr="00292D6F">
      <w:rPr>
        <w:rFonts w:eastAsia="Times New Roman" w:cs="Times New Roman"/>
        <w:sz w:val="28"/>
        <w:szCs w:val="28"/>
        <w:rtl/>
      </w:rPr>
      <w:t>הקליניקה לזכויות אדם בינלאומיות באונ' העברית</w:t>
    </w:r>
  </w:p>
  <w:p w:rsidR="00292D6F" w:rsidRPr="00292D6F" w:rsidRDefault="00292D6F" w:rsidP="00292D6F">
    <w:pPr>
      <w:spacing w:before="0" w:after="0" w:line="240" w:lineRule="auto"/>
      <w:jc w:val="center"/>
      <w:rPr>
        <w:rFonts w:eastAsia="Times New Roman" w:cs="Times New Roman"/>
        <w:sz w:val="28"/>
        <w:szCs w:val="28"/>
        <w:rtl/>
      </w:rPr>
    </w:pPr>
    <w:r w:rsidRPr="00292D6F">
      <w:rPr>
        <w:rFonts w:eastAsia="Times New Roman" w:cs="Times New Roman"/>
        <w:sz w:val="28"/>
        <w:szCs w:val="28"/>
        <w:rtl/>
      </w:rPr>
      <w:t>הקליניקה המשפטית של אוניברסיטת תל אביב</w:t>
    </w:r>
  </w:p>
  <w:p w:rsidR="00292D6F" w:rsidRDefault="00292D6F" w:rsidP="00292D6F">
    <w:pPr>
      <w:spacing w:before="0" w:after="0" w:line="240" w:lineRule="auto"/>
      <w:jc w:val="center"/>
      <w:rPr>
        <w:rFonts w:eastAsia="Times New Roman" w:cs="Times New Roman"/>
        <w:sz w:val="28"/>
        <w:szCs w:val="28"/>
        <w:rtl/>
      </w:rPr>
    </w:pPr>
    <w:r w:rsidRPr="00292D6F">
      <w:rPr>
        <w:rFonts w:eastAsia="Times New Roman" w:cs="Times New Roman"/>
        <w:sz w:val="28"/>
        <w:szCs w:val="28"/>
        <w:rtl/>
      </w:rPr>
      <w:t>האגודה לזכויות האזרח</w:t>
    </w:r>
  </w:p>
  <w:p w:rsidR="00292D6F" w:rsidRPr="00292D6F" w:rsidRDefault="00292D6F" w:rsidP="00292D6F">
    <w:pPr>
      <w:spacing w:before="0" w:after="0" w:line="240" w:lineRule="auto"/>
      <w:jc w:val="center"/>
      <w:rPr>
        <w:rFonts w:eastAsia="Times New Roman" w:cs="Times New Roman"/>
        <w:sz w:val="28"/>
        <w:szCs w:val="28"/>
        <w:rtl/>
      </w:rPr>
    </w:pPr>
    <w:r>
      <w:rPr>
        <w:rFonts w:eastAsia="Times New Roman" w:cs="Times New Roman" w:hint="cs"/>
        <w:sz w:val="28"/>
        <w:szCs w:val="28"/>
        <w:rtl/>
      </w:rPr>
      <w:t>הקואליציה לדמוקרטיה בחינוך</w:t>
    </w:r>
  </w:p>
  <w:p w:rsidR="00B54791" w:rsidRDefault="00B5479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46982"/>
    <w:multiLevelType w:val="hybridMultilevel"/>
    <w:tmpl w:val="59EC3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33A0C"/>
    <w:multiLevelType w:val="hybridMultilevel"/>
    <w:tmpl w:val="EF24FAF8"/>
    <w:lvl w:ilvl="0" w:tplc="0409000F">
      <w:start w:val="1"/>
      <w:numFmt w:val="decimal"/>
      <w:lvlText w:val="%1."/>
      <w:lvlJc w:val="left"/>
      <w:pPr>
        <w:tabs>
          <w:tab w:val="num" w:pos="720"/>
        </w:tabs>
        <w:ind w:left="720" w:hanging="360"/>
      </w:pPr>
      <w:rPr>
        <w:rFonts w:cs="Times New Roman"/>
      </w:rPr>
    </w:lvl>
    <w:lvl w:ilvl="1" w:tplc="FAE6FC6A">
      <w:start w:val="1"/>
      <w:numFmt w:val="hebrew1"/>
      <w:lvlText w:val="%2."/>
      <w:lvlJc w:val="center"/>
      <w:pPr>
        <w:tabs>
          <w:tab w:val="num" w:pos="1296"/>
        </w:tabs>
        <w:ind w:left="1296" w:hanging="216"/>
      </w:pPr>
      <w:rPr>
        <w:rFonts w:cs="Times New Roman" w:hint="default"/>
        <w:sz w:val="2"/>
        <w:szCs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4255C62"/>
    <w:multiLevelType w:val="hybridMultilevel"/>
    <w:tmpl w:val="26A6F5E0"/>
    <w:lvl w:ilvl="0" w:tplc="67A6D7FA">
      <w:start w:val="1"/>
      <w:numFmt w:val="decimal"/>
      <w:lvlText w:val="%1."/>
      <w:lvlJc w:val="left"/>
      <w:pPr>
        <w:tabs>
          <w:tab w:val="num" w:pos="1080"/>
        </w:tabs>
        <w:ind w:left="1080" w:hanging="720"/>
      </w:pPr>
      <w:rPr>
        <w:rFonts w:cs="Times New Roman" w:hint="cs"/>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38F84880"/>
    <w:multiLevelType w:val="hybridMultilevel"/>
    <w:tmpl w:val="3A02CC22"/>
    <w:lvl w:ilvl="0" w:tplc="8D14AAB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4B9F64CD"/>
    <w:multiLevelType w:val="hybridMultilevel"/>
    <w:tmpl w:val="866443CE"/>
    <w:lvl w:ilvl="0" w:tplc="B3C645F6">
      <w:start w:val="1"/>
      <w:numFmt w:val="decimal"/>
      <w:pStyle w:val="a"/>
      <w:lvlText w:val="%1."/>
      <w:lvlJc w:val="left"/>
      <w:pPr>
        <w:ind w:left="720" w:hanging="360"/>
      </w:pPr>
      <w:rPr>
        <w:rFonts w:ascii="Times New Roman" w:hAnsi="Times New Roman" w:cs="David"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BD7F36"/>
    <w:multiLevelType w:val="multilevel"/>
    <w:tmpl w:val="700024EE"/>
    <w:lvl w:ilvl="0">
      <w:start w:val="1"/>
      <w:numFmt w:val="decimal"/>
      <w:lvlText w:val="%1."/>
      <w:lvlJc w:val="right"/>
      <w:pPr>
        <w:tabs>
          <w:tab w:val="num" w:pos="216"/>
        </w:tabs>
        <w:ind w:left="216" w:right="216" w:hanging="216"/>
      </w:pPr>
      <w:rPr>
        <w:rFonts w:hint="default"/>
        <w:lang w:bidi="he-IL"/>
      </w:rPr>
    </w:lvl>
    <w:lvl w:ilvl="1">
      <w:start w:val="1"/>
      <w:numFmt w:val="decimal"/>
      <w:lvlText w:val="%1.%2."/>
      <w:lvlJc w:val="left"/>
      <w:pPr>
        <w:tabs>
          <w:tab w:val="num" w:pos="576"/>
        </w:tabs>
        <w:ind w:left="576" w:right="576" w:hanging="360"/>
      </w:pPr>
      <w:rPr>
        <w:rFonts w:hint="default"/>
      </w:rPr>
    </w:lvl>
    <w:lvl w:ilvl="2">
      <w:start w:val="1"/>
      <w:numFmt w:val="decimal"/>
      <w:lvlText w:val="%1.%2.%3."/>
      <w:lvlJc w:val="left"/>
      <w:pPr>
        <w:tabs>
          <w:tab w:val="num" w:pos="1296"/>
        </w:tabs>
        <w:ind w:left="936" w:right="936" w:hanging="360"/>
      </w:pPr>
      <w:rPr>
        <w:rFonts w:hint="default"/>
      </w:rPr>
    </w:lvl>
    <w:lvl w:ilvl="3">
      <w:start w:val="1"/>
      <w:numFmt w:val="decimal"/>
      <w:lvlText w:val="%1.%2.%3.%4."/>
      <w:lvlJc w:val="left"/>
      <w:pPr>
        <w:tabs>
          <w:tab w:val="num" w:pos="1800"/>
        </w:tabs>
        <w:ind w:left="1728" w:right="1728" w:hanging="648"/>
      </w:pPr>
      <w:rPr>
        <w:rFonts w:hint="default"/>
      </w:rPr>
    </w:lvl>
    <w:lvl w:ilvl="4">
      <w:start w:val="1"/>
      <w:numFmt w:val="decimal"/>
      <w:lvlText w:val="%1.%2.%3.%4.%5."/>
      <w:lvlJc w:val="left"/>
      <w:pPr>
        <w:tabs>
          <w:tab w:val="num" w:pos="2520"/>
        </w:tabs>
        <w:ind w:left="2232" w:right="2232" w:hanging="792"/>
      </w:pPr>
      <w:rPr>
        <w:rFonts w:hint="default"/>
      </w:rPr>
    </w:lvl>
    <w:lvl w:ilvl="5">
      <w:start w:val="1"/>
      <w:numFmt w:val="decimal"/>
      <w:lvlText w:val="%1.%2.%3.%4.%5.%6."/>
      <w:lvlJc w:val="left"/>
      <w:pPr>
        <w:tabs>
          <w:tab w:val="num" w:pos="2880"/>
        </w:tabs>
        <w:ind w:left="2736" w:right="2736" w:hanging="936"/>
      </w:pPr>
      <w:rPr>
        <w:rFonts w:hint="default"/>
      </w:rPr>
    </w:lvl>
    <w:lvl w:ilvl="6">
      <w:start w:val="1"/>
      <w:numFmt w:val="decimal"/>
      <w:lvlText w:val="%1.%2.%3.%4.%5.%6.%7."/>
      <w:lvlJc w:val="left"/>
      <w:pPr>
        <w:tabs>
          <w:tab w:val="num" w:pos="3600"/>
        </w:tabs>
        <w:ind w:left="3240" w:right="3240" w:hanging="1080"/>
      </w:pPr>
      <w:rPr>
        <w:rFonts w:hint="default"/>
      </w:rPr>
    </w:lvl>
    <w:lvl w:ilvl="7">
      <w:start w:val="1"/>
      <w:numFmt w:val="decimal"/>
      <w:lvlText w:val="%1.%2.%3.%4.%5.%6.%7.%8."/>
      <w:lvlJc w:val="left"/>
      <w:pPr>
        <w:tabs>
          <w:tab w:val="num" w:pos="3960"/>
        </w:tabs>
        <w:ind w:left="3744" w:right="3744" w:hanging="1224"/>
      </w:pPr>
      <w:rPr>
        <w:rFonts w:hint="default"/>
      </w:rPr>
    </w:lvl>
    <w:lvl w:ilvl="8">
      <w:start w:val="1"/>
      <w:numFmt w:val="decimal"/>
      <w:lvlText w:val="%1.%2.%3.%4.%5.%6.%7.%8.%9."/>
      <w:lvlJc w:val="left"/>
      <w:pPr>
        <w:tabs>
          <w:tab w:val="num" w:pos="4680"/>
        </w:tabs>
        <w:ind w:left="4320" w:right="4320" w:hanging="1440"/>
      </w:pPr>
      <w:rPr>
        <w:rFonts w:hint="default"/>
      </w:rPr>
    </w:lvl>
  </w:abstractNum>
  <w:abstractNum w:abstractNumId="6" w15:restartNumberingAfterBreak="0">
    <w:nsid w:val="5DBB1795"/>
    <w:multiLevelType w:val="hybridMultilevel"/>
    <w:tmpl w:val="A1C0A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6B77CB"/>
    <w:multiLevelType w:val="multilevel"/>
    <w:tmpl w:val="17F21906"/>
    <w:lvl w:ilvl="0">
      <w:start w:val="1"/>
      <w:numFmt w:val="decimal"/>
      <w:pStyle w:val="1"/>
      <w:lvlText w:val="%1."/>
      <w:lvlJc w:val="right"/>
      <w:pPr>
        <w:tabs>
          <w:tab w:val="num" w:pos="425"/>
        </w:tabs>
        <w:ind w:left="227" w:hanging="227"/>
      </w:pPr>
      <w:rPr>
        <w:rFonts w:hint="default"/>
        <w:lang w:val="en-US" w:bidi="he-IL"/>
      </w:rPr>
    </w:lvl>
    <w:lvl w:ilvl="1">
      <w:start w:val="1"/>
      <w:numFmt w:val="decimal"/>
      <w:lvlText w:val="%1.%2."/>
      <w:lvlJc w:val="left"/>
      <w:pPr>
        <w:tabs>
          <w:tab w:val="num" w:pos="907"/>
        </w:tabs>
        <w:ind w:left="680" w:hanging="453"/>
      </w:pPr>
      <w:rPr>
        <w:rFonts w:hint="default"/>
      </w:rPr>
    </w:lvl>
    <w:lvl w:ilvl="2">
      <w:start w:val="1"/>
      <w:numFmt w:val="decimal"/>
      <w:lvlText w:val="%1.%2.%3."/>
      <w:lvlJc w:val="left"/>
      <w:pPr>
        <w:tabs>
          <w:tab w:val="num" w:pos="1440"/>
        </w:tabs>
        <w:ind w:left="1247" w:hanging="567"/>
      </w:pPr>
      <w:rPr>
        <w:rFonts w:hint="default"/>
      </w:rPr>
    </w:lvl>
    <w:lvl w:ilvl="3">
      <w:start w:val="1"/>
      <w:numFmt w:val="decimal"/>
      <w:lvlText w:val="%1.%2.%3.%4."/>
      <w:lvlJc w:val="left"/>
      <w:pPr>
        <w:tabs>
          <w:tab w:val="num" w:pos="1800"/>
        </w:tabs>
        <w:ind w:left="1871" w:hanging="62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 w:numId="2">
    <w:abstractNumId w:val="4"/>
  </w:num>
  <w:num w:numId="3">
    <w:abstractNumId w:val="1"/>
  </w:num>
  <w:num w:numId="4">
    <w:abstractNumId w:val="4"/>
  </w:num>
  <w:num w:numId="5">
    <w:abstractNumId w:val="2"/>
  </w:num>
  <w:num w:numId="6">
    <w:abstractNumId w:val="7"/>
  </w:num>
  <w:num w:numId="7">
    <w:abstractNumId w:val="5"/>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 w:numId="13">
    <w:abstractNumId w:val="7"/>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D45"/>
    <w:rsid w:val="000020B6"/>
    <w:rsid w:val="00004426"/>
    <w:rsid w:val="00004861"/>
    <w:rsid w:val="00007D59"/>
    <w:rsid w:val="000117B7"/>
    <w:rsid w:val="00011E6F"/>
    <w:rsid w:val="00013ADC"/>
    <w:rsid w:val="00023244"/>
    <w:rsid w:val="00023988"/>
    <w:rsid w:val="00026675"/>
    <w:rsid w:val="0003404A"/>
    <w:rsid w:val="000342A9"/>
    <w:rsid w:val="00036F1C"/>
    <w:rsid w:val="00040C96"/>
    <w:rsid w:val="00044EC2"/>
    <w:rsid w:val="00060C59"/>
    <w:rsid w:val="00061E76"/>
    <w:rsid w:val="000737BB"/>
    <w:rsid w:val="00077ED3"/>
    <w:rsid w:val="00084777"/>
    <w:rsid w:val="00085DAB"/>
    <w:rsid w:val="00090A7D"/>
    <w:rsid w:val="00093178"/>
    <w:rsid w:val="0009534A"/>
    <w:rsid w:val="0009540D"/>
    <w:rsid w:val="000B09B0"/>
    <w:rsid w:val="000B3D6B"/>
    <w:rsid w:val="000B5D55"/>
    <w:rsid w:val="000C0FE5"/>
    <w:rsid w:val="000C4D14"/>
    <w:rsid w:val="000C6431"/>
    <w:rsid w:val="000C664C"/>
    <w:rsid w:val="000C7BF2"/>
    <w:rsid w:val="000D2CA5"/>
    <w:rsid w:val="000D48D2"/>
    <w:rsid w:val="000D7908"/>
    <w:rsid w:val="000E1D70"/>
    <w:rsid w:val="000E4584"/>
    <w:rsid w:val="000F295C"/>
    <w:rsid w:val="000F2AD5"/>
    <w:rsid w:val="00107A04"/>
    <w:rsid w:val="001162E9"/>
    <w:rsid w:val="001208D4"/>
    <w:rsid w:val="00121DAB"/>
    <w:rsid w:val="0012201A"/>
    <w:rsid w:val="00134BB2"/>
    <w:rsid w:val="001363BE"/>
    <w:rsid w:val="001413A3"/>
    <w:rsid w:val="001426C3"/>
    <w:rsid w:val="00143661"/>
    <w:rsid w:val="0015704D"/>
    <w:rsid w:val="00160BDB"/>
    <w:rsid w:val="00165A83"/>
    <w:rsid w:val="00173180"/>
    <w:rsid w:val="00180365"/>
    <w:rsid w:val="00181E4D"/>
    <w:rsid w:val="00197DE0"/>
    <w:rsid w:val="001A359B"/>
    <w:rsid w:val="001A5CB6"/>
    <w:rsid w:val="001A76C2"/>
    <w:rsid w:val="001A7D6F"/>
    <w:rsid w:val="001B747E"/>
    <w:rsid w:val="001C0A50"/>
    <w:rsid w:val="001C1AB2"/>
    <w:rsid w:val="001D4C0E"/>
    <w:rsid w:val="001D5D2B"/>
    <w:rsid w:val="001D6D80"/>
    <w:rsid w:val="001E5DB5"/>
    <w:rsid w:val="002028FC"/>
    <w:rsid w:val="00203BF6"/>
    <w:rsid w:val="002132D8"/>
    <w:rsid w:val="00213478"/>
    <w:rsid w:val="00217093"/>
    <w:rsid w:val="00221BF0"/>
    <w:rsid w:val="00222337"/>
    <w:rsid w:val="002300DD"/>
    <w:rsid w:val="0023683C"/>
    <w:rsid w:val="00241739"/>
    <w:rsid w:val="00242C51"/>
    <w:rsid w:val="00244585"/>
    <w:rsid w:val="00245BB0"/>
    <w:rsid w:val="00254CBB"/>
    <w:rsid w:val="00256B32"/>
    <w:rsid w:val="00263C33"/>
    <w:rsid w:val="002657B4"/>
    <w:rsid w:val="002673B7"/>
    <w:rsid w:val="00275E0A"/>
    <w:rsid w:val="00282EFC"/>
    <w:rsid w:val="00285855"/>
    <w:rsid w:val="00286548"/>
    <w:rsid w:val="00292D6F"/>
    <w:rsid w:val="00293017"/>
    <w:rsid w:val="002975BF"/>
    <w:rsid w:val="002A01FE"/>
    <w:rsid w:val="002A134C"/>
    <w:rsid w:val="002A3208"/>
    <w:rsid w:val="002A32C3"/>
    <w:rsid w:val="002A3EDD"/>
    <w:rsid w:val="002B0972"/>
    <w:rsid w:val="002B592D"/>
    <w:rsid w:val="002D02DF"/>
    <w:rsid w:val="002D2280"/>
    <w:rsid w:val="002F06E1"/>
    <w:rsid w:val="002F27FB"/>
    <w:rsid w:val="002F2DF5"/>
    <w:rsid w:val="002F58A1"/>
    <w:rsid w:val="002F63CF"/>
    <w:rsid w:val="00300EEC"/>
    <w:rsid w:val="0030426F"/>
    <w:rsid w:val="003049E0"/>
    <w:rsid w:val="00305686"/>
    <w:rsid w:val="00311480"/>
    <w:rsid w:val="00316FAF"/>
    <w:rsid w:val="00320C51"/>
    <w:rsid w:val="00327532"/>
    <w:rsid w:val="00330186"/>
    <w:rsid w:val="003307BE"/>
    <w:rsid w:val="003330C7"/>
    <w:rsid w:val="00346CAA"/>
    <w:rsid w:val="00353324"/>
    <w:rsid w:val="0035781D"/>
    <w:rsid w:val="00361C14"/>
    <w:rsid w:val="003830B5"/>
    <w:rsid w:val="00385E31"/>
    <w:rsid w:val="00386462"/>
    <w:rsid w:val="00390D1E"/>
    <w:rsid w:val="00391EC5"/>
    <w:rsid w:val="0039597B"/>
    <w:rsid w:val="00396D62"/>
    <w:rsid w:val="003A3C81"/>
    <w:rsid w:val="003A50EF"/>
    <w:rsid w:val="003A7941"/>
    <w:rsid w:val="003B2C48"/>
    <w:rsid w:val="003C656D"/>
    <w:rsid w:val="003D2588"/>
    <w:rsid w:val="003D3728"/>
    <w:rsid w:val="003F2442"/>
    <w:rsid w:val="003F393F"/>
    <w:rsid w:val="003F7D0E"/>
    <w:rsid w:val="00401DA1"/>
    <w:rsid w:val="00404DEC"/>
    <w:rsid w:val="00407F02"/>
    <w:rsid w:val="00410F66"/>
    <w:rsid w:val="00414243"/>
    <w:rsid w:val="00433306"/>
    <w:rsid w:val="00435484"/>
    <w:rsid w:val="00437D7B"/>
    <w:rsid w:val="00445F0D"/>
    <w:rsid w:val="0044792F"/>
    <w:rsid w:val="00460BF0"/>
    <w:rsid w:val="00471651"/>
    <w:rsid w:val="00471955"/>
    <w:rsid w:val="00475161"/>
    <w:rsid w:val="00483F64"/>
    <w:rsid w:val="00484EBA"/>
    <w:rsid w:val="00486A4C"/>
    <w:rsid w:val="00486E7E"/>
    <w:rsid w:val="00497C02"/>
    <w:rsid w:val="004A4F97"/>
    <w:rsid w:val="004A75EA"/>
    <w:rsid w:val="004C7CC3"/>
    <w:rsid w:val="004D00E8"/>
    <w:rsid w:val="004D1D8D"/>
    <w:rsid w:val="004E0751"/>
    <w:rsid w:val="004E293F"/>
    <w:rsid w:val="004E35BD"/>
    <w:rsid w:val="004E75AF"/>
    <w:rsid w:val="00506661"/>
    <w:rsid w:val="00510026"/>
    <w:rsid w:val="00511D41"/>
    <w:rsid w:val="00511D9B"/>
    <w:rsid w:val="00527B52"/>
    <w:rsid w:val="00532D02"/>
    <w:rsid w:val="00532EF4"/>
    <w:rsid w:val="005361BD"/>
    <w:rsid w:val="0054112B"/>
    <w:rsid w:val="005435C8"/>
    <w:rsid w:val="00543773"/>
    <w:rsid w:val="0054453F"/>
    <w:rsid w:val="00557B1A"/>
    <w:rsid w:val="00562B4A"/>
    <w:rsid w:val="00565DDB"/>
    <w:rsid w:val="00570735"/>
    <w:rsid w:val="0057189B"/>
    <w:rsid w:val="00585EE2"/>
    <w:rsid w:val="00591658"/>
    <w:rsid w:val="005A0029"/>
    <w:rsid w:val="005A1A3F"/>
    <w:rsid w:val="005A70E5"/>
    <w:rsid w:val="005B382A"/>
    <w:rsid w:val="005B3C19"/>
    <w:rsid w:val="005B51A1"/>
    <w:rsid w:val="005C0A27"/>
    <w:rsid w:val="005C1325"/>
    <w:rsid w:val="005C7F20"/>
    <w:rsid w:val="005D48CD"/>
    <w:rsid w:val="005E4F10"/>
    <w:rsid w:val="005F4852"/>
    <w:rsid w:val="005F6792"/>
    <w:rsid w:val="006002FA"/>
    <w:rsid w:val="00600C09"/>
    <w:rsid w:val="00600D91"/>
    <w:rsid w:val="00602836"/>
    <w:rsid w:val="006254AC"/>
    <w:rsid w:val="00627524"/>
    <w:rsid w:val="00627F7C"/>
    <w:rsid w:val="006302ED"/>
    <w:rsid w:val="006318DA"/>
    <w:rsid w:val="00634A70"/>
    <w:rsid w:val="006354BA"/>
    <w:rsid w:val="00642A37"/>
    <w:rsid w:val="00642A8D"/>
    <w:rsid w:val="00653F90"/>
    <w:rsid w:val="006625A4"/>
    <w:rsid w:val="0066275E"/>
    <w:rsid w:val="0066519E"/>
    <w:rsid w:val="006652B2"/>
    <w:rsid w:val="0066766F"/>
    <w:rsid w:val="0067029B"/>
    <w:rsid w:val="00671CF6"/>
    <w:rsid w:val="006803A1"/>
    <w:rsid w:val="006927C6"/>
    <w:rsid w:val="00695690"/>
    <w:rsid w:val="006A3988"/>
    <w:rsid w:val="006B0A40"/>
    <w:rsid w:val="006B1A1C"/>
    <w:rsid w:val="006C24FF"/>
    <w:rsid w:val="006C56B6"/>
    <w:rsid w:val="006D156C"/>
    <w:rsid w:val="006E3BE2"/>
    <w:rsid w:val="006F47E4"/>
    <w:rsid w:val="006F7D09"/>
    <w:rsid w:val="00701A4E"/>
    <w:rsid w:val="00705BE1"/>
    <w:rsid w:val="007063F5"/>
    <w:rsid w:val="00710250"/>
    <w:rsid w:val="0071301C"/>
    <w:rsid w:val="00713D8D"/>
    <w:rsid w:val="007153FD"/>
    <w:rsid w:val="007168F2"/>
    <w:rsid w:val="00732D49"/>
    <w:rsid w:val="0073346F"/>
    <w:rsid w:val="00734905"/>
    <w:rsid w:val="007452D9"/>
    <w:rsid w:val="00745A43"/>
    <w:rsid w:val="007475E7"/>
    <w:rsid w:val="007540D6"/>
    <w:rsid w:val="00754B3F"/>
    <w:rsid w:val="007675E3"/>
    <w:rsid w:val="00767B23"/>
    <w:rsid w:val="00770535"/>
    <w:rsid w:val="00773E47"/>
    <w:rsid w:val="00773EF7"/>
    <w:rsid w:val="00774D2B"/>
    <w:rsid w:val="0078264A"/>
    <w:rsid w:val="007863FA"/>
    <w:rsid w:val="007929F6"/>
    <w:rsid w:val="00797E44"/>
    <w:rsid w:val="007A5C3A"/>
    <w:rsid w:val="007B17FC"/>
    <w:rsid w:val="007E1A45"/>
    <w:rsid w:val="007E7335"/>
    <w:rsid w:val="007F0074"/>
    <w:rsid w:val="007F0C20"/>
    <w:rsid w:val="007F4C3D"/>
    <w:rsid w:val="00807B2A"/>
    <w:rsid w:val="008117CD"/>
    <w:rsid w:val="008146AF"/>
    <w:rsid w:val="008173F0"/>
    <w:rsid w:val="00825E02"/>
    <w:rsid w:val="00830805"/>
    <w:rsid w:val="0083695D"/>
    <w:rsid w:val="00847D30"/>
    <w:rsid w:val="008504F0"/>
    <w:rsid w:val="00854B91"/>
    <w:rsid w:val="00857BAB"/>
    <w:rsid w:val="00870C9E"/>
    <w:rsid w:val="00884428"/>
    <w:rsid w:val="008A0707"/>
    <w:rsid w:val="008B1D6A"/>
    <w:rsid w:val="008B571A"/>
    <w:rsid w:val="008B599E"/>
    <w:rsid w:val="008C37E6"/>
    <w:rsid w:val="008C4DC6"/>
    <w:rsid w:val="008D185C"/>
    <w:rsid w:val="008D7E9F"/>
    <w:rsid w:val="008E466F"/>
    <w:rsid w:val="008F1AB3"/>
    <w:rsid w:val="008F614E"/>
    <w:rsid w:val="008F6808"/>
    <w:rsid w:val="00902530"/>
    <w:rsid w:val="00905586"/>
    <w:rsid w:val="00915468"/>
    <w:rsid w:val="009162AD"/>
    <w:rsid w:val="00917D8E"/>
    <w:rsid w:val="00922510"/>
    <w:rsid w:val="00927DCF"/>
    <w:rsid w:val="00944664"/>
    <w:rsid w:val="00951402"/>
    <w:rsid w:val="009549BC"/>
    <w:rsid w:val="009550CC"/>
    <w:rsid w:val="009574D7"/>
    <w:rsid w:val="009624F6"/>
    <w:rsid w:val="00962E78"/>
    <w:rsid w:val="0096341F"/>
    <w:rsid w:val="00964E82"/>
    <w:rsid w:val="009654EF"/>
    <w:rsid w:val="00966FA7"/>
    <w:rsid w:val="00973AD0"/>
    <w:rsid w:val="009754CE"/>
    <w:rsid w:val="00975F8B"/>
    <w:rsid w:val="00977E3A"/>
    <w:rsid w:val="00981127"/>
    <w:rsid w:val="009826DF"/>
    <w:rsid w:val="00983A5C"/>
    <w:rsid w:val="009847F3"/>
    <w:rsid w:val="009961A6"/>
    <w:rsid w:val="009A16DA"/>
    <w:rsid w:val="009A6E78"/>
    <w:rsid w:val="009A75D7"/>
    <w:rsid w:val="009B04F9"/>
    <w:rsid w:val="009B5689"/>
    <w:rsid w:val="009C5D21"/>
    <w:rsid w:val="009C601E"/>
    <w:rsid w:val="009F062F"/>
    <w:rsid w:val="009F11A6"/>
    <w:rsid w:val="009F19FD"/>
    <w:rsid w:val="009F41CD"/>
    <w:rsid w:val="00A119B9"/>
    <w:rsid w:val="00A17DF0"/>
    <w:rsid w:val="00A20884"/>
    <w:rsid w:val="00A208A1"/>
    <w:rsid w:val="00A229CA"/>
    <w:rsid w:val="00A55997"/>
    <w:rsid w:val="00A57D29"/>
    <w:rsid w:val="00A57DF7"/>
    <w:rsid w:val="00A63284"/>
    <w:rsid w:val="00A67A2F"/>
    <w:rsid w:val="00A70F52"/>
    <w:rsid w:val="00A8097D"/>
    <w:rsid w:val="00A80DE1"/>
    <w:rsid w:val="00A84F03"/>
    <w:rsid w:val="00A940C4"/>
    <w:rsid w:val="00AA56B3"/>
    <w:rsid w:val="00AA571F"/>
    <w:rsid w:val="00AB2F5C"/>
    <w:rsid w:val="00AB7ABA"/>
    <w:rsid w:val="00AC03EE"/>
    <w:rsid w:val="00AC1211"/>
    <w:rsid w:val="00AC1743"/>
    <w:rsid w:val="00AD03DC"/>
    <w:rsid w:val="00AD2C89"/>
    <w:rsid w:val="00AD5691"/>
    <w:rsid w:val="00AE6977"/>
    <w:rsid w:val="00AF6F56"/>
    <w:rsid w:val="00B13462"/>
    <w:rsid w:val="00B142A8"/>
    <w:rsid w:val="00B14590"/>
    <w:rsid w:val="00B179ED"/>
    <w:rsid w:val="00B23CCE"/>
    <w:rsid w:val="00B36C15"/>
    <w:rsid w:val="00B43A8B"/>
    <w:rsid w:val="00B4422F"/>
    <w:rsid w:val="00B45090"/>
    <w:rsid w:val="00B45860"/>
    <w:rsid w:val="00B50B57"/>
    <w:rsid w:val="00B52F79"/>
    <w:rsid w:val="00B54791"/>
    <w:rsid w:val="00B80FE4"/>
    <w:rsid w:val="00B81B11"/>
    <w:rsid w:val="00B81B4E"/>
    <w:rsid w:val="00B9203C"/>
    <w:rsid w:val="00B952F7"/>
    <w:rsid w:val="00B96446"/>
    <w:rsid w:val="00B96964"/>
    <w:rsid w:val="00BA20EF"/>
    <w:rsid w:val="00BA3AFB"/>
    <w:rsid w:val="00BA5D1B"/>
    <w:rsid w:val="00BB21F8"/>
    <w:rsid w:val="00BB7CE9"/>
    <w:rsid w:val="00BC3863"/>
    <w:rsid w:val="00BC6634"/>
    <w:rsid w:val="00BC6847"/>
    <w:rsid w:val="00BD6F8E"/>
    <w:rsid w:val="00BF5DAC"/>
    <w:rsid w:val="00BF735F"/>
    <w:rsid w:val="00BF78C6"/>
    <w:rsid w:val="00C0065C"/>
    <w:rsid w:val="00C00F2A"/>
    <w:rsid w:val="00C03C77"/>
    <w:rsid w:val="00C1071B"/>
    <w:rsid w:val="00C20C37"/>
    <w:rsid w:val="00C2441A"/>
    <w:rsid w:val="00C25853"/>
    <w:rsid w:val="00C341BC"/>
    <w:rsid w:val="00C35A93"/>
    <w:rsid w:val="00C3689E"/>
    <w:rsid w:val="00C37A2E"/>
    <w:rsid w:val="00C40540"/>
    <w:rsid w:val="00C436CC"/>
    <w:rsid w:val="00C456E8"/>
    <w:rsid w:val="00C5524A"/>
    <w:rsid w:val="00C619EA"/>
    <w:rsid w:val="00C72B8C"/>
    <w:rsid w:val="00C768C6"/>
    <w:rsid w:val="00C8491D"/>
    <w:rsid w:val="00C91D29"/>
    <w:rsid w:val="00C92606"/>
    <w:rsid w:val="00CA1111"/>
    <w:rsid w:val="00CA387E"/>
    <w:rsid w:val="00CA4D0F"/>
    <w:rsid w:val="00CA7DB5"/>
    <w:rsid w:val="00CB349F"/>
    <w:rsid w:val="00CB3C60"/>
    <w:rsid w:val="00CC54BE"/>
    <w:rsid w:val="00CD03FB"/>
    <w:rsid w:val="00CD1DF4"/>
    <w:rsid w:val="00CD264E"/>
    <w:rsid w:val="00CE1074"/>
    <w:rsid w:val="00CE1F35"/>
    <w:rsid w:val="00CE2710"/>
    <w:rsid w:val="00CE5425"/>
    <w:rsid w:val="00CF2D6A"/>
    <w:rsid w:val="00CF38F4"/>
    <w:rsid w:val="00CF6299"/>
    <w:rsid w:val="00D07A3A"/>
    <w:rsid w:val="00D21B2A"/>
    <w:rsid w:val="00D25014"/>
    <w:rsid w:val="00D30F83"/>
    <w:rsid w:val="00D32A2F"/>
    <w:rsid w:val="00D3613D"/>
    <w:rsid w:val="00D37F83"/>
    <w:rsid w:val="00D463FA"/>
    <w:rsid w:val="00D474F8"/>
    <w:rsid w:val="00D56082"/>
    <w:rsid w:val="00D843A9"/>
    <w:rsid w:val="00D85752"/>
    <w:rsid w:val="00D86536"/>
    <w:rsid w:val="00D87712"/>
    <w:rsid w:val="00D94742"/>
    <w:rsid w:val="00D95FA9"/>
    <w:rsid w:val="00D976F9"/>
    <w:rsid w:val="00DA01BE"/>
    <w:rsid w:val="00DA11E6"/>
    <w:rsid w:val="00DA4101"/>
    <w:rsid w:val="00DA4E85"/>
    <w:rsid w:val="00DB56B0"/>
    <w:rsid w:val="00DB7672"/>
    <w:rsid w:val="00DC1959"/>
    <w:rsid w:val="00DC47C4"/>
    <w:rsid w:val="00DC4F22"/>
    <w:rsid w:val="00DD16C4"/>
    <w:rsid w:val="00DD22F6"/>
    <w:rsid w:val="00DD364F"/>
    <w:rsid w:val="00DD6350"/>
    <w:rsid w:val="00DE255A"/>
    <w:rsid w:val="00DF15AA"/>
    <w:rsid w:val="00DF5A4C"/>
    <w:rsid w:val="00E0154C"/>
    <w:rsid w:val="00E21754"/>
    <w:rsid w:val="00E21EB3"/>
    <w:rsid w:val="00E22078"/>
    <w:rsid w:val="00E26E81"/>
    <w:rsid w:val="00E4036A"/>
    <w:rsid w:val="00E44E7F"/>
    <w:rsid w:val="00E522FC"/>
    <w:rsid w:val="00E53FCF"/>
    <w:rsid w:val="00E55EBD"/>
    <w:rsid w:val="00E64B07"/>
    <w:rsid w:val="00E65D57"/>
    <w:rsid w:val="00E74642"/>
    <w:rsid w:val="00E75E57"/>
    <w:rsid w:val="00E83BDD"/>
    <w:rsid w:val="00E856B4"/>
    <w:rsid w:val="00E85F60"/>
    <w:rsid w:val="00E8660B"/>
    <w:rsid w:val="00E90AE6"/>
    <w:rsid w:val="00E9389A"/>
    <w:rsid w:val="00E9656F"/>
    <w:rsid w:val="00E96D45"/>
    <w:rsid w:val="00EA0763"/>
    <w:rsid w:val="00EA2B44"/>
    <w:rsid w:val="00EA773B"/>
    <w:rsid w:val="00EB2A9F"/>
    <w:rsid w:val="00EB7C0F"/>
    <w:rsid w:val="00EC469D"/>
    <w:rsid w:val="00EC5203"/>
    <w:rsid w:val="00ED4181"/>
    <w:rsid w:val="00ED5A0B"/>
    <w:rsid w:val="00EE6D0D"/>
    <w:rsid w:val="00EF1C9B"/>
    <w:rsid w:val="00EF1CE9"/>
    <w:rsid w:val="00EF50BC"/>
    <w:rsid w:val="00EF7709"/>
    <w:rsid w:val="00F14C36"/>
    <w:rsid w:val="00F1599D"/>
    <w:rsid w:val="00F249E8"/>
    <w:rsid w:val="00F42A82"/>
    <w:rsid w:val="00F56131"/>
    <w:rsid w:val="00F57282"/>
    <w:rsid w:val="00F60AC1"/>
    <w:rsid w:val="00F72582"/>
    <w:rsid w:val="00F85EE8"/>
    <w:rsid w:val="00F92C6B"/>
    <w:rsid w:val="00F94895"/>
    <w:rsid w:val="00F954AB"/>
    <w:rsid w:val="00F96D1C"/>
    <w:rsid w:val="00FA5124"/>
    <w:rsid w:val="00FA54A9"/>
    <w:rsid w:val="00FA5E54"/>
    <w:rsid w:val="00FA6567"/>
    <w:rsid w:val="00FA772B"/>
    <w:rsid w:val="00FB23A3"/>
    <w:rsid w:val="00FB3A24"/>
    <w:rsid w:val="00FB64F3"/>
    <w:rsid w:val="00FB7316"/>
    <w:rsid w:val="00FC2CC6"/>
    <w:rsid w:val="00FC573C"/>
    <w:rsid w:val="00FC6BAC"/>
    <w:rsid w:val="00FF4B4E"/>
    <w:rsid w:val="00FF6E6C"/>
    <w:rsid w:val="00FF78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3ED239-63DB-4F1B-A3DA-E782CC328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54A9"/>
    <w:pPr>
      <w:bidi/>
      <w:spacing w:before="120" w:after="120" w:line="360" w:lineRule="auto"/>
    </w:pPr>
    <w:rPr>
      <w:rFonts w:ascii="Times New Roman" w:hAnsi="Times New Roman" w:cs="David"/>
      <w:sz w:val="24"/>
      <w:szCs w:val="24"/>
    </w:rPr>
  </w:style>
  <w:style w:type="paragraph" w:styleId="10">
    <w:name w:val="heading 1"/>
    <w:basedOn w:val="a0"/>
    <w:next w:val="a0"/>
    <w:link w:val="11"/>
    <w:uiPriority w:val="9"/>
    <w:qFormat/>
    <w:rsid w:val="00FA54A9"/>
    <w:pPr>
      <w:keepNext/>
      <w:keepLines/>
      <w:spacing w:after="0"/>
      <w:outlineLvl w:val="0"/>
    </w:pPr>
    <w:rPr>
      <w:rFonts w:asciiTheme="majorHAnsi" w:eastAsiaTheme="majorEastAsia" w:hAnsiTheme="majorHAnsi"/>
      <w:b/>
      <w:bCs/>
      <w:sz w:val="25"/>
      <w:szCs w:val="25"/>
      <w:u w:val="single"/>
    </w:rPr>
  </w:style>
  <w:style w:type="paragraph" w:styleId="2">
    <w:name w:val="heading 2"/>
    <w:basedOn w:val="a0"/>
    <w:next w:val="a0"/>
    <w:link w:val="20"/>
    <w:uiPriority w:val="9"/>
    <w:unhideWhenUsed/>
    <w:qFormat/>
    <w:rsid w:val="00FA54A9"/>
    <w:pPr>
      <w:keepNext/>
      <w:keepLines/>
      <w:spacing w:before="200" w:after="0"/>
      <w:outlineLvl w:val="1"/>
    </w:pPr>
    <w:rPr>
      <w:rFonts w:asciiTheme="majorHAnsi" w:eastAsiaTheme="majorEastAsia" w:hAnsiTheme="majorHAnsi"/>
      <w:u w:val="single"/>
    </w:rPr>
  </w:style>
  <w:style w:type="paragraph" w:styleId="3">
    <w:name w:val="heading 3"/>
    <w:basedOn w:val="a0"/>
    <w:next w:val="a0"/>
    <w:link w:val="30"/>
    <w:uiPriority w:val="9"/>
    <w:unhideWhenUsed/>
    <w:qFormat/>
    <w:rsid w:val="00A119B9"/>
    <w:pPr>
      <w:keepNext/>
      <w:keepLines/>
      <w:spacing w:after="0"/>
      <w:ind w:left="306"/>
      <w:outlineLvl w:val="2"/>
    </w:pPr>
    <w:rPr>
      <w:rFonts w:asciiTheme="majorHAnsi" w:eastAsiaTheme="majorEastAsia" w:hAnsiTheme="majorHAnsi"/>
      <w:u w:val="single"/>
    </w:rPr>
  </w:style>
  <w:style w:type="paragraph" w:styleId="4">
    <w:name w:val="heading 4"/>
    <w:basedOn w:val="a0"/>
    <w:next w:val="a0"/>
    <w:link w:val="40"/>
    <w:unhideWhenUsed/>
    <w:rsid w:val="00DA11E6"/>
    <w:pPr>
      <w:keepNext/>
      <w:keepLines/>
      <w:spacing w:before="200" w:after="0" w:line="240" w:lineRule="auto"/>
      <w:outlineLvl w:val="3"/>
    </w:pPr>
    <w:rPr>
      <w:rFonts w:asciiTheme="majorHAnsi" w:eastAsiaTheme="majorEastAsia" w:hAnsiTheme="majorHAnsi" w:cstheme="majorBidi"/>
      <w:b/>
      <w:bCs/>
      <w:i/>
      <w:iCs/>
      <w:color w:val="4F81BD" w:themeColor="accent1"/>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486E7E"/>
    <w:pPr>
      <w:tabs>
        <w:tab w:val="center" w:pos="4153"/>
        <w:tab w:val="right" w:pos="8306"/>
      </w:tabs>
      <w:spacing w:after="0" w:line="240" w:lineRule="auto"/>
    </w:pPr>
  </w:style>
  <w:style w:type="character" w:customStyle="1" w:styleId="a5">
    <w:name w:val="כותרת עליונה תו"/>
    <w:basedOn w:val="a1"/>
    <w:link w:val="a4"/>
    <w:uiPriority w:val="99"/>
    <w:rsid w:val="00486E7E"/>
  </w:style>
  <w:style w:type="paragraph" w:styleId="a6">
    <w:name w:val="footer"/>
    <w:basedOn w:val="a0"/>
    <w:link w:val="a7"/>
    <w:uiPriority w:val="99"/>
    <w:unhideWhenUsed/>
    <w:rsid w:val="00486E7E"/>
    <w:pPr>
      <w:tabs>
        <w:tab w:val="center" w:pos="4153"/>
        <w:tab w:val="right" w:pos="8306"/>
      </w:tabs>
      <w:spacing w:after="0" w:line="240" w:lineRule="auto"/>
    </w:pPr>
  </w:style>
  <w:style w:type="character" w:customStyle="1" w:styleId="a7">
    <w:name w:val="כותרת תחתונה תו"/>
    <w:basedOn w:val="a1"/>
    <w:link w:val="a6"/>
    <w:uiPriority w:val="99"/>
    <w:rsid w:val="00486E7E"/>
  </w:style>
  <w:style w:type="paragraph" w:styleId="a8">
    <w:name w:val="Balloon Text"/>
    <w:basedOn w:val="a0"/>
    <w:link w:val="a9"/>
    <w:uiPriority w:val="99"/>
    <w:semiHidden/>
    <w:unhideWhenUsed/>
    <w:rsid w:val="00486E7E"/>
    <w:pPr>
      <w:spacing w:after="0" w:line="240" w:lineRule="auto"/>
    </w:pPr>
    <w:rPr>
      <w:rFonts w:ascii="Tahoma" w:hAnsi="Tahoma" w:cs="Tahoma"/>
      <w:sz w:val="16"/>
      <w:szCs w:val="16"/>
    </w:rPr>
  </w:style>
  <w:style w:type="character" w:customStyle="1" w:styleId="a9">
    <w:name w:val="טקסט בלונים תו"/>
    <w:basedOn w:val="a1"/>
    <w:link w:val="a8"/>
    <w:uiPriority w:val="99"/>
    <w:semiHidden/>
    <w:rsid w:val="00486E7E"/>
    <w:rPr>
      <w:rFonts w:ascii="Tahoma" w:hAnsi="Tahoma" w:cs="Tahoma"/>
      <w:sz w:val="16"/>
      <w:szCs w:val="16"/>
    </w:rPr>
  </w:style>
  <w:style w:type="paragraph" w:customStyle="1" w:styleId="12">
    <w:name w:val="סגנון1"/>
    <w:basedOn w:val="a0"/>
    <w:rsid w:val="00A55997"/>
    <w:pPr>
      <w:autoSpaceDE w:val="0"/>
      <w:autoSpaceDN w:val="0"/>
      <w:spacing w:after="0"/>
      <w:jc w:val="both"/>
    </w:pPr>
    <w:rPr>
      <w:rFonts w:eastAsia="Times New Roman"/>
    </w:rPr>
  </w:style>
  <w:style w:type="character" w:styleId="Hyperlink">
    <w:name w:val="Hyperlink"/>
    <w:basedOn w:val="a1"/>
    <w:rsid w:val="00732D49"/>
    <w:rPr>
      <w:rFonts w:cs="Miriam"/>
      <w:color w:val="000080"/>
      <w:sz w:val="22"/>
      <w:szCs w:val="22"/>
    </w:rPr>
  </w:style>
  <w:style w:type="paragraph" w:styleId="aa">
    <w:name w:val="List Paragraph"/>
    <w:basedOn w:val="a0"/>
    <w:uiPriority w:val="34"/>
    <w:qFormat/>
    <w:rsid w:val="00C5524A"/>
    <w:pPr>
      <w:ind w:left="720"/>
      <w:contextualSpacing/>
    </w:pPr>
  </w:style>
  <w:style w:type="paragraph" w:styleId="ab">
    <w:name w:val="No Spacing"/>
    <w:uiPriority w:val="1"/>
    <w:qFormat/>
    <w:rsid w:val="00300EEC"/>
    <w:pPr>
      <w:bidi/>
      <w:spacing w:after="0" w:line="240" w:lineRule="auto"/>
    </w:pPr>
    <w:rPr>
      <w:rFonts w:ascii="Times New Roman" w:hAnsi="Times New Roman" w:cs="David"/>
      <w:sz w:val="24"/>
      <w:szCs w:val="24"/>
    </w:rPr>
  </w:style>
  <w:style w:type="paragraph" w:customStyle="1" w:styleId="a">
    <w:name w:val="פסקאות ממוספרות"/>
    <w:basedOn w:val="a0"/>
    <w:rsid w:val="006B0A40"/>
    <w:pPr>
      <w:numPr>
        <w:numId w:val="2"/>
      </w:numPr>
      <w:ind w:left="288" w:hanging="288"/>
      <w:jc w:val="both"/>
    </w:pPr>
  </w:style>
  <w:style w:type="character" w:styleId="FollowedHyperlink">
    <w:name w:val="FollowedHyperlink"/>
    <w:basedOn w:val="a1"/>
    <w:uiPriority w:val="99"/>
    <w:semiHidden/>
    <w:unhideWhenUsed/>
    <w:rsid w:val="00CC54BE"/>
    <w:rPr>
      <w:color w:val="800080" w:themeColor="followedHyperlink"/>
      <w:u w:val="single"/>
    </w:rPr>
  </w:style>
  <w:style w:type="paragraph" w:customStyle="1" w:styleId="ac">
    <w:name w:val="כותרת"/>
    <w:basedOn w:val="a0"/>
    <w:rsid w:val="0078264A"/>
    <w:pPr>
      <w:autoSpaceDE w:val="0"/>
      <w:autoSpaceDN w:val="0"/>
      <w:spacing w:after="0"/>
      <w:jc w:val="center"/>
    </w:pPr>
    <w:rPr>
      <w:rFonts w:eastAsia="Times New Roman"/>
      <w:b/>
      <w:bCs/>
      <w:sz w:val="28"/>
      <w:szCs w:val="28"/>
      <w:u w:val="single"/>
    </w:rPr>
  </w:style>
  <w:style w:type="character" w:customStyle="1" w:styleId="ad">
    <w:name w:val="מראה מקום בטקסט"/>
    <w:basedOn w:val="a1"/>
    <w:uiPriority w:val="1"/>
    <w:qFormat/>
    <w:rsid w:val="008173F0"/>
    <w:rPr>
      <w:color w:val="262626" w:themeColor="text1" w:themeTint="D9"/>
      <w:sz w:val="21"/>
      <w:szCs w:val="21"/>
    </w:rPr>
  </w:style>
  <w:style w:type="paragraph" w:customStyle="1" w:styleId="1">
    <w:name w:val="ממוספר מדורג 1"/>
    <w:basedOn w:val="a0"/>
    <w:qFormat/>
    <w:rsid w:val="00AA571F"/>
    <w:pPr>
      <w:numPr>
        <w:numId w:val="6"/>
      </w:numPr>
      <w:jc w:val="both"/>
    </w:pPr>
    <w:rPr>
      <w:rFonts w:eastAsia="Times New Roman"/>
      <w:lang w:eastAsia="he-IL"/>
    </w:rPr>
  </w:style>
  <w:style w:type="paragraph" w:customStyle="1" w:styleId="13">
    <w:name w:val="ציטוט1"/>
    <w:basedOn w:val="a0"/>
    <w:autoRedefine/>
    <w:qFormat/>
    <w:rsid w:val="00773E47"/>
    <w:pPr>
      <w:spacing w:line="240" w:lineRule="auto"/>
      <w:ind w:left="1076" w:right="709"/>
      <w:jc w:val="both"/>
    </w:pPr>
    <w:rPr>
      <w:rFonts w:eastAsia="Times New Roman"/>
      <w:lang w:eastAsia="he-IL"/>
    </w:rPr>
  </w:style>
  <w:style w:type="paragraph" w:styleId="ae">
    <w:name w:val="footnote text"/>
    <w:aliases w:val="תו תו תו,תו תו, Char,Sharp - Footnote Text,Footnote Text - Sharp Char Char,Footnote Text - Sharp Char,single space,footnote text,FOOTNOTES,fn,Footnote Text - Sharp,Sharp - Footnote Text1 Char,Footnote Text Char Char Char Char Char"/>
    <w:basedOn w:val="a0"/>
    <w:link w:val="af"/>
    <w:uiPriority w:val="99"/>
    <w:unhideWhenUsed/>
    <w:rsid w:val="00C00F2A"/>
    <w:pPr>
      <w:spacing w:before="0" w:after="0" w:line="240" w:lineRule="auto"/>
    </w:pPr>
    <w:rPr>
      <w:sz w:val="20"/>
      <w:szCs w:val="20"/>
    </w:rPr>
  </w:style>
  <w:style w:type="character" w:customStyle="1" w:styleId="af">
    <w:name w:val="טקסט הערת שוליים תו"/>
    <w:aliases w:val="תו תו תו תו,תו תו תו1, Char תו,Sharp - Footnote Text תו,Footnote Text - Sharp Char Char תו,Footnote Text - Sharp Char תו,single space תו,footnote text תו,FOOTNOTES תו,fn תו,Footnote Text - Sharp תו,Sharp - Footnote Text1 Char תו"/>
    <w:basedOn w:val="a1"/>
    <w:link w:val="ae"/>
    <w:uiPriority w:val="99"/>
    <w:rsid w:val="00C00F2A"/>
    <w:rPr>
      <w:rFonts w:ascii="Times New Roman" w:hAnsi="Times New Roman" w:cs="David"/>
      <w:sz w:val="20"/>
      <w:szCs w:val="20"/>
    </w:rPr>
  </w:style>
  <w:style w:type="character" w:styleId="af0">
    <w:name w:val="footnote reference"/>
    <w:basedOn w:val="a1"/>
    <w:uiPriority w:val="99"/>
    <w:unhideWhenUsed/>
    <w:rsid w:val="00C00F2A"/>
    <w:rPr>
      <w:vertAlign w:val="superscript"/>
    </w:rPr>
  </w:style>
  <w:style w:type="character" w:customStyle="1" w:styleId="af1">
    <w:name w:val="מראה מקום בהערות שוליים"/>
    <w:basedOn w:val="Hyperlink"/>
    <w:uiPriority w:val="1"/>
    <w:qFormat/>
    <w:rsid w:val="00C00F2A"/>
    <w:rPr>
      <w:rFonts w:cs="Miriam"/>
      <w:color w:val="000080"/>
      <w:sz w:val="22"/>
      <w:szCs w:val="20"/>
      <w:u w:val="none"/>
    </w:rPr>
  </w:style>
  <w:style w:type="paragraph" w:styleId="af2">
    <w:name w:val="List"/>
    <w:basedOn w:val="a0"/>
    <w:rsid w:val="005B3C19"/>
    <w:pPr>
      <w:autoSpaceDE w:val="0"/>
      <w:autoSpaceDN w:val="0"/>
      <w:spacing w:after="0"/>
      <w:ind w:left="360" w:hanging="360"/>
      <w:jc w:val="both"/>
    </w:pPr>
    <w:rPr>
      <w:rFonts w:eastAsia="Times New Roman"/>
      <w:sz w:val="23"/>
    </w:rPr>
  </w:style>
  <w:style w:type="paragraph" w:styleId="af3">
    <w:name w:val="Body Text Indent"/>
    <w:basedOn w:val="a0"/>
    <w:link w:val="af4"/>
    <w:uiPriority w:val="99"/>
    <w:semiHidden/>
    <w:unhideWhenUsed/>
    <w:rsid w:val="005B3C19"/>
    <w:pPr>
      <w:ind w:left="360"/>
    </w:pPr>
  </w:style>
  <w:style w:type="character" w:customStyle="1" w:styleId="af4">
    <w:name w:val="כניסה בגוף טקסט תו"/>
    <w:basedOn w:val="a1"/>
    <w:link w:val="af3"/>
    <w:uiPriority w:val="99"/>
    <w:semiHidden/>
    <w:rsid w:val="005B3C19"/>
    <w:rPr>
      <w:rFonts w:ascii="Times New Roman" w:hAnsi="Times New Roman" w:cs="David"/>
      <w:sz w:val="24"/>
      <w:szCs w:val="24"/>
    </w:rPr>
  </w:style>
  <w:style w:type="paragraph" w:styleId="21">
    <w:name w:val="Body Text First Indent 2"/>
    <w:basedOn w:val="af3"/>
    <w:link w:val="22"/>
    <w:rsid w:val="005B3C19"/>
    <w:pPr>
      <w:autoSpaceDE w:val="0"/>
      <w:autoSpaceDN w:val="0"/>
      <w:ind w:left="283" w:firstLine="210"/>
      <w:jc w:val="both"/>
    </w:pPr>
    <w:rPr>
      <w:rFonts w:eastAsia="Times New Roman"/>
      <w:sz w:val="20"/>
    </w:rPr>
  </w:style>
  <w:style w:type="character" w:customStyle="1" w:styleId="22">
    <w:name w:val="כניסת שורה ראשונה בגוף טקסט 2 תו"/>
    <w:basedOn w:val="af4"/>
    <w:link w:val="21"/>
    <w:rsid w:val="005B3C19"/>
    <w:rPr>
      <w:rFonts w:ascii="Times New Roman" w:eastAsia="Times New Roman" w:hAnsi="Times New Roman" w:cs="David"/>
      <w:sz w:val="20"/>
      <w:szCs w:val="24"/>
    </w:rPr>
  </w:style>
  <w:style w:type="paragraph" w:styleId="af5">
    <w:name w:val="Body Text"/>
    <w:basedOn w:val="a0"/>
    <w:link w:val="af6"/>
    <w:uiPriority w:val="99"/>
    <w:semiHidden/>
    <w:unhideWhenUsed/>
    <w:rsid w:val="005B3C19"/>
  </w:style>
  <w:style w:type="character" w:customStyle="1" w:styleId="af6">
    <w:name w:val="גוף טקסט תו"/>
    <w:basedOn w:val="a1"/>
    <w:link w:val="af5"/>
    <w:uiPriority w:val="99"/>
    <w:semiHidden/>
    <w:rsid w:val="005B3C19"/>
    <w:rPr>
      <w:rFonts w:ascii="Times New Roman" w:hAnsi="Times New Roman" w:cs="David"/>
      <w:sz w:val="24"/>
      <w:szCs w:val="24"/>
    </w:rPr>
  </w:style>
  <w:style w:type="paragraph" w:customStyle="1" w:styleId="CharChar">
    <w:name w:val="תו תו Char Char"/>
    <w:basedOn w:val="a0"/>
    <w:rsid w:val="00E83BDD"/>
    <w:pPr>
      <w:bidi w:val="0"/>
      <w:spacing w:before="0" w:after="160" w:line="240" w:lineRule="exact"/>
    </w:pPr>
    <w:rPr>
      <w:rFonts w:ascii="Arial" w:eastAsia="MS Mincho" w:hAnsi="Arial" w:cs="Arial"/>
      <w:sz w:val="20"/>
      <w:szCs w:val="20"/>
      <w:lang w:bidi="ar-SA"/>
    </w:rPr>
  </w:style>
  <w:style w:type="character" w:customStyle="1" w:styleId="40">
    <w:name w:val="כותרת 4 תו"/>
    <w:basedOn w:val="a1"/>
    <w:link w:val="4"/>
    <w:rsid w:val="00DA11E6"/>
    <w:rPr>
      <w:rFonts w:asciiTheme="majorHAnsi" w:eastAsiaTheme="majorEastAsia" w:hAnsiTheme="majorHAnsi" w:cstheme="majorBidi"/>
      <w:b/>
      <w:bCs/>
      <w:i/>
      <w:iCs/>
      <w:color w:val="4F81BD" w:themeColor="accent1"/>
      <w:sz w:val="24"/>
      <w:szCs w:val="24"/>
      <w:lang w:eastAsia="he-IL"/>
    </w:rPr>
  </w:style>
  <w:style w:type="character" w:customStyle="1" w:styleId="30">
    <w:name w:val="כותרת 3 תו"/>
    <w:basedOn w:val="a1"/>
    <w:link w:val="3"/>
    <w:uiPriority w:val="9"/>
    <w:rsid w:val="00A119B9"/>
    <w:rPr>
      <w:rFonts w:asciiTheme="majorHAnsi" w:eastAsiaTheme="majorEastAsia" w:hAnsiTheme="majorHAnsi" w:cs="David"/>
      <w:sz w:val="24"/>
      <w:szCs w:val="24"/>
      <w:u w:val="single"/>
    </w:rPr>
  </w:style>
  <w:style w:type="table" w:styleId="af7">
    <w:name w:val="Table Grid"/>
    <w:basedOn w:val="a2"/>
    <w:uiPriority w:val="59"/>
    <w:rsid w:val="009025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כותרת 1 תו"/>
    <w:basedOn w:val="a1"/>
    <w:link w:val="10"/>
    <w:uiPriority w:val="9"/>
    <w:rsid w:val="00FA54A9"/>
    <w:rPr>
      <w:rFonts w:asciiTheme="majorHAnsi" w:eastAsiaTheme="majorEastAsia" w:hAnsiTheme="majorHAnsi" w:cs="David"/>
      <w:b/>
      <w:bCs/>
      <w:sz w:val="25"/>
      <w:szCs w:val="25"/>
      <w:u w:val="single"/>
    </w:rPr>
  </w:style>
  <w:style w:type="character" w:customStyle="1" w:styleId="20">
    <w:name w:val="כותרת 2 תו"/>
    <w:basedOn w:val="a1"/>
    <w:link w:val="2"/>
    <w:uiPriority w:val="9"/>
    <w:rsid w:val="00FA54A9"/>
    <w:rPr>
      <w:rFonts w:asciiTheme="majorHAnsi" w:eastAsiaTheme="majorEastAsia" w:hAnsiTheme="majorHAnsi" w:cs="David"/>
      <w:sz w:val="24"/>
      <w:szCs w:val="24"/>
      <w:u w:val="single"/>
    </w:rPr>
  </w:style>
  <w:style w:type="paragraph" w:customStyle="1" w:styleId="af8">
    <w:name w:val="הנדון"/>
    <w:basedOn w:val="a0"/>
    <w:link w:val="af9"/>
    <w:qFormat/>
    <w:rsid w:val="00E96D45"/>
    <w:pPr>
      <w:spacing w:before="360" w:after="0" w:line="288" w:lineRule="auto"/>
      <w:ind w:left="1440" w:right="284" w:hanging="720"/>
    </w:pPr>
  </w:style>
  <w:style w:type="character" w:customStyle="1" w:styleId="af9">
    <w:name w:val="הנדון תו"/>
    <w:basedOn w:val="a1"/>
    <w:link w:val="af8"/>
    <w:rsid w:val="00E96D45"/>
    <w:rPr>
      <w:rFonts w:ascii="Times New Roman" w:hAnsi="Times New Roman" w:cs="David"/>
      <w:sz w:val="24"/>
      <w:szCs w:val="24"/>
    </w:rPr>
  </w:style>
  <w:style w:type="character" w:styleId="afa">
    <w:name w:val="annotation reference"/>
    <w:basedOn w:val="a1"/>
    <w:uiPriority w:val="99"/>
    <w:semiHidden/>
    <w:unhideWhenUsed/>
    <w:rsid w:val="000E4584"/>
    <w:rPr>
      <w:sz w:val="16"/>
      <w:szCs w:val="16"/>
    </w:rPr>
  </w:style>
  <w:style w:type="paragraph" w:styleId="afb">
    <w:name w:val="annotation text"/>
    <w:basedOn w:val="a0"/>
    <w:link w:val="afc"/>
    <w:uiPriority w:val="99"/>
    <w:semiHidden/>
    <w:unhideWhenUsed/>
    <w:rsid w:val="000E4584"/>
    <w:pPr>
      <w:spacing w:line="240" w:lineRule="auto"/>
    </w:pPr>
    <w:rPr>
      <w:sz w:val="20"/>
      <w:szCs w:val="20"/>
    </w:rPr>
  </w:style>
  <w:style w:type="character" w:customStyle="1" w:styleId="afc">
    <w:name w:val="טקסט הערה תו"/>
    <w:basedOn w:val="a1"/>
    <w:link w:val="afb"/>
    <w:uiPriority w:val="99"/>
    <w:semiHidden/>
    <w:rsid w:val="000E4584"/>
    <w:rPr>
      <w:rFonts w:ascii="Times New Roman" w:hAnsi="Times New Roman" w:cs="David"/>
      <w:sz w:val="20"/>
      <w:szCs w:val="20"/>
    </w:rPr>
  </w:style>
  <w:style w:type="paragraph" w:styleId="afd">
    <w:name w:val="annotation subject"/>
    <w:basedOn w:val="afb"/>
    <w:next w:val="afb"/>
    <w:link w:val="afe"/>
    <w:uiPriority w:val="99"/>
    <w:semiHidden/>
    <w:unhideWhenUsed/>
    <w:rsid w:val="000E4584"/>
    <w:rPr>
      <w:b/>
      <w:bCs/>
    </w:rPr>
  </w:style>
  <w:style w:type="character" w:customStyle="1" w:styleId="afe">
    <w:name w:val="נושא הערה תו"/>
    <w:basedOn w:val="afc"/>
    <w:link w:val="afd"/>
    <w:uiPriority w:val="99"/>
    <w:semiHidden/>
    <w:rsid w:val="000E4584"/>
    <w:rPr>
      <w:rFonts w:ascii="Times New Roman" w:hAnsi="Times New Roman" w:cs="David"/>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114268">
      <w:bodyDiv w:val="1"/>
      <w:marLeft w:val="0"/>
      <w:marRight w:val="0"/>
      <w:marTop w:val="0"/>
      <w:marBottom w:val="0"/>
      <w:divBdr>
        <w:top w:val="none" w:sz="0" w:space="0" w:color="auto"/>
        <w:left w:val="none" w:sz="0" w:space="0" w:color="auto"/>
        <w:bottom w:val="none" w:sz="0" w:space="0" w:color="auto"/>
        <w:right w:val="none" w:sz="0" w:space="0" w:color="auto"/>
      </w:divBdr>
      <w:divsChild>
        <w:div w:id="60712191">
          <w:marLeft w:val="0"/>
          <w:marRight w:val="0"/>
          <w:marTop w:val="0"/>
          <w:marBottom w:val="0"/>
          <w:divBdr>
            <w:top w:val="none" w:sz="0" w:space="0" w:color="auto"/>
            <w:left w:val="none" w:sz="0" w:space="0" w:color="auto"/>
            <w:bottom w:val="none" w:sz="0" w:space="0" w:color="auto"/>
            <w:right w:val="none" w:sz="0" w:space="0" w:color="auto"/>
          </w:divBdr>
          <w:divsChild>
            <w:div w:id="737555859">
              <w:marLeft w:val="0"/>
              <w:marRight w:val="0"/>
              <w:marTop w:val="0"/>
              <w:marBottom w:val="0"/>
              <w:divBdr>
                <w:top w:val="none" w:sz="0" w:space="0" w:color="auto"/>
                <w:left w:val="none" w:sz="0" w:space="0" w:color="auto"/>
                <w:bottom w:val="none" w:sz="0" w:space="0" w:color="auto"/>
                <w:right w:val="none" w:sz="0" w:space="0" w:color="auto"/>
              </w:divBdr>
            </w:div>
            <w:div w:id="1684283539">
              <w:marLeft w:val="0"/>
              <w:marRight w:val="0"/>
              <w:marTop w:val="0"/>
              <w:marBottom w:val="0"/>
              <w:divBdr>
                <w:top w:val="none" w:sz="0" w:space="0" w:color="auto"/>
                <w:left w:val="none" w:sz="0" w:space="0" w:color="auto"/>
                <w:bottom w:val="none" w:sz="0" w:space="0" w:color="auto"/>
                <w:right w:val="none" w:sz="0" w:space="0" w:color="auto"/>
              </w:divBdr>
            </w:div>
            <w:div w:id="1182861108">
              <w:marLeft w:val="0"/>
              <w:marRight w:val="0"/>
              <w:marTop w:val="0"/>
              <w:marBottom w:val="0"/>
              <w:divBdr>
                <w:top w:val="none" w:sz="0" w:space="0" w:color="auto"/>
                <w:left w:val="none" w:sz="0" w:space="0" w:color="auto"/>
                <w:bottom w:val="none" w:sz="0" w:space="0" w:color="auto"/>
                <w:right w:val="none" w:sz="0" w:space="0" w:color="auto"/>
              </w:divBdr>
            </w:div>
            <w:div w:id="174876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evaker.gov.il/he/Reports/Report_545/fbbc10b4-2747-44ae-b54b-3d311f25cd14/Life-together_Final_preview_Single-pag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law.haran@gmail.com" TargetMode="External"/><Relationship Id="rId4" Type="http://schemas.openxmlformats.org/officeDocument/2006/relationships/settings" Target="settings.xml"/><Relationship Id="rId9" Type="http://schemas.openxmlformats.org/officeDocument/2006/relationships/hyperlink" Target="mailto:debbie@acri.org.i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inchuk\AppData\Roaming\Microsoft\Templates\&#1514;&#1489;&#1504;&#1497;&#1514;%20&#1502;&#1499;&#1514;&#1489;%20-%20&#1514;&#1500;-&#1488;&#1489;&#1497;&#1489;.do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C40656-B732-4411-ACF0-ADF4C864C7EE}">
  <ds:schemaRefs>
    <ds:schemaRef ds:uri="http://schemas.openxmlformats.org/officeDocument/2006/bibliography"/>
  </ds:schemaRefs>
</ds:datastoreItem>
</file>

<file path=customXml/itemProps2.xml><?xml version="1.0" encoding="utf-8"?>
<ds:datastoreItem xmlns:ds="http://schemas.openxmlformats.org/officeDocument/2006/customXml" ds:itemID="{8CA1C01A-8AB1-4518-A211-D7D126D98EAE}"/>
</file>

<file path=customXml/itemProps3.xml><?xml version="1.0" encoding="utf-8"?>
<ds:datastoreItem xmlns:ds="http://schemas.openxmlformats.org/officeDocument/2006/customXml" ds:itemID="{4E726407-CE0A-42A5-AB64-2A551CBAB784}"/>
</file>

<file path=customXml/itemProps4.xml><?xml version="1.0" encoding="utf-8"?>
<ds:datastoreItem xmlns:ds="http://schemas.openxmlformats.org/officeDocument/2006/customXml" ds:itemID="{F6AA3EAF-CB47-492D-B1BA-231C7AF257C8}"/>
</file>

<file path=docProps/app.xml><?xml version="1.0" encoding="utf-8"?>
<Properties xmlns="http://schemas.openxmlformats.org/officeDocument/2006/extended-properties" xmlns:vt="http://schemas.openxmlformats.org/officeDocument/2006/docPropsVTypes">
  <Template>תבנית מכתב - תל-אביב</Template>
  <TotalTime>0</TotalTime>
  <Pages>3</Pages>
  <Words>911</Words>
  <Characters>4560</Characters>
  <Application>Microsoft Office Word</Application>
  <DocSecurity>0</DocSecurity>
  <Lines>38</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ACRI</Company>
  <LinksUpToDate>false</LinksUpToDate>
  <CharactersWithSpaces>5461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Avner Pinchuk</dc:creator>
  <cp:lastModifiedBy>מיטל אליהו</cp:lastModifiedBy>
  <cp:revision>2</cp:revision>
  <cp:lastPrinted>2014-12-30T08:24:00Z</cp:lastPrinted>
  <dcterms:created xsi:type="dcterms:W3CDTF">2018-02-11T12:07:00Z</dcterms:created>
  <dcterms:modified xsi:type="dcterms:W3CDTF">2018-02-11T12:07:00Z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2065178</vt:r8>
  </property>
</Properties>
</file>