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1CC8" w:rsidRDefault="00891E93" w:rsidP="001B1AF6">
      <w:pPr>
        <w:jc w:val="center"/>
        <w:rPr>
          <w:rFonts w:cs="David"/>
          <w:b/>
          <w:bCs/>
          <w:sz w:val="28"/>
          <w:szCs w:val="28"/>
          <w:rtl/>
        </w:rPr>
      </w:pPr>
      <w:bookmarkStart w:id="0" w:name="_GoBack"/>
      <w:bookmarkEnd w:id="0"/>
      <w:r w:rsidRPr="00891E93">
        <w:rPr>
          <w:rFonts w:cs="David" w:hint="cs"/>
          <w:b/>
          <w:bCs/>
          <w:sz w:val="28"/>
          <w:szCs w:val="28"/>
          <w:u w:val="single"/>
          <w:rtl/>
        </w:rPr>
        <w:t>הצעת חוק לקריאה השנייה והשלישית, לקראת דיון ביום 13.2.2018</w:t>
      </w:r>
      <w:r w:rsidRPr="00891E93">
        <w:rPr>
          <w:rFonts w:cs="David" w:hint="cs"/>
          <w:b/>
          <w:bCs/>
          <w:sz w:val="28"/>
          <w:szCs w:val="28"/>
          <w:rtl/>
        </w:rPr>
        <w:t>:</w:t>
      </w:r>
    </w:p>
    <w:p w:rsidR="00891E93" w:rsidRDefault="00891E93" w:rsidP="00891E93">
      <w:pPr>
        <w:rPr>
          <w:rFonts w:cs="David"/>
          <w:b/>
          <w:bCs/>
          <w:sz w:val="28"/>
          <w:szCs w:val="28"/>
          <w:rtl/>
        </w:rPr>
      </w:pPr>
    </w:p>
    <w:p w:rsidR="00891E93" w:rsidRPr="001B1AF6" w:rsidRDefault="001B1AF6" w:rsidP="00FB2964">
      <w:pPr>
        <w:ind w:left="-424"/>
        <w:rPr>
          <w:rFonts w:cs="David"/>
          <w:b/>
          <w:bCs/>
          <w:sz w:val="24"/>
          <w:szCs w:val="24"/>
          <w:rtl/>
        </w:rPr>
      </w:pPr>
      <w:r w:rsidRPr="001B1AF6">
        <w:rPr>
          <w:rFonts w:cs="David" w:hint="cs"/>
          <w:b/>
          <w:bCs/>
          <w:sz w:val="24"/>
          <w:szCs w:val="24"/>
          <w:rtl/>
        </w:rPr>
        <w:t>הערות לנוסח החוק:</w:t>
      </w:r>
    </w:p>
    <w:p w:rsidR="001B1AF6" w:rsidRPr="00891E93" w:rsidRDefault="001B1AF6" w:rsidP="00891E93">
      <w:pPr>
        <w:rPr>
          <w:rFonts w:cs="David"/>
          <w:sz w:val="24"/>
          <w:szCs w:val="24"/>
          <w:rtl/>
        </w:rPr>
      </w:pPr>
    </w:p>
    <w:p w:rsidR="00891E93" w:rsidRDefault="00891E93" w:rsidP="002900C8">
      <w:pPr>
        <w:pStyle w:val="a7"/>
        <w:numPr>
          <w:ilvl w:val="0"/>
          <w:numId w:val="47"/>
        </w:numPr>
        <w:spacing w:line="360" w:lineRule="auto"/>
        <w:ind w:left="26" w:hanging="450"/>
        <w:jc w:val="both"/>
        <w:rPr>
          <w:rFonts w:cs="David"/>
          <w:sz w:val="24"/>
          <w:szCs w:val="24"/>
        </w:rPr>
      </w:pPr>
      <w:r w:rsidRPr="00147D70">
        <w:rPr>
          <w:rFonts w:cs="David" w:hint="cs"/>
          <w:b/>
          <w:bCs/>
          <w:sz w:val="24"/>
          <w:szCs w:val="24"/>
          <w:rtl/>
        </w:rPr>
        <w:t>סעיף 13</w:t>
      </w:r>
      <w:r w:rsidR="00147D70">
        <w:rPr>
          <w:rFonts w:cs="David" w:hint="cs"/>
          <w:sz w:val="24"/>
          <w:szCs w:val="24"/>
          <w:rtl/>
        </w:rPr>
        <w:t xml:space="preserve"> - </w:t>
      </w:r>
      <w:r>
        <w:rPr>
          <w:rFonts w:cs="David" w:hint="cs"/>
          <w:sz w:val="24"/>
          <w:szCs w:val="24"/>
          <w:rtl/>
        </w:rPr>
        <w:t xml:space="preserve">בסעיף </w:t>
      </w:r>
      <w:r w:rsidRPr="00147D70">
        <w:rPr>
          <w:rFonts w:cs="David" w:hint="cs"/>
          <w:b/>
          <w:bCs/>
          <w:sz w:val="24"/>
          <w:szCs w:val="24"/>
          <w:rtl/>
        </w:rPr>
        <w:t>71ח</w:t>
      </w:r>
      <w:r>
        <w:rPr>
          <w:rFonts w:cs="David" w:hint="cs"/>
          <w:sz w:val="24"/>
          <w:szCs w:val="24"/>
          <w:rtl/>
        </w:rPr>
        <w:t xml:space="preserve"> </w:t>
      </w:r>
      <w:r w:rsidR="00733A86">
        <w:rPr>
          <w:rFonts w:cs="David" w:hint="cs"/>
          <w:sz w:val="24"/>
          <w:szCs w:val="24"/>
          <w:rtl/>
        </w:rPr>
        <w:t>צריכה להיות</w:t>
      </w:r>
      <w:r>
        <w:rPr>
          <w:rFonts w:cs="David" w:hint="cs"/>
          <w:sz w:val="24"/>
          <w:szCs w:val="24"/>
          <w:rtl/>
        </w:rPr>
        <w:t xml:space="preserve"> הוראה, </w:t>
      </w:r>
      <w:r w:rsidR="00566F80">
        <w:rPr>
          <w:rFonts w:cs="David" w:hint="cs"/>
          <w:sz w:val="24"/>
          <w:szCs w:val="24"/>
          <w:rtl/>
        </w:rPr>
        <w:t>ש</w:t>
      </w:r>
      <w:r w:rsidR="00D2218C">
        <w:rPr>
          <w:rFonts w:cs="David" w:hint="cs"/>
          <w:sz w:val="24"/>
          <w:szCs w:val="24"/>
          <w:rtl/>
        </w:rPr>
        <w:t xml:space="preserve">יש להתאים את </w:t>
      </w:r>
      <w:r w:rsidR="00733A86">
        <w:rPr>
          <w:rFonts w:cs="David" w:hint="cs"/>
          <w:sz w:val="24"/>
          <w:szCs w:val="24"/>
          <w:rtl/>
        </w:rPr>
        <w:t>הכללים</w:t>
      </w:r>
      <w:r w:rsidR="00D2218C">
        <w:rPr>
          <w:rFonts w:cs="David" w:hint="cs"/>
          <w:sz w:val="24"/>
          <w:szCs w:val="24"/>
          <w:rtl/>
        </w:rPr>
        <w:t>,</w:t>
      </w:r>
      <w:r w:rsidR="00733A86">
        <w:rPr>
          <w:rFonts w:cs="David" w:hint="cs"/>
          <w:sz w:val="24"/>
          <w:szCs w:val="24"/>
          <w:rtl/>
        </w:rPr>
        <w:t xml:space="preserve"> התקנות</w:t>
      </w:r>
      <w:r w:rsidR="00231AEA">
        <w:rPr>
          <w:rFonts w:cs="David" w:hint="cs"/>
          <w:sz w:val="24"/>
          <w:szCs w:val="24"/>
          <w:rtl/>
        </w:rPr>
        <w:t xml:space="preserve"> והרישיון</w:t>
      </w:r>
      <w:r w:rsidR="00733A86">
        <w:rPr>
          <w:rFonts w:cs="David" w:hint="cs"/>
          <w:sz w:val="24"/>
          <w:szCs w:val="24"/>
          <w:rtl/>
        </w:rPr>
        <w:t xml:space="preserve"> הנגזרים </w:t>
      </w:r>
      <w:r w:rsidR="00231AEA">
        <w:rPr>
          <w:rFonts w:cs="David" w:hint="cs"/>
          <w:sz w:val="24"/>
          <w:szCs w:val="24"/>
          <w:rtl/>
        </w:rPr>
        <w:t>מחוק זה</w:t>
      </w:r>
      <w:r w:rsidR="00D2218C">
        <w:rPr>
          <w:rFonts w:cs="David" w:hint="cs"/>
          <w:sz w:val="24"/>
          <w:szCs w:val="24"/>
          <w:rtl/>
        </w:rPr>
        <w:t>,</w:t>
      </w:r>
      <w:r w:rsidR="00733A86">
        <w:rPr>
          <w:rFonts w:cs="David" w:hint="cs"/>
          <w:sz w:val="24"/>
          <w:szCs w:val="24"/>
          <w:rtl/>
        </w:rPr>
        <w:t xml:space="preserve"> </w:t>
      </w:r>
      <w:r w:rsidR="00D2218C">
        <w:rPr>
          <w:rFonts w:cs="David" w:hint="cs"/>
          <w:sz w:val="24"/>
          <w:szCs w:val="24"/>
          <w:rtl/>
        </w:rPr>
        <w:t>לאמור בתיקון</w:t>
      </w:r>
      <w:r>
        <w:rPr>
          <w:rFonts w:cs="David" w:hint="cs"/>
          <w:sz w:val="24"/>
          <w:szCs w:val="24"/>
          <w:rtl/>
        </w:rPr>
        <w:t>.</w:t>
      </w:r>
    </w:p>
    <w:p w:rsidR="00E40116" w:rsidRDefault="00E40116" w:rsidP="002900C8">
      <w:pPr>
        <w:pStyle w:val="a7"/>
        <w:numPr>
          <w:ilvl w:val="0"/>
          <w:numId w:val="47"/>
        </w:numPr>
        <w:spacing w:line="360" w:lineRule="auto"/>
        <w:ind w:left="26" w:hanging="450"/>
        <w:jc w:val="both"/>
        <w:rPr>
          <w:rFonts w:cs="David"/>
          <w:sz w:val="24"/>
          <w:szCs w:val="24"/>
        </w:rPr>
      </w:pPr>
      <w:r w:rsidRPr="00147D70">
        <w:rPr>
          <w:rFonts w:cs="David" w:hint="cs"/>
          <w:b/>
          <w:bCs/>
          <w:sz w:val="24"/>
          <w:szCs w:val="24"/>
          <w:rtl/>
        </w:rPr>
        <w:t>סעיף 18</w:t>
      </w:r>
      <w:r w:rsidR="00147D70">
        <w:rPr>
          <w:rFonts w:cs="David" w:hint="cs"/>
          <w:sz w:val="24"/>
          <w:szCs w:val="24"/>
          <w:rtl/>
        </w:rPr>
        <w:t xml:space="preserve"> -</w:t>
      </w:r>
      <w:r>
        <w:rPr>
          <w:rFonts w:cs="David" w:hint="cs"/>
          <w:sz w:val="24"/>
          <w:szCs w:val="24"/>
          <w:rtl/>
        </w:rPr>
        <w:t xml:space="preserve"> סעיף </w:t>
      </w:r>
      <w:r w:rsidRPr="00147D70">
        <w:rPr>
          <w:rFonts w:cs="David" w:hint="cs"/>
          <w:b/>
          <w:bCs/>
          <w:sz w:val="24"/>
          <w:szCs w:val="24"/>
          <w:rtl/>
        </w:rPr>
        <w:t>6כא1(ח)(1)</w:t>
      </w:r>
      <w:r>
        <w:rPr>
          <w:rFonts w:cs="David" w:hint="cs"/>
          <w:sz w:val="24"/>
          <w:szCs w:val="24"/>
          <w:rtl/>
        </w:rPr>
        <w:t xml:space="preserve"> </w:t>
      </w:r>
      <w:r>
        <w:rPr>
          <w:rFonts w:cs="David"/>
          <w:sz w:val="24"/>
          <w:szCs w:val="24"/>
          <w:rtl/>
        </w:rPr>
        <w:t>–</w:t>
      </w:r>
      <w:r>
        <w:rPr>
          <w:rFonts w:cs="David" w:hint="cs"/>
          <w:sz w:val="24"/>
          <w:szCs w:val="24"/>
          <w:rtl/>
        </w:rPr>
        <w:t xml:space="preserve"> חובת השמירה על אפיק השידור חלה רק על אפיק של זעיר ייעודי ורק לתקופת המעבר. ההוראה צריכה לחול גם על זעיר ולא רק לתקופת המעבר</w:t>
      </w:r>
      <w:r w:rsidR="00231AEA">
        <w:rPr>
          <w:rFonts w:cs="David" w:hint="cs"/>
          <w:sz w:val="24"/>
          <w:szCs w:val="24"/>
          <w:rtl/>
        </w:rPr>
        <w:t>,</w:t>
      </w:r>
      <w:r>
        <w:rPr>
          <w:rFonts w:cs="David" w:hint="cs"/>
          <w:sz w:val="24"/>
          <w:szCs w:val="24"/>
          <w:rtl/>
        </w:rPr>
        <w:t xml:space="preserve"> אלא כל עוד הערוץ הזעיר ממשיך בשידוריו.</w:t>
      </w:r>
    </w:p>
    <w:p w:rsidR="00FC1E87" w:rsidRDefault="00FC1E87" w:rsidP="002900C8">
      <w:pPr>
        <w:pStyle w:val="a7"/>
        <w:numPr>
          <w:ilvl w:val="0"/>
          <w:numId w:val="47"/>
        </w:numPr>
        <w:spacing w:line="360" w:lineRule="auto"/>
        <w:ind w:left="26" w:hanging="450"/>
        <w:jc w:val="both"/>
        <w:rPr>
          <w:rFonts w:cs="David"/>
          <w:sz w:val="24"/>
          <w:szCs w:val="24"/>
        </w:rPr>
      </w:pPr>
      <w:r w:rsidRPr="00147D70">
        <w:rPr>
          <w:rFonts w:cs="David" w:hint="cs"/>
          <w:b/>
          <w:bCs/>
          <w:sz w:val="24"/>
          <w:szCs w:val="24"/>
          <w:rtl/>
        </w:rPr>
        <w:t>סעיף 20</w:t>
      </w:r>
      <w:r w:rsidR="00147D70">
        <w:rPr>
          <w:rFonts w:cs="David" w:hint="cs"/>
          <w:sz w:val="24"/>
          <w:szCs w:val="24"/>
          <w:rtl/>
        </w:rPr>
        <w:t xml:space="preserve"> -</w:t>
      </w:r>
      <w:r>
        <w:rPr>
          <w:rFonts w:cs="David" w:hint="cs"/>
          <w:sz w:val="24"/>
          <w:szCs w:val="24"/>
          <w:rtl/>
        </w:rPr>
        <w:t xml:space="preserve"> הוראות המעבר בנוגע לדרך קבלת הרישיון, באות במקום האמור בסעיף </w:t>
      </w:r>
      <w:r w:rsidRPr="00147D70">
        <w:rPr>
          <w:rFonts w:cs="David" w:hint="cs"/>
          <w:b/>
          <w:bCs/>
          <w:sz w:val="24"/>
          <w:szCs w:val="24"/>
          <w:rtl/>
        </w:rPr>
        <w:t xml:space="preserve">33ב </w:t>
      </w:r>
      <w:r>
        <w:rPr>
          <w:rFonts w:cs="David" w:hint="cs"/>
          <w:sz w:val="24"/>
          <w:szCs w:val="24"/>
          <w:rtl/>
        </w:rPr>
        <w:t>ויש לקבוע כי לא יחול על ערוץ זעיר.</w:t>
      </w:r>
    </w:p>
    <w:p w:rsidR="008679CA" w:rsidRDefault="008679CA" w:rsidP="002900C8">
      <w:pPr>
        <w:pStyle w:val="a7"/>
        <w:numPr>
          <w:ilvl w:val="0"/>
          <w:numId w:val="47"/>
        </w:numPr>
        <w:spacing w:line="360" w:lineRule="auto"/>
        <w:ind w:left="26" w:hanging="450"/>
        <w:jc w:val="both"/>
        <w:rPr>
          <w:rFonts w:cs="David"/>
          <w:sz w:val="24"/>
          <w:szCs w:val="24"/>
        </w:rPr>
      </w:pPr>
      <w:r w:rsidRPr="00147D70">
        <w:rPr>
          <w:rFonts w:cs="David" w:hint="cs"/>
          <w:b/>
          <w:bCs/>
          <w:sz w:val="24"/>
          <w:szCs w:val="24"/>
          <w:rtl/>
        </w:rPr>
        <w:t>סעיף 20ד(3)</w:t>
      </w:r>
      <w:r w:rsidR="00147D70">
        <w:rPr>
          <w:rFonts w:cs="David" w:hint="cs"/>
          <w:sz w:val="24"/>
          <w:szCs w:val="24"/>
          <w:rtl/>
        </w:rPr>
        <w:t xml:space="preserve"> -</w:t>
      </w:r>
      <w:r>
        <w:rPr>
          <w:rFonts w:cs="David" w:hint="cs"/>
          <w:sz w:val="24"/>
          <w:szCs w:val="24"/>
          <w:rtl/>
        </w:rPr>
        <w:t xml:space="preserve"> למועצה סמכות לסרב לתת לבעל הרישיון המותנה את הרישיון הקבוע כזעיר/ייעודי</w:t>
      </w:r>
      <w:r w:rsidR="00C62A04">
        <w:rPr>
          <w:rFonts w:cs="David" w:hint="cs"/>
          <w:sz w:val="24"/>
          <w:szCs w:val="24"/>
          <w:rtl/>
        </w:rPr>
        <w:t xml:space="preserve">. יש להוסיף, כי סירוב כאמור יהא רק בשל הפרה מהותית של הוראות החוק, וחלה על המועצה חובת הנמקה. כמו כן, היות שמדובר בסמכות כבדה, יש לקבוע כי ההחלטה הסופית תהא בידי השר. </w:t>
      </w:r>
    </w:p>
    <w:p w:rsidR="001B06AE" w:rsidRDefault="008679CA" w:rsidP="002900C8">
      <w:pPr>
        <w:pStyle w:val="a7"/>
        <w:numPr>
          <w:ilvl w:val="0"/>
          <w:numId w:val="47"/>
        </w:numPr>
        <w:spacing w:line="360" w:lineRule="auto"/>
        <w:ind w:left="26" w:right="540" w:hanging="450"/>
        <w:jc w:val="both"/>
        <w:rPr>
          <w:rFonts w:cs="David"/>
          <w:sz w:val="24"/>
          <w:szCs w:val="24"/>
        </w:rPr>
      </w:pPr>
      <w:r w:rsidRPr="00BA2C5F">
        <w:rPr>
          <w:rFonts w:cs="David" w:hint="cs"/>
          <w:b/>
          <w:bCs/>
          <w:sz w:val="24"/>
          <w:szCs w:val="24"/>
          <w:rtl/>
        </w:rPr>
        <w:t>סעיף 21(2)(א)</w:t>
      </w:r>
      <w:r w:rsidR="00147D70" w:rsidRPr="00BA2C5F">
        <w:rPr>
          <w:rFonts w:cs="David" w:hint="cs"/>
          <w:sz w:val="24"/>
          <w:szCs w:val="24"/>
          <w:rtl/>
        </w:rPr>
        <w:t xml:space="preserve"> -</w:t>
      </w:r>
      <w:r w:rsidRPr="00BA2C5F">
        <w:rPr>
          <w:rFonts w:cs="David" w:hint="cs"/>
          <w:sz w:val="24"/>
          <w:szCs w:val="24"/>
          <w:rtl/>
        </w:rPr>
        <w:t xml:space="preserve"> יש להחיל את הסעיף לא רק בתקופת המעבר אלא גם על ערוץ זעיר וגם לאחר תקופת המעבר. ההערה מתייחסת הן לגבי תחולתו של סעיף </w:t>
      </w:r>
      <w:r w:rsidRPr="00BA2C5F">
        <w:rPr>
          <w:rFonts w:cs="David" w:hint="cs"/>
          <w:b/>
          <w:bCs/>
          <w:sz w:val="24"/>
          <w:szCs w:val="24"/>
          <w:rtl/>
        </w:rPr>
        <w:t>33א(א)(2)(ב)</w:t>
      </w:r>
      <w:r w:rsidRPr="00BA2C5F">
        <w:rPr>
          <w:rFonts w:cs="David" w:hint="cs"/>
          <w:sz w:val="24"/>
          <w:szCs w:val="24"/>
          <w:rtl/>
        </w:rPr>
        <w:t xml:space="preserve"> והן לגבי </w:t>
      </w:r>
      <w:r w:rsidRPr="00BA2C5F">
        <w:rPr>
          <w:rFonts w:cs="David" w:hint="cs"/>
          <w:b/>
          <w:bCs/>
          <w:sz w:val="24"/>
          <w:szCs w:val="24"/>
          <w:rtl/>
        </w:rPr>
        <w:t>(ב)(1)</w:t>
      </w:r>
      <w:r w:rsidRPr="00BA2C5F">
        <w:rPr>
          <w:rFonts w:cs="David" w:hint="cs"/>
          <w:sz w:val="24"/>
          <w:szCs w:val="24"/>
          <w:rtl/>
        </w:rPr>
        <w:t>.</w:t>
      </w:r>
      <w:r w:rsidR="00BA2C5F" w:rsidRPr="00BA2C5F">
        <w:rPr>
          <w:rFonts w:cs="David" w:hint="cs"/>
          <w:sz w:val="24"/>
          <w:szCs w:val="24"/>
          <w:rtl/>
        </w:rPr>
        <w:t xml:space="preserve"> </w:t>
      </w:r>
    </w:p>
    <w:p w:rsidR="00BA2C5F" w:rsidRPr="00BA2C5F" w:rsidRDefault="00BA2C5F" w:rsidP="002900C8">
      <w:pPr>
        <w:pStyle w:val="a7"/>
        <w:spacing w:line="360" w:lineRule="auto"/>
        <w:ind w:left="26" w:right="540"/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כמו כן, </w:t>
      </w:r>
      <w:r w:rsidRPr="00BA2C5F">
        <w:rPr>
          <w:rFonts w:cs="David" w:hint="cs"/>
          <w:sz w:val="24"/>
          <w:szCs w:val="24"/>
          <w:rtl/>
        </w:rPr>
        <w:t xml:space="preserve">יש להתאים גם את סעיף </w:t>
      </w:r>
      <w:r w:rsidRPr="00BA2C5F">
        <w:rPr>
          <w:rFonts w:cs="David" w:hint="cs"/>
          <w:b/>
          <w:bCs/>
          <w:sz w:val="24"/>
          <w:szCs w:val="24"/>
          <w:rtl/>
        </w:rPr>
        <w:t xml:space="preserve">33א(ב)(2) </w:t>
      </w:r>
      <w:r w:rsidRPr="00BA2C5F">
        <w:rPr>
          <w:rFonts w:cs="David"/>
          <w:sz w:val="24"/>
          <w:szCs w:val="24"/>
          <w:rtl/>
        </w:rPr>
        <w:t>–</w:t>
      </w:r>
      <w:r>
        <w:rPr>
          <w:rFonts w:cs="David" w:hint="cs"/>
          <w:sz w:val="24"/>
          <w:szCs w:val="24"/>
          <w:rtl/>
        </w:rPr>
        <w:t xml:space="preserve"> הקובע כי </w:t>
      </w:r>
      <w:r w:rsidRPr="00BA2C5F">
        <w:rPr>
          <w:rFonts w:cs="David" w:hint="cs"/>
          <w:sz w:val="24"/>
          <w:szCs w:val="24"/>
          <w:rtl/>
        </w:rPr>
        <w:t xml:space="preserve">מי שהיה בעל עניין במשדר מפר ב- 3 השנים האחרונות, לא יהא זכאי לרישיון. </w:t>
      </w:r>
    </w:p>
    <w:p w:rsidR="008679CA" w:rsidRPr="00BA2C5F" w:rsidRDefault="008679CA" w:rsidP="002900C8">
      <w:pPr>
        <w:pStyle w:val="a7"/>
        <w:numPr>
          <w:ilvl w:val="0"/>
          <w:numId w:val="47"/>
        </w:numPr>
        <w:spacing w:line="360" w:lineRule="auto"/>
        <w:ind w:left="26" w:right="540" w:hanging="450"/>
        <w:jc w:val="both"/>
        <w:rPr>
          <w:rFonts w:cs="David"/>
          <w:sz w:val="24"/>
          <w:szCs w:val="24"/>
        </w:rPr>
      </w:pPr>
      <w:r w:rsidRPr="00BA2C5F">
        <w:rPr>
          <w:rFonts w:cs="David" w:hint="cs"/>
          <w:b/>
          <w:bCs/>
          <w:sz w:val="24"/>
          <w:szCs w:val="24"/>
          <w:rtl/>
        </w:rPr>
        <w:t>סעיף 21(3)</w:t>
      </w:r>
      <w:r w:rsidR="005B5150" w:rsidRPr="00BA2C5F">
        <w:rPr>
          <w:rFonts w:cs="David" w:hint="cs"/>
          <w:b/>
          <w:bCs/>
          <w:sz w:val="24"/>
          <w:szCs w:val="24"/>
          <w:rtl/>
        </w:rPr>
        <w:t xml:space="preserve"> </w:t>
      </w:r>
      <w:r w:rsidR="00147D70" w:rsidRPr="00BA2C5F">
        <w:rPr>
          <w:rFonts w:cs="David" w:hint="cs"/>
          <w:sz w:val="24"/>
          <w:szCs w:val="24"/>
          <w:rtl/>
        </w:rPr>
        <w:t>-</w:t>
      </w:r>
      <w:r w:rsidRPr="00BA2C5F">
        <w:rPr>
          <w:rFonts w:cs="David" w:hint="cs"/>
          <w:sz w:val="24"/>
          <w:szCs w:val="24"/>
          <w:rtl/>
        </w:rPr>
        <w:t xml:space="preserve"> </w:t>
      </w:r>
      <w:r w:rsidR="00147D70" w:rsidRPr="00BA2C5F">
        <w:rPr>
          <w:rFonts w:cs="David" w:hint="cs"/>
          <w:sz w:val="24"/>
          <w:szCs w:val="24"/>
          <w:rtl/>
        </w:rPr>
        <w:t>יש לתקן את הניסוח, כך ש</w:t>
      </w:r>
      <w:r w:rsidRPr="00BA2C5F">
        <w:rPr>
          <w:rFonts w:cs="David" w:hint="cs"/>
          <w:sz w:val="24"/>
          <w:szCs w:val="24"/>
          <w:rtl/>
        </w:rPr>
        <w:t xml:space="preserve">הוראות סעיף </w:t>
      </w:r>
      <w:r w:rsidRPr="00BA2C5F">
        <w:rPr>
          <w:rFonts w:cs="David" w:hint="cs"/>
          <w:b/>
          <w:bCs/>
          <w:sz w:val="24"/>
          <w:szCs w:val="24"/>
          <w:rtl/>
        </w:rPr>
        <w:t xml:space="preserve">41(ב2)(4) </w:t>
      </w:r>
      <w:r w:rsidR="00147D70" w:rsidRPr="00BA2C5F">
        <w:rPr>
          <w:rFonts w:cs="David" w:hint="cs"/>
          <w:sz w:val="24"/>
          <w:szCs w:val="24"/>
          <w:rtl/>
        </w:rPr>
        <w:t>(</w:t>
      </w:r>
      <w:r w:rsidRPr="00BA2C5F">
        <w:rPr>
          <w:rFonts w:cs="David" w:hint="cs"/>
          <w:sz w:val="24"/>
          <w:szCs w:val="24"/>
          <w:rtl/>
        </w:rPr>
        <w:t>אחזקה מקסימלית של 74% ע"י אחד</w:t>
      </w:r>
      <w:r w:rsidR="00147D70" w:rsidRPr="00BA2C5F">
        <w:rPr>
          <w:rFonts w:cs="David" w:hint="cs"/>
          <w:sz w:val="24"/>
          <w:szCs w:val="24"/>
          <w:rtl/>
        </w:rPr>
        <w:t>),</w:t>
      </w:r>
      <w:r w:rsidRPr="00BA2C5F">
        <w:rPr>
          <w:rFonts w:cs="David" w:hint="cs"/>
          <w:sz w:val="24"/>
          <w:szCs w:val="24"/>
          <w:rtl/>
        </w:rPr>
        <w:t xml:space="preserve"> לא </w:t>
      </w:r>
      <w:r w:rsidR="001B1AF6" w:rsidRPr="00BA2C5F">
        <w:rPr>
          <w:rFonts w:cs="David" w:hint="cs"/>
          <w:sz w:val="24"/>
          <w:szCs w:val="24"/>
          <w:rtl/>
        </w:rPr>
        <w:t>יחולו</w:t>
      </w:r>
      <w:r w:rsidRPr="00BA2C5F">
        <w:rPr>
          <w:rFonts w:cs="David" w:hint="cs"/>
          <w:sz w:val="24"/>
          <w:szCs w:val="24"/>
          <w:rtl/>
        </w:rPr>
        <w:t xml:space="preserve"> על מי שהיה בעל רישיון לשידור ערוץ ייעודי ערב כניסת חוק זה לתוקף, ולא </w:t>
      </w:r>
      <w:r w:rsidR="005B5150" w:rsidRPr="00BA2C5F">
        <w:rPr>
          <w:rFonts w:cs="David" w:hint="cs"/>
          <w:sz w:val="24"/>
          <w:szCs w:val="24"/>
          <w:rtl/>
        </w:rPr>
        <w:t>כפי שזה מנוסח כעת: "</w:t>
      </w:r>
      <w:r w:rsidRPr="00BA2C5F">
        <w:rPr>
          <w:rFonts w:cs="David" w:hint="cs"/>
          <w:sz w:val="24"/>
          <w:szCs w:val="24"/>
          <w:rtl/>
        </w:rPr>
        <w:t>על מי שהיה בעל ר</w:t>
      </w:r>
      <w:r w:rsidR="001B1AF6" w:rsidRPr="00BA2C5F">
        <w:rPr>
          <w:rFonts w:cs="David" w:hint="cs"/>
          <w:sz w:val="24"/>
          <w:szCs w:val="24"/>
          <w:rtl/>
        </w:rPr>
        <w:t>י</w:t>
      </w:r>
      <w:r w:rsidRPr="00BA2C5F">
        <w:rPr>
          <w:rFonts w:cs="David" w:hint="cs"/>
          <w:sz w:val="24"/>
          <w:szCs w:val="24"/>
          <w:rtl/>
        </w:rPr>
        <w:t xml:space="preserve">שיון זעיר </w:t>
      </w:r>
      <w:r w:rsidR="001B1AF6" w:rsidRPr="00BA2C5F">
        <w:rPr>
          <w:rFonts w:cs="David" w:hint="cs"/>
          <w:sz w:val="24"/>
          <w:szCs w:val="24"/>
          <w:rtl/>
        </w:rPr>
        <w:t>ייעודי</w:t>
      </w:r>
      <w:r w:rsidRPr="00BA2C5F">
        <w:rPr>
          <w:rFonts w:cs="David" w:hint="cs"/>
          <w:sz w:val="24"/>
          <w:szCs w:val="24"/>
          <w:rtl/>
        </w:rPr>
        <w:t xml:space="preserve"> והיה לבעל רישיון זעיר".</w:t>
      </w:r>
    </w:p>
    <w:p w:rsidR="005B5150" w:rsidRDefault="005B5150" w:rsidP="005B0461">
      <w:pPr>
        <w:pStyle w:val="a7"/>
        <w:numPr>
          <w:ilvl w:val="0"/>
          <w:numId w:val="47"/>
        </w:numPr>
        <w:spacing w:line="360" w:lineRule="auto"/>
        <w:ind w:left="26" w:hanging="450"/>
        <w:jc w:val="both"/>
        <w:rPr>
          <w:rFonts w:cs="David"/>
          <w:sz w:val="24"/>
          <w:szCs w:val="24"/>
        </w:rPr>
      </w:pPr>
      <w:r w:rsidRPr="005B5150">
        <w:rPr>
          <w:rFonts w:cs="David" w:hint="cs"/>
          <w:b/>
          <w:bCs/>
          <w:sz w:val="24"/>
          <w:szCs w:val="24"/>
          <w:rtl/>
        </w:rPr>
        <w:t>סעיף 21(5)</w:t>
      </w:r>
      <w:r w:rsidR="005B0461">
        <w:rPr>
          <w:rFonts w:cs="David" w:hint="cs"/>
          <w:sz w:val="24"/>
          <w:szCs w:val="24"/>
          <w:rtl/>
        </w:rPr>
        <w:t xml:space="preserve"> </w:t>
      </w:r>
      <w:r w:rsidRPr="005B5150">
        <w:rPr>
          <w:rFonts w:cs="David"/>
          <w:sz w:val="24"/>
          <w:szCs w:val="24"/>
          <w:rtl/>
        </w:rPr>
        <w:t>–</w:t>
      </w:r>
      <w:r w:rsidRPr="005B5150">
        <w:rPr>
          <w:rFonts w:cs="David" w:hint="cs"/>
          <w:sz w:val="24"/>
          <w:szCs w:val="24"/>
          <w:rtl/>
        </w:rPr>
        <w:t xml:space="preserve"> לא ברור מה</w:t>
      </w:r>
      <w:r w:rsidR="005B0461">
        <w:rPr>
          <w:rFonts w:cs="David" w:hint="cs"/>
          <w:sz w:val="24"/>
          <w:szCs w:val="24"/>
          <w:rtl/>
        </w:rPr>
        <w:t xml:space="preserve"> ה</w:t>
      </w:r>
      <w:r w:rsidRPr="005B5150">
        <w:rPr>
          <w:rFonts w:cs="David" w:hint="cs"/>
          <w:sz w:val="24"/>
          <w:szCs w:val="24"/>
          <w:rtl/>
        </w:rPr>
        <w:t xml:space="preserve">ן המחויבויות שעפ"י המועצה "ניתן לקיימן על ידי הוצאות להפקת הפקות מקומיות". אנו מציעים להוסיף לסעיף </w:t>
      </w:r>
      <w:r>
        <w:rPr>
          <w:rFonts w:cs="David" w:hint="cs"/>
          <w:sz w:val="24"/>
          <w:szCs w:val="24"/>
          <w:rtl/>
        </w:rPr>
        <w:t>21</w:t>
      </w:r>
      <w:r w:rsidRPr="005B5150">
        <w:rPr>
          <w:rFonts w:cs="David" w:hint="cs"/>
          <w:sz w:val="24"/>
          <w:szCs w:val="24"/>
          <w:rtl/>
        </w:rPr>
        <w:t>(5) לאחר המילים "עשרים אחוזים מהכנסותיו לפחות" את המילים "להפק</w:t>
      </w:r>
      <w:r>
        <w:rPr>
          <w:rFonts w:cs="David" w:hint="cs"/>
          <w:sz w:val="24"/>
          <w:szCs w:val="24"/>
          <w:rtl/>
        </w:rPr>
        <w:t>ות</w:t>
      </w:r>
      <w:r w:rsidRPr="005B5150">
        <w:rPr>
          <w:rFonts w:cs="David" w:hint="cs"/>
          <w:sz w:val="24"/>
          <w:szCs w:val="24"/>
          <w:rtl/>
        </w:rPr>
        <w:t xml:space="preserve"> מקומי</w:t>
      </w:r>
      <w:r>
        <w:rPr>
          <w:rFonts w:cs="David" w:hint="cs"/>
          <w:sz w:val="24"/>
          <w:szCs w:val="24"/>
          <w:rtl/>
        </w:rPr>
        <w:t>ו</w:t>
      </w:r>
      <w:r w:rsidRPr="005B5150">
        <w:rPr>
          <w:rFonts w:cs="David" w:hint="cs"/>
          <w:sz w:val="24"/>
          <w:szCs w:val="24"/>
          <w:rtl/>
        </w:rPr>
        <w:t>ת"</w:t>
      </w:r>
      <w:r w:rsidR="005B0461">
        <w:rPr>
          <w:rFonts w:cs="David" w:hint="cs"/>
          <w:sz w:val="24"/>
          <w:szCs w:val="24"/>
          <w:rtl/>
        </w:rPr>
        <w:t>,</w:t>
      </w:r>
      <w:r w:rsidRPr="005B5150">
        <w:rPr>
          <w:rFonts w:cs="David" w:hint="cs"/>
          <w:sz w:val="24"/>
          <w:szCs w:val="24"/>
          <w:rtl/>
        </w:rPr>
        <w:t xml:space="preserve"> ולמחוק את ס</w:t>
      </w:r>
      <w:r>
        <w:rPr>
          <w:rFonts w:cs="David" w:hint="cs"/>
          <w:sz w:val="24"/>
          <w:szCs w:val="24"/>
          <w:rtl/>
        </w:rPr>
        <w:t>עיף 21</w:t>
      </w:r>
      <w:r w:rsidR="005B0461">
        <w:rPr>
          <w:rFonts w:cs="David" w:hint="cs"/>
          <w:sz w:val="24"/>
          <w:szCs w:val="24"/>
          <w:rtl/>
        </w:rPr>
        <w:t>(5)</w:t>
      </w:r>
      <w:r w:rsidRPr="005B5150">
        <w:rPr>
          <w:rFonts w:cs="David" w:hint="cs"/>
          <w:sz w:val="24"/>
          <w:szCs w:val="24"/>
          <w:rtl/>
        </w:rPr>
        <w:t>(ב).</w:t>
      </w:r>
    </w:p>
    <w:p w:rsidR="00BA2C5F" w:rsidRDefault="00BA2C5F" w:rsidP="002900C8">
      <w:pPr>
        <w:ind w:left="-424"/>
        <w:jc w:val="both"/>
        <w:rPr>
          <w:rFonts w:cs="David"/>
          <w:b/>
          <w:bCs/>
          <w:sz w:val="24"/>
          <w:szCs w:val="24"/>
          <w:rtl/>
        </w:rPr>
      </w:pPr>
    </w:p>
    <w:p w:rsidR="001B1AF6" w:rsidRDefault="001B1AF6" w:rsidP="002900C8">
      <w:pPr>
        <w:ind w:left="-424"/>
        <w:jc w:val="both"/>
        <w:rPr>
          <w:rFonts w:cs="David"/>
          <w:b/>
          <w:bCs/>
          <w:sz w:val="24"/>
          <w:szCs w:val="24"/>
          <w:rtl/>
        </w:rPr>
      </w:pPr>
      <w:r w:rsidRPr="001B1AF6">
        <w:rPr>
          <w:rFonts w:cs="David" w:hint="cs"/>
          <w:b/>
          <w:bCs/>
          <w:sz w:val="24"/>
          <w:szCs w:val="24"/>
          <w:rtl/>
        </w:rPr>
        <w:t xml:space="preserve">הערות </w:t>
      </w:r>
      <w:r>
        <w:rPr>
          <w:rFonts w:cs="David" w:hint="cs"/>
          <w:b/>
          <w:bCs/>
          <w:sz w:val="24"/>
          <w:szCs w:val="24"/>
          <w:rtl/>
        </w:rPr>
        <w:t>נוספות</w:t>
      </w:r>
      <w:r w:rsidRPr="001B1AF6">
        <w:rPr>
          <w:rFonts w:cs="David" w:hint="cs"/>
          <w:b/>
          <w:bCs/>
          <w:sz w:val="24"/>
          <w:szCs w:val="24"/>
          <w:rtl/>
        </w:rPr>
        <w:t>:</w:t>
      </w:r>
    </w:p>
    <w:p w:rsidR="001B1AF6" w:rsidRDefault="001B1AF6" w:rsidP="002900C8">
      <w:pPr>
        <w:jc w:val="both"/>
        <w:rPr>
          <w:rFonts w:cs="David"/>
          <w:sz w:val="24"/>
          <w:szCs w:val="24"/>
          <w:u w:val="single"/>
          <w:rtl/>
        </w:rPr>
      </w:pPr>
    </w:p>
    <w:p w:rsidR="001B1AF6" w:rsidRDefault="001B1AF6" w:rsidP="002900C8">
      <w:pPr>
        <w:pStyle w:val="a7"/>
        <w:numPr>
          <w:ilvl w:val="0"/>
          <w:numId w:val="48"/>
        </w:numPr>
        <w:spacing w:line="360" w:lineRule="auto"/>
        <w:ind w:left="26" w:right="540" w:hanging="540"/>
        <w:jc w:val="both"/>
        <w:rPr>
          <w:rFonts w:cs="David"/>
          <w:sz w:val="24"/>
          <w:szCs w:val="24"/>
        </w:rPr>
      </w:pPr>
      <w:r w:rsidRPr="008F0E99">
        <w:rPr>
          <w:rFonts w:cs="David" w:hint="cs"/>
          <w:b/>
          <w:bCs/>
          <w:sz w:val="24"/>
          <w:szCs w:val="24"/>
          <w:rtl/>
        </w:rPr>
        <w:t>23(2)(ב)</w:t>
      </w:r>
      <w:r>
        <w:rPr>
          <w:rFonts w:cs="David" w:hint="cs"/>
          <w:sz w:val="24"/>
          <w:szCs w:val="24"/>
          <w:rtl/>
        </w:rPr>
        <w:t xml:space="preserve"> </w:t>
      </w:r>
      <w:r>
        <w:rPr>
          <w:rFonts w:cs="David"/>
          <w:sz w:val="24"/>
          <w:szCs w:val="24"/>
          <w:rtl/>
        </w:rPr>
        <w:t>–</w:t>
      </w:r>
      <w:r>
        <w:rPr>
          <w:rFonts w:cs="David" w:hint="cs"/>
          <w:sz w:val="24"/>
          <w:szCs w:val="24"/>
          <w:rtl/>
        </w:rPr>
        <w:t xml:space="preserve"> </w:t>
      </w:r>
      <w:r w:rsidR="00BA2C5F">
        <w:rPr>
          <w:rFonts w:cs="David" w:hint="cs"/>
          <w:sz w:val="24"/>
          <w:szCs w:val="24"/>
          <w:rtl/>
        </w:rPr>
        <w:t>לגבי ערוץ זעיר, יש למחוק את</w:t>
      </w:r>
      <w:r>
        <w:rPr>
          <w:rFonts w:cs="David" w:hint="cs"/>
          <w:sz w:val="24"/>
          <w:szCs w:val="24"/>
          <w:rtl/>
        </w:rPr>
        <w:t xml:space="preserve"> המילים "שעניינם תוכן השידורים, ובכלל זה מימון הפקה ורכישה של תכניות".</w:t>
      </w:r>
    </w:p>
    <w:p w:rsidR="001B1AF6" w:rsidRDefault="0048266B" w:rsidP="002900C8">
      <w:pPr>
        <w:pStyle w:val="a7"/>
        <w:numPr>
          <w:ilvl w:val="0"/>
          <w:numId w:val="48"/>
        </w:numPr>
        <w:spacing w:line="360" w:lineRule="auto"/>
        <w:ind w:left="26" w:hanging="540"/>
        <w:jc w:val="both"/>
        <w:rPr>
          <w:rFonts w:cs="David"/>
          <w:sz w:val="24"/>
          <w:szCs w:val="24"/>
        </w:rPr>
      </w:pPr>
      <w:r w:rsidRPr="0048266B">
        <w:rPr>
          <w:rFonts w:cs="David" w:hint="cs"/>
          <w:b/>
          <w:bCs/>
          <w:sz w:val="24"/>
          <w:szCs w:val="24"/>
          <w:rtl/>
        </w:rPr>
        <w:t>34ו</w:t>
      </w:r>
      <w:r w:rsidRPr="0048266B">
        <w:rPr>
          <w:rFonts w:cs="David" w:hint="cs"/>
          <w:sz w:val="24"/>
          <w:szCs w:val="24"/>
          <w:rtl/>
        </w:rPr>
        <w:t xml:space="preserve"> </w:t>
      </w:r>
      <w:r w:rsidRPr="0048266B">
        <w:rPr>
          <w:rFonts w:cs="David"/>
          <w:sz w:val="24"/>
          <w:szCs w:val="24"/>
          <w:rtl/>
        </w:rPr>
        <w:t>–</w:t>
      </w:r>
      <w:r w:rsidRPr="0048266B">
        <w:rPr>
          <w:rFonts w:cs="David" w:hint="cs"/>
          <w:sz w:val="24"/>
          <w:szCs w:val="24"/>
          <w:rtl/>
        </w:rPr>
        <w:t xml:space="preserve"> הוחלט </w:t>
      </w:r>
      <w:r w:rsidR="00A67802">
        <w:rPr>
          <w:rFonts w:cs="David" w:hint="cs"/>
          <w:sz w:val="24"/>
          <w:szCs w:val="24"/>
          <w:rtl/>
        </w:rPr>
        <w:t>בדיון כי</w:t>
      </w:r>
      <w:r w:rsidRPr="0048266B">
        <w:rPr>
          <w:rFonts w:cs="David" w:hint="cs"/>
          <w:sz w:val="24"/>
          <w:szCs w:val="24"/>
          <w:rtl/>
        </w:rPr>
        <w:t xml:space="preserve"> אחרי המילים "כללי המועצה ותנאי הרישיון" </w:t>
      </w:r>
      <w:r w:rsidR="00A67802">
        <w:rPr>
          <w:rFonts w:cs="David" w:hint="cs"/>
          <w:sz w:val="24"/>
          <w:szCs w:val="24"/>
          <w:rtl/>
        </w:rPr>
        <w:t>יבואו</w:t>
      </w:r>
      <w:r w:rsidRPr="0048266B">
        <w:rPr>
          <w:rFonts w:cs="David" w:hint="cs"/>
          <w:sz w:val="24"/>
          <w:szCs w:val="24"/>
          <w:rtl/>
        </w:rPr>
        <w:t xml:space="preserve"> המילים "החלים עליו". התיקון לא נעשה.</w:t>
      </w:r>
    </w:p>
    <w:p w:rsidR="00E40C0B" w:rsidRPr="00E40C0B" w:rsidRDefault="00A67802" w:rsidP="002900C8">
      <w:pPr>
        <w:pStyle w:val="a7"/>
        <w:numPr>
          <w:ilvl w:val="0"/>
          <w:numId w:val="48"/>
        </w:numPr>
        <w:spacing w:line="360" w:lineRule="auto"/>
        <w:ind w:left="26" w:hanging="540"/>
        <w:jc w:val="both"/>
        <w:rPr>
          <w:rFonts w:cs="David"/>
          <w:b/>
          <w:bCs/>
          <w:sz w:val="24"/>
          <w:szCs w:val="24"/>
          <w:rtl/>
        </w:rPr>
      </w:pPr>
      <w:r w:rsidRPr="00A67802">
        <w:rPr>
          <w:rFonts w:cs="David" w:hint="cs"/>
          <w:b/>
          <w:bCs/>
          <w:sz w:val="24"/>
          <w:szCs w:val="24"/>
          <w:rtl/>
        </w:rPr>
        <w:t xml:space="preserve">41(ג)(1) </w:t>
      </w:r>
      <w:r>
        <w:rPr>
          <w:rFonts w:cs="David"/>
          <w:sz w:val="24"/>
          <w:szCs w:val="24"/>
          <w:rtl/>
        </w:rPr>
        <w:t>–</w:t>
      </w:r>
      <w:r>
        <w:rPr>
          <w:rFonts w:cs="David" w:hint="cs"/>
          <w:sz w:val="24"/>
          <w:szCs w:val="24"/>
          <w:rtl/>
        </w:rPr>
        <w:t xml:space="preserve"> יש לאפשר לערוץ זעיר לגשת למכרז לרדיו אזורי ולהתאים </w:t>
      </w:r>
      <w:r w:rsidR="005B7721">
        <w:rPr>
          <w:rFonts w:cs="David" w:hint="cs"/>
          <w:sz w:val="24"/>
          <w:szCs w:val="24"/>
          <w:rtl/>
        </w:rPr>
        <w:t xml:space="preserve">גם </w:t>
      </w:r>
      <w:r>
        <w:rPr>
          <w:rFonts w:cs="David" w:hint="cs"/>
          <w:sz w:val="24"/>
          <w:szCs w:val="24"/>
          <w:rtl/>
        </w:rPr>
        <w:t>את סעי</w:t>
      </w:r>
      <w:r w:rsidR="00E40C0B">
        <w:rPr>
          <w:rFonts w:cs="David" w:hint="cs"/>
          <w:sz w:val="24"/>
          <w:szCs w:val="24"/>
          <w:rtl/>
        </w:rPr>
        <w:t>פים</w:t>
      </w:r>
      <w:r>
        <w:rPr>
          <w:rFonts w:cs="David" w:hint="cs"/>
          <w:sz w:val="24"/>
          <w:szCs w:val="24"/>
          <w:rtl/>
        </w:rPr>
        <w:t xml:space="preserve"> </w:t>
      </w:r>
      <w:r w:rsidRPr="0081147D">
        <w:rPr>
          <w:rFonts w:cs="David" w:hint="cs"/>
          <w:b/>
          <w:bCs/>
          <w:sz w:val="24"/>
          <w:szCs w:val="24"/>
          <w:rtl/>
        </w:rPr>
        <w:t>36(ב)(3)</w:t>
      </w:r>
      <w:r w:rsidR="00E40C0B">
        <w:rPr>
          <w:rFonts w:cs="David" w:hint="cs"/>
          <w:sz w:val="24"/>
          <w:szCs w:val="24"/>
          <w:rtl/>
        </w:rPr>
        <w:t xml:space="preserve"> ו- </w:t>
      </w:r>
      <w:r w:rsidR="00E40C0B" w:rsidRPr="00E40C0B">
        <w:rPr>
          <w:rFonts w:cs="David" w:hint="cs"/>
          <w:b/>
          <w:bCs/>
          <w:sz w:val="24"/>
          <w:szCs w:val="24"/>
          <w:rtl/>
        </w:rPr>
        <w:t>72ג(ב)(2)-(5)</w:t>
      </w:r>
      <w:r w:rsidR="005B7721">
        <w:rPr>
          <w:rFonts w:cs="David" w:hint="cs"/>
          <w:b/>
          <w:bCs/>
          <w:sz w:val="24"/>
          <w:szCs w:val="24"/>
          <w:rtl/>
        </w:rPr>
        <w:t xml:space="preserve"> </w:t>
      </w:r>
      <w:r w:rsidR="005B7721" w:rsidRPr="005B7721">
        <w:rPr>
          <w:rFonts w:cs="David" w:hint="cs"/>
          <w:sz w:val="24"/>
          <w:szCs w:val="24"/>
          <w:rtl/>
        </w:rPr>
        <w:t>לעניין זה.</w:t>
      </w:r>
    </w:p>
    <w:p w:rsidR="00A34EFC" w:rsidRDefault="00A34EFC" w:rsidP="002900C8">
      <w:pPr>
        <w:pStyle w:val="a7"/>
        <w:numPr>
          <w:ilvl w:val="0"/>
          <w:numId w:val="48"/>
        </w:numPr>
        <w:spacing w:line="360" w:lineRule="auto"/>
        <w:ind w:left="26" w:hanging="540"/>
        <w:jc w:val="both"/>
        <w:rPr>
          <w:rFonts w:cs="David"/>
          <w:sz w:val="24"/>
          <w:szCs w:val="24"/>
        </w:rPr>
      </w:pPr>
      <w:r>
        <w:rPr>
          <w:rFonts w:cs="David" w:hint="cs"/>
          <w:b/>
          <w:bCs/>
          <w:sz w:val="24"/>
          <w:szCs w:val="24"/>
          <w:rtl/>
        </w:rPr>
        <w:t xml:space="preserve">47(א) </w:t>
      </w:r>
      <w:r>
        <w:rPr>
          <w:rFonts w:cs="David"/>
          <w:sz w:val="24"/>
          <w:szCs w:val="24"/>
          <w:rtl/>
        </w:rPr>
        <w:t>–</w:t>
      </w:r>
      <w:r w:rsidRPr="0081147D">
        <w:rPr>
          <w:rFonts w:cs="David" w:hint="cs"/>
          <w:sz w:val="24"/>
          <w:szCs w:val="24"/>
          <w:rtl/>
        </w:rPr>
        <w:t xml:space="preserve">דרישה למתן ביטוי נאות לדעות שונות הרווחות בציבור. </w:t>
      </w:r>
      <w:r>
        <w:rPr>
          <w:rFonts w:cs="David" w:hint="cs"/>
          <w:sz w:val="24"/>
          <w:szCs w:val="24"/>
          <w:rtl/>
        </w:rPr>
        <w:t>אין להחיל על זעיר ייעודי.</w:t>
      </w:r>
    </w:p>
    <w:p w:rsidR="00261E42" w:rsidRDefault="00261E42" w:rsidP="002900C8">
      <w:pPr>
        <w:pStyle w:val="a7"/>
        <w:numPr>
          <w:ilvl w:val="0"/>
          <w:numId w:val="48"/>
        </w:numPr>
        <w:spacing w:line="360" w:lineRule="auto"/>
        <w:ind w:left="26" w:hanging="540"/>
        <w:jc w:val="both"/>
        <w:rPr>
          <w:rFonts w:cs="David"/>
          <w:sz w:val="24"/>
          <w:szCs w:val="24"/>
        </w:rPr>
      </w:pPr>
      <w:r>
        <w:rPr>
          <w:rFonts w:cs="David" w:hint="cs"/>
          <w:b/>
          <w:bCs/>
          <w:sz w:val="24"/>
          <w:szCs w:val="24"/>
          <w:rtl/>
        </w:rPr>
        <w:t xml:space="preserve">81(ב) </w:t>
      </w:r>
      <w:r>
        <w:rPr>
          <w:rFonts w:cs="David"/>
          <w:sz w:val="24"/>
          <w:szCs w:val="24"/>
          <w:rtl/>
        </w:rPr>
        <w:t>–</w:t>
      </w:r>
      <w:r>
        <w:rPr>
          <w:rFonts w:cs="David" w:hint="cs"/>
          <w:sz w:val="24"/>
          <w:szCs w:val="24"/>
          <w:rtl/>
        </w:rPr>
        <w:t xml:space="preserve"> </w:t>
      </w:r>
      <w:r w:rsidR="0063055C">
        <w:rPr>
          <w:rFonts w:cs="David" w:hint="cs"/>
          <w:sz w:val="24"/>
          <w:szCs w:val="24"/>
          <w:rtl/>
        </w:rPr>
        <w:t xml:space="preserve">המועצה רשאית לקבוע לוח מחירים לתשדירי פרסומת - </w:t>
      </w:r>
      <w:r>
        <w:rPr>
          <w:rFonts w:cs="David" w:hint="cs"/>
          <w:sz w:val="24"/>
          <w:szCs w:val="24"/>
          <w:rtl/>
        </w:rPr>
        <w:t>הוחלט שלא יחולו כללי פרסומות על זעיר</w:t>
      </w:r>
      <w:r w:rsidR="00BA2C5F">
        <w:rPr>
          <w:rFonts w:cs="David" w:hint="cs"/>
          <w:sz w:val="24"/>
          <w:szCs w:val="24"/>
          <w:rtl/>
        </w:rPr>
        <w:t xml:space="preserve"> וסעיף זה לא הוחרג</w:t>
      </w:r>
      <w:r>
        <w:rPr>
          <w:rFonts w:cs="David" w:hint="cs"/>
          <w:sz w:val="24"/>
          <w:szCs w:val="24"/>
          <w:rtl/>
        </w:rPr>
        <w:t>.</w:t>
      </w:r>
      <w:r w:rsidR="0063055C">
        <w:rPr>
          <w:rFonts w:cs="David" w:hint="cs"/>
          <w:sz w:val="24"/>
          <w:szCs w:val="24"/>
          <w:rtl/>
        </w:rPr>
        <w:t xml:space="preserve"> </w:t>
      </w:r>
    </w:p>
    <w:p w:rsidR="00147D70" w:rsidRDefault="00147D70" w:rsidP="002900C8">
      <w:pPr>
        <w:pStyle w:val="a7"/>
        <w:numPr>
          <w:ilvl w:val="0"/>
          <w:numId w:val="48"/>
        </w:numPr>
        <w:spacing w:line="360" w:lineRule="auto"/>
        <w:ind w:left="26" w:hanging="540"/>
        <w:jc w:val="both"/>
        <w:rPr>
          <w:rFonts w:cs="David"/>
          <w:sz w:val="24"/>
          <w:szCs w:val="24"/>
        </w:rPr>
      </w:pPr>
      <w:r>
        <w:rPr>
          <w:rFonts w:cs="David" w:hint="cs"/>
          <w:b/>
          <w:bCs/>
          <w:sz w:val="24"/>
          <w:szCs w:val="24"/>
          <w:rtl/>
        </w:rPr>
        <w:t xml:space="preserve">100 </w:t>
      </w:r>
      <w:r>
        <w:rPr>
          <w:rFonts w:cs="David"/>
          <w:sz w:val="24"/>
          <w:szCs w:val="24"/>
          <w:rtl/>
        </w:rPr>
        <w:t>–</w:t>
      </w:r>
      <w:r>
        <w:rPr>
          <w:rFonts w:cs="David" w:hint="cs"/>
          <w:sz w:val="24"/>
          <w:szCs w:val="24"/>
          <w:rtl/>
        </w:rPr>
        <w:t xml:space="preserve"> תמלוגים </w:t>
      </w:r>
      <w:r>
        <w:rPr>
          <w:rFonts w:cs="David"/>
          <w:sz w:val="24"/>
          <w:szCs w:val="24"/>
          <w:rtl/>
        </w:rPr>
        <w:t>–</w:t>
      </w:r>
      <w:r w:rsidR="00BA2C5F">
        <w:rPr>
          <w:rFonts w:cs="David" w:hint="cs"/>
          <w:sz w:val="24"/>
          <w:szCs w:val="24"/>
          <w:rtl/>
        </w:rPr>
        <w:t xml:space="preserve"> הוחלט שלא יחול על זעיר וסעיף זה לא הוחרג.</w:t>
      </w:r>
    </w:p>
    <w:p w:rsidR="001B1AF6" w:rsidRPr="005047BB" w:rsidRDefault="00147D70" w:rsidP="002900C8">
      <w:pPr>
        <w:pStyle w:val="a7"/>
        <w:numPr>
          <w:ilvl w:val="0"/>
          <w:numId w:val="48"/>
        </w:numPr>
        <w:spacing w:line="360" w:lineRule="auto"/>
        <w:ind w:left="26" w:hanging="540"/>
        <w:jc w:val="both"/>
        <w:rPr>
          <w:rFonts w:cs="David"/>
          <w:b/>
          <w:bCs/>
          <w:sz w:val="24"/>
          <w:szCs w:val="24"/>
        </w:rPr>
      </w:pPr>
      <w:r w:rsidRPr="005047BB">
        <w:rPr>
          <w:rFonts w:cs="David" w:hint="cs"/>
          <w:b/>
          <w:bCs/>
          <w:sz w:val="24"/>
          <w:szCs w:val="24"/>
          <w:rtl/>
        </w:rPr>
        <w:t>תוספת שנייה ס' 6</w:t>
      </w:r>
      <w:r w:rsidRPr="005047BB">
        <w:rPr>
          <w:rFonts w:cs="David" w:hint="cs"/>
          <w:sz w:val="24"/>
          <w:szCs w:val="24"/>
          <w:rtl/>
        </w:rPr>
        <w:t xml:space="preserve"> </w:t>
      </w:r>
      <w:r w:rsidRPr="005047BB">
        <w:rPr>
          <w:rFonts w:cs="David"/>
          <w:sz w:val="24"/>
          <w:szCs w:val="24"/>
          <w:rtl/>
        </w:rPr>
        <w:t>–</w:t>
      </w:r>
      <w:r w:rsidRPr="005047BB">
        <w:rPr>
          <w:rFonts w:cs="David" w:hint="cs"/>
          <w:sz w:val="24"/>
          <w:szCs w:val="24"/>
          <w:rtl/>
        </w:rPr>
        <w:t xml:space="preserve"> יש לציין כי הסעיף יחול רק על מי שמחויב בשידור תכניות סוגה עילית.</w:t>
      </w:r>
    </w:p>
    <w:sectPr w:rsidR="001B1AF6" w:rsidRPr="005047BB" w:rsidSect="002E041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40" w:right="1800" w:bottom="1440" w:left="1080" w:header="706" w:footer="706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238E" w:rsidRDefault="004A238E" w:rsidP="00CF1321">
      <w:r>
        <w:separator/>
      </w:r>
    </w:p>
  </w:endnote>
  <w:endnote w:type="continuationSeparator" w:id="0">
    <w:p w:rsidR="004A238E" w:rsidRDefault="004A238E" w:rsidP="00CF1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251" w:rsidRDefault="004D025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0245" w:rsidRPr="004D0251" w:rsidRDefault="004A238E" w:rsidP="004D025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251" w:rsidRDefault="004D025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238E" w:rsidRDefault="004A238E" w:rsidP="00CF1321">
      <w:r>
        <w:separator/>
      </w:r>
    </w:p>
  </w:footnote>
  <w:footnote w:type="continuationSeparator" w:id="0">
    <w:p w:rsidR="004A238E" w:rsidRDefault="004A238E" w:rsidP="00CF13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251" w:rsidRDefault="004D025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251" w:rsidRDefault="004D0251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251" w:rsidRDefault="004D025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.25pt;height:13.6pt;visibility:visible;mso-wrap-style:square" o:bullet="t">
        <v:imagedata r:id="rId1" o:title=""/>
      </v:shape>
    </w:pict>
  </w:numPicBullet>
  <w:numPicBullet w:numPicBulletId="1">
    <w:pict>
      <v:shape id="_x0000_i1029" type="#_x0000_t75" style="width:14.25pt;height:13.6pt;visibility:visible;mso-wrap-style:square" o:bullet="t">
        <v:imagedata r:id="rId2" o:title=""/>
      </v:shape>
    </w:pict>
  </w:numPicBullet>
  <w:abstractNum w:abstractNumId="0" w15:restartNumberingAfterBreak="0">
    <w:nsid w:val="01CA60E1"/>
    <w:multiLevelType w:val="hybridMultilevel"/>
    <w:tmpl w:val="C27A4C28"/>
    <w:lvl w:ilvl="0" w:tplc="146E1C0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DA8903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09C673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DEA315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238D62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0163E1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2B00B0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EE86A7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F98D2B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04142FFA"/>
    <w:multiLevelType w:val="multilevel"/>
    <w:tmpl w:val="764601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327244"/>
    <w:multiLevelType w:val="hybridMultilevel"/>
    <w:tmpl w:val="F76E01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910CCF"/>
    <w:multiLevelType w:val="multilevel"/>
    <w:tmpl w:val="3AAC4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C7293D"/>
    <w:multiLevelType w:val="hybridMultilevel"/>
    <w:tmpl w:val="188E5B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552FA9"/>
    <w:multiLevelType w:val="hybridMultilevel"/>
    <w:tmpl w:val="63F8A2F8"/>
    <w:lvl w:ilvl="0" w:tplc="57B4F5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0409001B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15728B"/>
    <w:multiLevelType w:val="hybridMultilevel"/>
    <w:tmpl w:val="065C76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A560B7"/>
    <w:multiLevelType w:val="hybridMultilevel"/>
    <w:tmpl w:val="4C561262"/>
    <w:lvl w:ilvl="0" w:tplc="877AF8A2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DAE1E8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A6C7D9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A36E2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0A6F63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176D02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3F2D7B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1F0455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BC611A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16E63B76"/>
    <w:multiLevelType w:val="hybridMultilevel"/>
    <w:tmpl w:val="B8809134"/>
    <w:lvl w:ilvl="0" w:tplc="04090001">
      <w:start w:val="1"/>
      <w:numFmt w:val="bullet"/>
      <w:lvlText w:val=""/>
      <w:lvlJc w:val="left"/>
      <w:pPr>
        <w:ind w:left="6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22" w:hanging="360"/>
      </w:pPr>
      <w:rPr>
        <w:rFonts w:ascii="Wingdings" w:hAnsi="Wingdings" w:hint="default"/>
      </w:rPr>
    </w:lvl>
  </w:abstractNum>
  <w:abstractNum w:abstractNumId="9" w15:restartNumberingAfterBreak="0">
    <w:nsid w:val="19632763"/>
    <w:multiLevelType w:val="hybridMultilevel"/>
    <w:tmpl w:val="7A6853BC"/>
    <w:lvl w:ilvl="0" w:tplc="DB02710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01F6C"/>
    <w:multiLevelType w:val="hybridMultilevel"/>
    <w:tmpl w:val="D39C9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421200"/>
    <w:multiLevelType w:val="hybridMultilevel"/>
    <w:tmpl w:val="85EC0F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7D37FC"/>
    <w:multiLevelType w:val="hybridMultilevel"/>
    <w:tmpl w:val="EE3C25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312593"/>
    <w:multiLevelType w:val="multilevel"/>
    <w:tmpl w:val="697E5D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7271DA"/>
    <w:multiLevelType w:val="multilevel"/>
    <w:tmpl w:val="2A127C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4FD39E0"/>
    <w:multiLevelType w:val="hybridMultilevel"/>
    <w:tmpl w:val="8CF2A2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145B1C"/>
    <w:multiLevelType w:val="multilevel"/>
    <w:tmpl w:val="120493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00B4AD0"/>
    <w:multiLevelType w:val="multilevel"/>
    <w:tmpl w:val="8794E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0237DAA"/>
    <w:multiLevelType w:val="hybridMultilevel"/>
    <w:tmpl w:val="A770FA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782040"/>
    <w:multiLevelType w:val="hybridMultilevel"/>
    <w:tmpl w:val="60E806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356B4E"/>
    <w:multiLevelType w:val="multilevel"/>
    <w:tmpl w:val="864EDA8C"/>
    <w:lvl w:ilvl="0">
      <w:start w:val="1"/>
      <w:numFmt w:val="decimal"/>
      <w:pStyle w:val="1"/>
      <w:lvlText w:val="%1."/>
      <w:lvlJc w:val="left"/>
      <w:pPr>
        <w:tabs>
          <w:tab w:val="num" w:pos="737"/>
        </w:tabs>
        <w:ind w:left="737" w:hanging="737"/>
      </w:pPr>
      <w:rPr>
        <w:rFonts w:cs="David" w:hint="default"/>
        <w:caps w:val="0"/>
        <w:strike w:val="0"/>
        <w:dstrike w:val="0"/>
        <w:outline w:val="0"/>
        <w:shadow w:val="0"/>
        <w:emboss w:val="0"/>
        <w:imprint w:val="0"/>
        <w:vanish w:val="0"/>
        <w:u w:val="none"/>
        <w:vertAlign w:val="baseline"/>
      </w:rPr>
    </w:lvl>
    <w:lvl w:ilvl="1">
      <w:start w:val="1"/>
      <w:numFmt w:val="decimal"/>
      <w:pStyle w:val="2"/>
      <w:lvlText w:val="%1.%2"/>
      <w:lvlJc w:val="left"/>
      <w:pPr>
        <w:tabs>
          <w:tab w:val="num" w:pos="2481"/>
        </w:tabs>
        <w:ind w:left="2481" w:hanging="681"/>
      </w:pPr>
      <w:rPr>
        <w:rFonts w:hint="default"/>
        <w:caps w:val="0"/>
        <w:strike w:val="0"/>
        <w:dstrike w:val="0"/>
        <w:outline w:val="0"/>
        <w:shadow w:val="0"/>
        <w:emboss w:val="0"/>
        <w:imprint w:val="0"/>
        <w:vanish w:val="0"/>
        <w:u w:val="none"/>
        <w:vertAlign w:val="baseline"/>
      </w:rPr>
    </w:lvl>
    <w:lvl w:ilvl="2">
      <w:start w:val="1"/>
      <w:numFmt w:val="decimal"/>
      <w:pStyle w:val="3"/>
      <w:lvlText w:val="%1.%2.%3"/>
      <w:lvlJc w:val="left"/>
      <w:pPr>
        <w:tabs>
          <w:tab w:val="num" w:pos="2155"/>
        </w:tabs>
        <w:ind w:left="2155" w:hanging="737"/>
      </w:pPr>
      <w:rPr>
        <w:rFonts w:hint="default"/>
        <w:caps w:val="0"/>
        <w:strike w:val="0"/>
        <w:dstrike w:val="0"/>
        <w:outline w:val="0"/>
        <w:shadow w:val="0"/>
        <w:emboss w:val="0"/>
        <w:imprint w:val="0"/>
        <w:vanish w:val="0"/>
        <w:u w:val="none"/>
        <w:vertAlign w:val="baseline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2892"/>
        </w:tabs>
        <w:ind w:left="2892" w:hanging="737"/>
      </w:pPr>
      <w:rPr>
        <w:rFonts w:hint="default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  <w:rPr>
        <w:rFonts w:hint="default"/>
      </w:rPr>
    </w:lvl>
  </w:abstractNum>
  <w:abstractNum w:abstractNumId="21" w15:restartNumberingAfterBreak="0">
    <w:nsid w:val="34641B0A"/>
    <w:multiLevelType w:val="hybridMultilevel"/>
    <w:tmpl w:val="0C4AC6EC"/>
    <w:lvl w:ilvl="0" w:tplc="DED8AE22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BB3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74224C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E0EEBF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D661A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CFA54C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67665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000CCC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688F14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2" w15:restartNumberingAfterBreak="0">
    <w:nsid w:val="40596550"/>
    <w:multiLevelType w:val="hybridMultilevel"/>
    <w:tmpl w:val="76E6EB60"/>
    <w:lvl w:ilvl="0" w:tplc="A7F277C6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762015"/>
    <w:multiLevelType w:val="hybridMultilevel"/>
    <w:tmpl w:val="8F6CA2F0"/>
    <w:lvl w:ilvl="0" w:tplc="649C49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C97F5D"/>
    <w:multiLevelType w:val="multilevel"/>
    <w:tmpl w:val="C4AA6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B1A6781"/>
    <w:multiLevelType w:val="hybridMultilevel"/>
    <w:tmpl w:val="F5D6DA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D53F8C"/>
    <w:multiLevelType w:val="hybridMultilevel"/>
    <w:tmpl w:val="F16435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275F78"/>
    <w:multiLevelType w:val="hybridMultilevel"/>
    <w:tmpl w:val="23D86478"/>
    <w:lvl w:ilvl="0" w:tplc="43EC0F3E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CBE49F66">
      <w:start w:val="1"/>
      <w:numFmt w:val="decimal"/>
      <w:lvlText w:val="%2.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E97C23"/>
    <w:multiLevelType w:val="hybridMultilevel"/>
    <w:tmpl w:val="2140FC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3">
      <w:start w:val="1"/>
      <w:numFmt w:val="hebrew1"/>
      <w:lvlText w:val="%2."/>
      <w:lvlJc w:val="center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B73CF1"/>
    <w:multiLevelType w:val="multilevel"/>
    <w:tmpl w:val="582CE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AD43CFB"/>
    <w:multiLevelType w:val="hybridMultilevel"/>
    <w:tmpl w:val="0D0AAD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153805"/>
    <w:multiLevelType w:val="hybridMultilevel"/>
    <w:tmpl w:val="14F675F0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BF78FF"/>
    <w:multiLevelType w:val="multilevel"/>
    <w:tmpl w:val="E2463F9C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512" w:hanging="432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ind w:left="1944" w:hanging="504"/>
      </w:pPr>
      <w:rPr>
        <w:rFonts w:ascii="Courier New" w:hAnsi="Courier New" w:cs="Courier New" w:hint="default"/>
      </w:r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33" w15:restartNumberingAfterBreak="0">
    <w:nsid w:val="67BC65A8"/>
    <w:multiLevelType w:val="hybridMultilevel"/>
    <w:tmpl w:val="0E10E8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7CF34F0"/>
    <w:multiLevelType w:val="hybridMultilevel"/>
    <w:tmpl w:val="C69247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A25DA7"/>
    <w:multiLevelType w:val="hybridMultilevel"/>
    <w:tmpl w:val="44AABA24"/>
    <w:lvl w:ilvl="0" w:tplc="91062738">
      <w:start w:val="1"/>
      <w:numFmt w:val="bullet"/>
      <w:lvlText w:val=""/>
      <w:lvlPicBulletId w:val="0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1" w:tplc="F7A64D5C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2" w:tplc="2E7E1B28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3" w:tplc="260E506A" w:tentative="1">
      <w:start w:val="1"/>
      <w:numFmt w:val="bullet"/>
      <w:lvlText w:val=""/>
      <w:lvlJc w:val="left"/>
      <w:pPr>
        <w:tabs>
          <w:tab w:val="num" w:pos="7740"/>
        </w:tabs>
        <w:ind w:left="7740" w:hanging="360"/>
      </w:pPr>
      <w:rPr>
        <w:rFonts w:ascii="Symbol" w:hAnsi="Symbol" w:hint="default"/>
      </w:rPr>
    </w:lvl>
    <w:lvl w:ilvl="4" w:tplc="8696C034" w:tentative="1">
      <w:start w:val="1"/>
      <w:numFmt w:val="bullet"/>
      <w:lvlText w:val=""/>
      <w:lvlJc w:val="left"/>
      <w:pPr>
        <w:tabs>
          <w:tab w:val="num" w:pos="8460"/>
        </w:tabs>
        <w:ind w:left="8460" w:hanging="360"/>
      </w:pPr>
      <w:rPr>
        <w:rFonts w:ascii="Symbol" w:hAnsi="Symbol" w:hint="default"/>
      </w:rPr>
    </w:lvl>
    <w:lvl w:ilvl="5" w:tplc="410E3A8E" w:tentative="1">
      <w:start w:val="1"/>
      <w:numFmt w:val="bullet"/>
      <w:lvlText w:val=""/>
      <w:lvlJc w:val="left"/>
      <w:pPr>
        <w:tabs>
          <w:tab w:val="num" w:pos="9180"/>
        </w:tabs>
        <w:ind w:left="9180" w:hanging="360"/>
      </w:pPr>
      <w:rPr>
        <w:rFonts w:ascii="Symbol" w:hAnsi="Symbol" w:hint="default"/>
      </w:rPr>
    </w:lvl>
    <w:lvl w:ilvl="6" w:tplc="A95CC0AC" w:tentative="1">
      <w:start w:val="1"/>
      <w:numFmt w:val="bullet"/>
      <w:lvlText w:val=""/>
      <w:lvlJc w:val="left"/>
      <w:pPr>
        <w:tabs>
          <w:tab w:val="num" w:pos="9900"/>
        </w:tabs>
        <w:ind w:left="9900" w:hanging="360"/>
      </w:pPr>
      <w:rPr>
        <w:rFonts w:ascii="Symbol" w:hAnsi="Symbol" w:hint="default"/>
      </w:rPr>
    </w:lvl>
    <w:lvl w:ilvl="7" w:tplc="3CA4E1CE" w:tentative="1">
      <w:start w:val="1"/>
      <w:numFmt w:val="bullet"/>
      <w:lvlText w:val=""/>
      <w:lvlJc w:val="left"/>
      <w:pPr>
        <w:tabs>
          <w:tab w:val="num" w:pos="10620"/>
        </w:tabs>
        <w:ind w:left="10620" w:hanging="360"/>
      </w:pPr>
      <w:rPr>
        <w:rFonts w:ascii="Symbol" w:hAnsi="Symbol" w:hint="default"/>
      </w:rPr>
    </w:lvl>
    <w:lvl w:ilvl="8" w:tplc="4D88D26A" w:tentative="1">
      <w:start w:val="1"/>
      <w:numFmt w:val="bullet"/>
      <w:lvlText w:val=""/>
      <w:lvlJc w:val="left"/>
      <w:pPr>
        <w:tabs>
          <w:tab w:val="num" w:pos="11340"/>
        </w:tabs>
        <w:ind w:left="11340" w:hanging="360"/>
      </w:pPr>
      <w:rPr>
        <w:rFonts w:ascii="Symbol" w:hAnsi="Symbol" w:hint="default"/>
      </w:rPr>
    </w:lvl>
  </w:abstractNum>
  <w:abstractNum w:abstractNumId="36" w15:restartNumberingAfterBreak="0">
    <w:nsid w:val="69411D3C"/>
    <w:multiLevelType w:val="hybridMultilevel"/>
    <w:tmpl w:val="AFA260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8430B8"/>
    <w:multiLevelType w:val="hybridMultilevel"/>
    <w:tmpl w:val="A9FE02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201B26"/>
    <w:multiLevelType w:val="hybridMultilevel"/>
    <w:tmpl w:val="332A3410"/>
    <w:lvl w:ilvl="0" w:tplc="D682B7FA">
      <w:start w:val="1"/>
      <w:numFmt w:val="hebrew1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EC6236"/>
    <w:multiLevelType w:val="hybridMultilevel"/>
    <w:tmpl w:val="1FA0C8FC"/>
    <w:lvl w:ilvl="0" w:tplc="1892E712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7E0C56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52C21A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124F18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85A5AC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338C70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46823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04E83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7FE13C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0" w15:restartNumberingAfterBreak="0">
    <w:nsid w:val="71385166"/>
    <w:multiLevelType w:val="hybridMultilevel"/>
    <w:tmpl w:val="5298219E"/>
    <w:lvl w:ilvl="0" w:tplc="04090001">
      <w:start w:val="1"/>
      <w:numFmt w:val="bullet"/>
      <w:lvlText w:val=""/>
      <w:lvlJc w:val="left"/>
      <w:pPr>
        <w:ind w:left="6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22" w:hanging="360"/>
      </w:pPr>
      <w:rPr>
        <w:rFonts w:ascii="Wingdings" w:hAnsi="Wingdings" w:hint="default"/>
      </w:rPr>
    </w:lvl>
  </w:abstractNum>
  <w:abstractNum w:abstractNumId="41" w15:restartNumberingAfterBreak="0">
    <w:nsid w:val="738E6407"/>
    <w:multiLevelType w:val="multilevel"/>
    <w:tmpl w:val="5100F2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39E42E9"/>
    <w:multiLevelType w:val="hybridMultilevel"/>
    <w:tmpl w:val="44BC43D0"/>
    <w:lvl w:ilvl="0" w:tplc="57B4F5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DD64D78C">
      <w:start w:val="1"/>
      <w:numFmt w:val="hebrew1"/>
      <w:lvlText w:val="%2."/>
      <w:lvlJc w:val="center"/>
      <w:pPr>
        <w:tabs>
          <w:tab w:val="num" w:pos="1440"/>
        </w:tabs>
        <w:ind w:left="1440" w:hanging="360"/>
      </w:pPr>
      <w:rPr>
        <w:b w:val="0"/>
        <w:bCs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4BA48AA"/>
    <w:multiLevelType w:val="hybridMultilevel"/>
    <w:tmpl w:val="5AB429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56F022A"/>
    <w:multiLevelType w:val="multilevel"/>
    <w:tmpl w:val="68ECC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C6E5406"/>
    <w:multiLevelType w:val="hybridMultilevel"/>
    <w:tmpl w:val="723AB80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1"/>
  </w:num>
  <w:num w:numId="2">
    <w:abstractNumId w:val="17"/>
  </w:num>
  <w:num w:numId="3">
    <w:abstractNumId w:val="29"/>
  </w:num>
  <w:num w:numId="4">
    <w:abstractNumId w:val="14"/>
  </w:num>
  <w:num w:numId="5">
    <w:abstractNumId w:val="1"/>
  </w:num>
  <w:num w:numId="6">
    <w:abstractNumId w:val="24"/>
  </w:num>
  <w:num w:numId="7">
    <w:abstractNumId w:val="16"/>
  </w:num>
  <w:num w:numId="8">
    <w:abstractNumId w:val="20"/>
  </w:num>
  <w:num w:numId="9">
    <w:abstractNumId w:val="5"/>
  </w:num>
  <w:num w:numId="10">
    <w:abstractNumId w:val="42"/>
  </w:num>
  <w:num w:numId="11">
    <w:abstractNumId w:val="20"/>
  </w:num>
  <w:num w:numId="12">
    <w:abstractNumId w:val="20"/>
  </w:num>
  <w:num w:numId="13">
    <w:abstractNumId w:val="22"/>
  </w:num>
  <w:num w:numId="14">
    <w:abstractNumId w:val="15"/>
  </w:num>
  <w:num w:numId="15">
    <w:abstractNumId w:val="37"/>
  </w:num>
  <w:num w:numId="16">
    <w:abstractNumId w:val="35"/>
  </w:num>
  <w:num w:numId="17">
    <w:abstractNumId w:val="21"/>
  </w:num>
  <w:num w:numId="18">
    <w:abstractNumId w:val="39"/>
  </w:num>
  <w:num w:numId="19">
    <w:abstractNumId w:val="7"/>
  </w:num>
  <w:num w:numId="20">
    <w:abstractNumId w:val="0"/>
  </w:num>
  <w:num w:numId="21">
    <w:abstractNumId w:val="30"/>
  </w:num>
  <w:num w:numId="22">
    <w:abstractNumId w:val="18"/>
  </w:num>
  <w:num w:numId="23">
    <w:abstractNumId w:val="26"/>
  </w:num>
  <w:num w:numId="24">
    <w:abstractNumId w:val="8"/>
  </w:num>
  <w:num w:numId="25">
    <w:abstractNumId w:val="40"/>
  </w:num>
  <w:num w:numId="26">
    <w:abstractNumId w:val="4"/>
  </w:num>
  <w:num w:numId="27">
    <w:abstractNumId w:val="2"/>
  </w:num>
  <w:num w:numId="28">
    <w:abstractNumId w:val="10"/>
  </w:num>
  <w:num w:numId="29">
    <w:abstractNumId w:val="38"/>
  </w:num>
  <w:num w:numId="30">
    <w:abstractNumId w:val="32"/>
  </w:num>
  <w:num w:numId="31">
    <w:abstractNumId w:val="27"/>
  </w:num>
  <w:num w:numId="32">
    <w:abstractNumId w:val="31"/>
  </w:num>
  <w:num w:numId="3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8"/>
  </w:num>
  <w:num w:numId="35">
    <w:abstractNumId w:val="44"/>
  </w:num>
  <w:num w:numId="36">
    <w:abstractNumId w:val="13"/>
  </w:num>
  <w:num w:numId="37">
    <w:abstractNumId w:val="3"/>
  </w:num>
  <w:num w:numId="38">
    <w:abstractNumId w:val="12"/>
  </w:num>
  <w:num w:numId="39">
    <w:abstractNumId w:val="19"/>
  </w:num>
  <w:num w:numId="40">
    <w:abstractNumId w:val="11"/>
  </w:num>
  <w:num w:numId="41">
    <w:abstractNumId w:val="33"/>
  </w:num>
  <w:num w:numId="42">
    <w:abstractNumId w:val="43"/>
  </w:num>
  <w:num w:numId="43">
    <w:abstractNumId w:val="45"/>
  </w:num>
  <w:num w:numId="44">
    <w:abstractNumId w:val="6"/>
  </w:num>
  <w:num w:numId="45">
    <w:abstractNumId w:val="25"/>
  </w:num>
  <w:num w:numId="46">
    <w:abstractNumId w:val="23"/>
  </w:num>
  <w:num w:numId="47">
    <w:abstractNumId w:val="36"/>
  </w:num>
  <w:num w:numId="4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685"/>
    <w:rsid w:val="000031D3"/>
    <w:rsid w:val="00010C0C"/>
    <w:rsid w:val="00020FE3"/>
    <w:rsid w:val="000262F9"/>
    <w:rsid w:val="00033D91"/>
    <w:rsid w:val="00035A63"/>
    <w:rsid w:val="00041C32"/>
    <w:rsid w:val="000424D4"/>
    <w:rsid w:val="000649A1"/>
    <w:rsid w:val="000678C7"/>
    <w:rsid w:val="000A3ECC"/>
    <w:rsid w:val="000B0DDD"/>
    <w:rsid w:val="000D06B9"/>
    <w:rsid w:val="000E6D19"/>
    <w:rsid w:val="000F4E1B"/>
    <w:rsid w:val="0010283A"/>
    <w:rsid w:val="001058CA"/>
    <w:rsid w:val="00107F5A"/>
    <w:rsid w:val="00111A16"/>
    <w:rsid w:val="001205D2"/>
    <w:rsid w:val="00121509"/>
    <w:rsid w:val="00147212"/>
    <w:rsid w:val="00147D70"/>
    <w:rsid w:val="00150A01"/>
    <w:rsid w:val="0016382A"/>
    <w:rsid w:val="00166E7E"/>
    <w:rsid w:val="0018074B"/>
    <w:rsid w:val="00180BCA"/>
    <w:rsid w:val="001A2B12"/>
    <w:rsid w:val="001B06AE"/>
    <w:rsid w:val="001B1AF6"/>
    <w:rsid w:val="001C3F7F"/>
    <w:rsid w:val="001D131C"/>
    <w:rsid w:val="001D76CF"/>
    <w:rsid w:val="001E68EF"/>
    <w:rsid w:val="002042CA"/>
    <w:rsid w:val="00231AEA"/>
    <w:rsid w:val="0024174C"/>
    <w:rsid w:val="00243C8F"/>
    <w:rsid w:val="0025024E"/>
    <w:rsid w:val="00261E42"/>
    <w:rsid w:val="00264607"/>
    <w:rsid w:val="00265ED1"/>
    <w:rsid w:val="002900C8"/>
    <w:rsid w:val="00294346"/>
    <w:rsid w:val="002A4F7B"/>
    <w:rsid w:val="002B1DF3"/>
    <w:rsid w:val="002B78BC"/>
    <w:rsid w:val="002E0419"/>
    <w:rsid w:val="002E4932"/>
    <w:rsid w:val="002E5B8E"/>
    <w:rsid w:val="002F0B11"/>
    <w:rsid w:val="002F0D2D"/>
    <w:rsid w:val="002F1C68"/>
    <w:rsid w:val="002F5167"/>
    <w:rsid w:val="00312264"/>
    <w:rsid w:val="003129A1"/>
    <w:rsid w:val="00347491"/>
    <w:rsid w:val="0034786D"/>
    <w:rsid w:val="00355C1C"/>
    <w:rsid w:val="00356237"/>
    <w:rsid w:val="003651F6"/>
    <w:rsid w:val="00370E64"/>
    <w:rsid w:val="00371E63"/>
    <w:rsid w:val="00394EDD"/>
    <w:rsid w:val="003962BA"/>
    <w:rsid w:val="003A3076"/>
    <w:rsid w:val="003B1469"/>
    <w:rsid w:val="003C3B1A"/>
    <w:rsid w:val="003D4C56"/>
    <w:rsid w:val="003D5F5C"/>
    <w:rsid w:val="003D64E7"/>
    <w:rsid w:val="003E3FB5"/>
    <w:rsid w:val="003E430E"/>
    <w:rsid w:val="00401CD6"/>
    <w:rsid w:val="00403413"/>
    <w:rsid w:val="0041277D"/>
    <w:rsid w:val="0041366E"/>
    <w:rsid w:val="004408C2"/>
    <w:rsid w:val="004419FD"/>
    <w:rsid w:val="00451669"/>
    <w:rsid w:val="004806F7"/>
    <w:rsid w:val="0048266B"/>
    <w:rsid w:val="004966FC"/>
    <w:rsid w:val="004A1478"/>
    <w:rsid w:val="004A238E"/>
    <w:rsid w:val="004A2D32"/>
    <w:rsid w:val="004A767A"/>
    <w:rsid w:val="004B217B"/>
    <w:rsid w:val="004B62D9"/>
    <w:rsid w:val="004D0251"/>
    <w:rsid w:val="004D1E81"/>
    <w:rsid w:val="004E4D37"/>
    <w:rsid w:val="005018D1"/>
    <w:rsid w:val="005047BB"/>
    <w:rsid w:val="00505879"/>
    <w:rsid w:val="0051019F"/>
    <w:rsid w:val="005154D4"/>
    <w:rsid w:val="00516F1A"/>
    <w:rsid w:val="00525C4B"/>
    <w:rsid w:val="0053185D"/>
    <w:rsid w:val="0054258E"/>
    <w:rsid w:val="00543D2D"/>
    <w:rsid w:val="005522F9"/>
    <w:rsid w:val="00566F80"/>
    <w:rsid w:val="0058290D"/>
    <w:rsid w:val="005B0461"/>
    <w:rsid w:val="005B18C2"/>
    <w:rsid w:val="005B4DFC"/>
    <w:rsid w:val="005B5150"/>
    <w:rsid w:val="005B7721"/>
    <w:rsid w:val="005D200D"/>
    <w:rsid w:val="005D3319"/>
    <w:rsid w:val="005D3997"/>
    <w:rsid w:val="005E0B6B"/>
    <w:rsid w:val="005E4CA9"/>
    <w:rsid w:val="00603A5C"/>
    <w:rsid w:val="00617DEE"/>
    <w:rsid w:val="006242F8"/>
    <w:rsid w:val="0063055C"/>
    <w:rsid w:val="00645031"/>
    <w:rsid w:val="00655FE3"/>
    <w:rsid w:val="0067311F"/>
    <w:rsid w:val="00674A40"/>
    <w:rsid w:val="006C5C54"/>
    <w:rsid w:val="006F2DDA"/>
    <w:rsid w:val="006F32FA"/>
    <w:rsid w:val="00700A69"/>
    <w:rsid w:val="00704711"/>
    <w:rsid w:val="007069BD"/>
    <w:rsid w:val="007213D3"/>
    <w:rsid w:val="00730D51"/>
    <w:rsid w:val="00731082"/>
    <w:rsid w:val="007315C6"/>
    <w:rsid w:val="00733A86"/>
    <w:rsid w:val="00740382"/>
    <w:rsid w:val="00761113"/>
    <w:rsid w:val="00780032"/>
    <w:rsid w:val="007872E3"/>
    <w:rsid w:val="00787511"/>
    <w:rsid w:val="00787BF0"/>
    <w:rsid w:val="007B35B9"/>
    <w:rsid w:val="007D3FCD"/>
    <w:rsid w:val="007D4B1A"/>
    <w:rsid w:val="007E4FF1"/>
    <w:rsid w:val="007F5FD8"/>
    <w:rsid w:val="0081147D"/>
    <w:rsid w:val="008138A5"/>
    <w:rsid w:val="00823D77"/>
    <w:rsid w:val="00825D6D"/>
    <w:rsid w:val="00845C5E"/>
    <w:rsid w:val="00846A11"/>
    <w:rsid w:val="00852CD6"/>
    <w:rsid w:val="008544FD"/>
    <w:rsid w:val="00856F5F"/>
    <w:rsid w:val="00857F6A"/>
    <w:rsid w:val="008679CA"/>
    <w:rsid w:val="00870C42"/>
    <w:rsid w:val="008854E9"/>
    <w:rsid w:val="008874AA"/>
    <w:rsid w:val="00891E93"/>
    <w:rsid w:val="008C25E6"/>
    <w:rsid w:val="008C61E7"/>
    <w:rsid w:val="008D1CC8"/>
    <w:rsid w:val="008E5E1C"/>
    <w:rsid w:val="008E6A1B"/>
    <w:rsid w:val="008F0E99"/>
    <w:rsid w:val="008F5C44"/>
    <w:rsid w:val="009126A1"/>
    <w:rsid w:val="009128F8"/>
    <w:rsid w:val="009150EB"/>
    <w:rsid w:val="00924011"/>
    <w:rsid w:val="00944D4C"/>
    <w:rsid w:val="00953A94"/>
    <w:rsid w:val="00954129"/>
    <w:rsid w:val="00955E45"/>
    <w:rsid w:val="0098107A"/>
    <w:rsid w:val="00983C0C"/>
    <w:rsid w:val="00994564"/>
    <w:rsid w:val="009B00D7"/>
    <w:rsid w:val="009B49DD"/>
    <w:rsid w:val="009C416F"/>
    <w:rsid w:val="009C6B20"/>
    <w:rsid w:val="009C732E"/>
    <w:rsid w:val="009D30BA"/>
    <w:rsid w:val="009D53B5"/>
    <w:rsid w:val="009E2B0A"/>
    <w:rsid w:val="009F46BD"/>
    <w:rsid w:val="009F7809"/>
    <w:rsid w:val="00A0494A"/>
    <w:rsid w:val="00A23376"/>
    <w:rsid w:val="00A241B8"/>
    <w:rsid w:val="00A3191F"/>
    <w:rsid w:val="00A34734"/>
    <w:rsid w:val="00A34EFC"/>
    <w:rsid w:val="00A4281A"/>
    <w:rsid w:val="00A42B19"/>
    <w:rsid w:val="00A67802"/>
    <w:rsid w:val="00A728D2"/>
    <w:rsid w:val="00A813B7"/>
    <w:rsid w:val="00A90690"/>
    <w:rsid w:val="00AB20ED"/>
    <w:rsid w:val="00AB21C7"/>
    <w:rsid w:val="00AB33FF"/>
    <w:rsid w:val="00AC2884"/>
    <w:rsid w:val="00AE23B8"/>
    <w:rsid w:val="00AF52D1"/>
    <w:rsid w:val="00AF6783"/>
    <w:rsid w:val="00B13C05"/>
    <w:rsid w:val="00B25DE6"/>
    <w:rsid w:val="00B37FB2"/>
    <w:rsid w:val="00B46312"/>
    <w:rsid w:val="00B61213"/>
    <w:rsid w:val="00B851FE"/>
    <w:rsid w:val="00B85685"/>
    <w:rsid w:val="00BA2C5F"/>
    <w:rsid w:val="00BB6217"/>
    <w:rsid w:val="00BC1AEC"/>
    <w:rsid w:val="00BD44E6"/>
    <w:rsid w:val="00BD6825"/>
    <w:rsid w:val="00BD6A6A"/>
    <w:rsid w:val="00BE3A44"/>
    <w:rsid w:val="00BE5706"/>
    <w:rsid w:val="00BF3135"/>
    <w:rsid w:val="00C0481C"/>
    <w:rsid w:val="00C05466"/>
    <w:rsid w:val="00C22710"/>
    <w:rsid w:val="00C2697C"/>
    <w:rsid w:val="00C374A2"/>
    <w:rsid w:val="00C412C0"/>
    <w:rsid w:val="00C51023"/>
    <w:rsid w:val="00C62A04"/>
    <w:rsid w:val="00C64F21"/>
    <w:rsid w:val="00C73DC0"/>
    <w:rsid w:val="00C82618"/>
    <w:rsid w:val="00C962AD"/>
    <w:rsid w:val="00CA62FE"/>
    <w:rsid w:val="00CD2672"/>
    <w:rsid w:val="00CD53DE"/>
    <w:rsid w:val="00CE747A"/>
    <w:rsid w:val="00CF1321"/>
    <w:rsid w:val="00CF59CD"/>
    <w:rsid w:val="00D21B6A"/>
    <w:rsid w:val="00D2218C"/>
    <w:rsid w:val="00D22BAA"/>
    <w:rsid w:val="00D455EB"/>
    <w:rsid w:val="00D47A25"/>
    <w:rsid w:val="00D5648E"/>
    <w:rsid w:val="00D8753C"/>
    <w:rsid w:val="00DA2247"/>
    <w:rsid w:val="00DB047F"/>
    <w:rsid w:val="00DE0EAF"/>
    <w:rsid w:val="00DE572E"/>
    <w:rsid w:val="00E05313"/>
    <w:rsid w:val="00E33194"/>
    <w:rsid w:val="00E40116"/>
    <w:rsid w:val="00E40C0B"/>
    <w:rsid w:val="00E91A5F"/>
    <w:rsid w:val="00ED35B2"/>
    <w:rsid w:val="00ED3C70"/>
    <w:rsid w:val="00EE6461"/>
    <w:rsid w:val="00EF3AEA"/>
    <w:rsid w:val="00F01D40"/>
    <w:rsid w:val="00F34130"/>
    <w:rsid w:val="00F54B77"/>
    <w:rsid w:val="00F575B2"/>
    <w:rsid w:val="00F641D4"/>
    <w:rsid w:val="00F6745E"/>
    <w:rsid w:val="00F83FEB"/>
    <w:rsid w:val="00F865FF"/>
    <w:rsid w:val="00FA3604"/>
    <w:rsid w:val="00FB0715"/>
    <w:rsid w:val="00FB25E8"/>
    <w:rsid w:val="00FB2964"/>
    <w:rsid w:val="00FC1E87"/>
    <w:rsid w:val="00FD7024"/>
    <w:rsid w:val="00FD71E5"/>
    <w:rsid w:val="00FE268E"/>
    <w:rsid w:val="00FE2BFF"/>
    <w:rsid w:val="00FE3125"/>
    <w:rsid w:val="00FE5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0B75DE-41E9-4FDA-9144-B1A77DAA5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4011"/>
    <w:pPr>
      <w:bidi/>
      <w:spacing w:after="0" w:line="240" w:lineRule="auto"/>
    </w:pPr>
  </w:style>
  <w:style w:type="paragraph" w:styleId="1">
    <w:name w:val="heading 1"/>
    <w:basedOn w:val="a"/>
    <w:link w:val="10"/>
    <w:qFormat/>
    <w:rsid w:val="0058290D"/>
    <w:pPr>
      <w:numPr>
        <w:numId w:val="8"/>
      </w:numPr>
      <w:spacing w:before="120"/>
      <w:jc w:val="both"/>
      <w:outlineLvl w:val="0"/>
    </w:pPr>
    <w:rPr>
      <w:rFonts w:ascii="Arial" w:eastAsia="Times New Roman" w:hAnsi="Arial" w:cs="David"/>
      <w:sz w:val="24"/>
      <w:szCs w:val="24"/>
    </w:rPr>
  </w:style>
  <w:style w:type="paragraph" w:styleId="2">
    <w:name w:val="heading 2"/>
    <w:basedOn w:val="a"/>
    <w:link w:val="20"/>
    <w:qFormat/>
    <w:rsid w:val="0058290D"/>
    <w:pPr>
      <w:numPr>
        <w:ilvl w:val="1"/>
        <w:numId w:val="8"/>
      </w:numPr>
      <w:spacing w:before="120"/>
      <w:jc w:val="both"/>
      <w:outlineLvl w:val="1"/>
    </w:pPr>
    <w:rPr>
      <w:rFonts w:ascii="Arial" w:eastAsia="Times New Roman" w:hAnsi="Arial" w:cs="David"/>
      <w:sz w:val="24"/>
      <w:szCs w:val="24"/>
    </w:rPr>
  </w:style>
  <w:style w:type="paragraph" w:styleId="3">
    <w:name w:val="heading 3"/>
    <w:basedOn w:val="a"/>
    <w:link w:val="30"/>
    <w:qFormat/>
    <w:rsid w:val="0058290D"/>
    <w:pPr>
      <w:keepNext/>
      <w:numPr>
        <w:ilvl w:val="2"/>
        <w:numId w:val="8"/>
      </w:numPr>
      <w:spacing w:before="240" w:after="60"/>
      <w:jc w:val="both"/>
      <w:outlineLvl w:val="2"/>
    </w:pPr>
    <w:rPr>
      <w:rFonts w:ascii="Arial" w:eastAsia="Times New Roman" w:hAnsi="Arial" w:cs="David"/>
      <w:sz w:val="24"/>
      <w:szCs w:val="24"/>
    </w:rPr>
  </w:style>
  <w:style w:type="paragraph" w:styleId="4">
    <w:name w:val="heading 4"/>
    <w:basedOn w:val="a"/>
    <w:link w:val="40"/>
    <w:qFormat/>
    <w:rsid w:val="0058290D"/>
    <w:pPr>
      <w:numPr>
        <w:ilvl w:val="3"/>
        <w:numId w:val="8"/>
      </w:numPr>
      <w:spacing w:before="120"/>
      <w:jc w:val="both"/>
      <w:outlineLvl w:val="3"/>
    </w:pPr>
    <w:rPr>
      <w:rFonts w:ascii="Arial" w:eastAsia="Times New Roman" w:hAnsi="Arial"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NormalWeb">
    <w:name w:val="Normal (Web)"/>
    <w:basedOn w:val="a"/>
    <w:uiPriority w:val="99"/>
    <w:semiHidden/>
    <w:unhideWhenUsed/>
    <w:rsid w:val="00823D77"/>
    <w:pPr>
      <w:bidi w:val="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823D77"/>
  </w:style>
  <w:style w:type="paragraph" w:styleId="a3">
    <w:name w:val="header"/>
    <w:basedOn w:val="a"/>
    <w:link w:val="a4"/>
    <w:uiPriority w:val="99"/>
    <w:unhideWhenUsed/>
    <w:rsid w:val="00CF1321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rsid w:val="00CF1321"/>
  </w:style>
  <w:style w:type="paragraph" w:styleId="a5">
    <w:name w:val="footer"/>
    <w:basedOn w:val="a"/>
    <w:link w:val="a6"/>
    <w:uiPriority w:val="99"/>
    <w:unhideWhenUsed/>
    <w:rsid w:val="00CF1321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uiPriority w:val="99"/>
    <w:rsid w:val="00CF1321"/>
  </w:style>
  <w:style w:type="character" w:customStyle="1" w:styleId="10">
    <w:name w:val="כותרת 1 תו"/>
    <w:basedOn w:val="a0"/>
    <w:link w:val="1"/>
    <w:rsid w:val="0058290D"/>
    <w:rPr>
      <w:rFonts w:ascii="Arial" w:eastAsia="Times New Roman" w:hAnsi="Arial" w:cs="David"/>
      <w:sz w:val="24"/>
      <w:szCs w:val="24"/>
    </w:rPr>
  </w:style>
  <w:style w:type="character" w:customStyle="1" w:styleId="20">
    <w:name w:val="כותרת 2 תו"/>
    <w:basedOn w:val="a0"/>
    <w:link w:val="2"/>
    <w:rsid w:val="0058290D"/>
    <w:rPr>
      <w:rFonts w:ascii="Arial" w:eastAsia="Times New Roman" w:hAnsi="Arial" w:cs="David"/>
      <w:sz w:val="24"/>
      <w:szCs w:val="24"/>
    </w:rPr>
  </w:style>
  <w:style w:type="character" w:customStyle="1" w:styleId="30">
    <w:name w:val="כותרת 3 תו"/>
    <w:basedOn w:val="a0"/>
    <w:link w:val="3"/>
    <w:rsid w:val="0058290D"/>
    <w:rPr>
      <w:rFonts w:ascii="Arial" w:eastAsia="Times New Roman" w:hAnsi="Arial" w:cs="David"/>
      <w:sz w:val="24"/>
      <w:szCs w:val="24"/>
    </w:rPr>
  </w:style>
  <w:style w:type="character" w:customStyle="1" w:styleId="40">
    <w:name w:val="כותרת 4 תו"/>
    <w:basedOn w:val="a0"/>
    <w:link w:val="4"/>
    <w:rsid w:val="0058290D"/>
    <w:rPr>
      <w:rFonts w:ascii="Arial" w:eastAsia="Times New Roman" w:hAnsi="Arial" w:cs="David"/>
      <w:sz w:val="24"/>
      <w:szCs w:val="24"/>
    </w:rPr>
  </w:style>
  <w:style w:type="character" w:styleId="Hyperlink">
    <w:name w:val="Hyperlink"/>
    <w:uiPriority w:val="99"/>
    <w:rsid w:val="0058290D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C82618"/>
    <w:pPr>
      <w:ind w:left="720"/>
      <w:contextualSpacing/>
    </w:pPr>
  </w:style>
  <w:style w:type="table" w:styleId="a8">
    <w:name w:val="Table Grid"/>
    <w:basedOn w:val="a1"/>
    <w:uiPriority w:val="39"/>
    <w:rsid w:val="00655F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A3191F"/>
    <w:rPr>
      <w:rFonts w:ascii="Tahoma" w:eastAsia="Calibri" w:hAnsi="Tahoma" w:cs="Tahoma"/>
      <w:sz w:val="18"/>
      <w:szCs w:val="18"/>
    </w:rPr>
  </w:style>
  <w:style w:type="character" w:customStyle="1" w:styleId="aa">
    <w:name w:val="טקסט בלונים תו"/>
    <w:basedOn w:val="a0"/>
    <w:link w:val="a9"/>
    <w:uiPriority w:val="99"/>
    <w:semiHidden/>
    <w:rsid w:val="00A3191F"/>
    <w:rPr>
      <w:rFonts w:ascii="Tahoma" w:eastAsia="Calibri" w:hAnsi="Tahoma" w:cs="Tahoma"/>
      <w:sz w:val="18"/>
      <w:szCs w:val="18"/>
    </w:rPr>
  </w:style>
  <w:style w:type="character" w:customStyle="1" w:styleId="default">
    <w:name w:val="default"/>
    <w:rsid w:val="00A3191F"/>
    <w:rPr>
      <w:rFonts w:ascii="Times New Roman" w:hAnsi="Times New Roman" w:cs="Times New Roman"/>
      <w:sz w:val="26"/>
      <w:szCs w:val="26"/>
    </w:rPr>
  </w:style>
  <w:style w:type="paragraph" w:styleId="ab">
    <w:name w:val="footnote text"/>
    <w:basedOn w:val="a"/>
    <w:link w:val="ac"/>
    <w:uiPriority w:val="99"/>
    <w:semiHidden/>
    <w:unhideWhenUsed/>
    <w:rsid w:val="00A3191F"/>
    <w:rPr>
      <w:rFonts w:ascii="Calibri" w:eastAsia="Calibri" w:hAnsi="Calibri" w:cs="Arial"/>
      <w:sz w:val="20"/>
      <w:szCs w:val="20"/>
    </w:rPr>
  </w:style>
  <w:style w:type="character" w:customStyle="1" w:styleId="ac">
    <w:name w:val="טקסט הערת שוליים תו"/>
    <w:basedOn w:val="a0"/>
    <w:link w:val="ab"/>
    <w:uiPriority w:val="99"/>
    <w:semiHidden/>
    <w:rsid w:val="00A3191F"/>
    <w:rPr>
      <w:rFonts w:ascii="Calibri" w:eastAsia="Calibri" w:hAnsi="Calibri" w:cs="Arial"/>
      <w:sz w:val="20"/>
      <w:szCs w:val="20"/>
    </w:rPr>
  </w:style>
  <w:style w:type="character" w:styleId="ad">
    <w:name w:val="footnote reference"/>
    <w:uiPriority w:val="99"/>
    <w:semiHidden/>
    <w:unhideWhenUsed/>
    <w:rsid w:val="00A3191F"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rsid w:val="00A3191F"/>
    <w:pPr>
      <w:bidi w:val="0"/>
    </w:pPr>
    <w:rPr>
      <w:rFonts w:ascii="Times New Roman" w:eastAsia="Calibri" w:hAnsi="Times New Roman" w:cs="David"/>
      <w:sz w:val="20"/>
      <w:szCs w:val="20"/>
    </w:rPr>
  </w:style>
  <w:style w:type="character" w:customStyle="1" w:styleId="af">
    <w:name w:val="טקסט הערת סיום תו"/>
    <w:basedOn w:val="a0"/>
    <w:link w:val="ae"/>
    <w:uiPriority w:val="99"/>
    <w:semiHidden/>
    <w:rsid w:val="00A3191F"/>
    <w:rPr>
      <w:rFonts w:ascii="Times New Roman" w:eastAsia="Calibri" w:hAnsi="Times New Roman" w:cs="David"/>
      <w:sz w:val="20"/>
      <w:szCs w:val="20"/>
    </w:rPr>
  </w:style>
  <w:style w:type="character" w:styleId="af0">
    <w:name w:val="endnote reference"/>
    <w:uiPriority w:val="99"/>
    <w:semiHidden/>
    <w:unhideWhenUsed/>
    <w:rsid w:val="00A3191F"/>
    <w:rPr>
      <w:vertAlign w:val="superscript"/>
    </w:rPr>
  </w:style>
  <w:style w:type="character" w:styleId="FollowedHyperlink">
    <w:name w:val="FollowedHyperlink"/>
    <w:uiPriority w:val="99"/>
    <w:semiHidden/>
    <w:unhideWhenUsed/>
    <w:rsid w:val="00A3191F"/>
    <w:rPr>
      <w:color w:val="954F72"/>
      <w:u w:val="single"/>
    </w:rPr>
  </w:style>
  <w:style w:type="paragraph" w:styleId="af1">
    <w:name w:val="Subtitle"/>
    <w:basedOn w:val="a"/>
    <w:link w:val="af2"/>
    <w:qFormat/>
    <w:rsid w:val="000B0DDD"/>
    <w:pPr>
      <w:spacing w:line="360" w:lineRule="auto"/>
      <w:jc w:val="center"/>
    </w:pPr>
    <w:rPr>
      <w:rFonts w:ascii="Times New Roman" w:eastAsia="Times New Roman" w:hAnsi="Times New Roman" w:cs="David"/>
      <w:b/>
      <w:bCs/>
      <w:sz w:val="28"/>
      <w:szCs w:val="28"/>
      <w:lang w:eastAsia="he-IL"/>
    </w:rPr>
  </w:style>
  <w:style w:type="character" w:customStyle="1" w:styleId="af2">
    <w:name w:val="כותרת משנה תו"/>
    <w:basedOn w:val="a0"/>
    <w:link w:val="af1"/>
    <w:rsid w:val="000B0DDD"/>
    <w:rPr>
      <w:rFonts w:ascii="Times New Roman" w:eastAsia="Times New Roman" w:hAnsi="Times New Roman" w:cs="David"/>
      <w:b/>
      <w:bCs/>
      <w:sz w:val="28"/>
      <w:szCs w:val="28"/>
      <w:lang w:eastAsia="he-IL"/>
    </w:rPr>
  </w:style>
  <w:style w:type="character" w:customStyle="1" w:styleId="mw-headline">
    <w:name w:val="mw-headline"/>
    <w:basedOn w:val="a0"/>
    <w:rsid w:val="00FB07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01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1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2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44551">
              <w:marLeft w:val="0"/>
              <w:marRight w:val="3000"/>
              <w:marTop w:val="0"/>
              <w:marBottom w:val="4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73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350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0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599544">
              <w:marLeft w:val="0"/>
              <w:marRight w:val="3000"/>
              <w:marTop w:val="0"/>
              <w:marBottom w:val="4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00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46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54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90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32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665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249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0220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85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8801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5E6E9"/>
                                        <w:left w:val="single" w:sz="6" w:space="0" w:color="DFE0E4"/>
                                        <w:bottom w:val="single" w:sz="6" w:space="0" w:color="D0D1D5"/>
                                        <w:right w:val="single" w:sz="6" w:space="0" w:color="DFE0E4"/>
                                      </w:divBdr>
                                      <w:divsChild>
                                        <w:div w:id="1778982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26946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64385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51267606">
                                              <w:marLeft w:val="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66474260">
                                              <w:marLeft w:val="0"/>
                                              <w:marRight w:val="0"/>
                                              <w:marTop w:val="24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4002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006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1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70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83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08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431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4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2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  <a:effectLst/>
      </a:spPr>
      <a:bodyPr wrap="square" rtlCol="1"/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BC4EAA3-DA8F-413F-AC5E-A8B99E445C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6DFE580-27AF-4307-87EB-A79D7E56D2DF}"/>
</file>

<file path=customXml/itemProps3.xml><?xml version="1.0" encoding="utf-8"?>
<ds:datastoreItem xmlns:ds="http://schemas.openxmlformats.org/officeDocument/2006/customXml" ds:itemID="{DA923F60-90F0-43EB-B1DA-D3A4BB24A585}"/>
</file>

<file path=customXml/itemProps4.xml><?xml version="1.0" encoding="utf-8"?>
<ds:datastoreItem xmlns:ds="http://schemas.openxmlformats.org/officeDocument/2006/customXml" ds:itemID="{0FE2ED32-C2E5-406B-9D84-4DC95BAFB88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363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כוכי שבתאי</cp:lastModifiedBy>
  <cp:revision>2</cp:revision>
  <cp:lastPrinted>2018-01-25T17:15:00Z</cp:lastPrinted>
  <dcterms:created xsi:type="dcterms:W3CDTF">2018-02-12T08:18:00Z</dcterms:created>
  <dcterms:modified xsi:type="dcterms:W3CDTF">2018-02-12T08:18:00Z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2064762</vt:r8>
  </property>
</Properties>
</file>