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4B4" w:rsidRDefault="005564B4" w:rsidP="005564B4">
      <w:pPr>
        <w:jc w:val="right"/>
        <w:rPr>
          <w:noProof/>
          <w:rtl/>
        </w:rPr>
      </w:pPr>
    </w:p>
    <w:p w:rsidR="005C1FD6" w:rsidRDefault="005C1FD6" w:rsidP="005564B4">
      <w:pPr>
        <w:rPr>
          <w:noProof/>
          <w:rtl/>
        </w:rPr>
      </w:pPr>
      <w:r>
        <w:rPr>
          <w:rFonts w:hint="cs"/>
          <w:noProof/>
          <w:rtl/>
        </w:rPr>
        <w:t xml:space="preserve">לכבוד : </w:t>
      </w:r>
      <w:r w:rsidR="005564B4">
        <w:rPr>
          <w:rFonts w:hint="cs"/>
          <w:noProof/>
          <w:rtl/>
        </w:rPr>
        <w:t>הועדה לזכויות הילד</w:t>
      </w:r>
    </w:p>
    <w:p w:rsidR="005564B4" w:rsidRDefault="005564B4" w:rsidP="00BD0122">
      <w:pPr>
        <w:spacing w:after="0" w:line="240" w:lineRule="auto"/>
        <w:jc w:val="center"/>
        <w:rPr>
          <w:rFonts w:ascii="Arial" w:eastAsia="Times New Roman" w:hAnsi="Arial" w:cs="Arial"/>
          <w:bCs/>
          <w:sz w:val="24"/>
          <w:szCs w:val="24"/>
          <w:u w:val="single"/>
          <w:rtl/>
          <w:lang w:eastAsia="he-IL"/>
        </w:rPr>
      </w:pPr>
    </w:p>
    <w:p w:rsidR="00BD0122" w:rsidRPr="00BD0122" w:rsidRDefault="005564B4" w:rsidP="00BD0122">
      <w:pPr>
        <w:spacing w:after="0" w:line="240" w:lineRule="auto"/>
        <w:jc w:val="center"/>
        <w:rPr>
          <w:rFonts w:ascii="Arial" w:eastAsia="Times New Roman" w:hAnsi="Arial" w:cs="Arial"/>
          <w:bCs/>
          <w:sz w:val="24"/>
          <w:szCs w:val="24"/>
          <w:u w:val="single"/>
          <w:rtl/>
          <w:lang w:eastAsia="he-IL"/>
        </w:rPr>
      </w:pPr>
      <w:r>
        <w:rPr>
          <w:rFonts w:ascii="Arial" w:eastAsia="Times New Roman" w:hAnsi="Arial" w:cs="Arial" w:hint="cs"/>
          <w:bCs/>
          <w:sz w:val="24"/>
          <w:szCs w:val="24"/>
          <w:u w:val="single"/>
          <w:rtl/>
          <w:lang w:eastAsia="he-IL"/>
        </w:rPr>
        <w:t>סייעות ל</w:t>
      </w:r>
      <w:r w:rsidR="00BD0122" w:rsidRPr="00BD0122">
        <w:rPr>
          <w:rFonts w:ascii="Arial" w:eastAsia="Times New Roman" w:hAnsi="Arial" w:cs="Arial" w:hint="cs"/>
          <w:bCs/>
          <w:sz w:val="24"/>
          <w:szCs w:val="24"/>
          <w:u w:val="single"/>
          <w:rtl/>
          <w:lang w:eastAsia="he-IL"/>
        </w:rPr>
        <w:t xml:space="preserve">ילדים  צעירים בגלאי לידה ועד גיל שלוש המאובחנים עם סוכרת סוג 1 </w:t>
      </w:r>
      <w:r>
        <w:rPr>
          <w:rFonts w:ascii="Arial" w:eastAsia="Times New Roman" w:hAnsi="Arial" w:cs="Arial" w:hint="cs"/>
          <w:bCs/>
          <w:sz w:val="24"/>
          <w:szCs w:val="24"/>
          <w:u w:val="single"/>
          <w:rtl/>
          <w:lang w:eastAsia="he-IL"/>
        </w:rPr>
        <w:t>- מידע</w:t>
      </w:r>
    </w:p>
    <w:p w:rsidR="00BD0122" w:rsidRPr="00BD0122" w:rsidRDefault="00BD0122" w:rsidP="00BD0122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rtl/>
          <w:lang w:eastAsia="he-IL"/>
        </w:rPr>
      </w:pPr>
    </w:p>
    <w:p w:rsidR="005564B4" w:rsidRDefault="005564B4" w:rsidP="006C795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u w:val="single"/>
          <w:rtl/>
          <w:lang w:eastAsia="he-IL"/>
        </w:rPr>
      </w:pPr>
    </w:p>
    <w:p w:rsidR="006C7951" w:rsidRDefault="006C7951" w:rsidP="006C7951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rtl/>
          <w:lang w:eastAsia="he-IL"/>
        </w:rPr>
      </w:pPr>
      <w:r w:rsidRPr="006C7951">
        <w:rPr>
          <w:rFonts w:ascii="Arial" w:eastAsia="Times New Roman" w:hAnsi="Arial" w:cs="Arial"/>
          <w:bCs/>
          <w:sz w:val="24"/>
          <w:szCs w:val="24"/>
          <w:u w:val="single"/>
          <w:rtl/>
          <w:lang w:eastAsia="he-IL"/>
        </w:rPr>
        <w:t>לווי רפואי בגיל הרך</w:t>
      </w:r>
      <w:r w:rsidRPr="006C7951">
        <w:rPr>
          <w:rFonts w:ascii="Arial" w:eastAsia="Times New Roman" w:hAnsi="Arial" w:cs="Arial"/>
          <w:b/>
          <w:sz w:val="24"/>
          <w:szCs w:val="24"/>
          <w:rtl/>
          <w:lang w:eastAsia="he-IL"/>
        </w:rPr>
        <w:t xml:space="preserve">- הסיוע </w:t>
      </w:r>
      <w:r w:rsidRPr="006C7951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 xml:space="preserve">לילדים סוכרתיים </w:t>
      </w:r>
      <w:r w:rsidRPr="006C7951">
        <w:rPr>
          <w:rFonts w:ascii="Arial" w:eastAsia="Times New Roman" w:hAnsi="Arial" w:cs="Arial"/>
          <w:b/>
          <w:sz w:val="24"/>
          <w:szCs w:val="24"/>
          <w:rtl/>
          <w:lang w:eastAsia="he-IL"/>
        </w:rPr>
        <w:t xml:space="preserve">ניתן </w:t>
      </w:r>
      <w:r w:rsidRPr="006C7951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 xml:space="preserve">כיום </w:t>
      </w:r>
      <w:r w:rsidRPr="006C7951">
        <w:rPr>
          <w:rFonts w:ascii="Arial" w:eastAsia="Times New Roman" w:hAnsi="Arial" w:cs="Arial"/>
          <w:b/>
          <w:sz w:val="24"/>
          <w:szCs w:val="24"/>
          <w:rtl/>
          <w:lang w:eastAsia="he-IL"/>
        </w:rPr>
        <w:t>לילדים בגני הילדים</w:t>
      </w:r>
      <w:r w:rsidRPr="006C7951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 xml:space="preserve"> מגיל שלוש </w:t>
      </w:r>
      <w:r w:rsidRPr="006C7951">
        <w:rPr>
          <w:rFonts w:ascii="Arial" w:eastAsia="Times New Roman" w:hAnsi="Arial" w:cs="Arial"/>
          <w:b/>
          <w:sz w:val="24"/>
          <w:szCs w:val="24"/>
          <w:rtl/>
          <w:lang w:eastAsia="he-IL"/>
        </w:rPr>
        <w:t xml:space="preserve"> ובבתי ספר עד כתה ג'</w:t>
      </w:r>
      <w:r w:rsidRPr="006C7951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 xml:space="preserve">. המענה ניתן לילדים הנמצאים תחת מסגרות השייכות למשרד החינוך. </w:t>
      </w:r>
    </w:p>
    <w:p w:rsidR="00CC2141" w:rsidRDefault="00CC2141" w:rsidP="006C7951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rtl/>
          <w:lang w:eastAsia="he-IL"/>
        </w:rPr>
      </w:pPr>
    </w:p>
    <w:p w:rsidR="00CC2141" w:rsidRPr="000176A3" w:rsidRDefault="00AA2D66" w:rsidP="000176A3">
      <w:pPr>
        <w:pStyle w:val="a7"/>
        <w:numPr>
          <w:ilvl w:val="0"/>
          <w:numId w:val="1"/>
        </w:numPr>
        <w:spacing w:after="0" w:line="360" w:lineRule="auto"/>
        <w:rPr>
          <w:rFonts w:ascii="Arial" w:eastAsia="Times New Roman" w:hAnsi="Arial" w:cs="Arial"/>
          <w:bCs/>
          <w:sz w:val="24"/>
          <w:szCs w:val="24"/>
          <w:u w:val="single"/>
          <w:rtl/>
          <w:lang w:eastAsia="he-IL"/>
        </w:rPr>
      </w:pPr>
      <w:r w:rsidRPr="000176A3">
        <w:rPr>
          <w:rFonts w:ascii="Arial" w:eastAsia="Times New Roman" w:hAnsi="Arial" w:cs="Arial" w:hint="cs"/>
          <w:bCs/>
          <w:sz w:val="24"/>
          <w:szCs w:val="24"/>
          <w:u w:val="single"/>
          <w:rtl/>
          <w:lang w:eastAsia="he-IL"/>
        </w:rPr>
        <w:t>סייעות</w:t>
      </w:r>
      <w:r w:rsidRPr="000176A3">
        <w:rPr>
          <w:rFonts w:ascii="Arial" w:eastAsia="Times New Roman" w:hAnsi="Arial" w:cs="Arial"/>
          <w:bCs/>
          <w:sz w:val="24"/>
          <w:szCs w:val="24"/>
          <w:u w:val="single"/>
          <w:rtl/>
          <w:lang w:eastAsia="he-IL"/>
        </w:rPr>
        <w:t xml:space="preserve"> </w:t>
      </w:r>
      <w:r w:rsidRPr="000176A3">
        <w:rPr>
          <w:rFonts w:ascii="Arial" w:eastAsia="Times New Roman" w:hAnsi="Arial" w:cs="Arial" w:hint="cs"/>
          <w:bCs/>
          <w:sz w:val="24"/>
          <w:szCs w:val="24"/>
          <w:u w:val="single"/>
          <w:rtl/>
          <w:lang w:eastAsia="he-IL"/>
        </w:rPr>
        <w:t>לילדים</w:t>
      </w:r>
      <w:r w:rsidRPr="000176A3">
        <w:rPr>
          <w:rFonts w:ascii="Arial" w:eastAsia="Times New Roman" w:hAnsi="Arial" w:cs="Arial"/>
          <w:bCs/>
          <w:sz w:val="24"/>
          <w:szCs w:val="24"/>
          <w:u w:val="single"/>
          <w:rtl/>
          <w:lang w:eastAsia="he-IL"/>
        </w:rPr>
        <w:t xml:space="preserve"> </w:t>
      </w:r>
      <w:r w:rsidRPr="000176A3">
        <w:rPr>
          <w:rFonts w:ascii="Arial" w:eastAsia="Times New Roman" w:hAnsi="Arial" w:cs="Arial" w:hint="cs"/>
          <w:bCs/>
          <w:sz w:val="24"/>
          <w:szCs w:val="24"/>
          <w:u w:val="single"/>
          <w:rtl/>
          <w:lang w:eastAsia="he-IL"/>
        </w:rPr>
        <w:t>ב</w:t>
      </w:r>
      <w:r w:rsidR="00CC2141" w:rsidRPr="000176A3">
        <w:rPr>
          <w:rFonts w:ascii="Arial" w:eastAsia="Times New Roman" w:hAnsi="Arial" w:cs="Arial" w:hint="eastAsia"/>
          <w:bCs/>
          <w:sz w:val="24"/>
          <w:szCs w:val="24"/>
          <w:u w:val="single"/>
          <w:rtl/>
          <w:lang w:eastAsia="he-IL"/>
        </w:rPr>
        <w:t>גילאי</w:t>
      </w:r>
      <w:r w:rsidR="00CC2141" w:rsidRPr="000176A3">
        <w:rPr>
          <w:rFonts w:ascii="Arial" w:eastAsia="Times New Roman" w:hAnsi="Arial" w:cs="Arial"/>
          <w:bCs/>
          <w:sz w:val="24"/>
          <w:szCs w:val="24"/>
          <w:u w:val="single"/>
          <w:rtl/>
          <w:lang w:eastAsia="he-IL"/>
        </w:rPr>
        <w:t xml:space="preserve"> 0-3:</w:t>
      </w:r>
    </w:p>
    <w:p w:rsidR="00CC2141" w:rsidRPr="000176A3" w:rsidRDefault="00CC2141" w:rsidP="006C7951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u w:val="single"/>
          <w:rtl/>
          <w:lang w:eastAsia="he-IL"/>
        </w:rPr>
      </w:pPr>
      <w:r>
        <w:rPr>
          <w:rFonts w:ascii="Arial" w:eastAsia="Times New Roman" w:hAnsi="Arial" w:cs="Arial" w:hint="cs"/>
          <w:b/>
          <w:sz w:val="24"/>
          <w:szCs w:val="24"/>
          <w:u w:val="single"/>
          <w:rtl/>
          <w:lang w:eastAsia="he-IL"/>
        </w:rPr>
        <w:t>גילאים אלה אינם מצויים תחת אחריות משרד החינוך.</w:t>
      </w:r>
    </w:p>
    <w:p w:rsidR="006C7951" w:rsidRPr="006C7951" w:rsidRDefault="006C7951" w:rsidP="006C7951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rtl/>
          <w:lang w:eastAsia="he-IL"/>
        </w:rPr>
      </w:pPr>
      <w:r w:rsidRPr="006C7951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 xml:space="preserve">כיום </w:t>
      </w:r>
      <w:r w:rsidRPr="006C7951">
        <w:rPr>
          <w:rFonts w:ascii="Arial" w:eastAsia="Times New Roman" w:hAnsi="Arial" w:cs="Arial"/>
          <w:b/>
          <w:sz w:val="24"/>
          <w:szCs w:val="24"/>
          <w:rtl/>
          <w:lang w:eastAsia="he-IL"/>
        </w:rPr>
        <w:t xml:space="preserve">במסגרות של פעוטונים </w:t>
      </w:r>
      <w:r w:rsidRPr="006C7951">
        <w:rPr>
          <w:rFonts w:ascii="Arial" w:eastAsia="Times New Roman" w:hAnsi="Arial" w:cs="Arial"/>
          <w:bCs/>
          <w:sz w:val="24"/>
          <w:szCs w:val="24"/>
          <w:rtl/>
          <w:lang w:eastAsia="he-IL"/>
        </w:rPr>
        <w:t>עד גיל</w:t>
      </w:r>
      <w:r w:rsidRPr="006C7951">
        <w:rPr>
          <w:rFonts w:ascii="Arial" w:eastAsia="Times New Roman" w:hAnsi="Arial" w:cs="Arial" w:hint="cs"/>
          <w:bCs/>
          <w:sz w:val="24"/>
          <w:szCs w:val="24"/>
          <w:rtl/>
          <w:lang w:eastAsia="he-IL"/>
        </w:rPr>
        <w:t xml:space="preserve"> 3</w:t>
      </w:r>
      <w:r w:rsidRPr="006C7951">
        <w:rPr>
          <w:rFonts w:ascii="Arial" w:eastAsia="Times New Roman" w:hAnsi="Arial" w:cs="Arial"/>
          <w:b/>
          <w:sz w:val="24"/>
          <w:szCs w:val="24"/>
          <w:rtl/>
          <w:lang w:eastAsia="he-IL"/>
        </w:rPr>
        <w:t xml:space="preserve"> </w:t>
      </w:r>
      <w:r w:rsidRPr="006C7951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 xml:space="preserve">קיים מענה חלקי של סיוע </w:t>
      </w:r>
      <w:r w:rsidRPr="006C7951">
        <w:rPr>
          <w:rFonts w:ascii="Arial" w:eastAsia="Times New Roman" w:hAnsi="Arial" w:cs="Arial"/>
          <w:b/>
          <w:sz w:val="24"/>
          <w:szCs w:val="24"/>
          <w:rtl/>
          <w:lang w:eastAsia="he-IL"/>
        </w:rPr>
        <w:t>דרך משרד הרווחה</w:t>
      </w:r>
      <w:r w:rsidRPr="006C7951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>.</w:t>
      </w:r>
      <w:r w:rsidRPr="006C7951">
        <w:rPr>
          <w:rFonts w:ascii="Arial" w:eastAsia="Times New Roman" w:hAnsi="Arial" w:cs="Arial"/>
          <w:b/>
          <w:sz w:val="24"/>
          <w:szCs w:val="24"/>
          <w:rtl/>
          <w:lang w:eastAsia="he-IL"/>
        </w:rPr>
        <w:t xml:space="preserve"> הלווי </w:t>
      </w:r>
      <w:r w:rsidRPr="006C7951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 xml:space="preserve">אם ניתן, ניתן באופן לא שוויוני ללא כל הנחיות מסודרות כשלסייעת אסור לעזור </w:t>
      </w:r>
      <w:r w:rsidRPr="006C7951">
        <w:rPr>
          <w:rFonts w:ascii="Arial" w:eastAsia="Times New Roman" w:hAnsi="Arial" w:cs="Arial"/>
          <w:b/>
          <w:sz w:val="24"/>
          <w:szCs w:val="24"/>
          <w:rtl/>
          <w:lang w:eastAsia="he-IL"/>
        </w:rPr>
        <w:t xml:space="preserve">בפעולות פולשניות. </w:t>
      </w:r>
      <w:r w:rsidR="00CC2141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 xml:space="preserve">מקסימום שעות ליווי הינו 4 שעות ביום </w:t>
      </w:r>
      <w:r w:rsidR="00AA2D66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>(!)</w:t>
      </w:r>
      <w:r w:rsidR="00CC2141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 xml:space="preserve"> כאשר בגילאים אלה נזקק הילד הסוכרתי להשגחה צמודה 24 שעות ביממה</w:t>
      </w:r>
      <w:r w:rsidR="00B621AA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>.</w:t>
      </w:r>
    </w:p>
    <w:p w:rsidR="006C7951" w:rsidRPr="006C7951" w:rsidRDefault="005564B4" w:rsidP="006C7951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rtl/>
          <w:lang w:eastAsia="he-IL"/>
        </w:rPr>
      </w:pPr>
      <w:r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 xml:space="preserve">כאמור </w:t>
      </w:r>
      <w:r w:rsidR="006C7951" w:rsidRPr="006C7951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>הטיפול בסוכרת סוג 1 מורכב מבדיקות דם מהאצבע ומתן זריקות אינסולין. מענה שלא כולל בדיקות פולשניות אינו מענה מותאם כלל לפעוטות. מעבר לכך שקבלת סייעת דרך הרווחה הינה מורכבת</w:t>
      </w:r>
      <w:r w:rsidR="00BD0122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 xml:space="preserve">, חלקית </w:t>
      </w:r>
      <w:r w:rsidR="006C7951" w:rsidRPr="006C7951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 xml:space="preserve"> ואינה ניתנת בכל הרשויות. </w:t>
      </w:r>
    </w:p>
    <w:p w:rsidR="006C7951" w:rsidRPr="006C7951" w:rsidRDefault="006C7951" w:rsidP="006C7951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rtl/>
          <w:lang w:eastAsia="he-IL"/>
        </w:rPr>
      </w:pPr>
      <w:r w:rsidRPr="006C7951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>המציאות שנוצרה כיום הינה שילדים המאובחנים עם סוכרת סוג 1 מתחת לגיל 3 אינם חוזרים למסגרת הגן בו היו לפני האבחון והורים רבים נאלצים להפסיק לעבוד ולהישאר עם הילדים בבית. אף משפחה אינה יכולה לעמוד בתשלום חודשי של גן וסייעת צמודה.</w:t>
      </w:r>
    </w:p>
    <w:p w:rsidR="006C7951" w:rsidRDefault="006C7951" w:rsidP="006C7951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rtl/>
          <w:lang w:eastAsia="he-IL"/>
        </w:rPr>
      </w:pPr>
      <w:r w:rsidRPr="006C7951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>חשוב להדגיש כי אין הנחיות אחידות ותקציב ברור בין הרשויות מה ש</w:t>
      </w:r>
      <w:r w:rsidRPr="006C7951">
        <w:rPr>
          <w:rFonts w:ascii="Arial" w:eastAsia="Times New Roman" w:hAnsi="Arial" w:cs="Arial"/>
          <w:b/>
          <w:sz w:val="24"/>
          <w:szCs w:val="24"/>
          <w:rtl/>
          <w:lang w:eastAsia="he-IL"/>
        </w:rPr>
        <w:t>נותן מענה חלקי ולא אחיד לילדים בגילאים אלה.</w:t>
      </w:r>
      <w:r w:rsidRPr="006C7951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 xml:space="preserve"> זאת באופן שונה למענה הקיים במדינה לילדים מעל גיל שלוש.</w:t>
      </w:r>
    </w:p>
    <w:p w:rsidR="004F2613" w:rsidRDefault="004F2613" w:rsidP="006C7951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rtl/>
          <w:lang w:eastAsia="he-IL"/>
        </w:rPr>
      </w:pPr>
    </w:p>
    <w:p w:rsidR="004F2613" w:rsidRDefault="004F2613" w:rsidP="006C7951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rtl/>
          <w:lang w:eastAsia="he-IL"/>
        </w:rPr>
      </w:pPr>
    </w:p>
    <w:p w:rsidR="004F2613" w:rsidRDefault="004F2613" w:rsidP="006C7951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rtl/>
          <w:lang w:eastAsia="he-IL"/>
        </w:rPr>
      </w:pPr>
    </w:p>
    <w:p w:rsidR="005564B4" w:rsidRDefault="005564B4" w:rsidP="006C7951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rtl/>
          <w:lang w:eastAsia="he-IL"/>
        </w:rPr>
      </w:pPr>
    </w:p>
    <w:p w:rsidR="005564B4" w:rsidRDefault="005564B4" w:rsidP="006C7951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rtl/>
          <w:lang w:eastAsia="he-IL"/>
        </w:rPr>
      </w:pPr>
    </w:p>
    <w:p w:rsidR="005564B4" w:rsidRDefault="005564B4" w:rsidP="006C7951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rtl/>
          <w:lang w:eastAsia="he-IL"/>
        </w:rPr>
      </w:pPr>
    </w:p>
    <w:p w:rsidR="005564B4" w:rsidRDefault="005564B4" w:rsidP="006C7951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rtl/>
          <w:lang w:eastAsia="he-IL"/>
        </w:rPr>
      </w:pPr>
    </w:p>
    <w:p w:rsidR="004F2613" w:rsidRDefault="004F2613" w:rsidP="006C7951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rtl/>
          <w:lang w:eastAsia="he-IL"/>
        </w:rPr>
      </w:pPr>
    </w:p>
    <w:p w:rsidR="004F2613" w:rsidRPr="004F2613" w:rsidRDefault="004F2613" w:rsidP="004F2613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rtl/>
          <w:lang w:eastAsia="he-IL"/>
        </w:rPr>
      </w:pPr>
      <w:r w:rsidRPr="004F2613">
        <w:rPr>
          <w:rFonts w:ascii="Arial" w:eastAsia="Times New Roman" w:hAnsi="Arial" w:cs="Arial"/>
          <w:b/>
          <w:sz w:val="24"/>
          <w:szCs w:val="24"/>
          <w:rtl/>
          <w:lang w:eastAsia="he-IL"/>
        </w:rPr>
        <w:tab/>
      </w:r>
      <w:r w:rsidRPr="004F2613">
        <w:rPr>
          <w:rFonts w:ascii="Arial" w:eastAsia="Times New Roman" w:hAnsi="Arial" w:cs="Arial" w:hint="cs"/>
          <w:bCs/>
          <w:sz w:val="24"/>
          <w:szCs w:val="24"/>
          <w:rtl/>
          <w:lang w:eastAsia="he-IL"/>
        </w:rPr>
        <w:t>נתונים</w:t>
      </w:r>
      <w:r w:rsidRPr="004F2613">
        <w:rPr>
          <w:rFonts w:ascii="Arial" w:eastAsia="Times New Roman" w:hAnsi="Arial" w:cs="Arial"/>
          <w:bCs/>
          <w:sz w:val="24"/>
          <w:szCs w:val="24"/>
          <w:rtl/>
          <w:lang w:eastAsia="he-IL"/>
        </w:rPr>
        <w:t>:</w:t>
      </w:r>
    </w:p>
    <w:p w:rsidR="004F2613" w:rsidRPr="004F2613" w:rsidRDefault="004F2613" w:rsidP="004F2613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rtl/>
          <w:lang w:eastAsia="he-IL"/>
        </w:rPr>
      </w:pPr>
      <w:r w:rsidRPr="004F2613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>ילדים</w:t>
      </w:r>
      <w:r w:rsidRPr="004F2613">
        <w:rPr>
          <w:rFonts w:ascii="Arial" w:eastAsia="Times New Roman" w:hAnsi="Arial" w:cs="Arial"/>
          <w:b/>
          <w:sz w:val="24"/>
          <w:szCs w:val="24"/>
          <w:rtl/>
          <w:lang w:eastAsia="he-IL"/>
        </w:rPr>
        <w:t xml:space="preserve"> </w:t>
      </w:r>
      <w:r w:rsidRPr="004F2613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>צעירים</w:t>
      </w:r>
      <w:r w:rsidRPr="004F2613">
        <w:rPr>
          <w:rFonts w:ascii="Arial" w:eastAsia="Times New Roman" w:hAnsi="Arial" w:cs="Arial"/>
          <w:b/>
          <w:sz w:val="24"/>
          <w:szCs w:val="24"/>
          <w:rtl/>
          <w:lang w:eastAsia="he-IL"/>
        </w:rPr>
        <w:t xml:space="preserve"> </w:t>
      </w:r>
      <w:r w:rsidRPr="004F2613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>המאובחנים</w:t>
      </w:r>
      <w:r w:rsidRPr="004F2613">
        <w:rPr>
          <w:rFonts w:ascii="Arial" w:eastAsia="Times New Roman" w:hAnsi="Arial" w:cs="Arial"/>
          <w:b/>
          <w:sz w:val="24"/>
          <w:szCs w:val="24"/>
          <w:rtl/>
          <w:lang w:eastAsia="he-IL"/>
        </w:rPr>
        <w:t xml:space="preserve"> </w:t>
      </w:r>
      <w:r w:rsidRPr="004F2613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>עם</w:t>
      </w:r>
      <w:r w:rsidRPr="004F2613">
        <w:rPr>
          <w:rFonts w:ascii="Arial" w:eastAsia="Times New Roman" w:hAnsi="Arial" w:cs="Arial"/>
          <w:b/>
          <w:sz w:val="24"/>
          <w:szCs w:val="24"/>
          <w:rtl/>
          <w:lang w:eastAsia="he-IL"/>
        </w:rPr>
        <w:t xml:space="preserve"> </w:t>
      </w:r>
      <w:r w:rsidRPr="004F2613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>סוכרת</w:t>
      </w:r>
      <w:r w:rsidRPr="004F2613">
        <w:rPr>
          <w:rFonts w:ascii="Arial" w:eastAsia="Times New Roman" w:hAnsi="Arial" w:cs="Arial"/>
          <w:b/>
          <w:sz w:val="24"/>
          <w:szCs w:val="24"/>
          <w:rtl/>
          <w:lang w:eastAsia="he-IL"/>
        </w:rPr>
        <w:t xml:space="preserve"> </w:t>
      </w:r>
      <w:r w:rsidRPr="004F2613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>סוג</w:t>
      </w:r>
      <w:r w:rsidRPr="004F2613">
        <w:rPr>
          <w:rFonts w:ascii="Arial" w:eastAsia="Times New Roman" w:hAnsi="Arial" w:cs="Arial"/>
          <w:b/>
          <w:sz w:val="24"/>
          <w:szCs w:val="24"/>
          <w:rtl/>
          <w:lang w:eastAsia="he-IL"/>
        </w:rPr>
        <w:t xml:space="preserve"> 1 :</w:t>
      </w:r>
    </w:p>
    <w:p w:rsidR="004F2613" w:rsidRPr="004F2613" w:rsidRDefault="004F2613" w:rsidP="004F2613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rtl/>
          <w:lang w:eastAsia="he-IL"/>
        </w:rPr>
      </w:pPr>
      <w:r w:rsidRPr="004F2613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>נתונים</w:t>
      </w:r>
      <w:r w:rsidRPr="004F2613">
        <w:rPr>
          <w:rFonts w:ascii="Arial" w:eastAsia="Times New Roman" w:hAnsi="Arial" w:cs="Arial"/>
          <w:b/>
          <w:sz w:val="24"/>
          <w:szCs w:val="24"/>
          <w:rtl/>
          <w:lang w:eastAsia="he-IL"/>
        </w:rPr>
        <w:t xml:space="preserve"> </w:t>
      </w:r>
      <w:r w:rsidRPr="004F2613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>מתוך</w:t>
      </w:r>
      <w:r w:rsidRPr="004F2613">
        <w:rPr>
          <w:rFonts w:ascii="Arial" w:eastAsia="Times New Roman" w:hAnsi="Arial" w:cs="Arial"/>
          <w:b/>
          <w:sz w:val="24"/>
          <w:szCs w:val="24"/>
          <w:rtl/>
          <w:lang w:eastAsia="he-IL"/>
        </w:rPr>
        <w:t xml:space="preserve"> </w:t>
      </w:r>
      <w:r w:rsidRPr="004F2613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>משרד</w:t>
      </w:r>
      <w:r w:rsidRPr="004F2613">
        <w:rPr>
          <w:rFonts w:ascii="Arial" w:eastAsia="Times New Roman" w:hAnsi="Arial" w:cs="Arial"/>
          <w:b/>
          <w:sz w:val="24"/>
          <w:szCs w:val="24"/>
          <w:rtl/>
          <w:lang w:eastAsia="he-IL"/>
        </w:rPr>
        <w:t xml:space="preserve"> </w:t>
      </w:r>
      <w:r w:rsidRPr="004F2613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>הבריאות</w:t>
      </w:r>
      <w:r w:rsidRPr="004F2613">
        <w:rPr>
          <w:rFonts w:ascii="Arial" w:eastAsia="Times New Roman" w:hAnsi="Arial" w:cs="Arial"/>
          <w:b/>
          <w:sz w:val="24"/>
          <w:szCs w:val="24"/>
          <w:rtl/>
          <w:lang w:eastAsia="he-IL"/>
        </w:rPr>
        <w:t xml:space="preserve"> :</w:t>
      </w:r>
    </w:p>
    <w:p w:rsidR="004F2613" w:rsidRDefault="004F2613" w:rsidP="004F2613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rtl/>
          <w:lang w:eastAsia="he-IL"/>
        </w:rPr>
      </w:pPr>
      <w:r w:rsidRPr="004F2613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>מספר</w:t>
      </w:r>
      <w:r w:rsidRPr="004F2613">
        <w:rPr>
          <w:rFonts w:ascii="Arial" w:eastAsia="Times New Roman" w:hAnsi="Arial" w:cs="Arial"/>
          <w:b/>
          <w:sz w:val="24"/>
          <w:szCs w:val="24"/>
          <w:rtl/>
          <w:lang w:eastAsia="he-IL"/>
        </w:rPr>
        <w:t xml:space="preserve"> </w:t>
      </w:r>
      <w:r w:rsidRPr="004F2613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>הילדים</w:t>
      </w:r>
      <w:r w:rsidRPr="004F2613">
        <w:rPr>
          <w:rFonts w:ascii="Arial" w:eastAsia="Times New Roman" w:hAnsi="Arial" w:cs="Arial"/>
          <w:b/>
          <w:sz w:val="24"/>
          <w:szCs w:val="24"/>
          <w:rtl/>
          <w:lang w:eastAsia="he-IL"/>
        </w:rPr>
        <w:t xml:space="preserve"> </w:t>
      </w:r>
      <w:r w:rsidRPr="004F2613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>המוערך</w:t>
      </w:r>
      <w:r w:rsidRPr="004F2613">
        <w:rPr>
          <w:rFonts w:ascii="Arial" w:eastAsia="Times New Roman" w:hAnsi="Arial" w:cs="Arial"/>
          <w:b/>
          <w:sz w:val="24"/>
          <w:szCs w:val="24"/>
          <w:rtl/>
          <w:lang w:eastAsia="he-IL"/>
        </w:rPr>
        <w:t xml:space="preserve"> </w:t>
      </w:r>
      <w:r w:rsidRPr="004F2613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>בגלאי</w:t>
      </w:r>
      <w:r w:rsidRPr="004F2613">
        <w:rPr>
          <w:rFonts w:ascii="Arial" w:eastAsia="Times New Roman" w:hAnsi="Arial" w:cs="Arial"/>
          <w:b/>
          <w:sz w:val="24"/>
          <w:szCs w:val="24"/>
          <w:rtl/>
          <w:lang w:eastAsia="he-IL"/>
        </w:rPr>
        <w:t xml:space="preserve"> 0-3 </w:t>
      </w:r>
      <w:r w:rsidRPr="004F2613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>הינו</w:t>
      </w:r>
      <w:r w:rsidRPr="004F2613">
        <w:rPr>
          <w:rFonts w:ascii="Arial" w:eastAsia="Times New Roman" w:hAnsi="Arial" w:cs="Arial"/>
          <w:b/>
          <w:sz w:val="24"/>
          <w:szCs w:val="24"/>
          <w:rtl/>
          <w:lang w:eastAsia="he-IL"/>
        </w:rPr>
        <w:t xml:space="preserve"> 130 </w:t>
      </w:r>
      <w:r w:rsidRPr="004F2613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>ילדים</w:t>
      </w:r>
      <w:r w:rsidRPr="004F2613">
        <w:rPr>
          <w:rFonts w:ascii="Arial" w:eastAsia="Times New Roman" w:hAnsi="Arial" w:cs="Arial"/>
          <w:b/>
          <w:sz w:val="24"/>
          <w:szCs w:val="24"/>
          <w:rtl/>
          <w:lang w:eastAsia="he-IL"/>
        </w:rPr>
        <w:t>.</w:t>
      </w:r>
    </w:p>
    <w:p w:rsidR="004F2613" w:rsidRDefault="004F2613" w:rsidP="004F2613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rtl/>
          <w:lang w:eastAsia="he-IL"/>
        </w:rPr>
      </w:pPr>
    </w:p>
    <w:p w:rsidR="004F2613" w:rsidRDefault="004F2613" w:rsidP="004F2613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rtl/>
          <w:lang w:eastAsia="he-IL"/>
        </w:rPr>
      </w:pPr>
    </w:p>
    <w:p w:rsidR="004F2613" w:rsidRPr="004F2613" w:rsidRDefault="004F2613" w:rsidP="004F2613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rtl/>
          <w:lang w:eastAsia="he-IL"/>
        </w:rPr>
      </w:pPr>
      <w:r w:rsidRPr="004F2613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 xml:space="preserve">כל ילד זקוק </w:t>
      </w:r>
      <w:r w:rsidRPr="004F2613">
        <w:rPr>
          <w:rFonts w:ascii="Arial" w:eastAsia="Times New Roman" w:hAnsi="Arial" w:cs="Arial" w:hint="cs"/>
          <w:b/>
          <w:bCs/>
          <w:sz w:val="24"/>
          <w:szCs w:val="24"/>
          <w:rtl/>
          <w:lang w:eastAsia="he-IL"/>
        </w:rPr>
        <w:t>לכשמונה</w:t>
      </w:r>
      <w:r w:rsidRPr="004F2613">
        <w:rPr>
          <w:rFonts w:ascii="Arial" w:eastAsia="Times New Roman" w:hAnsi="Arial" w:cs="Arial" w:hint="cs"/>
          <w:b/>
          <w:sz w:val="24"/>
          <w:szCs w:val="24"/>
          <w:rtl/>
          <w:lang w:eastAsia="he-IL"/>
        </w:rPr>
        <w:t xml:space="preserve"> שעות לווי בפעוטון.</w:t>
      </w:r>
    </w:p>
    <w:p w:rsidR="004F2613" w:rsidRDefault="004F2613" w:rsidP="006C7951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rtl/>
          <w:lang w:eastAsia="he-IL"/>
        </w:rPr>
      </w:pPr>
    </w:p>
    <w:p w:rsidR="00B54712" w:rsidRDefault="00B54712" w:rsidP="006C7951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rtl/>
          <w:lang w:eastAsia="he-IL"/>
        </w:rPr>
      </w:pPr>
    </w:p>
    <w:p w:rsidR="00322FA0" w:rsidRPr="000176A3" w:rsidRDefault="005564B4" w:rsidP="000176A3">
      <w:pPr>
        <w:pStyle w:val="a7"/>
        <w:numPr>
          <w:ilvl w:val="0"/>
          <w:numId w:val="1"/>
        </w:numPr>
        <w:rPr>
          <w:b/>
          <w:bCs/>
          <w:noProof/>
          <w:u w:val="single"/>
          <w:rtl/>
        </w:rPr>
      </w:pPr>
      <w:r>
        <w:rPr>
          <w:rFonts w:hint="cs"/>
          <w:b/>
          <w:bCs/>
          <w:noProof/>
          <w:u w:val="single"/>
          <w:rtl/>
        </w:rPr>
        <w:t xml:space="preserve">מענה שקיים היום בישראל : </w:t>
      </w:r>
      <w:r w:rsidR="006C7951" w:rsidRPr="000176A3">
        <w:rPr>
          <w:rFonts w:hint="cs"/>
          <w:b/>
          <w:bCs/>
          <w:noProof/>
          <w:u w:val="single"/>
          <w:rtl/>
        </w:rPr>
        <w:t>סייעות</w:t>
      </w:r>
      <w:r w:rsidR="006C7951" w:rsidRPr="000176A3">
        <w:rPr>
          <w:b/>
          <w:bCs/>
          <w:noProof/>
          <w:u w:val="single"/>
          <w:rtl/>
        </w:rPr>
        <w:t xml:space="preserve"> </w:t>
      </w:r>
      <w:r w:rsidR="006C7951" w:rsidRPr="000176A3">
        <w:rPr>
          <w:rFonts w:hint="cs"/>
          <w:b/>
          <w:bCs/>
          <w:noProof/>
          <w:u w:val="single"/>
          <w:rtl/>
        </w:rPr>
        <w:t>לילדים</w:t>
      </w:r>
      <w:r w:rsidR="006C7951" w:rsidRPr="000176A3">
        <w:rPr>
          <w:b/>
          <w:bCs/>
          <w:noProof/>
          <w:u w:val="single"/>
          <w:rtl/>
        </w:rPr>
        <w:t xml:space="preserve"> </w:t>
      </w:r>
      <w:r w:rsidR="006C7951" w:rsidRPr="000176A3">
        <w:rPr>
          <w:rFonts w:hint="cs"/>
          <w:b/>
          <w:bCs/>
          <w:noProof/>
          <w:u w:val="single"/>
          <w:rtl/>
        </w:rPr>
        <w:t>במערכת</w:t>
      </w:r>
      <w:r w:rsidR="006C7951" w:rsidRPr="000176A3">
        <w:rPr>
          <w:b/>
          <w:bCs/>
          <w:noProof/>
          <w:u w:val="single"/>
          <w:rtl/>
        </w:rPr>
        <w:t xml:space="preserve"> </w:t>
      </w:r>
      <w:r w:rsidR="006C7951" w:rsidRPr="000176A3">
        <w:rPr>
          <w:rFonts w:hint="cs"/>
          <w:b/>
          <w:bCs/>
          <w:noProof/>
          <w:u w:val="single"/>
          <w:rtl/>
        </w:rPr>
        <w:t>החינוך</w:t>
      </w:r>
      <w:r w:rsidR="006C7951" w:rsidRPr="000176A3">
        <w:rPr>
          <w:b/>
          <w:bCs/>
          <w:noProof/>
          <w:u w:val="single"/>
          <w:rtl/>
        </w:rPr>
        <w:t xml:space="preserve"> </w:t>
      </w:r>
      <w:r w:rsidR="006C7951" w:rsidRPr="000176A3">
        <w:rPr>
          <w:rFonts w:hint="cs"/>
          <w:b/>
          <w:bCs/>
          <w:noProof/>
          <w:u w:val="single"/>
          <w:rtl/>
        </w:rPr>
        <w:t>גלאי</w:t>
      </w:r>
      <w:r w:rsidR="006C7951" w:rsidRPr="000176A3">
        <w:rPr>
          <w:b/>
          <w:bCs/>
          <w:noProof/>
          <w:u w:val="single"/>
          <w:rtl/>
        </w:rPr>
        <w:t xml:space="preserve"> 3-9</w:t>
      </w:r>
    </w:p>
    <w:p w:rsidR="00322FA0" w:rsidRDefault="00105AC2">
      <w:pPr>
        <w:rPr>
          <w:noProof/>
        </w:rPr>
      </w:pPr>
      <w:r>
        <w:rPr>
          <w:rFonts w:hint="cs"/>
          <w:noProof/>
          <w:rtl/>
        </w:rPr>
        <w:t>מוסדר בחוזר מנכ"ל משרד החינוך:</w:t>
      </w:r>
    </w:p>
    <w:p w:rsidR="00322FA0" w:rsidRDefault="00322FA0" w:rsidP="00322FA0">
      <w:pPr>
        <w:rPr>
          <w:noProof/>
          <w:rtl/>
        </w:rPr>
      </w:pPr>
      <w:r w:rsidRPr="00322FA0">
        <w:rPr>
          <w:noProof/>
        </w:rPr>
        <w:t>https://www.health.gov.il/hozer/mk11_2013.pdf</w:t>
      </w:r>
    </w:p>
    <w:p w:rsidR="00322FA0" w:rsidRDefault="00322FA0">
      <w:pPr>
        <w:rPr>
          <w:noProof/>
        </w:rPr>
      </w:pPr>
    </w:p>
    <w:p w:rsidR="00D55AE5" w:rsidRDefault="00322FA0">
      <w:pPr>
        <w:rPr>
          <w:rtl/>
        </w:rPr>
      </w:pPr>
      <w:r>
        <w:rPr>
          <w:noProof/>
        </w:rPr>
        <w:drawing>
          <wp:inline distT="0" distB="0" distL="0" distR="0" wp14:anchorId="4B3698CC" wp14:editId="13654F7F">
            <wp:extent cx="3809284" cy="2592662"/>
            <wp:effectExtent l="0" t="0" r="127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8960" t="12273" r="20166" b="5063"/>
                    <a:stretch/>
                  </pic:blipFill>
                  <pic:spPr bwMode="auto">
                    <a:xfrm>
                      <a:off x="0" y="0"/>
                      <a:ext cx="3810043" cy="25931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22FA0" w:rsidRDefault="00322FA0">
      <w:pPr>
        <w:rPr>
          <w:rtl/>
        </w:rPr>
      </w:pPr>
    </w:p>
    <w:p w:rsidR="00322FA0" w:rsidRDefault="00322FA0">
      <w:pPr>
        <w:rPr>
          <w:rtl/>
        </w:rPr>
      </w:pPr>
    </w:p>
    <w:p w:rsidR="00BD0122" w:rsidRPr="00BD0122" w:rsidRDefault="00BD0122" w:rsidP="00BD0122">
      <w:pPr>
        <w:spacing w:line="360" w:lineRule="auto"/>
        <w:rPr>
          <w:sz w:val="24"/>
          <w:szCs w:val="24"/>
          <w:rtl/>
        </w:rPr>
      </w:pPr>
    </w:p>
    <w:p w:rsidR="00322FA0" w:rsidRPr="00BD0122" w:rsidRDefault="00322FA0" w:rsidP="00BD0122">
      <w:pPr>
        <w:spacing w:line="360" w:lineRule="auto"/>
        <w:rPr>
          <w:b/>
          <w:sz w:val="24"/>
          <w:szCs w:val="24"/>
          <w:rtl/>
        </w:rPr>
      </w:pPr>
      <w:r w:rsidRPr="00BD0122">
        <w:rPr>
          <w:sz w:val="24"/>
          <w:szCs w:val="24"/>
          <w:rtl/>
        </w:rPr>
        <w:t xml:space="preserve">ילדים המאובחנים עם סוכרת סוג 1 בישראל </w:t>
      </w:r>
      <w:r w:rsidRPr="00BD0122">
        <w:rPr>
          <w:rFonts w:hint="cs"/>
          <w:sz w:val="24"/>
          <w:szCs w:val="24"/>
          <w:rtl/>
        </w:rPr>
        <w:t xml:space="preserve">יהיו </w:t>
      </w:r>
      <w:r w:rsidRPr="00BD0122">
        <w:rPr>
          <w:sz w:val="24"/>
          <w:szCs w:val="24"/>
          <w:rtl/>
        </w:rPr>
        <w:t>זכאים לסייעת רפואית במסגרת החינוכית בה לומדים.</w:t>
      </w:r>
      <w:r w:rsidR="00BD0122">
        <w:rPr>
          <w:rFonts w:hint="cs"/>
          <w:b/>
          <w:sz w:val="24"/>
          <w:szCs w:val="24"/>
          <w:rtl/>
        </w:rPr>
        <w:t xml:space="preserve"> </w:t>
      </w:r>
      <w:r w:rsidRPr="00BD0122">
        <w:rPr>
          <w:rFonts w:hint="cs"/>
          <w:b/>
          <w:sz w:val="24"/>
          <w:szCs w:val="24"/>
          <w:rtl/>
        </w:rPr>
        <w:t>הלווי הרפואי מתייחס לחינוך הרגיל במסגרות של משרד החינוך, גלאי  3-9</w:t>
      </w:r>
      <w:r w:rsidRPr="00BD0122">
        <w:rPr>
          <w:b/>
          <w:sz w:val="24"/>
          <w:szCs w:val="24"/>
          <w:rtl/>
        </w:rPr>
        <w:t>–</w:t>
      </w:r>
      <w:r w:rsidRPr="00BD0122">
        <w:rPr>
          <w:rFonts w:hint="cs"/>
          <w:b/>
          <w:sz w:val="24"/>
          <w:szCs w:val="24"/>
          <w:rtl/>
        </w:rPr>
        <w:t xml:space="preserve"> </w:t>
      </w:r>
      <w:r w:rsidRPr="00BD0122">
        <w:rPr>
          <w:rFonts w:hint="cs"/>
          <w:b/>
          <w:sz w:val="24"/>
          <w:szCs w:val="24"/>
          <w:rtl/>
        </w:rPr>
        <w:lastRenderedPageBreak/>
        <w:t>סייעות הצמודות ל</w:t>
      </w:r>
      <w:r w:rsidRPr="00BD0122">
        <w:rPr>
          <w:b/>
          <w:sz w:val="24"/>
          <w:szCs w:val="24"/>
          <w:rtl/>
        </w:rPr>
        <w:t>ילדים לאורך שעות היום</w:t>
      </w:r>
      <w:r w:rsidRPr="00BD0122">
        <w:rPr>
          <w:rFonts w:hint="cs"/>
          <w:b/>
          <w:sz w:val="24"/>
          <w:szCs w:val="24"/>
          <w:rtl/>
        </w:rPr>
        <w:t xml:space="preserve"> ותפקידן לסייע לאורך כל יום הלימודים בטיפול. הסיוע כולל בדיקות של רמות הסוכר ומתן אינסולין בהתאם לרמות הסוכר וסוג המזון אותו אכלו. באופן זה הילדים יכולים להשתתף ללא</w:t>
      </w:r>
      <w:r w:rsidRPr="00BD0122">
        <w:rPr>
          <w:b/>
          <w:sz w:val="24"/>
          <w:szCs w:val="24"/>
          <w:rtl/>
        </w:rPr>
        <w:t xml:space="preserve"> כל מגבלה בכל הפעילויות </w:t>
      </w:r>
      <w:r w:rsidRPr="00BD0122">
        <w:rPr>
          <w:rFonts w:hint="cs"/>
          <w:b/>
          <w:sz w:val="24"/>
          <w:szCs w:val="24"/>
          <w:rtl/>
        </w:rPr>
        <w:t xml:space="preserve">של בית הספר תוך שמירה ומניעה </w:t>
      </w:r>
      <w:r w:rsidRPr="00BD0122">
        <w:rPr>
          <w:b/>
          <w:sz w:val="24"/>
          <w:szCs w:val="24"/>
          <w:rtl/>
        </w:rPr>
        <w:t xml:space="preserve">של אירועים חריגים </w:t>
      </w:r>
      <w:proofErr w:type="spellStart"/>
      <w:r w:rsidRPr="00BD0122">
        <w:rPr>
          <w:b/>
          <w:sz w:val="24"/>
          <w:szCs w:val="24"/>
          <w:rtl/>
        </w:rPr>
        <w:t>מסכני</w:t>
      </w:r>
      <w:proofErr w:type="spellEnd"/>
      <w:r w:rsidRPr="00BD0122">
        <w:rPr>
          <w:b/>
          <w:sz w:val="24"/>
          <w:szCs w:val="24"/>
          <w:rtl/>
        </w:rPr>
        <w:t xml:space="preserve"> חיים.</w:t>
      </w:r>
    </w:p>
    <w:p w:rsidR="00322FA0" w:rsidRDefault="00322FA0" w:rsidP="00BD0122">
      <w:pPr>
        <w:spacing w:line="360" w:lineRule="auto"/>
        <w:rPr>
          <w:b/>
          <w:sz w:val="24"/>
          <w:szCs w:val="24"/>
          <w:rtl/>
        </w:rPr>
      </w:pPr>
      <w:r w:rsidRPr="00BD0122">
        <w:rPr>
          <w:bCs/>
          <w:sz w:val="24"/>
          <w:szCs w:val="24"/>
          <w:rtl/>
        </w:rPr>
        <w:t>תקציב הסייעות</w:t>
      </w:r>
      <w:r w:rsidRPr="00BD0122">
        <w:rPr>
          <w:b/>
          <w:sz w:val="24"/>
          <w:szCs w:val="24"/>
          <w:rtl/>
        </w:rPr>
        <w:t xml:space="preserve"> מתחלק בין</w:t>
      </w:r>
      <w:r w:rsidRPr="00BD0122">
        <w:rPr>
          <w:rFonts w:hint="cs"/>
          <w:b/>
          <w:sz w:val="24"/>
          <w:szCs w:val="24"/>
          <w:rtl/>
        </w:rPr>
        <w:t>:</w:t>
      </w:r>
      <w:r w:rsidRPr="00BD0122">
        <w:rPr>
          <w:b/>
          <w:sz w:val="24"/>
          <w:szCs w:val="24"/>
          <w:rtl/>
        </w:rPr>
        <w:t xml:space="preserve"> משרד הבריאות, </w:t>
      </w:r>
      <w:r w:rsidRPr="00BD0122">
        <w:rPr>
          <w:rFonts w:hint="cs"/>
          <w:b/>
          <w:sz w:val="24"/>
          <w:szCs w:val="24"/>
          <w:rtl/>
        </w:rPr>
        <w:t xml:space="preserve">האוצר, </w:t>
      </w:r>
      <w:r w:rsidRPr="00BD0122">
        <w:rPr>
          <w:b/>
          <w:sz w:val="24"/>
          <w:szCs w:val="24"/>
          <w:rtl/>
        </w:rPr>
        <w:t xml:space="preserve">משרד החינוך והשלטון המקומי. </w:t>
      </w:r>
    </w:p>
    <w:p w:rsidR="00BD0122" w:rsidRPr="00BD0122" w:rsidRDefault="00BD0122" w:rsidP="00BD0122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rtl/>
          <w:lang w:eastAsia="he-IL"/>
        </w:rPr>
      </w:pPr>
    </w:p>
    <w:p w:rsidR="00261416" w:rsidRPr="005C1FD6" w:rsidRDefault="002C4D92">
      <w:pPr>
        <w:rPr>
          <w:b/>
          <w:bCs/>
          <w:u w:val="single"/>
          <w:rtl/>
        </w:rPr>
      </w:pPr>
      <w:r w:rsidRPr="005C1FD6">
        <w:rPr>
          <w:rFonts w:hint="cs"/>
          <w:b/>
          <w:bCs/>
          <w:u w:val="single"/>
          <w:rtl/>
        </w:rPr>
        <w:t>לסיכום</w:t>
      </w:r>
      <w:r w:rsidRPr="005C1FD6">
        <w:rPr>
          <w:b/>
          <w:bCs/>
          <w:u w:val="single"/>
          <w:rtl/>
        </w:rPr>
        <w:t>:</w:t>
      </w:r>
    </w:p>
    <w:p w:rsidR="002854B4" w:rsidRDefault="002C4D92" w:rsidP="00357646">
      <w:pPr>
        <w:rPr>
          <w:rtl/>
        </w:rPr>
      </w:pPr>
      <w:r>
        <w:rPr>
          <w:rFonts w:hint="cs"/>
          <w:rtl/>
        </w:rPr>
        <w:t xml:space="preserve">ההסדר עבור סייעות רפואיות לילדים סוכרתיים קיים רק לגילאי </w:t>
      </w:r>
      <w:r w:rsidRPr="005C1FD6">
        <w:rPr>
          <w:b/>
          <w:bCs/>
          <w:rtl/>
        </w:rPr>
        <w:t>3-9</w:t>
      </w:r>
      <w:r>
        <w:rPr>
          <w:rFonts w:hint="cs"/>
          <w:rtl/>
        </w:rPr>
        <w:t xml:space="preserve"> במסגרת המסגרות השייכות למשרד החינוך</w:t>
      </w:r>
      <w:r w:rsidR="00B47E14">
        <w:rPr>
          <w:rFonts w:hint="cs"/>
          <w:rtl/>
        </w:rPr>
        <w:t xml:space="preserve">, </w:t>
      </w:r>
      <w:proofErr w:type="spellStart"/>
      <w:r w:rsidR="00B47E14">
        <w:rPr>
          <w:rFonts w:hint="cs"/>
          <w:rtl/>
        </w:rPr>
        <w:t>מכח</w:t>
      </w:r>
      <w:proofErr w:type="spellEnd"/>
      <w:r w:rsidR="00B47E14">
        <w:rPr>
          <w:rFonts w:hint="cs"/>
          <w:rtl/>
        </w:rPr>
        <w:t xml:space="preserve"> חוזר מנכ"ל </w:t>
      </w:r>
      <w:r w:rsidR="006906D1">
        <w:rPr>
          <w:rFonts w:hint="cs"/>
          <w:rtl/>
        </w:rPr>
        <w:t xml:space="preserve">. </w:t>
      </w:r>
      <w:bookmarkStart w:id="0" w:name="_GoBack"/>
      <w:bookmarkEnd w:id="0"/>
      <w:r w:rsidRPr="006906D1">
        <w:rPr>
          <w:rFonts w:hint="cs"/>
          <w:b/>
          <w:bCs/>
          <w:rtl/>
        </w:rPr>
        <w:t>גילאי 0-3</w:t>
      </w:r>
      <w:r>
        <w:rPr>
          <w:rFonts w:hint="cs"/>
          <w:rtl/>
        </w:rPr>
        <w:t xml:space="preserve"> , </w:t>
      </w:r>
      <w:r w:rsidRPr="005C1FD6">
        <w:rPr>
          <w:rFonts w:hint="cs"/>
          <w:b/>
          <w:bCs/>
          <w:rtl/>
        </w:rPr>
        <w:t>אינם</w:t>
      </w:r>
      <w:r w:rsidRPr="005C1FD6">
        <w:rPr>
          <w:b/>
          <w:bCs/>
          <w:rtl/>
        </w:rPr>
        <w:t xml:space="preserve"> </w:t>
      </w:r>
      <w:r w:rsidRPr="005C1FD6">
        <w:rPr>
          <w:rFonts w:hint="cs"/>
          <w:b/>
          <w:bCs/>
          <w:rtl/>
        </w:rPr>
        <w:t>זכאים</w:t>
      </w:r>
      <w:r w:rsidRPr="005C1FD6">
        <w:rPr>
          <w:b/>
          <w:bCs/>
          <w:rtl/>
        </w:rPr>
        <w:t xml:space="preserve"> </w:t>
      </w:r>
      <w:r w:rsidRPr="005C1FD6">
        <w:rPr>
          <w:rFonts w:hint="cs"/>
          <w:b/>
          <w:bCs/>
          <w:rtl/>
        </w:rPr>
        <w:t>לסייעות</w:t>
      </w:r>
      <w:r w:rsidRPr="005C1FD6">
        <w:rPr>
          <w:b/>
          <w:bCs/>
          <w:rtl/>
        </w:rPr>
        <w:t xml:space="preserve"> </w:t>
      </w:r>
      <w:r w:rsidRPr="005C1FD6">
        <w:rPr>
          <w:rFonts w:hint="cs"/>
          <w:b/>
          <w:bCs/>
          <w:rtl/>
        </w:rPr>
        <w:t>רפואיות</w:t>
      </w:r>
      <w:r w:rsidRPr="005C1FD6">
        <w:rPr>
          <w:b/>
          <w:bCs/>
          <w:rtl/>
        </w:rPr>
        <w:t>.</w:t>
      </w:r>
      <w:r>
        <w:rPr>
          <w:rFonts w:hint="cs"/>
          <w:rtl/>
        </w:rPr>
        <w:t xml:space="preserve"> </w:t>
      </w:r>
    </w:p>
    <w:p w:rsidR="002C4D92" w:rsidRDefault="001950A0" w:rsidP="006906D1">
      <w:pPr>
        <w:rPr>
          <w:rtl/>
        </w:rPr>
      </w:pPr>
      <w:r>
        <w:rPr>
          <w:rFonts w:hint="cs"/>
          <w:rtl/>
        </w:rPr>
        <w:t>המצב היום מביא לסתירה של שתי זכויות יסוד:</w:t>
      </w:r>
    </w:p>
    <w:p w:rsidR="002C4D92" w:rsidRDefault="00FC2B8A" w:rsidP="000176A3">
      <w:pPr>
        <w:pStyle w:val="a7"/>
        <w:numPr>
          <w:ilvl w:val="0"/>
          <w:numId w:val="2"/>
        </w:numPr>
      </w:pPr>
      <w:r>
        <w:rPr>
          <w:rFonts w:hint="cs"/>
          <w:rtl/>
        </w:rPr>
        <w:t>הזכות לשוויון</w:t>
      </w:r>
      <w:r w:rsidR="00335B23">
        <w:rPr>
          <w:rFonts w:hint="cs"/>
          <w:rtl/>
        </w:rPr>
        <w:t xml:space="preserve"> </w:t>
      </w:r>
      <w:r w:rsidR="00335B23">
        <w:rPr>
          <w:rtl/>
        </w:rPr>
        <w:t>–</w:t>
      </w:r>
      <w:r w:rsidR="00335B23">
        <w:rPr>
          <w:rFonts w:hint="cs"/>
          <w:rtl/>
        </w:rPr>
        <w:t xml:space="preserve"> הילדים הסוכרתיים מופלים לרעה עקב מחלתם כי בגלל העדר השגחה צמודה אינם יכולים לשהות בגנים או בצהרונים עם כל חבריהם , למרות שמצבם ההתפתחותי אינו שונה משאר הילדים בגילם.</w:t>
      </w:r>
    </w:p>
    <w:p w:rsidR="00335B23" w:rsidRDefault="00624BCE" w:rsidP="000176A3">
      <w:pPr>
        <w:pStyle w:val="a7"/>
        <w:numPr>
          <w:ilvl w:val="0"/>
          <w:numId w:val="2"/>
        </w:numPr>
      </w:pPr>
      <w:r>
        <w:rPr>
          <w:rFonts w:hint="cs"/>
          <w:rtl/>
        </w:rPr>
        <w:t xml:space="preserve">הזכות לקניין </w:t>
      </w:r>
      <w:r>
        <w:rPr>
          <w:rtl/>
        </w:rPr>
        <w:t>–</w:t>
      </w:r>
      <w:r>
        <w:rPr>
          <w:rFonts w:hint="cs"/>
          <w:rtl/>
        </w:rPr>
        <w:t xml:space="preserve"> בגלל מצבם, נאלצים ההורים לילדים סוכרתיים בגילאים אלה לפרוש מעבודתם.</w:t>
      </w:r>
    </w:p>
    <w:p w:rsidR="00624BCE" w:rsidRDefault="00624BCE" w:rsidP="000176A3">
      <w:pPr>
        <w:pStyle w:val="a7"/>
        <w:rPr>
          <w:rtl/>
        </w:rPr>
      </w:pPr>
      <w:r>
        <w:rPr>
          <w:rFonts w:hint="cs"/>
          <w:rtl/>
        </w:rPr>
        <w:t>מיותר לציין, כי עלות משפחה בה אחד ההורים או שניהם אינם עובדים, גבוהה יותר מעלות סייעת רפואיות, וההשלכות חמורות בהרבה.</w:t>
      </w:r>
    </w:p>
    <w:p w:rsidR="00624BCE" w:rsidRDefault="00624BCE" w:rsidP="000176A3">
      <w:pPr>
        <w:pStyle w:val="a7"/>
        <w:rPr>
          <w:rtl/>
        </w:rPr>
      </w:pPr>
    </w:p>
    <w:p w:rsidR="00624BCE" w:rsidRDefault="00624BCE" w:rsidP="000176A3">
      <w:pPr>
        <w:pStyle w:val="a7"/>
        <w:rPr>
          <w:rtl/>
        </w:rPr>
      </w:pPr>
    </w:p>
    <w:p w:rsidR="005C2D89" w:rsidRDefault="005C2D89" w:rsidP="000176A3">
      <w:pPr>
        <w:pStyle w:val="a7"/>
        <w:rPr>
          <w:rtl/>
        </w:rPr>
      </w:pPr>
    </w:p>
    <w:p w:rsidR="005C2D89" w:rsidRDefault="005C2D89" w:rsidP="000176A3">
      <w:pPr>
        <w:pStyle w:val="a7"/>
        <w:rPr>
          <w:rtl/>
        </w:rPr>
      </w:pPr>
      <w:r>
        <w:rPr>
          <w:rFonts w:hint="cs"/>
          <w:rtl/>
        </w:rPr>
        <w:t>נשמח לסייע בכל מידע דרוש נוסף.</w:t>
      </w:r>
    </w:p>
    <w:p w:rsidR="005C2D89" w:rsidRDefault="005C2D89" w:rsidP="000176A3">
      <w:pPr>
        <w:pStyle w:val="a7"/>
        <w:rPr>
          <w:rtl/>
        </w:rPr>
      </w:pPr>
    </w:p>
    <w:p w:rsidR="005564B4" w:rsidRDefault="005C1FD6" w:rsidP="005C1FD6">
      <w:pPr>
        <w:pStyle w:val="a7"/>
        <w:rPr>
          <w:b/>
          <w:rtl/>
        </w:rPr>
      </w:pPr>
      <w:r w:rsidRPr="005C1FD6">
        <w:rPr>
          <w:rFonts w:hint="cs"/>
          <w:b/>
          <w:rtl/>
        </w:rPr>
        <w:t xml:space="preserve">                                                                                                     </w:t>
      </w:r>
    </w:p>
    <w:p w:rsidR="005564B4" w:rsidRDefault="005564B4" w:rsidP="005C1FD6">
      <w:pPr>
        <w:pStyle w:val="a7"/>
        <w:rPr>
          <w:b/>
          <w:rtl/>
        </w:rPr>
      </w:pPr>
    </w:p>
    <w:p w:rsidR="005564B4" w:rsidRDefault="005564B4" w:rsidP="005C1FD6">
      <w:pPr>
        <w:pStyle w:val="a7"/>
        <w:rPr>
          <w:b/>
          <w:rtl/>
        </w:rPr>
      </w:pPr>
    </w:p>
    <w:p w:rsidR="005564B4" w:rsidRDefault="005564B4" w:rsidP="005C1FD6">
      <w:pPr>
        <w:pStyle w:val="a7"/>
        <w:rPr>
          <w:b/>
          <w:rtl/>
        </w:rPr>
      </w:pPr>
    </w:p>
    <w:p w:rsidR="005564B4" w:rsidRDefault="005564B4" w:rsidP="005C1FD6">
      <w:pPr>
        <w:pStyle w:val="a7"/>
        <w:rPr>
          <w:b/>
          <w:rtl/>
        </w:rPr>
      </w:pPr>
    </w:p>
    <w:p w:rsidR="005564B4" w:rsidRDefault="005564B4" w:rsidP="005C1FD6">
      <w:pPr>
        <w:pStyle w:val="a7"/>
        <w:rPr>
          <w:b/>
          <w:rtl/>
        </w:rPr>
      </w:pPr>
    </w:p>
    <w:p w:rsidR="005564B4" w:rsidRDefault="005564B4" w:rsidP="005C1FD6">
      <w:pPr>
        <w:pStyle w:val="a7"/>
        <w:rPr>
          <w:b/>
          <w:rtl/>
        </w:rPr>
      </w:pPr>
    </w:p>
    <w:p w:rsidR="005C1FD6" w:rsidRPr="005C1FD6" w:rsidRDefault="005564B4" w:rsidP="005C1FD6">
      <w:pPr>
        <w:pStyle w:val="a7"/>
        <w:rPr>
          <w:b/>
          <w:rtl/>
        </w:rPr>
      </w:pPr>
      <w:r>
        <w:rPr>
          <w:rFonts w:hint="cs"/>
          <w:b/>
          <w:rtl/>
        </w:rPr>
        <w:t xml:space="preserve">                                                                                                </w:t>
      </w:r>
      <w:r w:rsidR="005C1FD6" w:rsidRPr="005C1FD6">
        <w:rPr>
          <w:rFonts w:hint="cs"/>
          <w:b/>
          <w:rtl/>
        </w:rPr>
        <w:t xml:space="preserve">  </w:t>
      </w:r>
      <w:r w:rsidR="005C1FD6" w:rsidRPr="005C1FD6">
        <w:rPr>
          <w:b/>
          <w:rtl/>
        </w:rPr>
        <w:t>בברכה,</w:t>
      </w:r>
    </w:p>
    <w:p w:rsidR="005C1FD6" w:rsidRPr="005C1FD6" w:rsidRDefault="005C1FD6" w:rsidP="005C1FD6">
      <w:pPr>
        <w:pStyle w:val="a7"/>
        <w:rPr>
          <w:b/>
          <w:rtl/>
        </w:rPr>
      </w:pPr>
    </w:p>
    <w:p w:rsidR="005C1FD6" w:rsidRPr="005C1FD6" w:rsidRDefault="005C1FD6" w:rsidP="005C1FD6">
      <w:pPr>
        <w:pStyle w:val="a7"/>
        <w:rPr>
          <w:b/>
          <w:rtl/>
        </w:rPr>
      </w:pPr>
      <w:r w:rsidRPr="005C1FD6">
        <w:rPr>
          <w:rFonts w:hint="cs"/>
          <w:b/>
          <w:rtl/>
        </w:rPr>
        <w:t xml:space="preserve">                                                                                             </w:t>
      </w:r>
      <w:r w:rsidRPr="005C1FD6">
        <w:rPr>
          <w:b/>
          <w:rtl/>
        </w:rPr>
        <w:t xml:space="preserve">אפרת טיש| </w:t>
      </w:r>
      <w:r w:rsidRPr="005C1FD6">
        <w:rPr>
          <w:b/>
        </w:rPr>
        <w:t>MSW</w:t>
      </w:r>
    </w:p>
    <w:p w:rsidR="005C1FD6" w:rsidRPr="005C1FD6" w:rsidRDefault="005C1FD6" w:rsidP="005C1FD6">
      <w:pPr>
        <w:pStyle w:val="a7"/>
        <w:rPr>
          <w:b/>
          <w:rtl/>
        </w:rPr>
      </w:pPr>
      <w:r w:rsidRPr="005C1FD6">
        <w:rPr>
          <w:rFonts w:hint="cs"/>
          <w:b/>
          <w:rtl/>
        </w:rPr>
        <w:t xml:space="preserve">                                                                                         </w:t>
      </w:r>
      <w:r w:rsidRPr="005C1FD6">
        <w:rPr>
          <w:b/>
          <w:rtl/>
        </w:rPr>
        <w:t>מקדמת מדיניות ציבורית</w:t>
      </w:r>
    </w:p>
    <w:p w:rsidR="005C1FD6" w:rsidRPr="005C1FD6" w:rsidRDefault="005C1FD6" w:rsidP="005C1FD6">
      <w:pPr>
        <w:pStyle w:val="a7"/>
        <w:rPr>
          <w:b/>
        </w:rPr>
      </w:pPr>
      <w:r w:rsidRPr="005C1FD6">
        <w:rPr>
          <w:b/>
        </w:rPr>
        <w:t xml:space="preserve">   </w:t>
      </w:r>
      <w:hyperlink r:id="rId9" w:history="1">
        <w:r w:rsidRPr="005C1FD6">
          <w:rPr>
            <w:rStyle w:val="Hyperlink"/>
            <w:b/>
          </w:rPr>
          <w:t>efrat@jdrf.org.il</w:t>
        </w:r>
      </w:hyperlink>
      <w:r w:rsidRPr="005C1FD6">
        <w:rPr>
          <w:b/>
        </w:rPr>
        <w:t xml:space="preserve"> </w:t>
      </w:r>
      <w:r>
        <w:rPr>
          <w:b/>
        </w:rPr>
        <w:t xml:space="preserve">                             </w:t>
      </w:r>
      <w:r w:rsidRPr="005C1FD6">
        <w:rPr>
          <w:b/>
        </w:rPr>
        <w:t xml:space="preserve">                                                                                     </w:t>
      </w:r>
    </w:p>
    <w:p w:rsidR="005C1FD6" w:rsidRPr="005C1FD6" w:rsidRDefault="005C1FD6" w:rsidP="005C1FD6">
      <w:pPr>
        <w:pStyle w:val="a7"/>
        <w:rPr>
          <w:b/>
          <w:rtl/>
        </w:rPr>
      </w:pPr>
      <w:r w:rsidRPr="005C1FD6">
        <w:rPr>
          <w:rFonts w:hint="cs"/>
          <w:b/>
          <w:rtl/>
        </w:rPr>
        <w:t xml:space="preserve">                                                                      </w:t>
      </w:r>
      <w:r>
        <w:rPr>
          <w:rFonts w:hint="cs"/>
          <w:b/>
          <w:rtl/>
        </w:rPr>
        <w:t xml:space="preserve">                 </w:t>
      </w:r>
      <w:r w:rsidRPr="005C1FD6">
        <w:rPr>
          <w:rFonts w:hint="cs"/>
          <w:b/>
          <w:rtl/>
        </w:rPr>
        <w:t xml:space="preserve">          </w:t>
      </w:r>
      <w:r w:rsidRPr="005C1FD6">
        <w:rPr>
          <w:b/>
          <w:rtl/>
        </w:rPr>
        <w:t>0</w:t>
      </w:r>
      <w:r w:rsidRPr="005C1FD6">
        <w:rPr>
          <w:rFonts w:hint="cs"/>
          <w:b/>
          <w:rtl/>
        </w:rPr>
        <w:t xml:space="preserve">523600303 </w:t>
      </w:r>
    </w:p>
    <w:p w:rsidR="005C2D89" w:rsidRDefault="005C2D89" w:rsidP="005C1FD6">
      <w:pPr>
        <w:pStyle w:val="a7"/>
      </w:pPr>
    </w:p>
    <w:sectPr w:rsidR="005C2D89" w:rsidSect="00C1114B">
      <w:headerReference w:type="default" r:id="rId10"/>
      <w:footerReference w:type="default" r:id="rId11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3E1F" w:rsidRDefault="00ED3E1F" w:rsidP="006C7951">
      <w:pPr>
        <w:spacing w:after="0" w:line="240" w:lineRule="auto"/>
      </w:pPr>
      <w:r>
        <w:separator/>
      </w:r>
    </w:p>
  </w:endnote>
  <w:endnote w:type="continuationSeparator" w:id="0">
    <w:p w:rsidR="00ED3E1F" w:rsidRDefault="00ED3E1F" w:rsidP="006C79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122" w:rsidRDefault="00BD0122">
    <w:pPr>
      <w:pStyle w:val="a5"/>
    </w:pPr>
    <w:r>
      <w:rPr>
        <w:noProof/>
      </w:rPr>
      <w:drawing>
        <wp:inline distT="0" distB="0" distL="0" distR="0" wp14:anchorId="22309F7A">
          <wp:extent cx="5590540" cy="657225"/>
          <wp:effectExtent l="0" t="0" r="0" b="9525"/>
          <wp:docPr id="4" name="תמונה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0540" cy="657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3E1F" w:rsidRDefault="00ED3E1F" w:rsidP="006C7951">
      <w:pPr>
        <w:spacing w:after="0" w:line="240" w:lineRule="auto"/>
      </w:pPr>
      <w:r>
        <w:separator/>
      </w:r>
    </w:p>
  </w:footnote>
  <w:footnote w:type="continuationSeparator" w:id="0">
    <w:p w:rsidR="00ED3E1F" w:rsidRDefault="00ED3E1F" w:rsidP="006C79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951" w:rsidRDefault="006C7951" w:rsidP="006C7951">
    <w:pPr>
      <w:pStyle w:val="a3"/>
      <w:jc w:val="right"/>
    </w:pPr>
    <w:r w:rsidRPr="006C7951">
      <w:rPr>
        <w:rFonts w:ascii="Arial" w:eastAsia="Times New Roman" w:hAnsi="Arial" w:cs="Arial"/>
        <w:b/>
        <w:noProof/>
        <w:sz w:val="26"/>
        <w:szCs w:val="26"/>
      </w:rPr>
      <w:drawing>
        <wp:inline distT="0" distB="0" distL="0" distR="0">
          <wp:extent cx="2393315" cy="1183005"/>
          <wp:effectExtent l="0" t="0" r="6985" b="0"/>
          <wp:docPr id="3" name="תמונה 3" descr="לוגו חדש גרסה לשליח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לוגו חדש גרסה לשליח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571"/>
                  <a:stretch>
                    <a:fillRect/>
                  </a:stretch>
                </pic:blipFill>
                <pic:spPr bwMode="auto">
                  <a:xfrm>
                    <a:off x="0" y="0"/>
                    <a:ext cx="2393315" cy="1183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8B5424"/>
    <w:multiLevelType w:val="hybridMultilevel"/>
    <w:tmpl w:val="5840FA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155C24"/>
    <w:multiLevelType w:val="hybridMultilevel"/>
    <w:tmpl w:val="FFA8551C"/>
    <w:lvl w:ilvl="0" w:tplc="9E7C913A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FA0"/>
    <w:rsid w:val="000176A3"/>
    <w:rsid w:val="00026E2B"/>
    <w:rsid w:val="00105AC2"/>
    <w:rsid w:val="001571D6"/>
    <w:rsid w:val="001734F0"/>
    <w:rsid w:val="001950A0"/>
    <w:rsid w:val="00261416"/>
    <w:rsid w:val="002854B4"/>
    <w:rsid w:val="002A7E12"/>
    <w:rsid w:val="002C4D92"/>
    <w:rsid w:val="00322FA0"/>
    <w:rsid w:val="00335B23"/>
    <w:rsid w:val="00357646"/>
    <w:rsid w:val="004A395A"/>
    <w:rsid w:val="004F2613"/>
    <w:rsid w:val="005564B4"/>
    <w:rsid w:val="005C1FD6"/>
    <w:rsid w:val="005C2D89"/>
    <w:rsid w:val="0061374C"/>
    <w:rsid w:val="00624BCE"/>
    <w:rsid w:val="006906D1"/>
    <w:rsid w:val="006B2AF9"/>
    <w:rsid w:val="006C7951"/>
    <w:rsid w:val="006E7DF9"/>
    <w:rsid w:val="008712CD"/>
    <w:rsid w:val="009B437D"/>
    <w:rsid w:val="009E551D"/>
    <w:rsid w:val="00AA2D66"/>
    <w:rsid w:val="00B47E14"/>
    <w:rsid w:val="00B54712"/>
    <w:rsid w:val="00B621AA"/>
    <w:rsid w:val="00BA0AA5"/>
    <w:rsid w:val="00BD0122"/>
    <w:rsid w:val="00BF47CC"/>
    <w:rsid w:val="00C1114B"/>
    <w:rsid w:val="00C64016"/>
    <w:rsid w:val="00CB7EEB"/>
    <w:rsid w:val="00CC2141"/>
    <w:rsid w:val="00CF2752"/>
    <w:rsid w:val="00D55AE5"/>
    <w:rsid w:val="00D55E15"/>
    <w:rsid w:val="00EA1816"/>
    <w:rsid w:val="00ED3E1F"/>
    <w:rsid w:val="00F65D5E"/>
    <w:rsid w:val="00F92CE9"/>
    <w:rsid w:val="00FC2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000B3BA-1E6C-4224-8DB4-00D7F58EC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795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6C7951"/>
  </w:style>
  <w:style w:type="paragraph" w:styleId="a5">
    <w:name w:val="footer"/>
    <w:basedOn w:val="a"/>
    <w:link w:val="a6"/>
    <w:uiPriority w:val="99"/>
    <w:unhideWhenUsed/>
    <w:rsid w:val="006C795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6C7951"/>
  </w:style>
  <w:style w:type="paragraph" w:styleId="a7">
    <w:name w:val="List Paragraph"/>
    <w:basedOn w:val="a"/>
    <w:uiPriority w:val="34"/>
    <w:qFormat/>
    <w:rsid w:val="00BD0122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0176A3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9">
    <w:name w:val="טקסט בלונים תו"/>
    <w:basedOn w:val="a0"/>
    <w:link w:val="a8"/>
    <w:uiPriority w:val="99"/>
    <w:semiHidden/>
    <w:rsid w:val="000176A3"/>
    <w:rPr>
      <w:rFonts w:ascii="Tahoma" w:hAnsi="Tahoma" w:cs="Tahoma"/>
      <w:sz w:val="18"/>
      <w:szCs w:val="18"/>
    </w:rPr>
  </w:style>
  <w:style w:type="character" w:styleId="Hyperlink">
    <w:name w:val="Hyperlink"/>
    <w:basedOn w:val="a0"/>
    <w:uiPriority w:val="99"/>
    <w:unhideWhenUsed/>
    <w:rsid w:val="005C1FD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efrat@jdrf.org.il" TargetMode="External"/><Relationship Id="rId14" Type="http://schemas.openxmlformats.org/officeDocument/2006/relationships/customXml" Target="../customXml/item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DFC4B7-1DB4-48D2-A6ED-4B8C55F8C5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A7B2E5-1D1E-4EA2-A6B6-2074D076ED42}"/>
</file>

<file path=customXml/itemProps3.xml><?xml version="1.0" encoding="utf-8"?>
<ds:datastoreItem xmlns:ds="http://schemas.openxmlformats.org/officeDocument/2006/customXml" ds:itemID="{D799E5B3-8223-4893-AF04-1FBD99AD11E8}"/>
</file>

<file path=customXml/itemProps4.xml><?xml version="1.0" encoding="utf-8"?>
<ds:datastoreItem xmlns:ds="http://schemas.openxmlformats.org/officeDocument/2006/customXml" ds:itemID="{1F83BB11-6E59-475F-B1F4-6B06239FD5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565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Efrat Tisch</dc:creator>
  <cp:keywords/>
  <dc:description/>
  <cp:lastModifiedBy>Efrat Tisch</cp:lastModifiedBy>
  <cp:revision>4</cp:revision>
  <dcterms:created xsi:type="dcterms:W3CDTF">2018-02-15T08:36:00Z</dcterms:created>
  <dcterms:modified xsi:type="dcterms:W3CDTF">2018-02-18T12:45:00Z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2065513</vt:r8>
  </property>
</Properties>
</file>