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6961A1" w14:textId="77777777" w:rsidR="002C2E29" w:rsidRPr="0000131B" w:rsidRDefault="004033D8" w:rsidP="00A443CF">
      <w:pPr>
        <w:pStyle w:val="HeadHatzaotHok"/>
        <w:jc w:val="right"/>
        <w:rPr>
          <w:b w:val="0"/>
          <w:bCs w:val="0"/>
          <w:szCs w:val="20"/>
        </w:rPr>
      </w:pPr>
      <w:r w:rsidRPr="0000131B">
        <w:rPr>
          <w:rFonts w:hint="cs"/>
          <w:b w:val="0"/>
          <w:bCs w:val="0"/>
          <w:szCs w:val="20"/>
          <w:rtl/>
        </w:rPr>
        <w:t xml:space="preserve">מספר פנימי: </w:t>
      </w:r>
      <w:bookmarkStart w:id="0" w:name="LGS_Internal_ID"/>
      <w:r>
        <w:rPr>
          <w:rFonts w:hint="cs"/>
          <w:b w:val="0"/>
          <w:bCs w:val="0"/>
          <w:szCs w:val="20"/>
          <w:rtl/>
        </w:rPr>
        <w:t>2009615</w:t>
      </w:r>
      <w:bookmarkEnd w:id="0"/>
    </w:p>
    <w:p w14:paraId="7F6961A2" w14:textId="53D639AE" w:rsidR="00E13C27" w:rsidRPr="00DB7060" w:rsidRDefault="00E13C27" w:rsidP="00A443CF">
      <w:pPr>
        <w:pStyle w:val="HeadHatzaotHok"/>
        <w:rPr>
          <w:sz w:val="28"/>
          <w:szCs w:val="28"/>
          <w:rtl/>
        </w:rPr>
      </w:pPr>
      <w:r w:rsidRPr="00DB7060">
        <w:rPr>
          <w:rFonts w:hint="cs"/>
          <w:sz w:val="28"/>
          <w:szCs w:val="28"/>
          <w:rtl/>
        </w:rPr>
        <w:t xml:space="preserve">הכנסת </w:t>
      </w:r>
      <w:bookmarkStart w:id="1" w:name="LGS_Knesset_Num"/>
      <w:r>
        <w:rPr>
          <w:rFonts w:hint="cs"/>
          <w:sz w:val="28"/>
          <w:szCs w:val="28"/>
          <w:rtl/>
        </w:rPr>
        <w:t>העשרים</w:t>
      </w:r>
      <w:bookmarkEnd w:id="1"/>
    </w:p>
    <w:p w14:paraId="7F6961A3" w14:textId="77777777" w:rsidR="00E13C27" w:rsidRPr="00F67051" w:rsidRDefault="00E13C27" w:rsidP="00E13C27">
      <w:pPr>
        <w:rPr>
          <w:rFonts w:cs="David"/>
          <w:b/>
          <w:bCs/>
          <w:sz w:val="26"/>
          <w:szCs w:val="26"/>
          <w:rtl/>
        </w:rPr>
      </w:pPr>
    </w:p>
    <w:p w14:paraId="7F6961AA" w14:textId="292A2C04" w:rsidR="00E13C27" w:rsidRPr="00CF1AA2" w:rsidRDefault="008F6665" w:rsidP="00A34F18">
      <w:pPr>
        <w:pStyle w:val="David"/>
        <w:spacing w:line="360" w:lineRule="auto"/>
        <w:ind w:left="3544"/>
        <w:rPr>
          <w:b/>
          <w:bCs/>
          <w:sz w:val="16"/>
          <w:szCs w:val="16"/>
          <w:rtl/>
        </w:rPr>
      </w:pPr>
      <w:bookmarkStart w:id="2" w:name="LGS_Initiators_List"/>
      <w:r>
        <w:rPr>
          <w:b/>
          <w:bCs/>
          <w:rtl/>
        </w:rPr>
        <w:t>יוזמים:      חברי הכנסת</w:t>
      </w:r>
      <w:bookmarkEnd w:id="2"/>
      <w:r w:rsidR="00B35784" w:rsidRPr="00F67051">
        <w:rPr>
          <w:b/>
          <w:bCs/>
        </w:rPr>
        <w:tab/>
      </w:r>
      <w:bookmarkStart w:id="3" w:name="LGS_PM_Names"/>
      <w:r>
        <w:rPr>
          <w:rFonts w:hint="cs"/>
          <w:b/>
          <w:bCs/>
          <w:rtl/>
        </w:rPr>
        <w:t>מירב בן ארי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אלי אלאלוף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איילת נחמיאס ורבין</w:t>
      </w:r>
      <w:r>
        <w:br/>
      </w:r>
      <w:r>
        <w:rPr>
          <w:rFonts w:hint="cs"/>
          <w:b/>
          <w:bCs/>
          <w:rtl/>
        </w:rPr>
        <w:t xml:space="preserve"> </w:t>
      </w:r>
      <w:r>
        <w:tab/>
      </w:r>
      <w:r>
        <w:tab/>
      </w:r>
      <w:r>
        <w:tab/>
      </w:r>
      <w:r>
        <w:tab/>
      </w:r>
      <w:r>
        <w:rPr>
          <w:rFonts w:hint="cs"/>
          <w:b/>
          <w:bCs/>
          <w:rtl/>
        </w:rPr>
        <w:t>עפר שלח</w:t>
      </w:r>
      <w:bookmarkStart w:id="4" w:name="LGS_Join_List"/>
      <w:bookmarkEnd w:id="3"/>
      <w:r w:rsidR="007D585A">
        <w:rPr>
          <w:rtl/>
        </w:rPr>
        <w:t xml:space="preserve"> </w:t>
      </w:r>
      <w:bookmarkEnd w:id="4"/>
      <w:r w:rsidR="002200A1" w:rsidRPr="00CF1AA2">
        <w:rPr>
          <w:rFonts w:hint="cs"/>
          <w:rtl/>
        </w:rPr>
        <w:tab/>
      </w:r>
      <w:bookmarkStart w:id="5" w:name="LGS_PM_NamesJoin"/>
      <w:r w:rsidR="007D585A">
        <w:rPr>
          <w:rFonts w:hint="cs"/>
          <w:rtl/>
        </w:rPr>
        <w:t xml:space="preserve"> </w:t>
      </w:r>
      <w:bookmarkEnd w:id="5"/>
    </w:p>
    <w:p w14:paraId="34DB4103" w14:textId="77777777" w:rsidR="00904591" w:rsidRPr="00904591" w:rsidRDefault="00266D86" w:rsidP="0036422C">
      <w:pPr>
        <w:pStyle w:val="David"/>
        <w:spacing w:before="0" w:line="360" w:lineRule="auto"/>
        <w:ind w:left="3544"/>
        <w:rPr>
          <w:sz w:val="4"/>
          <w:szCs w:val="4"/>
          <w:rtl/>
        </w:rPr>
      </w:pPr>
      <w:r>
        <w:t>____</w:t>
      </w:r>
      <w:r w:rsidR="00E374F2">
        <w:t>__</w:t>
      </w:r>
      <w:r>
        <w:t>________________________________________</w:t>
      </w:r>
      <w:r w:rsidR="00E06736" w:rsidRPr="00E06736"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E13C27" w:rsidRPr="00E06736">
        <w:rPr>
          <w:rFonts w:hint="cs"/>
          <w:rtl/>
        </w:rPr>
        <w:tab/>
      </w:r>
      <w:r w:rsidR="00904591">
        <w:t xml:space="preserve">           </w:t>
      </w:r>
    </w:p>
    <w:p w14:paraId="7F6961AB" w14:textId="256138AA" w:rsidR="00E13C27" w:rsidRPr="00E06736" w:rsidRDefault="00904591" w:rsidP="00904591">
      <w:pPr>
        <w:pStyle w:val="David"/>
        <w:spacing w:before="0" w:line="240" w:lineRule="auto"/>
        <w:ind w:left="3544"/>
        <w:rPr>
          <w:rtl/>
        </w:rPr>
      </w:pPr>
      <w:r>
        <w:t xml:space="preserve">                                            </w:t>
      </w:r>
      <w:r w:rsidR="008F1308">
        <w:t xml:space="preserve"> </w:t>
      </w:r>
      <w:bookmarkStart w:id="6" w:name="Private_Number"/>
      <w:r>
        <w:rPr>
          <w:rFonts w:hint="cs"/>
          <w:rtl/>
        </w:rPr>
        <w:t>פ/3572/20</w:t>
      </w:r>
      <w:bookmarkEnd w:id="6"/>
    </w:p>
    <w:p w14:paraId="7F6961AC" w14:textId="77777777" w:rsidR="00E13C27" w:rsidRDefault="00E13C27" w:rsidP="00E13C27">
      <w:pPr>
        <w:spacing w:before="0" w:line="360" w:lineRule="auto"/>
        <w:ind w:left="2880" w:firstLine="720"/>
        <w:rPr>
          <w:rFonts w:cs="David"/>
          <w:sz w:val="26"/>
          <w:szCs w:val="26"/>
          <w:rtl/>
        </w:rPr>
      </w:pPr>
    </w:p>
    <w:p w14:paraId="7F6961AD" w14:textId="31D678BD" w:rsidR="00E13C27" w:rsidRPr="00F67051" w:rsidRDefault="00A443CF" w:rsidP="00771E02">
      <w:pPr>
        <w:pStyle w:val="HeadHatzaotHok"/>
        <w:spacing w:line="240" w:lineRule="auto"/>
        <w:rPr>
          <w:rtl/>
        </w:rPr>
      </w:pPr>
      <w:bookmarkStart w:id="7" w:name="LGS_Subject"/>
      <w:r>
        <w:rPr>
          <w:rFonts w:hint="cs"/>
          <w:rtl/>
        </w:rPr>
        <w:t>הצעת חוק שעות עבודה ומנוחה (תיקון – תדירות עבודת לילה), התשע"ז–2016</w:t>
      </w:r>
      <w:bookmarkEnd w:id="7"/>
    </w:p>
    <w:p w14:paraId="7F6961AE" w14:textId="77777777" w:rsidR="00E13C27" w:rsidRDefault="00E13C27" w:rsidP="00771E02">
      <w:pPr>
        <w:pStyle w:val="HeadDivreiHesber"/>
        <w:spacing w:before="0" w:after="0" w:line="240" w:lineRule="auto"/>
        <w:rPr>
          <w:rtl/>
        </w:rPr>
      </w:pPr>
    </w:p>
    <w:tbl>
      <w:tblPr>
        <w:bidiVisual/>
        <w:tblW w:w="9641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7146"/>
      </w:tblGrid>
      <w:tr w:rsidR="002F1D80" w14:paraId="035EEF3D" w14:textId="77777777" w:rsidTr="002C3041">
        <w:trPr>
          <w:cantSplit/>
          <w:trHeight w:val="60"/>
        </w:trPr>
        <w:tc>
          <w:tcPr>
            <w:tcW w:w="1871" w:type="dxa"/>
          </w:tcPr>
          <w:p w14:paraId="3863FF98" w14:textId="40F1EEC9" w:rsidR="002F1D80" w:rsidRDefault="00483E8A" w:rsidP="002C3041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תיקון סעיף 22</w:t>
            </w:r>
          </w:p>
        </w:tc>
        <w:tc>
          <w:tcPr>
            <w:tcW w:w="624" w:type="dxa"/>
          </w:tcPr>
          <w:p w14:paraId="6F513EF6" w14:textId="2F35B98A" w:rsidR="002F1D80" w:rsidRDefault="00483E8A" w:rsidP="002C3041">
            <w:pPr>
              <w:pStyle w:val="TableText"/>
              <w:keepLines w:val="0"/>
            </w:pPr>
            <w:r>
              <w:rPr>
                <w:rFonts w:hint="cs"/>
                <w:rtl/>
              </w:rPr>
              <w:t>1.</w:t>
            </w:r>
          </w:p>
        </w:tc>
        <w:tc>
          <w:tcPr>
            <w:tcW w:w="7146" w:type="dxa"/>
          </w:tcPr>
          <w:p w14:paraId="1AE94DEB" w14:textId="52A1CB5A" w:rsidR="002F1D80" w:rsidRPr="00483E8A" w:rsidRDefault="00483E8A" w:rsidP="007E553A">
            <w:pPr>
              <w:pStyle w:val="TableHead"/>
              <w:keepLines w:val="0"/>
              <w:jc w:val="left"/>
              <w:rPr>
                <w:b w:val="0"/>
                <w:bCs w:val="0"/>
              </w:rPr>
            </w:pPr>
            <w:r w:rsidRPr="00483E8A">
              <w:rPr>
                <w:b w:val="0"/>
                <w:bCs w:val="0"/>
                <w:rtl/>
              </w:rPr>
              <w:t>בחוק שעות עבודה ומנוחה, התשי"א–1951</w:t>
            </w:r>
            <w:r w:rsidRPr="00483E8A">
              <w:rPr>
                <w:rStyle w:val="a6"/>
                <w:b w:val="0"/>
                <w:bCs w:val="0"/>
                <w:sz w:val="14"/>
                <w:szCs w:val="20"/>
                <w:rtl/>
              </w:rPr>
              <w:footnoteReference w:id="2"/>
            </w:r>
            <w:r w:rsidRPr="00483E8A">
              <w:rPr>
                <w:b w:val="0"/>
                <w:bCs w:val="0"/>
                <w:rtl/>
              </w:rPr>
              <w:t xml:space="preserve">, </w:t>
            </w:r>
            <w:r w:rsidRPr="00483E8A">
              <w:rPr>
                <w:rFonts w:hint="cs"/>
                <w:b w:val="0"/>
                <w:bCs w:val="0"/>
                <w:rtl/>
              </w:rPr>
              <w:t>בסעיף 22</w:t>
            </w:r>
            <w:r w:rsidR="00A34F18">
              <w:rPr>
                <w:rFonts w:hint="cs"/>
                <w:b w:val="0"/>
                <w:bCs w:val="0"/>
                <w:rtl/>
              </w:rPr>
              <w:t xml:space="preserve"> </w:t>
            </w:r>
            <w:r w:rsidR="007E553A">
              <w:rPr>
                <w:rFonts w:hint="eastAsia"/>
                <w:b w:val="0"/>
                <w:bCs w:val="0"/>
                <w:rtl/>
              </w:rPr>
              <w:t>–</w:t>
            </w:r>
          </w:p>
        </w:tc>
      </w:tr>
      <w:tr w:rsidR="002F1D80" w14:paraId="3D9B61D1" w14:textId="77777777" w:rsidTr="002C3041">
        <w:trPr>
          <w:cantSplit/>
          <w:trHeight w:val="60"/>
        </w:trPr>
        <w:tc>
          <w:tcPr>
            <w:tcW w:w="1871" w:type="dxa"/>
          </w:tcPr>
          <w:p w14:paraId="6C0CB9D8" w14:textId="77777777" w:rsidR="002F1D80" w:rsidRDefault="002F1D80" w:rsidP="002C304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3F4286A2" w14:textId="77777777" w:rsidR="002F1D80" w:rsidRDefault="002F1D80" w:rsidP="002C3041">
            <w:pPr>
              <w:pStyle w:val="TableText"/>
              <w:keepLines w:val="0"/>
            </w:pPr>
          </w:p>
        </w:tc>
        <w:tc>
          <w:tcPr>
            <w:tcW w:w="7146" w:type="dxa"/>
          </w:tcPr>
          <w:p w14:paraId="7633D5BB" w14:textId="3E21B03B" w:rsidR="002F1D80" w:rsidRPr="00C34DE2" w:rsidRDefault="007E553A" w:rsidP="0040436B">
            <w:pPr>
              <w:pStyle w:val="TableBlock"/>
              <w:keepLines w:val="0"/>
            </w:pPr>
            <w:r>
              <w:rPr>
                <w:rFonts w:hint="cs"/>
                <w:rtl/>
              </w:rPr>
              <w:t>(1)</w:t>
            </w:r>
            <w:r>
              <w:rPr>
                <w:rtl/>
              </w:rPr>
              <w:tab/>
            </w:r>
            <w:r w:rsidR="00EC16DA">
              <w:rPr>
                <w:rFonts w:hint="cs"/>
                <w:rtl/>
              </w:rPr>
              <w:t xml:space="preserve">בסעיף קטן (א), </w:t>
            </w:r>
            <w:r w:rsidRPr="00483E8A">
              <w:rPr>
                <w:rFonts w:hint="cs"/>
                <w:rtl/>
              </w:rPr>
              <w:t>במקום "שלושה שבועות" יבוא "שבועיים"</w:t>
            </w:r>
            <w:r w:rsidR="0040436B">
              <w:rPr>
                <w:rFonts w:hint="cs"/>
                <w:rtl/>
              </w:rPr>
              <w:t>;</w:t>
            </w:r>
          </w:p>
        </w:tc>
      </w:tr>
      <w:tr w:rsidR="007E553A" w14:paraId="3DF98C09" w14:textId="77777777" w:rsidTr="002C3041">
        <w:trPr>
          <w:cantSplit/>
          <w:trHeight w:val="60"/>
        </w:trPr>
        <w:tc>
          <w:tcPr>
            <w:tcW w:w="1871" w:type="dxa"/>
          </w:tcPr>
          <w:p w14:paraId="706B09B4" w14:textId="77777777" w:rsidR="007E553A" w:rsidRDefault="007E553A" w:rsidP="002C3041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14:paraId="556028CA" w14:textId="77777777" w:rsidR="007E553A" w:rsidRDefault="007E553A" w:rsidP="0040436B">
            <w:pPr>
              <w:pStyle w:val="TableText"/>
            </w:pPr>
          </w:p>
        </w:tc>
        <w:tc>
          <w:tcPr>
            <w:tcW w:w="7146" w:type="dxa"/>
          </w:tcPr>
          <w:p w14:paraId="6509A486" w14:textId="3C0E5E51" w:rsidR="007E553A" w:rsidRDefault="007E553A" w:rsidP="00001879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(2)</w:t>
            </w:r>
            <w:r>
              <w:rPr>
                <w:rtl/>
              </w:rPr>
              <w:tab/>
            </w:r>
            <w:r>
              <w:rPr>
                <w:rFonts w:hint="cs"/>
                <w:rtl/>
              </w:rPr>
              <w:t xml:space="preserve">סעיף קטן (ב) </w:t>
            </w:r>
            <w:r>
              <w:rPr>
                <w:rFonts w:hint="eastAsia"/>
                <w:rtl/>
              </w:rPr>
              <w:t>–</w:t>
            </w:r>
            <w:r>
              <w:rPr>
                <w:rFonts w:hint="cs"/>
                <w:rtl/>
              </w:rPr>
              <w:t xml:space="preserve"> </w:t>
            </w:r>
            <w:r w:rsidR="00001879">
              <w:rPr>
                <w:rFonts w:hint="cs"/>
                <w:rtl/>
              </w:rPr>
              <w:t>בטל</w:t>
            </w:r>
            <w:bookmarkStart w:id="8" w:name="_GoBack"/>
            <w:bookmarkEnd w:id="8"/>
            <w:r>
              <w:rPr>
                <w:rFonts w:hint="cs"/>
                <w:rtl/>
              </w:rPr>
              <w:t>.</w:t>
            </w:r>
          </w:p>
        </w:tc>
      </w:tr>
    </w:tbl>
    <w:p w14:paraId="7F6961CA" w14:textId="77777777" w:rsidR="002D1EE3" w:rsidRDefault="002D1EE3" w:rsidP="002D1EE3">
      <w:pPr>
        <w:pStyle w:val="HeadDivreiHesber"/>
        <w:rPr>
          <w:rtl/>
        </w:rPr>
      </w:pPr>
      <w:r w:rsidRPr="0027450A">
        <w:rPr>
          <w:rFonts w:hint="cs"/>
          <w:rtl/>
        </w:rPr>
        <w:t>דברי הסבר</w:t>
      </w:r>
    </w:p>
    <w:p w14:paraId="54C38F63" w14:textId="6B86C62A" w:rsidR="00483E8A" w:rsidRPr="00A34F18" w:rsidRDefault="00483E8A" w:rsidP="00A34F18">
      <w:pPr>
        <w:pStyle w:val="Hesber"/>
        <w:rPr>
          <w:rtl/>
        </w:rPr>
      </w:pPr>
      <w:r w:rsidRPr="00A34F18">
        <w:rPr>
          <w:rFonts w:hint="cs"/>
          <w:rtl/>
        </w:rPr>
        <w:t>חוק שעות עבודה ומנוחה</w:t>
      </w:r>
      <w:r w:rsidR="0040436B" w:rsidRPr="00A34F18">
        <w:rPr>
          <w:rFonts w:hint="cs"/>
          <w:rtl/>
        </w:rPr>
        <w:t>, התשי"א</w:t>
      </w:r>
      <w:r w:rsidR="0040436B" w:rsidRPr="00A34F18">
        <w:rPr>
          <w:rFonts w:hint="eastAsia"/>
          <w:rtl/>
        </w:rPr>
        <w:t>–</w:t>
      </w:r>
      <w:r w:rsidR="0040436B" w:rsidRPr="00A34F18">
        <w:rPr>
          <w:rFonts w:hint="cs"/>
          <w:rtl/>
        </w:rPr>
        <w:t xml:space="preserve">1951 (להלן </w:t>
      </w:r>
      <w:r w:rsidR="0040436B" w:rsidRPr="00A34F18">
        <w:rPr>
          <w:rFonts w:hint="eastAsia"/>
          <w:rtl/>
        </w:rPr>
        <w:t xml:space="preserve">– </w:t>
      </w:r>
      <w:r w:rsidR="0040436B" w:rsidRPr="00A34F18">
        <w:rPr>
          <w:rFonts w:hint="cs"/>
          <w:rtl/>
        </w:rPr>
        <w:t>החוק),</w:t>
      </w:r>
      <w:r w:rsidRPr="00A34F18">
        <w:rPr>
          <w:rFonts w:hint="cs"/>
          <w:rtl/>
        </w:rPr>
        <w:t xml:space="preserve"> נחקק בשנת 1951 </w:t>
      </w:r>
      <w:r w:rsidR="0040436B" w:rsidRPr="00A34F18">
        <w:rPr>
          <w:rFonts w:hint="cs"/>
          <w:rtl/>
        </w:rPr>
        <w:t xml:space="preserve"> והתאים ל</w:t>
      </w:r>
      <w:r w:rsidRPr="00A34F18">
        <w:rPr>
          <w:rFonts w:hint="cs"/>
          <w:rtl/>
        </w:rPr>
        <w:t xml:space="preserve">מאפייני שוק עבודה </w:t>
      </w:r>
      <w:r w:rsidR="0040436B" w:rsidRPr="00A34F18">
        <w:rPr>
          <w:rFonts w:hint="cs"/>
          <w:rtl/>
        </w:rPr>
        <w:t xml:space="preserve">בזמנו. נדרש להתאים את הוראות החוק לשוק העבודה המודרני שהוא בעל מאפיינים גלובליים ומצריך גמישות בשעות ההעסקה ועבודה גם בשעות הלילה, בהן מתקיימת פעילות במדינות שונות בעולם. בהקשר זה יצוין כי </w:t>
      </w:r>
      <w:r w:rsidR="00A34F18">
        <w:rPr>
          <w:rFonts w:hint="cs"/>
          <w:rtl/>
        </w:rPr>
        <w:t xml:space="preserve"> דו</w:t>
      </w:r>
      <w:r w:rsidRPr="00A34F18">
        <w:rPr>
          <w:rFonts w:hint="cs"/>
          <w:rtl/>
        </w:rPr>
        <w:t>ח ה</w:t>
      </w:r>
      <w:r w:rsidR="007C62FF" w:rsidRPr="00A34F18">
        <w:rPr>
          <w:rFonts w:hint="cs"/>
          <w:rtl/>
        </w:rPr>
        <w:t>-</w:t>
      </w:r>
      <w:r w:rsidRPr="00A34F18">
        <w:t>OECD</w:t>
      </w:r>
      <w:r w:rsidRPr="00A34F18">
        <w:rPr>
          <w:rFonts w:hint="cs"/>
          <w:rtl/>
        </w:rPr>
        <w:t xml:space="preserve"> לשנת 2015 מצביע על פריון נמוך</w:t>
      </w:r>
      <w:r w:rsidR="0040436B" w:rsidRPr="00A34F18">
        <w:rPr>
          <w:rFonts w:hint="cs"/>
          <w:rtl/>
        </w:rPr>
        <w:t xml:space="preserve"> בישראל</w:t>
      </w:r>
      <w:r w:rsidRPr="00A34F18">
        <w:rPr>
          <w:rFonts w:hint="cs"/>
          <w:rtl/>
        </w:rPr>
        <w:t xml:space="preserve"> ביחס למדינות </w:t>
      </w:r>
      <w:r w:rsidR="00307254" w:rsidRPr="00A34F18">
        <w:rPr>
          <w:rFonts w:hint="cs"/>
          <w:rtl/>
        </w:rPr>
        <w:t>ה-</w:t>
      </w:r>
      <w:r w:rsidR="00307254" w:rsidRPr="00A34F18">
        <w:rPr>
          <w:rFonts w:hint="cs"/>
        </w:rPr>
        <w:t>OECD</w:t>
      </w:r>
      <w:r w:rsidR="00307254" w:rsidRPr="00A34F18">
        <w:rPr>
          <w:rFonts w:hint="cs"/>
          <w:rtl/>
        </w:rPr>
        <w:t>.</w:t>
      </w:r>
    </w:p>
    <w:p w14:paraId="6D60B47C" w14:textId="016D581F" w:rsidR="00483E8A" w:rsidRPr="00A34F18" w:rsidRDefault="0040436B" w:rsidP="00A34F18">
      <w:pPr>
        <w:pStyle w:val="Hesber"/>
        <w:rPr>
          <w:rtl/>
        </w:rPr>
      </w:pPr>
      <w:r w:rsidRPr="00A34F18">
        <w:rPr>
          <w:rFonts w:hint="cs"/>
          <w:rtl/>
        </w:rPr>
        <w:t xml:space="preserve">סעיף 23 לחוק מסמיך את שר הכלכלה והתעשייה לתת היתרים לעבודה בלילה. היתרים אלה </w:t>
      </w:r>
      <w:r w:rsidR="00483E8A" w:rsidRPr="00A34F18">
        <w:rPr>
          <w:rFonts w:hint="cs"/>
          <w:rtl/>
        </w:rPr>
        <w:t>אינם מספקים פתרון</w:t>
      </w:r>
      <w:r w:rsidR="007C62FF" w:rsidRPr="00A34F18">
        <w:rPr>
          <w:rFonts w:hint="cs"/>
          <w:rtl/>
        </w:rPr>
        <w:t xml:space="preserve"> הולם</w:t>
      </w:r>
      <w:r w:rsidRPr="00A34F18">
        <w:rPr>
          <w:rFonts w:hint="cs"/>
          <w:rtl/>
        </w:rPr>
        <w:t xml:space="preserve"> לסוגיה</w:t>
      </w:r>
      <w:r w:rsidR="00483E8A" w:rsidRPr="00A34F18">
        <w:rPr>
          <w:rFonts w:hint="cs"/>
          <w:rtl/>
        </w:rPr>
        <w:t xml:space="preserve">, </w:t>
      </w:r>
      <w:r w:rsidRPr="00A34F18">
        <w:rPr>
          <w:rFonts w:hint="cs"/>
          <w:rtl/>
        </w:rPr>
        <w:t xml:space="preserve">ומהווים  </w:t>
      </w:r>
      <w:r w:rsidR="00483E8A" w:rsidRPr="00A34F18">
        <w:rPr>
          <w:rFonts w:hint="cs"/>
          <w:rtl/>
        </w:rPr>
        <w:t>פתרון זמני ומוגבל. בנוסף, עובדים רבים מעוניי</w:t>
      </w:r>
      <w:r w:rsidR="007C62FF" w:rsidRPr="00A34F18">
        <w:rPr>
          <w:rFonts w:hint="cs"/>
          <w:rtl/>
        </w:rPr>
        <w:t>ני</w:t>
      </w:r>
      <w:r w:rsidR="00483E8A" w:rsidRPr="00A34F18">
        <w:rPr>
          <w:rFonts w:hint="cs"/>
          <w:rtl/>
        </w:rPr>
        <w:t xml:space="preserve">ם לעבוד בעבודת לילה משיקולי איזון בין </w:t>
      </w:r>
      <w:r w:rsidR="007C62FF" w:rsidRPr="00A34F18">
        <w:rPr>
          <w:rFonts w:hint="cs"/>
          <w:rtl/>
        </w:rPr>
        <w:t xml:space="preserve">זמן </w:t>
      </w:r>
      <w:r w:rsidR="00483E8A" w:rsidRPr="00A34F18">
        <w:rPr>
          <w:rFonts w:hint="cs"/>
          <w:rtl/>
        </w:rPr>
        <w:t>ה</w:t>
      </w:r>
      <w:r w:rsidR="007C62FF" w:rsidRPr="00A34F18">
        <w:rPr>
          <w:rFonts w:hint="cs"/>
          <w:rtl/>
        </w:rPr>
        <w:t>שהייה ב</w:t>
      </w:r>
      <w:r w:rsidR="00483E8A" w:rsidRPr="00A34F18">
        <w:rPr>
          <w:rFonts w:hint="cs"/>
          <w:rtl/>
        </w:rPr>
        <w:t xml:space="preserve">עבודה </w:t>
      </w:r>
      <w:r w:rsidR="007C62FF" w:rsidRPr="00A34F18">
        <w:rPr>
          <w:rFonts w:hint="cs"/>
          <w:rtl/>
        </w:rPr>
        <w:t>ובבית</w:t>
      </w:r>
      <w:r w:rsidR="00483E8A" w:rsidRPr="00A34F18">
        <w:rPr>
          <w:rFonts w:hint="cs"/>
          <w:rtl/>
        </w:rPr>
        <w:t>, חלוקת הנטל בין בני הזוג במשפחה ובשל זכאותם לתשלום גבוה יותר בגין עבודה בלילה</w:t>
      </w:r>
      <w:r w:rsidR="007C62FF" w:rsidRPr="00A34F18">
        <w:rPr>
          <w:rFonts w:hint="cs"/>
          <w:rtl/>
        </w:rPr>
        <w:t>.</w:t>
      </w:r>
    </w:p>
    <w:p w14:paraId="358214F7" w14:textId="3FAE157A" w:rsidR="00483E8A" w:rsidRPr="00A34F18" w:rsidRDefault="00483E8A" w:rsidP="00A34F18">
      <w:pPr>
        <w:pStyle w:val="Hesber"/>
        <w:rPr>
          <w:rtl/>
        </w:rPr>
      </w:pPr>
      <w:r w:rsidRPr="00A34F18">
        <w:rPr>
          <w:rFonts w:hint="cs"/>
          <w:rtl/>
        </w:rPr>
        <w:t>מוצע</w:t>
      </w:r>
      <w:r w:rsidR="00307254" w:rsidRPr="00A34F18">
        <w:rPr>
          <w:rFonts w:hint="cs"/>
          <w:rtl/>
        </w:rPr>
        <w:t xml:space="preserve"> לקבוע כי במפעל שעובדים בו במשמרות יהיה מותר לעבוד במשמרות לילה במשך שבוע אחד מתוך תקופה של שבועיים, במקום שבוע אחד מתוך תקופה של שלושה שבועות כקבוע היום.</w:t>
      </w:r>
      <w:r w:rsidRPr="00A34F18">
        <w:rPr>
          <w:rFonts w:hint="cs"/>
          <w:rtl/>
        </w:rPr>
        <w:t xml:space="preserve"> </w:t>
      </w:r>
      <w:r w:rsidR="00FD73F0" w:rsidRPr="00A34F18">
        <w:rPr>
          <w:rFonts w:hint="cs"/>
          <w:rtl/>
        </w:rPr>
        <w:t>התיקון המוצע מהווה</w:t>
      </w:r>
      <w:r w:rsidRPr="00A34F18">
        <w:rPr>
          <w:rFonts w:hint="cs"/>
          <w:rtl/>
        </w:rPr>
        <w:t xml:space="preserve"> צעד נוסף, נחוץ והכרחי </w:t>
      </w:r>
      <w:r w:rsidR="00FD73F0" w:rsidRPr="00A34F18">
        <w:rPr>
          <w:rFonts w:hint="cs"/>
          <w:rtl/>
        </w:rPr>
        <w:t>להגדלת</w:t>
      </w:r>
      <w:r w:rsidRPr="00A34F18">
        <w:rPr>
          <w:rFonts w:hint="cs"/>
          <w:rtl/>
        </w:rPr>
        <w:t xml:space="preserve"> הפריון במשק.</w:t>
      </w:r>
    </w:p>
    <w:p w14:paraId="44CEF492" w14:textId="0E2B5113" w:rsidR="003E024F" w:rsidRDefault="003E024F" w:rsidP="00A34F18">
      <w:pPr>
        <w:pStyle w:val="Hesber"/>
        <w:rPr>
          <w:rtl/>
        </w:rPr>
      </w:pPr>
      <w:r w:rsidRPr="00A34F18">
        <w:rPr>
          <w:rFonts w:hint="cs"/>
          <w:rtl/>
        </w:rPr>
        <w:t>ה</w:t>
      </w:r>
      <w:r w:rsidR="001071E5" w:rsidRPr="00A34F18">
        <w:rPr>
          <w:rFonts w:hint="cs"/>
          <w:rtl/>
        </w:rPr>
        <w:t>צ</w:t>
      </w:r>
      <w:r w:rsidRPr="00A34F18">
        <w:rPr>
          <w:rFonts w:hint="cs"/>
          <w:rtl/>
        </w:rPr>
        <w:t>ע</w:t>
      </w:r>
      <w:r w:rsidR="001071E5" w:rsidRPr="00A34F18">
        <w:rPr>
          <w:rFonts w:hint="cs"/>
          <w:rtl/>
        </w:rPr>
        <w:t>ו</w:t>
      </w:r>
      <w:r w:rsidRPr="00A34F18">
        <w:rPr>
          <w:rFonts w:hint="cs"/>
          <w:rtl/>
        </w:rPr>
        <w:t>ת חוק דומ</w:t>
      </w:r>
      <w:r w:rsidR="001071E5" w:rsidRPr="00A34F18">
        <w:rPr>
          <w:rFonts w:hint="cs"/>
          <w:rtl/>
        </w:rPr>
        <w:t>ות בעיקרן</w:t>
      </w:r>
      <w:r w:rsidRPr="00A34F18">
        <w:rPr>
          <w:rFonts w:hint="cs"/>
          <w:rtl/>
        </w:rPr>
        <w:t xml:space="preserve"> הונח</w:t>
      </w:r>
      <w:r w:rsidR="001071E5" w:rsidRPr="00A34F18">
        <w:rPr>
          <w:rFonts w:hint="cs"/>
          <w:rtl/>
        </w:rPr>
        <w:t>ו</w:t>
      </w:r>
      <w:r w:rsidRPr="00A34F18">
        <w:rPr>
          <w:rFonts w:hint="cs"/>
          <w:rtl/>
        </w:rPr>
        <w:t xml:space="preserve"> על שולחן הכנסת העשרים על ידי</w:t>
      </w:r>
      <w:r w:rsidR="001071E5" w:rsidRPr="00A34F18">
        <w:rPr>
          <w:rFonts w:hint="cs"/>
          <w:rtl/>
        </w:rPr>
        <w:t xml:space="preserve"> חבר הכנסת עודד פורר וקבוצת חברי הכנסת (פ/</w:t>
      </w:r>
      <w:r w:rsidR="00A34F18">
        <w:rPr>
          <w:rFonts w:hint="cs"/>
          <w:rtl/>
        </w:rPr>
        <w:t>3570/20</w:t>
      </w:r>
      <w:r w:rsidR="001071E5" w:rsidRPr="00A34F18">
        <w:rPr>
          <w:rFonts w:hint="cs"/>
          <w:rtl/>
        </w:rPr>
        <w:t>) ו</w:t>
      </w:r>
      <w:r w:rsidR="00211636" w:rsidRPr="00A34F18">
        <w:rPr>
          <w:rFonts w:hint="cs"/>
          <w:rtl/>
        </w:rPr>
        <w:t xml:space="preserve">על ידי </w:t>
      </w:r>
      <w:r w:rsidR="001071E5" w:rsidRPr="00A34F18">
        <w:rPr>
          <w:rFonts w:hint="cs"/>
          <w:rtl/>
        </w:rPr>
        <w:t>חברת הכנסת קסניה סבטלובה (פ/</w:t>
      </w:r>
      <w:r w:rsidR="00A34F18">
        <w:rPr>
          <w:rFonts w:hint="cs"/>
          <w:rtl/>
        </w:rPr>
        <w:t>3571/20</w:t>
      </w:r>
      <w:r w:rsidR="001071E5" w:rsidRPr="00A34F18">
        <w:rPr>
          <w:rFonts w:hint="cs"/>
          <w:rtl/>
        </w:rPr>
        <w:t>).</w:t>
      </w:r>
      <w:r w:rsidRPr="00A34F18">
        <w:rPr>
          <w:rFonts w:hint="cs"/>
          <w:rtl/>
        </w:rPr>
        <w:t xml:space="preserve"> </w:t>
      </w:r>
    </w:p>
    <w:p w14:paraId="21149B9D" w14:textId="77777777" w:rsidR="00A34F18" w:rsidRDefault="00A34F18" w:rsidP="00A34F18">
      <w:pPr>
        <w:pStyle w:val="Hesber"/>
        <w:spacing w:line="240" w:lineRule="auto"/>
        <w:rPr>
          <w:rtl/>
        </w:rPr>
      </w:pPr>
      <w:r>
        <w:rPr>
          <w:rtl/>
        </w:rPr>
        <w:t>---------------------------------</w:t>
      </w:r>
    </w:p>
    <w:p w14:paraId="2EA29427" w14:textId="77777777" w:rsidR="00A34F18" w:rsidRDefault="00A34F18" w:rsidP="00A34F18">
      <w:pPr>
        <w:pStyle w:val="Hesber"/>
        <w:spacing w:line="240" w:lineRule="auto"/>
        <w:rPr>
          <w:rtl/>
        </w:rPr>
      </w:pPr>
      <w:r>
        <w:rPr>
          <w:rtl/>
        </w:rPr>
        <w:t>הוגשה ליו"ר הכנסת והסגנים</w:t>
      </w:r>
    </w:p>
    <w:p w14:paraId="2E1A65E6" w14:textId="77777777" w:rsidR="00A34F18" w:rsidRDefault="00A34F18" w:rsidP="00A34F18">
      <w:pPr>
        <w:pStyle w:val="Hesber"/>
        <w:spacing w:line="240" w:lineRule="auto"/>
        <w:rPr>
          <w:rtl/>
        </w:rPr>
      </w:pPr>
      <w:r>
        <w:rPr>
          <w:rtl/>
        </w:rPr>
        <w:t>והונחה על שולחן הכנסת ביום</w:t>
      </w:r>
    </w:p>
    <w:p w14:paraId="7F6961CB" w14:textId="72098D30" w:rsidR="00E13C27" w:rsidRDefault="00A34F18" w:rsidP="00A34F18">
      <w:pPr>
        <w:pStyle w:val="Hesber"/>
        <w:spacing w:line="240" w:lineRule="auto"/>
        <w:rPr>
          <w:rtl/>
        </w:rPr>
      </w:pPr>
      <w:r>
        <w:rPr>
          <w:rtl/>
        </w:rPr>
        <w:t>י"ב בכסלו התשע"ז - 12.12.16</w:t>
      </w:r>
    </w:p>
    <w:sectPr w:rsidR="00E13C27" w:rsidSect="00A34F18">
      <w:footerReference w:type="even" r:id="rId11"/>
      <w:footerReference w:type="default" r:id="rId12"/>
      <w:pgSz w:w="11907" w:h="16840" w:code="9"/>
      <w:pgMar w:top="993" w:right="1134" w:bottom="1134" w:left="1134" w:header="680" w:footer="680" w:gutter="0"/>
      <w:cols w:space="720"/>
      <w:noEndnote/>
      <w:titlePg/>
      <w:bidi/>
      <w:rtlGutter/>
      <w:docGrid w:linePitch="23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488A69" w14:textId="77777777" w:rsidR="00A942C1" w:rsidRDefault="00A942C1">
      <w:r>
        <w:separator/>
      </w:r>
    </w:p>
  </w:endnote>
  <w:endnote w:type="continuationSeparator" w:id="0">
    <w:p w14:paraId="318F26FB" w14:textId="77777777" w:rsidR="00A942C1" w:rsidRDefault="00A942C1">
      <w:r>
        <w:continuationSeparator/>
      </w:r>
    </w:p>
  </w:endnote>
  <w:endnote w:type="continuationNotice" w:id="1">
    <w:p w14:paraId="6BE48FD5" w14:textId="77777777" w:rsidR="00A942C1" w:rsidRDefault="00A942C1">
      <w:pPr>
        <w:spacing w:before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5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end"/>
    </w:r>
  </w:p>
  <w:p w14:paraId="7F6961D6" w14:textId="77777777" w:rsidR="002C3041" w:rsidRDefault="002C304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6961D7" w14:textId="77777777" w:rsidR="002C3041" w:rsidRDefault="002C3041" w:rsidP="001207F8">
    <w:pPr>
      <w:pStyle w:val="a9"/>
      <w:framePr w:wrap="around" w:vAnchor="text" w:hAnchor="text" w:xAlign="center" w:y="1"/>
      <w:rPr>
        <w:rStyle w:val="ab"/>
      </w:rPr>
    </w:pPr>
    <w:r>
      <w:rPr>
        <w:rStyle w:val="ab"/>
        <w:rtl/>
      </w:rPr>
      <w:fldChar w:fldCharType="begin"/>
    </w:r>
    <w:r>
      <w:rPr>
        <w:rStyle w:val="ab"/>
      </w:rPr>
      <w:instrText xml:space="preserve">PAGE  </w:instrText>
    </w:r>
    <w:r>
      <w:rPr>
        <w:rStyle w:val="ab"/>
        <w:rtl/>
      </w:rPr>
      <w:fldChar w:fldCharType="separate"/>
    </w:r>
    <w:r w:rsidR="00A34F18">
      <w:rPr>
        <w:rStyle w:val="ab"/>
        <w:noProof/>
        <w:rtl/>
      </w:rPr>
      <w:t>2</w:t>
    </w:r>
    <w:r>
      <w:rPr>
        <w:rStyle w:val="ab"/>
        <w:rtl/>
      </w:rPr>
      <w:fldChar w:fldCharType="end"/>
    </w:r>
  </w:p>
  <w:p w14:paraId="7F6961D8" w14:textId="77777777" w:rsidR="002C3041" w:rsidRDefault="002C304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367B9F2" w14:textId="77777777" w:rsidR="00A942C1" w:rsidRDefault="00A942C1">
      <w:r>
        <w:separator/>
      </w:r>
    </w:p>
  </w:footnote>
  <w:footnote w:type="continuationSeparator" w:id="0">
    <w:p w14:paraId="3DB92342" w14:textId="77777777" w:rsidR="00A942C1" w:rsidRDefault="00A942C1">
      <w:r>
        <w:continuationSeparator/>
      </w:r>
    </w:p>
  </w:footnote>
  <w:footnote w:type="continuationNotice" w:id="1">
    <w:p w14:paraId="16009878" w14:textId="77777777" w:rsidR="00A942C1" w:rsidRDefault="00A942C1"/>
  </w:footnote>
  <w:footnote w:id="2">
    <w:p w14:paraId="0F61B83B" w14:textId="77777777" w:rsidR="00483E8A" w:rsidRDefault="00483E8A" w:rsidP="00483E8A">
      <w:pPr>
        <w:pStyle w:val="a4"/>
      </w:pPr>
      <w:r>
        <w:rPr>
          <w:rStyle w:val="a6"/>
        </w:rPr>
        <w:footnoteRef/>
      </w:r>
      <w:r>
        <w:rPr>
          <w:rtl/>
        </w:rPr>
        <w:t xml:space="preserve"> ס"ח התשי"א, עמ' 204.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7D5CAEA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E88A7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45DA1EB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A3056D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222F1D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406C9A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5BFE925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942460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4D088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FB0598A"/>
    <w:multiLevelType w:val="hybridMultilevel"/>
    <w:tmpl w:val="746CCEE6"/>
    <w:lvl w:ilvl="0" w:tplc="040D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2"/>
  </w:num>
  <w:num w:numId="13">
    <w:abstractNumId w:val="10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bordersDoNotSurroundHeader/>
  <w:bordersDoNotSurroundFooter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OriginalName" w:val="tmp482240lsCopyOriginal.docx"/>
    <w:docVar w:name="StartMode" w:val="2"/>
  </w:docVars>
  <w:rsids>
    <w:rsidRoot w:val="00DB7060"/>
    <w:rsid w:val="0000131B"/>
    <w:rsid w:val="00001879"/>
    <w:rsid w:val="00015B27"/>
    <w:rsid w:val="00063A3E"/>
    <w:rsid w:val="00072CAC"/>
    <w:rsid w:val="0007681A"/>
    <w:rsid w:val="00081F7B"/>
    <w:rsid w:val="000A542E"/>
    <w:rsid w:val="00102B6B"/>
    <w:rsid w:val="001052D4"/>
    <w:rsid w:val="0010644B"/>
    <w:rsid w:val="001071E5"/>
    <w:rsid w:val="0011342F"/>
    <w:rsid w:val="001207F8"/>
    <w:rsid w:val="00121924"/>
    <w:rsid w:val="001279A8"/>
    <w:rsid w:val="0014195F"/>
    <w:rsid w:val="00152609"/>
    <w:rsid w:val="00153E1B"/>
    <w:rsid w:val="001A0623"/>
    <w:rsid w:val="001C23B0"/>
    <w:rsid w:val="001D7AAF"/>
    <w:rsid w:val="00203A7F"/>
    <w:rsid w:val="00211636"/>
    <w:rsid w:val="0021633A"/>
    <w:rsid w:val="002200A1"/>
    <w:rsid w:val="002362BF"/>
    <w:rsid w:val="00241B97"/>
    <w:rsid w:val="002425D1"/>
    <w:rsid w:val="00246756"/>
    <w:rsid w:val="00251E58"/>
    <w:rsid w:val="00254605"/>
    <w:rsid w:val="00266D86"/>
    <w:rsid w:val="002728B4"/>
    <w:rsid w:val="0027600C"/>
    <w:rsid w:val="00292712"/>
    <w:rsid w:val="00297A35"/>
    <w:rsid w:val="002A487D"/>
    <w:rsid w:val="002C2E29"/>
    <w:rsid w:val="002C3041"/>
    <w:rsid w:val="002D1EE3"/>
    <w:rsid w:val="002F1D80"/>
    <w:rsid w:val="00307254"/>
    <w:rsid w:val="003232A2"/>
    <w:rsid w:val="00325C14"/>
    <w:rsid w:val="0036422C"/>
    <w:rsid w:val="003710F6"/>
    <w:rsid w:val="00386E88"/>
    <w:rsid w:val="00396585"/>
    <w:rsid w:val="003D6E38"/>
    <w:rsid w:val="003D74A0"/>
    <w:rsid w:val="003E024F"/>
    <w:rsid w:val="004033D8"/>
    <w:rsid w:val="0040436B"/>
    <w:rsid w:val="004073F0"/>
    <w:rsid w:val="00412A7D"/>
    <w:rsid w:val="00416B4D"/>
    <w:rsid w:val="00417CFC"/>
    <w:rsid w:val="00483E8A"/>
    <w:rsid w:val="004A06DC"/>
    <w:rsid w:val="004B24ED"/>
    <w:rsid w:val="004B6625"/>
    <w:rsid w:val="004D2D82"/>
    <w:rsid w:val="004D3876"/>
    <w:rsid w:val="004E4552"/>
    <w:rsid w:val="004E6CDF"/>
    <w:rsid w:val="004F4BE5"/>
    <w:rsid w:val="00553C9D"/>
    <w:rsid w:val="00562A66"/>
    <w:rsid w:val="005B064E"/>
    <w:rsid w:val="005D51AE"/>
    <w:rsid w:val="0062674B"/>
    <w:rsid w:val="006363B2"/>
    <w:rsid w:val="00644940"/>
    <w:rsid w:val="006818A9"/>
    <w:rsid w:val="006A2D81"/>
    <w:rsid w:val="006C1D0D"/>
    <w:rsid w:val="0070601E"/>
    <w:rsid w:val="00712C72"/>
    <w:rsid w:val="00735FE9"/>
    <w:rsid w:val="00763CAA"/>
    <w:rsid w:val="00765F66"/>
    <w:rsid w:val="00771E02"/>
    <w:rsid w:val="0078664F"/>
    <w:rsid w:val="007C3FA6"/>
    <w:rsid w:val="007C62FF"/>
    <w:rsid w:val="007D585A"/>
    <w:rsid w:val="007D5A12"/>
    <w:rsid w:val="007E553A"/>
    <w:rsid w:val="007E59F9"/>
    <w:rsid w:val="00810BCD"/>
    <w:rsid w:val="00812C98"/>
    <w:rsid w:val="00814D92"/>
    <w:rsid w:val="0083181D"/>
    <w:rsid w:val="00843EB2"/>
    <w:rsid w:val="00865572"/>
    <w:rsid w:val="00874BBC"/>
    <w:rsid w:val="00892135"/>
    <w:rsid w:val="00895449"/>
    <w:rsid w:val="00897879"/>
    <w:rsid w:val="008A6870"/>
    <w:rsid w:val="008C2DDC"/>
    <w:rsid w:val="008C7516"/>
    <w:rsid w:val="008E6EC7"/>
    <w:rsid w:val="008F0D63"/>
    <w:rsid w:val="008F1308"/>
    <w:rsid w:val="008F2C35"/>
    <w:rsid w:val="008F6665"/>
    <w:rsid w:val="00904591"/>
    <w:rsid w:val="00905E5F"/>
    <w:rsid w:val="0091204F"/>
    <w:rsid w:val="009202B9"/>
    <w:rsid w:val="009203DB"/>
    <w:rsid w:val="00923CD4"/>
    <w:rsid w:val="00930EFE"/>
    <w:rsid w:val="00943386"/>
    <w:rsid w:val="009456B6"/>
    <w:rsid w:val="00957589"/>
    <w:rsid w:val="00966D06"/>
    <w:rsid w:val="00982412"/>
    <w:rsid w:val="00983A8D"/>
    <w:rsid w:val="009A0DB8"/>
    <w:rsid w:val="009A7257"/>
    <w:rsid w:val="009D6E0A"/>
    <w:rsid w:val="009E1E33"/>
    <w:rsid w:val="00A14672"/>
    <w:rsid w:val="00A26BD6"/>
    <w:rsid w:val="00A34F18"/>
    <w:rsid w:val="00A443CF"/>
    <w:rsid w:val="00A6611D"/>
    <w:rsid w:val="00A82CB7"/>
    <w:rsid w:val="00A942C1"/>
    <w:rsid w:val="00AA2F03"/>
    <w:rsid w:val="00AC36F7"/>
    <w:rsid w:val="00AC63A4"/>
    <w:rsid w:val="00AD239E"/>
    <w:rsid w:val="00B10265"/>
    <w:rsid w:val="00B16A99"/>
    <w:rsid w:val="00B21211"/>
    <w:rsid w:val="00B35784"/>
    <w:rsid w:val="00B733A7"/>
    <w:rsid w:val="00B75C91"/>
    <w:rsid w:val="00B975AD"/>
    <w:rsid w:val="00BC45FB"/>
    <w:rsid w:val="00BF148D"/>
    <w:rsid w:val="00C23B1A"/>
    <w:rsid w:val="00C310EB"/>
    <w:rsid w:val="00C9176A"/>
    <w:rsid w:val="00CF1AA2"/>
    <w:rsid w:val="00D17774"/>
    <w:rsid w:val="00D63620"/>
    <w:rsid w:val="00D8410D"/>
    <w:rsid w:val="00D867D7"/>
    <w:rsid w:val="00DB7060"/>
    <w:rsid w:val="00DB7727"/>
    <w:rsid w:val="00DE3153"/>
    <w:rsid w:val="00E06736"/>
    <w:rsid w:val="00E13C27"/>
    <w:rsid w:val="00E33BBD"/>
    <w:rsid w:val="00E374F2"/>
    <w:rsid w:val="00E45103"/>
    <w:rsid w:val="00E55A60"/>
    <w:rsid w:val="00E62778"/>
    <w:rsid w:val="00E63D38"/>
    <w:rsid w:val="00E665B9"/>
    <w:rsid w:val="00EA01E6"/>
    <w:rsid w:val="00EA3DE8"/>
    <w:rsid w:val="00EA758F"/>
    <w:rsid w:val="00EC16DA"/>
    <w:rsid w:val="00ED4A6F"/>
    <w:rsid w:val="00EF3A3A"/>
    <w:rsid w:val="00F628D6"/>
    <w:rsid w:val="00F67051"/>
    <w:rsid w:val="00F86A1E"/>
    <w:rsid w:val="00FA5E88"/>
    <w:rsid w:val="00FD7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>
      <v:fill color="white" on="f"/>
    </o:shapedefaults>
    <o:shapelayout v:ext="edit">
      <o:idmap v:ext="edit" data="1"/>
    </o:shapelayout>
  </w:shapeDefaults>
  <w:doNotEmbedSmartTags/>
  <w:decimalSymbol w:val="."/>
  <w:listSeparator w:val=","/>
  <w14:docId w14:val="7F6961A1"/>
  <w15:docId w15:val="{E7CC2A52-7C30-40EF-A06A-B08F5CE6E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5AD"/>
    <w:pPr>
      <w:widowControl w:val="0"/>
      <w:autoSpaceDE w:val="0"/>
      <w:autoSpaceDN w:val="0"/>
      <w:bidi/>
      <w:adjustRightInd w:val="0"/>
      <w:spacing w:before="102" w:line="204" w:lineRule="atLeast"/>
      <w:ind w:firstLine="340"/>
      <w:jc w:val="both"/>
      <w:textAlignment w:val="center"/>
    </w:pPr>
    <w:rPr>
      <w:rFonts w:ascii="Hadasa Roso SL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paragraphstyle">
    <w:name w:val="[No paragraph style]"/>
    <w:rsid w:val="00943386"/>
    <w:pPr>
      <w:widowControl w:val="0"/>
      <w:autoSpaceDE w:val="0"/>
      <w:autoSpaceDN w:val="0"/>
      <w:bidi/>
      <w:adjustRightInd w:val="0"/>
      <w:snapToGrid w:val="0"/>
      <w:spacing w:line="360" w:lineRule="auto"/>
      <w:textAlignment w:val="center"/>
    </w:pPr>
    <w:rPr>
      <w:rFonts w:ascii="Arial" w:eastAsia="Arial Unicode MS" w:hAnsi="Arial" w:cs="David"/>
      <w:snapToGrid w:val="0"/>
      <w:color w:val="000000"/>
      <w:szCs w:val="26"/>
      <w:lang w:eastAsia="ja-JP"/>
    </w:rPr>
  </w:style>
  <w:style w:type="paragraph" w:customStyle="1" w:styleId="Cover1-Reshumot">
    <w:name w:val="Cover 1-Reshumot"/>
    <w:basedOn w:val="a"/>
    <w:rsid w:val="00B975AD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975AD"/>
    <w:rPr>
      <w:sz w:val="36"/>
      <w:szCs w:val="52"/>
    </w:rPr>
  </w:style>
  <w:style w:type="paragraph" w:customStyle="1" w:styleId="Cover3-Haknesset">
    <w:name w:val="Cover 3-Haknesset"/>
    <w:basedOn w:val="Cover1-Reshumot"/>
    <w:rsid w:val="00B975AD"/>
    <w:rPr>
      <w:b/>
      <w:bCs/>
      <w:spacing w:val="60"/>
    </w:rPr>
  </w:style>
  <w:style w:type="paragraph" w:customStyle="1" w:styleId="Cover4-Date">
    <w:name w:val="Cover 4-Date"/>
    <w:basedOn w:val="a"/>
    <w:rsid w:val="00B975AD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OC">
    <w:name w:val="TOC"/>
    <w:basedOn w:val="Noparagraphstyle"/>
    <w:rsid w:val="00943386"/>
    <w:pPr>
      <w:tabs>
        <w:tab w:val="left" w:leader="dot" w:pos="8789"/>
      </w:tabs>
      <w:spacing w:before="120"/>
      <w:ind w:left="284" w:right="284"/>
    </w:pPr>
  </w:style>
  <w:style w:type="paragraph" w:customStyle="1" w:styleId="TOCpg">
    <w:name w:val="TOC pg"/>
    <w:basedOn w:val="TOC"/>
    <w:rsid w:val="00943386"/>
    <w:pPr>
      <w:spacing w:after="120"/>
      <w:ind w:right="567"/>
      <w:jc w:val="right"/>
    </w:pPr>
  </w:style>
  <w:style w:type="paragraph" w:customStyle="1" w:styleId="HeadMitparsemetBaze">
    <w:name w:val="Head MitparsemetBaze"/>
    <w:basedOn w:val="a"/>
    <w:rsid w:val="00B975AD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975AD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4Futer">
    <w:name w:val="Head HatzaotHok4Futer"/>
    <w:basedOn w:val="HeadHatzaotHok"/>
    <w:rsid w:val="00B975AD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semiHidden/>
    <w:rsid w:val="00B975AD"/>
    <w:pPr>
      <w:ind w:left="227" w:hanging="227"/>
    </w:pPr>
    <w:rPr>
      <w:sz w:val="14"/>
      <w:szCs w:val="22"/>
    </w:rPr>
  </w:style>
  <w:style w:type="paragraph" w:customStyle="1" w:styleId="TableText">
    <w:name w:val="Table Text"/>
    <w:basedOn w:val="a"/>
    <w:rsid w:val="00B975AD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975AD"/>
  </w:style>
  <w:style w:type="paragraph" w:customStyle="1" w:styleId="TableBlock">
    <w:name w:val="Table Block"/>
    <w:basedOn w:val="TableText"/>
    <w:rsid w:val="00B975AD"/>
    <w:pPr>
      <w:ind w:right="0"/>
      <w:jc w:val="both"/>
    </w:pPr>
  </w:style>
  <w:style w:type="paragraph" w:customStyle="1" w:styleId="TableHead">
    <w:name w:val="Table Head"/>
    <w:basedOn w:val="TableText"/>
    <w:rsid w:val="00B975AD"/>
    <w:pPr>
      <w:ind w:right="0"/>
      <w:jc w:val="center"/>
    </w:pPr>
    <w:rPr>
      <w:b/>
      <w:bCs/>
    </w:rPr>
  </w:style>
  <w:style w:type="paragraph" w:customStyle="1" w:styleId="TableText2">
    <w:name w:val="Table Text2"/>
    <w:basedOn w:val="TableText"/>
    <w:rsid w:val="00943386"/>
  </w:style>
  <w:style w:type="paragraph" w:customStyle="1" w:styleId="TableInnerSideHeading">
    <w:name w:val="Table InnerSideHeading"/>
    <w:basedOn w:val="TableSideHeading"/>
    <w:rsid w:val="00B975AD"/>
  </w:style>
  <w:style w:type="paragraph" w:customStyle="1" w:styleId="Hesber">
    <w:name w:val="Hesber"/>
    <w:basedOn w:val="a"/>
    <w:rsid w:val="00B975AD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4">
    <w:name w:val="footnote text"/>
    <w:basedOn w:val="a"/>
    <w:link w:val="a5"/>
    <w:autoRedefine/>
    <w:uiPriority w:val="99"/>
    <w:semiHidden/>
    <w:rsid w:val="00B975AD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styleId="a6">
    <w:name w:val="footnote reference"/>
    <w:basedOn w:val="a0"/>
    <w:uiPriority w:val="99"/>
    <w:semiHidden/>
    <w:rsid w:val="00B975AD"/>
    <w:rPr>
      <w:vertAlign w:val="superscript"/>
    </w:rPr>
  </w:style>
  <w:style w:type="paragraph" w:customStyle="1" w:styleId="HesberHeading">
    <w:name w:val="Hesber Heading"/>
    <w:basedOn w:val="Hesber"/>
    <w:rsid w:val="00B975AD"/>
    <w:pPr>
      <w:tabs>
        <w:tab w:val="left" w:pos="624"/>
        <w:tab w:val="left" w:pos="1247"/>
      </w:tabs>
      <w:ind w:firstLine="0"/>
    </w:pPr>
    <w:rPr>
      <w:b/>
      <w:bCs/>
    </w:rPr>
  </w:style>
  <w:style w:type="paragraph" w:customStyle="1" w:styleId="HesberWriters">
    <w:name w:val="Hesber Writers"/>
    <w:basedOn w:val="Hesber"/>
    <w:rsid w:val="00B975AD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975AD"/>
    <w:pPr>
      <w:tabs>
        <w:tab w:val="left" w:pos="680"/>
        <w:tab w:val="left" w:pos="1020"/>
      </w:tabs>
      <w:ind w:firstLine="0"/>
    </w:pPr>
  </w:style>
  <w:style w:type="character" w:styleId="a7">
    <w:name w:val="endnote reference"/>
    <w:basedOn w:val="a0"/>
    <w:semiHidden/>
    <w:rsid w:val="00B975AD"/>
    <w:rPr>
      <w:vertAlign w:val="superscript"/>
    </w:rPr>
  </w:style>
  <w:style w:type="paragraph" w:customStyle="1" w:styleId="TableBlockOutdent">
    <w:name w:val="Table BlockOutdent"/>
    <w:basedOn w:val="TableBlock"/>
    <w:rsid w:val="00B975AD"/>
    <w:pPr>
      <w:ind w:left="624" w:hanging="624"/>
    </w:pPr>
  </w:style>
  <w:style w:type="paragraph" w:styleId="a8">
    <w:name w:val="header"/>
    <w:basedOn w:val="a"/>
    <w:rsid w:val="00B975AD"/>
    <w:pPr>
      <w:tabs>
        <w:tab w:val="center" w:pos="4153"/>
        <w:tab w:val="right" w:pos="8306"/>
      </w:tabs>
    </w:pPr>
  </w:style>
  <w:style w:type="paragraph" w:styleId="a9">
    <w:name w:val="footer"/>
    <w:basedOn w:val="a"/>
    <w:rsid w:val="00B975AD"/>
    <w:pPr>
      <w:tabs>
        <w:tab w:val="center" w:pos="4153"/>
        <w:tab w:val="right" w:pos="8306"/>
      </w:tabs>
    </w:pPr>
  </w:style>
  <w:style w:type="paragraph" w:customStyle="1" w:styleId="HeadDivreiHesber">
    <w:name w:val="Head DivreiHesber"/>
    <w:basedOn w:val="a"/>
    <w:rsid w:val="00B975AD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Ragil">
    <w:name w:val="Ragil"/>
    <w:basedOn w:val="a"/>
    <w:rsid w:val="00B975AD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a">
    <w:name w:val="Title"/>
    <w:basedOn w:val="a"/>
    <w:qFormat/>
    <w:rsid w:val="00943386"/>
    <w:pPr>
      <w:jc w:val="center"/>
    </w:pPr>
    <w:rPr>
      <w:rFonts w:cs="David"/>
      <w:b/>
      <w:bCs/>
      <w:sz w:val="28"/>
      <w:szCs w:val="28"/>
      <w:u w:val="single"/>
    </w:rPr>
  </w:style>
  <w:style w:type="character" w:styleId="ab">
    <w:name w:val="page number"/>
    <w:basedOn w:val="a0"/>
    <w:rsid w:val="00B975AD"/>
  </w:style>
  <w:style w:type="paragraph" w:customStyle="1" w:styleId="David">
    <w:name w:val="רגיל + (עברית ושפות אחרות) David"/>
    <w:aliases w:val="‏13 נק',מודגש,אחרי:  6 נק'"/>
    <w:basedOn w:val="a"/>
    <w:rsid w:val="001207F8"/>
    <w:pPr>
      <w:ind w:firstLine="0"/>
      <w:jc w:val="left"/>
    </w:pPr>
    <w:rPr>
      <w:rFonts w:cs="David"/>
      <w:sz w:val="26"/>
      <w:szCs w:val="26"/>
    </w:rPr>
  </w:style>
  <w:style w:type="paragraph" w:styleId="ac">
    <w:name w:val="Balloon Text"/>
    <w:basedOn w:val="a"/>
    <w:link w:val="ad"/>
    <w:semiHidden/>
    <w:unhideWhenUsed/>
    <w:rsid w:val="00325C14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טקסט בלונים תו"/>
    <w:basedOn w:val="a0"/>
    <w:link w:val="ac"/>
    <w:semiHidden/>
    <w:rsid w:val="00325C14"/>
    <w:rPr>
      <w:rFonts w:ascii="Tahoma" w:hAnsi="Tahoma" w:cs="Tahoma"/>
      <w:color w:val="000000"/>
      <w:spacing w:val="1"/>
      <w:sz w:val="16"/>
      <w:szCs w:val="16"/>
      <w:lang w:eastAsia="ja-JP"/>
    </w:rPr>
  </w:style>
  <w:style w:type="character" w:customStyle="1" w:styleId="a5">
    <w:name w:val="טקסט הערת שוליים תו"/>
    <w:basedOn w:val="a0"/>
    <w:link w:val="a4"/>
    <w:uiPriority w:val="99"/>
    <w:semiHidden/>
    <w:rsid w:val="00483E8A"/>
    <w:rPr>
      <w:rFonts w:ascii="Arial" w:eastAsia="Arial Unicode MS" w:hAnsi="Arial" w:cs="David"/>
      <w:snapToGrid w:val="0"/>
      <w:color w:val="000000"/>
      <w:sz w:val="1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05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F4AFE3-9455-419C-8851-785A55F44517}">
  <ds:schemaRefs>
    <ds:schemaRef ds:uri="http://schemas.microsoft.com/office/2006/documentManagement/types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7601122B-EE74-4806-A50D-8398C96FEFFD}"/>
</file>

<file path=customXml/itemProps3.xml><?xml version="1.0" encoding="utf-8"?>
<ds:datastoreItem xmlns:ds="http://schemas.openxmlformats.org/officeDocument/2006/customXml" ds:itemID="{53CDC32B-DD97-493E-9196-3EF77D6F9C7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C9E820C-E34C-4A17-8162-002C2A1A17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270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רשומות</vt:lpstr>
      <vt:lpstr>רשומות</vt:lpstr>
    </vt:vector>
  </TitlesOfParts>
  <Company>Knesset</Company>
  <LinksUpToDate>false</LinksUpToDate>
  <CharactersWithSpaces>1618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רשומות</dc:title>
  <dc:creator>מיקה צור</dc:creator>
  <cp:lastModifiedBy>לילך יעיש</cp:lastModifiedBy>
  <cp:revision>21</cp:revision>
  <cp:lastPrinted>2016-12-11T07:34:00Z</cp:lastPrinted>
  <dcterms:created xsi:type="dcterms:W3CDTF">2015-04-20T09:58:00Z</dcterms:created>
  <dcterms:modified xsi:type="dcterms:W3CDTF">2016-12-11T07:34:00Z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8badafff-95aa-4718-b074-a2d35988ffa8</vt:lpwstr>
  </property>
  <property fmtid="{D5CDD505-2E9C-101B-9397-08002B2CF9AE}" pid="4" name="SanhedrinDocumentType">
    <vt:r8>88</vt:r8>
  </property>
  <property fmtid="{D5CDD505-2E9C-101B-9397-08002B2CF9AE}" pid="5" name="SanhedrinItemID">
    <vt:r8>2066069</vt:r8>
  </property>
</Properties>
</file>