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03CE" w:rsidRDefault="009903CE">
      <w:pPr>
        <w:rPr>
          <w:rFonts w:hint="cs"/>
        </w:rPr>
      </w:pPr>
    </w:p>
    <w:tbl>
      <w:tblPr>
        <w:bidiVisual/>
        <w:tblW w:w="964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3"/>
      </w:tblGrid>
      <w:tr w:rsidR="000D04DE" w:rsidRPr="00C475E0" w:rsidTr="000D04DE">
        <w:trPr>
          <w:cantSplit/>
        </w:trPr>
        <w:tc>
          <w:tcPr>
            <w:tcW w:w="1873" w:type="dxa"/>
            <w:shd w:val="clear" w:color="auto" w:fill="auto"/>
          </w:tcPr>
          <w:p w:rsidR="000D04DE" w:rsidRPr="00C475E0" w:rsidRDefault="000D04DE" w:rsidP="000D04DE">
            <w:pPr>
              <w:pStyle w:val="TableSideHeading"/>
              <w:keepLines w:val="0"/>
              <w:ind w:right="-28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0D04DE" w:rsidRPr="00C475E0" w:rsidRDefault="000D04DE" w:rsidP="000D04DE">
            <w:pPr>
              <w:pStyle w:val="TableText"/>
              <w:keepLines w:val="0"/>
              <w:ind w:right="-28"/>
              <w:rPr>
                <w:sz w:val="26"/>
                <w:rtl/>
              </w:rPr>
            </w:pPr>
          </w:p>
        </w:tc>
        <w:tc>
          <w:tcPr>
            <w:tcW w:w="7143" w:type="dxa"/>
            <w:shd w:val="clear" w:color="auto" w:fill="auto"/>
          </w:tcPr>
          <w:p w:rsidR="000D04DE" w:rsidRPr="00C475E0" w:rsidRDefault="000D04DE" w:rsidP="000D04DE">
            <w:pPr>
              <w:pStyle w:val="TableHead"/>
              <w:outlineLvl w:val="9"/>
              <w:rPr>
                <w:sz w:val="26"/>
                <w:rtl/>
              </w:rPr>
            </w:pPr>
            <w:r w:rsidRPr="00C475E0">
              <w:rPr>
                <w:rFonts w:hint="eastAsia"/>
                <w:sz w:val="26"/>
                <w:rtl/>
              </w:rPr>
              <w:t>פרק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ז</w:t>
            </w:r>
            <w:r w:rsidRPr="00C475E0">
              <w:rPr>
                <w:sz w:val="26"/>
                <w:rtl/>
              </w:rPr>
              <w:t xml:space="preserve">': </w:t>
            </w:r>
            <w:r w:rsidRPr="00C475E0">
              <w:rPr>
                <w:rFonts w:hint="eastAsia"/>
                <w:sz w:val="26"/>
                <w:rtl/>
              </w:rPr>
              <w:t>שונות</w:t>
            </w:r>
            <w:r w:rsidRPr="00C475E0">
              <w:rPr>
                <w:sz w:val="26"/>
                <w:rtl/>
              </w:rPr>
              <w:t xml:space="preserve"> </w:t>
            </w:r>
          </w:p>
        </w:tc>
      </w:tr>
      <w:tr w:rsidR="000D04DE" w:rsidRPr="00C475E0" w:rsidTr="000D04DE">
        <w:trPr>
          <w:cantSplit/>
        </w:trPr>
        <w:tc>
          <w:tcPr>
            <w:tcW w:w="1873" w:type="dxa"/>
            <w:shd w:val="clear" w:color="auto" w:fill="auto"/>
          </w:tcPr>
          <w:p w:rsidR="000D04DE" w:rsidRPr="00C475E0" w:rsidRDefault="000D04DE" w:rsidP="000D04DE">
            <w:pPr>
              <w:pStyle w:val="TableSideHeading"/>
              <w:keepLines w:val="0"/>
              <w:ind w:right="-28"/>
              <w:rPr>
                <w:sz w:val="26"/>
                <w:rtl/>
              </w:rPr>
            </w:pPr>
            <w:r w:rsidRPr="00C475E0">
              <w:rPr>
                <w:rFonts w:hint="eastAsia"/>
                <w:sz w:val="26"/>
                <w:rtl/>
              </w:rPr>
              <w:t>תיקון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חוק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יום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חינוך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ארוך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ולימודי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העשרה</w:t>
            </w:r>
          </w:p>
        </w:tc>
        <w:tc>
          <w:tcPr>
            <w:tcW w:w="624" w:type="dxa"/>
            <w:shd w:val="clear" w:color="auto" w:fill="auto"/>
          </w:tcPr>
          <w:p w:rsidR="000D04DE" w:rsidRPr="00C475E0" w:rsidRDefault="000D04DE" w:rsidP="000D04DE">
            <w:pPr>
              <w:pStyle w:val="TableText"/>
              <w:keepLines w:val="0"/>
              <w:ind w:right="-28"/>
              <w:rPr>
                <w:sz w:val="26"/>
                <w:rtl/>
              </w:rPr>
            </w:pPr>
            <w:r w:rsidRPr="00C475E0">
              <w:rPr>
                <w:sz w:val="26"/>
                <w:rtl/>
              </w:rPr>
              <w:t>33.</w:t>
            </w:r>
          </w:p>
        </w:tc>
        <w:tc>
          <w:tcPr>
            <w:tcW w:w="7143" w:type="dxa"/>
            <w:shd w:val="clear" w:color="auto" w:fill="auto"/>
          </w:tcPr>
          <w:p w:rsidR="000D04DE" w:rsidRPr="00C475E0" w:rsidRDefault="000D04DE" w:rsidP="000D04DE">
            <w:pPr>
              <w:pStyle w:val="TableBlock"/>
              <w:rPr>
                <w:sz w:val="26"/>
                <w:rtl/>
              </w:rPr>
            </w:pPr>
            <w:r w:rsidRPr="00C475E0">
              <w:rPr>
                <w:rFonts w:hint="eastAsia"/>
                <w:sz w:val="26"/>
                <w:rtl/>
              </w:rPr>
              <w:t>בחוק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יום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חינוך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ארוך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ולימודי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העשרה</w:t>
            </w:r>
            <w:r w:rsidRPr="00C475E0">
              <w:rPr>
                <w:sz w:val="26"/>
                <w:rtl/>
              </w:rPr>
              <w:t xml:space="preserve">, </w:t>
            </w:r>
            <w:proofErr w:type="spellStart"/>
            <w:r w:rsidRPr="00C475E0">
              <w:rPr>
                <w:rFonts w:hint="eastAsia"/>
                <w:sz w:val="26"/>
                <w:rtl/>
              </w:rPr>
              <w:t>התשנ</w:t>
            </w:r>
            <w:r w:rsidRPr="00C475E0">
              <w:rPr>
                <w:sz w:val="26"/>
                <w:rtl/>
              </w:rPr>
              <w:t>"</w:t>
            </w:r>
            <w:r w:rsidRPr="00C475E0">
              <w:rPr>
                <w:rFonts w:hint="eastAsia"/>
                <w:sz w:val="26"/>
                <w:rtl/>
              </w:rPr>
              <w:t>ז</w:t>
            </w:r>
            <w:proofErr w:type="spellEnd"/>
            <w:r w:rsidR="00C475E0" w:rsidRPr="00C475E0">
              <w:rPr>
                <w:sz w:val="26"/>
                <w:rtl/>
              </w:rPr>
              <w:t>–</w:t>
            </w:r>
            <w:r w:rsidRPr="00C475E0">
              <w:rPr>
                <w:sz w:val="26"/>
                <w:rtl/>
              </w:rPr>
              <w:t>1997</w:t>
            </w:r>
            <w:r w:rsidRPr="00C475E0">
              <w:rPr>
                <w:rFonts w:hint="eastAsia"/>
                <w:sz w:val="26"/>
                <w:rtl/>
              </w:rPr>
              <w:t>‏</w:t>
            </w:r>
            <w:r w:rsidRPr="00C475E0">
              <w:rPr>
                <w:rStyle w:val="aa"/>
                <w:sz w:val="26"/>
                <w:rtl/>
              </w:rPr>
              <w:footnoteReference w:id="1"/>
            </w:r>
            <w:r w:rsidRPr="00C475E0">
              <w:rPr>
                <w:sz w:val="26"/>
                <w:rtl/>
              </w:rPr>
              <w:t xml:space="preserve">, </w:t>
            </w:r>
            <w:r w:rsidRPr="00C475E0">
              <w:rPr>
                <w:rFonts w:hint="eastAsia"/>
                <w:sz w:val="26"/>
                <w:rtl/>
              </w:rPr>
              <w:t>בסעיף</w:t>
            </w:r>
            <w:r w:rsidRPr="00C475E0">
              <w:rPr>
                <w:sz w:val="26"/>
                <w:rtl/>
              </w:rPr>
              <w:t xml:space="preserve"> 4(</w:t>
            </w:r>
            <w:r w:rsidRPr="00C475E0">
              <w:rPr>
                <w:rFonts w:hint="eastAsia"/>
                <w:sz w:val="26"/>
                <w:rtl/>
              </w:rPr>
              <w:t>א</w:t>
            </w:r>
            <w:r w:rsidRPr="00C475E0">
              <w:rPr>
                <w:sz w:val="26"/>
                <w:rtl/>
              </w:rPr>
              <w:t xml:space="preserve">), </w:t>
            </w:r>
            <w:r w:rsidRPr="00C475E0">
              <w:rPr>
                <w:rFonts w:hint="eastAsia"/>
                <w:sz w:val="26"/>
                <w:rtl/>
              </w:rPr>
              <w:t>במקום</w:t>
            </w:r>
            <w:r w:rsidRPr="00C475E0">
              <w:rPr>
                <w:sz w:val="26"/>
                <w:rtl/>
              </w:rPr>
              <w:t xml:space="preserve"> "</w:t>
            </w:r>
            <w:proofErr w:type="spellStart"/>
            <w:r w:rsidRPr="00C475E0">
              <w:rPr>
                <w:rFonts w:hint="eastAsia"/>
                <w:sz w:val="26"/>
                <w:rtl/>
              </w:rPr>
              <w:t>התש</w:t>
            </w:r>
            <w:r w:rsidRPr="00C475E0">
              <w:rPr>
                <w:sz w:val="26"/>
                <w:rtl/>
              </w:rPr>
              <w:t>"</w:t>
            </w:r>
            <w:r w:rsidRPr="00C475E0">
              <w:rPr>
                <w:rFonts w:hint="eastAsia"/>
                <w:sz w:val="26"/>
                <w:rtl/>
              </w:rPr>
              <w:t>ף</w:t>
            </w:r>
            <w:proofErr w:type="spellEnd"/>
            <w:r w:rsidRPr="00C475E0">
              <w:rPr>
                <w:sz w:val="26"/>
                <w:rtl/>
              </w:rPr>
              <w:t xml:space="preserve">" </w:t>
            </w:r>
            <w:r w:rsidRPr="00C475E0">
              <w:rPr>
                <w:rFonts w:hint="eastAsia"/>
                <w:sz w:val="26"/>
                <w:rtl/>
              </w:rPr>
              <w:t>יבוא</w:t>
            </w:r>
            <w:r w:rsidRPr="00C475E0">
              <w:rPr>
                <w:sz w:val="26"/>
                <w:rtl/>
              </w:rPr>
              <w:t xml:space="preserve"> "</w:t>
            </w:r>
            <w:proofErr w:type="spellStart"/>
            <w:r w:rsidRPr="00C475E0">
              <w:rPr>
                <w:rFonts w:hint="eastAsia"/>
                <w:sz w:val="26"/>
                <w:rtl/>
              </w:rPr>
              <w:t>התשפ</w:t>
            </w:r>
            <w:r w:rsidRPr="00C475E0">
              <w:rPr>
                <w:sz w:val="26"/>
                <w:rtl/>
              </w:rPr>
              <w:t>"</w:t>
            </w:r>
            <w:r w:rsidRPr="00C475E0">
              <w:rPr>
                <w:rFonts w:hint="eastAsia"/>
                <w:sz w:val="26"/>
                <w:rtl/>
              </w:rPr>
              <w:t>ד</w:t>
            </w:r>
            <w:proofErr w:type="spellEnd"/>
            <w:r w:rsidRPr="00C475E0">
              <w:rPr>
                <w:sz w:val="26"/>
                <w:rtl/>
              </w:rPr>
              <w:t xml:space="preserve">". </w:t>
            </w:r>
          </w:p>
        </w:tc>
      </w:tr>
    </w:tbl>
    <w:p w:rsidR="006B6F68" w:rsidRPr="006B6F68" w:rsidRDefault="006B6F68"/>
    <w:p w:rsidR="006C371E" w:rsidRDefault="006C371E" w:rsidP="006C371E">
      <w:pPr>
        <w:ind w:right="-28"/>
        <w:jc w:val="center"/>
        <w:rPr>
          <w:sz w:val="26"/>
          <w:szCs w:val="26"/>
          <w:rtl/>
        </w:rPr>
      </w:pPr>
    </w:p>
    <w:p w:rsidR="006C371E" w:rsidRDefault="006C371E" w:rsidP="00F10A69">
      <w:pPr>
        <w:ind w:right="-28"/>
        <w:jc w:val="center"/>
        <w:rPr>
          <w:b/>
          <w:bCs/>
          <w:sz w:val="28"/>
          <w:szCs w:val="28"/>
          <w:rtl/>
        </w:rPr>
      </w:pPr>
      <w:r>
        <w:rPr>
          <w:rFonts w:hint="cs"/>
          <w:sz w:val="26"/>
          <w:szCs w:val="26"/>
          <w:rtl/>
        </w:rPr>
        <w:t>***************************************************************************************</w:t>
      </w:r>
    </w:p>
    <w:sectPr w:rsidR="006C371E" w:rsidSect="000D04DE">
      <w:headerReference w:type="even" r:id="rId11"/>
      <w:headerReference w:type="default" r:id="rId12"/>
      <w:headerReference w:type="first" r:id="rId13"/>
      <w:pgSz w:w="11906" w:h="16838"/>
      <w:pgMar w:top="1134" w:right="1134" w:bottom="1134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1026" w:rsidRDefault="00AE1026">
      <w:pPr>
        <w:spacing w:line="240" w:lineRule="auto"/>
      </w:pPr>
      <w:r>
        <w:separator/>
      </w:r>
    </w:p>
  </w:endnote>
  <w:endnote w:type="continuationSeparator" w:id="0">
    <w:p w:rsidR="00AE1026" w:rsidRDefault="00AE102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1026" w:rsidRDefault="00AE1026">
      <w:pPr>
        <w:spacing w:line="240" w:lineRule="auto"/>
      </w:pPr>
      <w:r>
        <w:separator/>
      </w:r>
    </w:p>
  </w:footnote>
  <w:footnote w:type="continuationSeparator" w:id="0">
    <w:p w:rsidR="00AE1026" w:rsidRDefault="00AE1026">
      <w:pPr>
        <w:spacing w:line="240" w:lineRule="auto"/>
      </w:pPr>
      <w:r>
        <w:continuationSeparator/>
      </w:r>
    </w:p>
  </w:footnote>
  <w:footnote w:id="1">
    <w:p w:rsidR="000D04DE" w:rsidRDefault="000D04DE" w:rsidP="00895300">
      <w:pPr>
        <w:pStyle w:val="a8"/>
        <w:rPr>
          <w:rtl/>
        </w:rPr>
      </w:pPr>
      <w:r>
        <w:rPr>
          <w:rStyle w:val="aa"/>
        </w:rPr>
        <w:footnoteRef/>
      </w:r>
      <w:r>
        <w:rPr>
          <w:rtl/>
        </w:rPr>
        <w:t xml:space="preserve"> </w:t>
      </w:r>
      <w:r w:rsidR="00895300">
        <w:rPr>
          <w:rFonts w:hint="eastAsia"/>
          <w:rtl/>
        </w:rPr>
        <w:t>ס</w:t>
      </w:r>
      <w:r w:rsidR="00895300">
        <w:rPr>
          <w:rtl/>
        </w:rPr>
        <w:t>"</w:t>
      </w:r>
      <w:r w:rsidR="00895300">
        <w:rPr>
          <w:rFonts w:hint="eastAsia"/>
          <w:rtl/>
        </w:rPr>
        <w:t>ח</w:t>
      </w:r>
      <w:r w:rsidR="00895300">
        <w:rPr>
          <w:rtl/>
        </w:rPr>
        <w:t xml:space="preserve"> </w:t>
      </w:r>
      <w:proofErr w:type="spellStart"/>
      <w:r w:rsidR="00895300">
        <w:rPr>
          <w:rFonts w:hint="eastAsia"/>
          <w:rtl/>
        </w:rPr>
        <w:t>התשנ</w:t>
      </w:r>
      <w:r w:rsidR="00895300">
        <w:rPr>
          <w:rtl/>
        </w:rPr>
        <w:t>"</w:t>
      </w:r>
      <w:r w:rsidR="00895300">
        <w:rPr>
          <w:rFonts w:hint="cs"/>
          <w:rtl/>
        </w:rPr>
        <w:t>ז</w:t>
      </w:r>
      <w:proofErr w:type="spellEnd"/>
      <w:r w:rsidR="00895300">
        <w:rPr>
          <w:rtl/>
        </w:rPr>
        <w:t xml:space="preserve">, </w:t>
      </w:r>
      <w:r w:rsidR="00895300">
        <w:rPr>
          <w:rFonts w:hint="eastAsia"/>
          <w:rtl/>
        </w:rPr>
        <w:t>עמ</w:t>
      </w:r>
      <w:r w:rsidR="00895300">
        <w:rPr>
          <w:rtl/>
        </w:rPr>
        <w:t>' 2</w:t>
      </w:r>
      <w:r w:rsidR="00895300">
        <w:rPr>
          <w:rFonts w:hint="cs"/>
          <w:rtl/>
        </w:rPr>
        <w:t>04;</w:t>
      </w:r>
      <w:r w:rsidR="00895300">
        <w:rPr>
          <w:rFonts w:hint="cs"/>
        </w:rPr>
        <w:t xml:space="preserve"> </w:t>
      </w:r>
      <w:proofErr w:type="spellStart"/>
      <w:r w:rsidR="00895300">
        <w:rPr>
          <w:rFonts w:hint="cs"/>
          <w:rtl/>
        </w:rPr>
        <w:t>התשע"ז</w:t>
      </w:r>
      <w:proofErr w:type="spellEnd"/>
      <w:r w:rsidR="00895300">
        <w:rPr>
          <w:rFonts w:hint="cs"/>
          <w:rtl/>
        </w:rPr>
        <w:t>, עמ' 317.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A62B66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AE1026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rPr>
        <w:rStyle w:val="a5"/>
      </w:rPr>
    </w:pPr>
    <w:r w:rsidRPr="00AE54D2">
      <w:rPr>
        <w:rStyle w:val="a5"/>
        <w:rtl/>
      </w:rPr>
      <w:fldChar w:fldCharType="begin"/>
    </w:r>
    <w:r w:rsidRPr="00AE54D2">
      <w:rPr>
        <w:rStyle w:val="a5"/>
      </w:rPr>
      <w:instrText xml:space="preserve">PAGE  </w:instrText>
    </w:r>
    <w:r w:rsidRPr="00AE54D2">
      <w:rPr>
        <w:rStyle w:val="a5"/>
        <w:rtl/>
      </w:rPr>
      <w:fldChar w:fldCharType="separate"/>
    </w:r>
    <w:r w:rsidR="00120C36">
      <w:rPr>
        <w:rStyle w:val="a5"/>
        <w:noProof/>
        <w:rtl/>
      </w:rPr>
      <w:t>- 1 -</w:t>
    </w:r>
    <w:r w:rsidRPr="00AE54D2">
      <w:rPr>
        <w:rStyle w:val="a5"/>
        <w:rtl/>
      </w:rPr>
      <w:fldChar w:fldCharType="end"/>
    </w:r>
  </w:p>
  <w:p w:rsidR="00F12A90" w:rsidRDefault="00AE1026" w:rsidP="00AE54D2">
    <w:pPr>
      <w:pStyle w:val="a3"/>
      <w:spacing w:line="240" w:lineRule="auto"/>
      <w:rPr>
        <w:rtl/>
      </w:rPr>
    </w:pPr>
  </w:p>
  <w:p w:rsidR="00B91023" w:rsidRDefault="00B91023" w:rsidP="00AE54D2">
    <w:pPr>
      <w:pStyle w:val="a3"/>
      <w:spacing w:line="240" w:lineRule="auto"/>
      <w:rPr>
        <w:rtl/>
      </w:rPr>
    </w:pPr>
  </w:p>
  <w:p w:rsidR="00B91023" w:rsidRPr="00B91023" w:rsidRDefault="00B91023" w:rsidP="00B91023">
    <w:pPr>
      <w:pStyle w:val="a3"/>
      <w:spacing w:line="240" w:lineRule="auto"/>
      <w:jc w:val="center"/>
      <w:rPr>
        <w:b/>
        <w:bCs/>
        <w:sz w:val="28"/>
        <w:szCs w:val="28"/>
        <w:rtl/>
      </w:rPr>
    </w:pPr>
    <w:r w:rsidRPr="00B91023">
      <w:rPr>
        <w:rFonts w:hint="cs"/>
        <w:b/>
        <w:bCs/>
        <w:sz w:val="28"/>
        <w:szCs w:val="28"/>
        <w:rtl/>
      </w:rPr>
      <w:t xml:space="preserve">חוק ההתייעלות הכלכלית (תיקוני חקיקה להשגת יעדי התקציב לשנת התקציב 2019), </w:t>
    </w:r>
    <w:proofErr w:type="spellStart"/>
    <w:r w:rsidRPr="00B91023">
      <w:rPr>
        <w:rFonts w:hint="cs"/>
        <w:b/>
        <w:bCs/>
        <w:sz w:val="28"/>
        <w:szCs w:val="28"/>
        <w:rtl/>
      </w:rPr>
      <w:t>התשע"ח</w:t>
    </w:r>
    <w:proofErr w:type="spellEnd"/>
    <w:r w:rsidRPr="00B91023">
      <w:rPr>
        <w:rFonts w:hint="eastAsia"/>
        <w:b/>
        <w:bCs/>
        <w:sz w:val="28"/>
        <w:szCs w:val="28"/>
        <w:rtl/>
      </w:rPr>
      <w:t>–</w:t>
    </w:r>
    <w:r w:rsidRPr="00B91023">
      <w:rPr>
        <w:rFonts w:hint="cs"/>
        <w:b/>
        <w:bCs/>
        <w:sz w:val="28"/>
        <w:szCs w:val="28"/>
        <w:rtl/>
      </w:rPr>
      <w:t>2018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spacing w:line="240" w:lineRule="auto"/>
      <w:rPr>
        <w:rStyle w:val="a5"/>
      </w:rPr>
    </w:pPr>
    <w:r w:rsidRPr="00AE54D2">
      <w:rPr>
        <w:rStyle w:val="a5"/>
        <w:rtl/>
      </w:rPr>
      <w:fldChar w:fldCharType="begin"/>
    </w:r>
    <w:r w:rsidRPr="00AE54D2">
      <w:rPr>
        <w:rStyle w:val="a5"/>
      </w:rPr>
      <w:instrText xml:space="preserve">PAGE  </w:instrText>
    </w:r>
    <w:r w:rsidRPr="00AE54D2">
      <w:rPr>
        <w:rStyle w:val="a5"/>
        <w:rtl/>
      </w:rPr>
      <w:fldChar w:fldCharType="separate"/>
    </w:r>
    <w:r>
      <w:rPr>
        <w:rStyle w:val="a5"/>
        <w:noProof/>
        <w:rtl/>
      </w:rPr>
      <w:t>- 1 -</w:t>
    </w:r>
    <w:r w:rsidRPr="00AE54D2">
      <w:rPr>
        <w:rStyle w:val="a5"/>
        <w:rtl/>
      </w:rPr>
      <w:fldChar w:fldCharType="end"/>
    </w:r>
  </w:p>
  <w:p w:rsidR="00F12A90" w:rsidRDefault="00AE102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3FA641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97C67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79A80E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9F06FA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866401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256785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6C2E0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636B9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E02A4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82B7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7972A86"/>
    <w:multiLevelType w:val="hybridMultilevel"/>
    <w:tmpl w:val="0D5028AE"/>
    <w:lvl w:ilvl="0" w:tplc="FB92B186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4A32CE1"/>
    <w:multiLevelType w:val="hybridMultilevel"/>
    <w:tmpl w:val="55449E9A"/>
    <w:lvl w:ilvl="0" w:tplc="9844E8C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5A2B35"/>
    <w:multiLevelType w:val="hybridMultilevel"/>
    <w:tmpl w:val="F61ADD04"/>
    <w:lvl w:ilvl="0" w:tplc="EFC26F30">
      <w:start w:val="1"/>
      <w:numFmt w:val="hebrew1"/>
      <w:pStyle w:val="4"/>
      <w:suff w:val="space"/>
      <w:lvlText w:val="%1."/>
      <w:lvlJc w:val="left"/>
      <w:pPr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0"/>
  </w:num>
  <w:num w:numId="4">
    <w:abstractNumId w:val="15"/>
  </w:num>
  <w:num w:numId="5">
    <w:abstractNumId w:val="11"/>
  </w:num>
  <w:num w:numId="6">
    <w:abstractNumId w:val="17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3"/>
  </w:num>
  <w:num w:numId="17">
    <w:abstractNumId w:val="13"/>
    <w:lvlOverride w:ilvl="0">
      <w:startOverride w:val="1"/>
    </w:lvlOverride>
  </w:num>
  <w:num w:numId="18">
    <w:abstractNumId w:val="10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1E"/>
    <w:rsid w:val="000D04DE"/>
    <w:rsid w:val="001104B1"/>
    <w:rsid w:val="001146F6"/>
    <w:rsid w:val="00120C36"/>
    <w:rsid w:val="001E36A5"/>
    <w:rsid w:val="00272105"/>
    <w:rsid w:val="002871AC"/>
    <w:rsid w:val="002A4B8E"/>
    <w:rsid w:val="002C0910"/>
    <w:rsid w:val="0034784B"/>
    <w:rsid w:val="00355F6B"/>
    <w:rsid w:val="003D37FD"/>
    <w:rsid w:val="0047415C"/>
    <w:rsid w:val="004916B4"/>
    <w:rsid w:val="005323D5"/>
    <w:rsid w:val="006B6F68"/>
    <w:rsid w:val="006C371E"/>
    <w:rsid w:val="007332D1"/>
    <w:rsid w:val="007A47BD"/>
    <w:rsid w:val="007F0B16"/>
    <w:rsid w:val="00895300"/>
    <w:rsid w:val="00910FDE"/>
    <w:rsid w:val="00973313"/>
    <w:rsid w:val="009903CE"/>
    <w:rsid w:val="009B4C41"/>
    <w:rsid w:val="00A62B66"/>
    <w:rsid w:val="00AA2662"/>
    <w:rsid w:val="00AE1026"/>
    <w:rsid w:val="00B01DDE"/>
    <w:rsid w:val="00B24E62"/>
    <w:rsid w:val="00B91023"/>
    <w:rsid w:val="00B9526D"/>
    <w:rsid w:val="00BE52BB"/>
    <w:rsid w:val="00C475E0"/>
    <w:rsid w:val="00CE768A"/>
    <w:rsid w:val="00CF09AB"/>
    <w:rsid w:val="00D43584"/>
    <w:rsid w:val="00F10A69"/>
    <w:rsid w:val="00FD0BDF"/>
    <w:rsid w:val="00FE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DDD398-532D-4226-A995-1275C6D9C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 w:qFormat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04DE"/>
    <w:pPr>
      <w:widowControl w:val="0"/>
      <w:bidi/>
      <w:spacing w:line="360" w:lineRule="auto"/>
      <w:ind w:left="340"/>
      <w:contextualSpacing/>
      <w:jc w:val="both"/>
    </w:pPr>
    <w:rPr>
      <w:rFonts w:ascii="David" w:hAnsi="David" w:cs="David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D04DE"/>
    <w:pPr>
      <w:keepNext/>
      <w:keepLines/>
      <w:spacing w:before="240"/>
      <w:jc w:val="center"/>
      <w:outlineLvl w:val="0"/>
    </w:pPr>
    <w:rPr>
      <w:rFonts w:asciiTheme="majorHAnsi" w:eastAsiaTheme="majorEastAsia" w:hAnsiTheme="majorHAnsi"/>
      <w:bCs/>
      <w:sz w:val="32"/>
      <w:szCs w:val="36"/>
    </w:rPr>
  </w:style>
  <w:style w:type="paragraph" w:styleId="2">
    <w:name w:val="heading 2"/>
    <w:basedOn w:val="a"/>
    <w:next w:val="a"/>
    <w:link w:val="20"/>
    <w:unhideWhenUsed/>
    <w:qFormat/>
    <w:rsid w:val="000D04DE"/>
    <w:pPr>
      <w:ind w:left="0"/>
      <w:jc w:val="left"/>
      <w:outlineLvl w:val="1"/>
    </w:pPr>
    <w:rPr>
      <w:rFonts w:asciiTheme="majorHAnsi" w:eastAsiaTheme="majorEastAsia" w:hAnsiTheme="majorHAnsi"/>
      <w:bCs/>
      <w:sz w:val="26"/>
      <w:szCs w:val="36"/>
      <w:u w:val="single"/>
    </w:rPr>
  </w:style>
  <w:style w:type="paragraph" w:styleId="3">
    <w:name w:val="heading 3"/>
    <w:basedOn w:val="a"/>
    <w:next w:val="a"/>
    <w:link w:val="30"/>
    <w:unhideWhenUsed/>
    <w:qFormat/>
    <w:rsid w:val="000D04DE"/>
    <w:pPr>
      <w:spacing w:before="40"/>
      <w:ind w:left="0"/>
      <w:jc w:val="left"/>
      <w:outlineLvl w:val="2"/>
    </w:pPr>
    <w:rPr>
      <w:rFonts w:asciiTheme="majorHAnsi" w:eastAsiaTheme="majorEastAsia" w:hAnsiTheme="majorHAnsi"/>
      <w:szCs w:val="28"/>
      <w:u w:val="double"/>
    </w:rPr>
  </w:style>
  <w:style w:type="paragraph" w:styleId="4">
    <w:name w:val="heading 4"/>
    <w:basedOn w:val="a"/>
    <w:next w:val="a"/>
    <w:link w:val="40"/>
    <w:uiPriority w:val="9"/>
    <w:unhideWhenUsed/>
    <w:qFormat/>
    <w:rsid w:val="000D04DE"/>
    <w:pPr>
      <w:numPr>
        <w:numId w:val="17"/>
      </w:numPr>
      <w:spacing w:before="40" w:after="120"/>
      <w:outlineLvl w:val="3"/>
    </w:pPr>
    <w:rPr>
      <w:b/>
      <w:bCs/>
      <w:color w:val="000000" w:themeColor="text1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0D04DE"/>
    <w:pPr>
      <w:spacing w:line="259" w:lineRule="auto"/>
      <w:outlineLvl w:val="4"/>
    </w:pPr>
    <w:rPr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0D04DE"/>
    <w:pPr>
      <w:keepNext/>
      <w:keepLines/>
      <w:snapToGrid w:val="0"/>
      <w:spacing w:before="240"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HeadMitparsemetBaze">
    <w:name w:val="Head MitparsemetBaze"/>
    <w:basedOn w:val="a"/>
    <w:rsid w:val="000D04DE"/>
    <w:pPr>
      <w:keepNext/>
      <w:keepLines/>
      <w:pageBreakBefore/>
      <w:snapToGrid w:val="0"/>
      <w:spacing w:before="48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styleId="a3">
    <w:name w:val="header"/>
    <w:basedOn w:val="a"/>
    <w:link w:val="a4"/>
    <w:rsid w:val="000D04DE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C371E"/>
    <w:rPr>
      <w:rFonts w:ascii="David" w:hAnsi="David" w:cs="David"/>
      <w:sz w:val="24"/>
      <w:szCs w:val="24"/>
    </w:rPr>
  </w:style>
  <w:style w:type="character" w:styleId="a5">
    <w:name w:val="page number"/>
    <w:basedOn w:val="a0"/>
    <w:rsid w:val="000D04DE"/>
  </w:style>
  <w:style w:type="paragraph" w:customStyle="1" w:styleId="TableText">
    <w:name w:val="Table Text"/>
    <w:basedOn w:val="a"/>
    <w:rsid w:val="000D04DE"/>
    <w:pPr>
      <w:keepLines/>
      <w:tabs>
        <w:tab w:val="left" w:pos="624"/>
        <w:tab w:val="left" w:pos="1247"/>
      </w:tabs>
      <w:snapToGrid w:val="0"/>
      <w:spacing w:after="0"/>
      <w:ind w:left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link w:val="TableBlock0"/>
    <w:rsid w:val="000D04DE"/>
    <w:pPr>
      <w:jc w:val="both"/>
    </w:pPr>
  </w:style>
  <w:style w:type="paragraph" w:customStyle="1" w:styleId="TableSideHeading">
    <w:name w:val="Table SideHeading"/>
    <w:basedOn w:val="TableText"/>
    <w:rsid w:val="000D04DE"/>
    <w:pPr>
      <w:outlineLvl w:val="2"/>
    </w:pPr>
  </w:style>
  <w:style w:type="paragraph" w:customStyle="1" w:styleId="Noparagraphstyle">
    <w:name w:val="[No paragraph style]"/>
    <w:rsid w:val="006C371E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Hyperlink">
    <w:name w:val="Hyperlink"/>
    <w:basedOn w:val="a0"/>
    <w:uiPriority w:val="99"/>
    <w:unhideWhenUsed/>
    <w:rsid w:val="000D04DE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6C371E"/>
    <w:rPr>
      <w:color w:val="954F72" w:themeColor="followedHyperlink"/>
      <w:u w:val="single"/>
    </w:rPr>
  </w:style>
  <w:style w:type="character" w:customStyle="1" w:styleId="30">
    <w:name w:val="כותרת 3 תו"/>
    <w:basedOn w:val="a0"/>
    <w:link w:val="3"/>
    <w:rsid w:val="000D04DE"/>
    <w:rPr>
      <w:rFonts w:asciiTheme="majorHAnsi" w:eastAsiaTheme="majorEastAsia" w:hAnsiTheme="majorHAnsi" w:cs="David"/>
      <w:sz w:val="24"/>
      <w:szCs w:val="28"/>
      <w:u w:val="double"/>
    </w:rPr>
  </w:style>
  <w:style w:type="paragraph" w:styleId="a6">
    <w:name w:val="footer"/>
    <w:basedOn w:val="a"/>
    <w:link w:val="a7"/>
    <w:rsid w:val="000D04DE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rsid w:val="00B91023"/>
    <w:rPr>
      <w:rFonts w:ascii="David" w:hAnsi="David" w:cs="David"/>
      <w:sz w:val="24"/>
      <w:szCs w:val="24"/>
    </w:rPr>
  </w:style>
  <w:style w:type="character" w:customStyle="1" w:styleId="TableBlock0">
    <w:name w:val="Table Block תו"/>
    <w:link w:val="TableBlock"/>
    <w:locked/>
    <w:rsid w:val="000D04DE"/>
    <w:rPr>
      <w:rFonts w:ascii="Arial" w:eastAsia="Arial Unicode MS" w:hAnsi="Arial" w:cs="David"/>
      <w:snapToGrid w:val="0"/>
      <w:sz w:val="20"/>
      <w:szCs w:val="26"/>
    </w:rPr>
  </w:style>
  <w:style w:type="paragraph" w:customStyle="1" w:styleId="TableHead">
    <w:name w:val="Table Head"/>
    <w:basedOn w:val="TableText"/>
    <w:rsid w:val="000D04DE"/>
    <w:pPr>
      <w:jc w:val="center"/>
      <w:outlineLvl w:val="1"/>
    </w:pPr>
    <w:rPr>
      <w:b/>
      <w:bCs/>
    </w:rPr>
  </w:style>
  <w:style w:type="paragraph" w:customStyle="1" w:styleId="TableBlockOutdent">
    <w:name w:val="Table BlockOutdent"/>
    <w:basedOn w:val="TableBlock"/>
    <w:rsid w:val="000D04DE"/>
    <w:pPr>
      <w:ind w:left="624" w:hanging="624"/>
    </w:pPr>
  </w:style>
  <w:style w:type="paragraph" w:styleId="a8">
    <w:name w:val="footnote text"/>
    <w:basedOn w:val="a"/>
    <w:link w:val="a9"/>
    <w:autoRedefine/>
    <w:semiHidden/>
    <w:rsid w:val="000D04DE"/>
    <w:pPr>
      <w:snapToGrid w:val="0"/>
      <w:spacing w:line="240" w:lineRule="auto"/>
      <w:ind w:left="227" w:hanging="227"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9">
    <w:name w:val="טקסט הערת שוליים תו"/>
    <w:basedOn w:val="a0"/>
    <w:link w:val="a8"/>
    <w:semiHidden/>
    <w:rsid w:val="000D04DE"/>
    <w:rPr>
      <w:rFonts w:ascii="Arial" w:eastAsia="Arial Unicode MS" w:hAnsi="Arial" w:cs="David"/>
      <w:snapToGrid w:val="0"/>
      <w:sz w:val="14"/>
      <w:szCs w:val="20"/>
    </w:rPr>
  </w:style>
  <w:style w:type="character" w:styleId="aa">
    <w:name w:val="footnote reference"/>
    <w:aliases w:val="Footnote Reference"/>
    <w:basedOn w:val="a0"/>
    <w:semiHidden/>
    <w:rsid w:val="000D04DE"/>
    <w:rPr>
      <w:vertAlign w:val="superscript"/>
    </w:rPr>
  </w:style>
  <w:style w:type="character" w:customStyle="1" w:styleId="10">
    <w:name w:val="כותרת 1 תו"/>
    <w:basedOn w:val="a0"/>
    <w:link w:val="1"/>
    <w:uiPriority w:val="9"/>
    <w:rsid w:val="000D04DE"/>
    <w:rPr>
      <w:rFonts w:asciiTheme="majorHAnsi" w:eastAsiaTheme="majorEastAsia" w:hAnsiTheme="majorHAnsi" w:cs="David"/>
      <w:bCs/>
      <w:sz w:val="32"/>
      <w:szCs w:val="36"/>
    </w:rPr>
  </w:style>
  <w:style w:type="character" w:customStyle="1" w:styleId="20">
    <w:name w:val="כותרת 2 תו"/>
    <w:basedOn w:val="a0"/>
    <w:link w:val="2"/>
    <w:rsid w:val="000D04DE"/>
    <w:rPr>
      <w:rFonts w:asciiTheme="majorHAnsi" w:eastAsiaTheme="majorEastAsia" w:hAnsiTheme="majorHAnsi" w:cs="David"/>
      <w:bCs/>
      <w:sz w:val="26"/>
      <w:szCs w:val="36"/>
      <w:u w:val="single"/>
    </w:rPr>
  </w:style>
  <w:style w:type="character" w:customStyle="1" w:styleId="40">
    <w:name w:val="כותרת 4 תו"/>
    <w:basedOn w:val="a0"/>
    <w:link w:val="4"/>
    <w:uiPriority w:val="9"/>
    <w:rsid w:val="000D04DE"/>
    <w:rPr>
      <w:rFonts w:ascii="David" w:hAnsi="David" w:cs="David"/>
      <w:b/>
      <w:bCs/>
      <w:color w:val="000000" w:themeColor="text1"/>
      <w:sz w:val="24"/>
      <w:szCs w:val="28"/>
    </w:rPr>
  </w:style>
  <w:style w:type="character" w:customStyle="1" w:styleId="50">
    <w:name w:val="כותרת 5 תו"/>
    <w:basedOn w:val="a0"/>
    <w:link w:val="5"/>
    <w:uiPriority w:val="9"/>
    <w:rsid w:val="000D04DE"/>
    <w:rPr>
      <w:rFonts w:ascii="David" w:hAnsi="David" w:cs="David"/>
      <w:color w:val="000000" w:themeColor="text1"/>
      <w:sz w:val="24"/>
      <w:szCs w:val="24"/>
    </w:rPr>
  </w:style>
  <w:style w:type="paragraph" w:customStyle="1" w:styleId="HeadHatzaotHok4Futer">
    <w:name w:val="Head HatzaotHok4Futer"/>
    <w:basedOn w:val="HeadHatzaotHok"/>
    <w:rsid w:val="000D04DE"/>
    <w:pPr>
      <w:spacing w:before="120" w:after="120"/>
    </w:pPr>
    <w:rPr>
      <w:color w:val="FF0000"/>
      <w:w w:val="80"/>
    </w:rPr>
  </w:style>
  <w:style w:type="paragraph" w:styleId="ab">
    <w:name w:val="endnote text"/>
    <w:basedOn w:val="a"/>
    <w:link w:val="ac"/>
    <w:semiHidden/>
    <w:rsid w:val="000D04DE"/>
    <w:pPr>
      <w:ind w:left="227" w:hanging="227"/>
    </w:pPr>
    <w:rPr>
      <w:sz w:val="14"/>
      <w:szCs w:val="22"/>
    </w:rPr>
  </w:style>
  <w:style w:type="character" w:customStyle="1" w:styleId="ac">
    <w:name w:val="טקסט הערת סיום תו"/>
    <w:basedOn w:val="a0"/>
    <w:link w:val="ab"/>
    <w:semiHidden/>
    <w:rsid w:val="000D04DE"/>
    <w:rPr>
      <w:rFonts w:ascii="David" w:hAnsi="David" w:cs="David"/>
      <w:sz w:val="14"/>
    </w:rPr>
  </w:style>
  <w:style w:type="paragraph" w:customStyle="1" w:styleId="TableInnerSideHeading">
    <w:name w:val="Table InnerSideHeading"/>
    <w:basedOn w:val="TableSideHeading"/>
    <w:rsid w:val="000D04DE"/>
    <w:pPr>
      <w:outlineLvl w:val="9"/>
    </w:pPr>
  </w:style>
  <w:style w:type="paragraph" w:customStyle="1" w:styleId="Hesber">
    <w:name w:val="Hesber"/>
    <w:basedOn w:val="a"/>
    <w:rsid w:val="000D04DE"/>
    <w:pPr>
      <w:snapToGrid w:val="0"/>
    </w:pPr>
    <w:rPr>
      <w:rFonts w:ascii="Arial" w:eastAsia="Arial Unicode MS" w:hAnsi="Arial"/>
      <w:snapToGrid w:val="0"/>
      <w:sz w:val="20"/>
      <w:szCs w:val="26"/>
    </w:rPr>
  </w:style>
  <w:style w:type="paragraph" w:customStyle="1" w:styleId="HesberHeading">
    <w:name w:val="Hesber Heading"/>
    <w:basedOn w:val="Hesber"/>
    <w:rsid w:val="000D04DE"/>
    <w:pPr>
      <w:tabs>
        <w:tab w:val="left" w:pos="624"/>
        <w:tab w:val="left" w:pos="1247"/>
      </w:tabs>
    </w:pPr>
    <w:rPr>
      <w:b/>
      <w:bCs/>
    </w:rPr>
  </w:style>
  <w:style w:type="paragraph" w:customStyle="1" w:styleId="HesberWriters">
    <w:name w:val="Hesber Writers"/>
    <w:basedOn w:val="Hesber"/>
    <w:rsid w:val="000D04DE"/>
    <w:pPr>
      <w:spacing w:before="120" w:after="6000"/>
      <w:ind w:left="1418"/>
      <w:jc w:val="right"/>
    </w:pPr>
    <w:rPr>
      <w:b/>
      <w:bCs/>
    </w:rPr>
  </w:style>
  <w:style w:type="paragraph" w:customStyle="1" w:styleId="Hesber1st">
    <w:name w:val="Hesber 1st"/>
    <w:basedOn w:val="Hesber"/>
    <w:rsid w:val="000D04DE"/>
    <w:pPr>
      <w:tabs>
        <w:tab w:val="left" w:pos="680"/>
        <w:tab w:val="left" w:pos="1020"/>
      </w:tabs>
      <w:ind w:left="0"/>
    </w:pPr>
  </w:style>
  <w:style w:type="character" w:styleId="ad">
    <w:name w:val="endnote reference"/>
    <w:basedOn w:val="a0"/>
    <w:semiHidden/>
    <w:rsid w:val="000D04DE"/>
    <w:rPr>
      <w:vertAlign w:val="superscript"/>
    </w:rPr>
  </w:style>
  <w:style w:type="paragraph" w:customStyle="1" w:styleId="HeadDivreiHesber">
    <w:name w:val="Head DivreiHesber"/>
    <w:basedOn w:val="a"/>
    <w:rsid w:val="000D04DE"/>
    <w:pPr>
      <w:snapToGrid w:val="0"/>
      <w:spacing w:before="360" w:after="120"/>
      <w:jc w:val="center"/>
      <w:outlineLvl w:val="1"/>
    </w:pPr>
    <w:rPr>
      <w:rFonts w:ascii="Arial" w:eastAsia="Arial Unicode MS" w:hAnsi="Arial"/>
      <w:b/>
      <w:snapToGrid w:val="0"/>
      <w:spacing w:val="40"/>
      <w:sz w:val="20"/>
      <w:szCs w:val="26"/>
    </w:rPr>
  </w:style>
  <w:style w:type="paragraph" w:customStyle="1" w:styleId="Cover1-Reshumot">
    <w:name w:val="Cover 1-Reshumot"/>
    <w:basedOn w:val="a"/>
    <w:rsid w:val="000D04DE"/>
    <w:pPr>
      <w:tabs>
        <w:tab w:val="left" w:pos="1191"/>
        <w:tab w:val="left" w:pos="1587"/>
      </w:tabs>
      <w:snapToGrid w:val="0"/>
      <w:spacing w:before="240" w:after="240" w:line="480" w:lineRule="auto"/>
      <w:jc w:val="center"/>
    </w:pPr>
    <w:rPr>
      <w:rFonts w:ascii="Arial" w:eastAsia="Arial Unicode MS" w:hAnsi="Arial"/>
      <w:snapToGrid w:val="0"/>
      <w:sz w:val="20"/>
      <w:szCs w:val="26"/>
    </w:rPr>
  </w:style>
  <w:style w:type="paragraph" w:customStyle="1" w:styleId="Cover2-HatzaotHok">
    <w:name w:val="Cover 2-HatzaotHok"/>
    <w:basedOn w:val="Cover1-Reshumot"/>
    <w:rsid w:val="000D04DE"/>
    <w:rPr>
      <w:sz w:val="36"/>
      <w:szCs w:val="52"/>
    </w:rPr>
  </w:style>
  <w:style w:type="paragraph" w:customStyle="1" w:styleId="Cover3-Haknesset">
    <w:name w:val="Cover 3-Haknesset"/>
    <w:basedOn w:val="Cover1-Reshumot"/>
    <w:rsid w:val="000D04DE"/>
    <w:rPr>
      <w:b/>
      <w:bCs/>
      <w:spacing w:val="60"/>
    </w:rPr>
  </w:style>
  <w:style w:type="paragraph" w:customStyle="1" w:styleId="Cover4-Date">
    <w:name w:val="Cover 4-Date"/>
    <w:basedOn w:val="a"/>
    <w:rsid w:val="000D04DE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Ragil">
    <w:name w:val="Ragil"/>
    <w:basedOn w:val="a"/>
    <w:rsid w:val="000D04DE"/>
    <w:pPr>
      <w:snapToGrid w:val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styleId="ae">
    <w:name w:val="TOC Heading"/>
    <w:basedOn w:val="1"/>
    <w:next w:val="a"/>
    <w:uiPriority w:val="39"/>
    <w:unhideWhenUsed/>
    <w:qFormat/>
    <w:rsid w:val="000D04DE"/>
    <w:pPr>
      <w:widowControl/>
      <w:spacing w:before="120" w:after="120"/>
      <w:outlineLvl w:val="9"/>
    </w:pPr>
    <w:rPr>
      <w:rtl/>
      <w:cs/>
    </w:rPr>
  </w:style>
  <w:style w:type="paragraph" w:styleId="TOC1">
    <w:name w:val="toc 1"/>
    <w:basedOn w:val="a"/>
    <w:next w:val="a"/>
    <w:autoRedefine/>
    <w:uiPriority w:val="39"/>
    <w:unhideWhenUsed/>
    <w:rsid w:val="000D04DE"/>
    <w:pPr>
      <w:tabs>
        <w:tab w:val="right" w:leader="dot" w:pos="9629"/>
      </w:tabs>
      <w:spacing w:after="100"/>
    </w:pPr>
    <w:rPr>
      <w:bCs/>
      <w:szCs w:val="22"/>
    </w:rPr>
  </w:style>
  <w:style w:type="paragraph" w:styleId="TOC2">
    <w:name w:val="toc 2"/>
    <w:basedOn w:val="a"/>
    <w:next w:val="a"/>
    <w:uiPriority w:val="39"/>
    <w:unhideWhenUsed/>
    <w:rsid w:val="000D04DE"/>
    <w:pPr>
      <w:tabs>
        <w:tab w:val="right" w:leader="dot" w:pos="9628"/>
      </w:tabs>
      <w:spacing w:after="100"/>
    </w:pPr>
    <w:rPr>
      <w:szCs w:val="22"/>
    </w:rPr>
  </w:style>
  <w:style w:type="paragraph" w:styleId="TOC3">
    <w:name w:val="toc 3"/>
    <w:basedOn w:val="a"/>
    <w:next w:val="a"/>
    <w:uiPriority w:val="39"/>
    <w:unhideWhenUsed/>
    <w:rsid w:val="000D04DE"/>
    <w:pPr>
      <w:tabs>
        <w:tab w:val="right" w:leader="dot" w:pos="9629"/>
      </w:tabs>
      <w:spacing w:after="100"/>
      <w:ind w:left="567"/>
    </w:pPr>
    <w:rPr>
      <w:szCs w:val="22"/>
    </w:rPr>
  </w:style>
  <w:style w:type="paragraph" w:styleId="TOC4">
    <w:name w:val="toc 4"/>
    <w:basedOn w:val="a"/>
    <w:next w:val="a"/>
    <w:autoRedefine/>
    <w:unhideWhenUsed/>
    <w:qFormat/>
    <w:rsid w:val="000D04DE"/>
    <w:pPr>
      <w:tabs>
        <w:tab w:val="right" w:leader="dot" w:pos="9628"/>
      </w:tabs>
      <w:spacing w:after="100"/>
      <w:ind w:left="567"/>
    </w:pPr>
    <w:rPr>
      <w:rFonts w:asciiTheme="minorHAnsi" w:eastAsiaTheme="minorEastAsia" w:hAnsiTheme="minorHAnsi"/>
      <w:noProof/>
      <w:sz w:val="22"/>
      <w:szCs w:val="22"/>
    </w:rPr>
  </w:style>
  <w:style w:type="paragraph" w:styleId="TOC5">
    <w:name w:val="toc 5"/>
    <w:basedOn w:val="a"/>
    <w:next w:val="a"/>
    <w:semiHidden/>
    <w:unhideWhenUsed/>
    <w:rsid w:val="000D04DE"/>
    <w:pPr>
      <w:tabs>
        <w:tab w:val="right" w:leader="dot" w:pos="9628"/>
      </w:tabs>
      <w:spacing w:after="100"/>
      <w:ind w:left="567"/>
    </w:pPr>
    <w:rPr>
      <w:szCs w:val="22"/>
    </w:rPr>
  </w:style>
  <w:style w:type="paragraph" w:styleId="TOC6">
    <w:name w:val="toc 6"/>
    <w:basedOn w:val="a"/>
    <w:next w:val="a"/>
    <w:autoRedefine/>
    <w:semiHidden/>
    <w:unhideWhenUsed/>
    <w:rsid w:val="000D04DE"/>
    <w:pPr>
      <w:spacing w:after="100"/>
      <w:ind w:left="850"/>
    </w:pPr>
  </w:style>
  <w:style w:type="paragraph" w:styleId="TOC7">
    <w:name w:val="toc 7"/>
    <w:basedOn w:val="a"/>
    <w:next w:val="a"/>
    <w:autoRedefine/>
    <w:semiHidden/>
    <w:unhideWhenUsed/>
    <w:rsid w:val="000D04DE"/>
    <w:pPr>
      <w:spacing w:after="100"/>
      <w:ind w:left="1020"/>
    </w:pPr>
  </w:style>
  <w:style w:type="paragraph" w:styleId="TOC8">
    <w:name w:val="toc 8"/>
    <w:basedOn w:val="a"/>
    <w:next w:val="a"/>
    <w:autoRedefine/>
    <w:semiHidden/>
    <w:unhideWhenUsed/>
    <w:rsid w:val="000D04DE"/>
    <w:pPr>
      <w:spacing w:after="100"/>
      <w:ind w:left="1190"/>
    </w:pPr>
  </w:style>
  <w:style w:type="paragraph" w:styleId="TOC9">
    <w:name w:val="toc 9"/>
    <w:basedOn w:val="a"/>
    <w:next w:val="a"/>
    <w:autoRedefine/>
    <w:semiHidden/>
    <w:unhideWhenUsed/>
    <w:rsid w:val="000D04DE"/>
    <w:pPr>
      <w:spacing w:after="100"/>
      <w:ind w:left="1360"/>
    </w:pPr>
  </w:style>
  <w:style w:type="paragraph" w:customStyle="1" w:styleId="TableHead2">
    <w:name w:val="Table Head2"/>
    <w:basedOn w:val="TableHead"/>
    <w:qFormat/>
    <w:rsid w:val="000D04DE"/>
    <w:pPr>
      <w:outlineLvl w:val="9"/>
    </w:pPr>
  </w:style>
  <w:style w:type="paragraph" w:customStyle="1" w:styleId="TableSideHeading2">
    <w:name w:val="Table SideHeading2"/>
    <w:basedOn w:val="TableSideHeading"/>
    <w:autoRedefine/>
    <w:qFormat/>
    <w:rsid w:val="000D04DE"/>
    <w:pPr>
      <w:keepLines w:val="0"/>
      <w:outlineLvl w:val="9"/>
    </w:pPr>
  </w:style>
  <w:style w:type="paragraph" w:customStyle="1" w:styleId="0">
    <w:name w:val="סגנון שורה ראשונה:  0  ס''מ"/>
    <w:basedOn w:val="2"/>
    <w:rsid w:val="000D04DE"/>
    <w:rPr>
      <w:rFonts w:eastAsia="Times New Roman"/>
    </w:rPr>
  </w:style>
  <w:style w:type="paragraph" w:styleId="af">
    <w:name w:val="List Paragraph"/>
    <w:basedOn w:val="a"/>
    <w:uiPriority w:val="34"/>
    <w:qFormat/>
    <w:rsid w:val="000D04DE"/>
    <w:pPr>
      <w:widowControl/>
      <w:spacing w:line="259" w:lineRule="auto"/>
    </w:pPr>
    <w:rPr>
      <w:rFonts w:asciiTheme="minorHAnsi" w:hAnsiTheme="minorHAnsi"/>
      <w:sz w:val="22"/>
    </w:rPr>
  </w:style>
  <w:style w:type="table" w:styleId="af0">
    <w:name w:val="Table Grid"/>
    <w:basedOn w:val="a1"/>
    <w:uiPriority w:val="39"/>
    <w:rsid w:val="000D04DE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Plain Table 1"/>
    <w:basedOn w:val="a1"/>
    <w:uiPriority w:val="41"/>
    <w:rsid w:val="000D04DE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12">
    <w:name w:val="Grid Table 1 Light"/>
    <w:basedOn w:val="a1"/>
    <w:uiPriority w:val="46"/>
    <w:rsid w:val="000D04DE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af1">
    <w:name w:val="טבלת חקיקה"/>
    <w:basedOn w:val="a1"/>
    <w:uiPriority w:val="99"/>
    <w:rsid w:val="000D04DE"/>
    <w:pPr>
      <w:spacing w:after="0" w:line="240" w:lineRule="auto"/>
      <w:jc w:val="center"/>
    </w:pPr>
    <w:rPr>
      <w:rFonts w:ascii="Times New Roman" w:eastAsia="MS Mincho" w:hAnsi="Times New Roman"/>
      <w:sz w:val="20"/>
      <w:szCs w:val="20"/>
    </w:rPr>
    <w:tblPr/>
    <w:tcPr>
      <w:tcMar>
        <w:left w:w="0" w:type="dxa"/>
        <w:right w:w="0" w:type="dxa"/>
      </w:tcMar>
      <w:vAlign w:val="center"/>
    </w:tcPr>
    <w:tblStylePr w:type="firstRow">
      <w:pPr>
        <w:jc w:val="center"/>
      </w:pPr>
      <w:rPr>
        <w:rFonts w:cs="David"/>
        <w:bCs/>
        <w:szCs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10" w:color="auto" w:fill="auto"/>
      </w:tcPr>
    </w:tblStylePr>
    <w:tblStylePr w:type="firstCol">
      <w:tblPr/>
      <w:tcPr>
        <w:noWrap/>
      </w:tcPr>
    </w:tblStylePr>
    <w:tblStylePr w:type="lastCol">
      <w:pPr>
        <w:jc w:val="center"/>
      </w:pPr>
      <w:tblPr/>
      <w:tcPr>
        <w:noWrap/>
      </w:tcPr>
    </w:tblStylePr>
  </w:style>
  <w:style w:type="table" w:customStyle="1" w:styleId="13">
    <w:name w:val="סגנון1"/>
    <w:basedOn w:val="a1"/>
    <w:uiPriority w:val="99"/>
    <w:rsid w:val="000D04DE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/>
    <w:tblStylePr w:type="firstCol">
      <w:pPr>
        <w:keepNext w:val="0"/>
        <w:keepLines/>
        <w:pageBreakBefore w:val="0"/>
        <w:widowControl w:val="0"/>
        <w:suppressLineNumbers w:val="0"/>
        <w:suppressAutoHyphens w:val="0"/>
        <w:wordWrap/>
      </w:p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1" Type="http://schemas.openxmlformats.org/officeDocument/2006/relationships/header" Target="header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4942CE5-0861-4A20-B772-FC7CBCC98E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5992AC-D9F4-4B49-96CE-A93BC143FB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801267-9C0C-4A81-B30B-EF8DCB6272E0}"/>
</file>

<file path=customXml/itemProps4.xml><?xml version="1.0" encoding="utf-8"?>
<ds:datastoreItem xmlns:ds="http://schemas.openxmlformats.org/officeDocument/2006/customXml" ds:itemID="{829F533A-3238-4DCD-80B8-0B9B264D8362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אורטל יוסף</dc:creator>
  <cp:keywords/>
  <dc:description/>
  <cp:lastModifiedBy>לילך יעיש</cp:lastModifiedBy>
  <cp:revision>6</cp:revision>
  <dcterms:created xsi:type="dcterms:W3CDTF">2018-02-12T16:39:00Z</dcterms:created>
  <dcterms:modified xsi:type="dcterms:W3CDTF">2018-02-15T09:15:00Z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609a19ac-270a-4c03-9507-ba15e4afea1d</vt:lpwstr>
  </property>
  <property fmtid="{D5CDD505-2E9C-101B-9397-08002B2CF9AE}" pid="4" name="SanhedrinDocumentType">
    <vt:r8>88</vt:r8>
  </property>
  <property fmtid="{D5CDD505-2E9C-101B-9397-08002B2CF9AE}" pid="5" name="SanhedrinItemID">
    <vt:r8>2066600</vt:r8>
  </property>
</Properties>
</file>