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C9B" w:rsidRDefault="00891C9B" w:rsidP="00891C9B"/>
    <w:p w:rsidR="00891C9B" w:rsidRDefault="00891C9B" w:rsidP="00891C9B">
      <w:pPr>
        <w:spacing w:line="276" w:lineRule="auto"/>
        <w:jc w:val="center"/>
        <w:rPr>
          <w:color w:val="000080"/>
          <w:sz w:val="20"/>
          <w:szCs w:val="20"/>
        </w:rPr>
      </w:pPr>
      <w:r>
        <w:rPr>
          <w:noProof/>
          <w:sz w:val="20"/>
          <w:szCs w:val="20"/>
        </w:rPr>
        <w:drawing>
          <wp:inline distT="0" distB="0" distL="0" distR="0">
            <wp:extent cx="733425" cy="914400"/>
            <wp:effectExtent l="0" t="0" r="9525" b="0"/>
            <wp:docPr id="1" name="תמונה 1" descr="semelKnes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semelKnesset"/>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733425" cy="914400"/>
                    </a:xfrm>
                    <a:prstGeom prst="rect">
                      <a:avLst/>
                    </a:prstGeom>
                    <a:noFill/>
                    <a:ln>
                      <a:noFill/>
                    </a:ln>
                  </pic:spPr>
                </pic:pic>
              </a:graphicData>
            </a:graphic>
          </wp:inline>
        </w:drawing>
      </w:r>
    </w:p>
    <w:p w:rsidR="00891C9B" w:rsidRDefault="00891C9B" w:rsidP="00891C9B">
      <w:pPr>
        <w:jc w:val="center"/>
        <w:rPr>
          <w:b/>
          <w:bCs/>
          <w:color w:val="000080"/>
          <w:sz w:val="24"/>
          <w:szCs w:val="24"/>
        </w:rPr>
      </w:pPr>
      <w:r>
        <w:rPr>
          <w:rFonts w:cs="David Transparent" w:hint="cs"/>
          <w:b/>
          <w:bCs/>
          <w:color w:val="000080"/>
          <w:sz w:val="24"/>
          <w:szCs w:val="24"/>
          <w:rtl/>
        </w:rPr>
        <w:t>הכנסת</w:t>
      </w:r>
    </w:p>
    <w:p w:rsidR="00891C9B" w:rsidRDefault="00891C9B" w:rsidP="00891C9B">
      <w:pPr>
        <w:spacing w:line="276" w:lineRule="auto"/>
        <w:jc w:val="center"/>
        <w:rPr>
          <w:b/>
          <w:bCs/>
          <w:color w:val="000080"/>
          <w:sz w:val="24"/>
          <w:szCs w:val="24"/>
        </w:rPr>
      </w:pPr>
      <w:r>
        <w:rPr>
          <w:rFonts w:cs="David Transparent" w:hint="cs"/>
          <w:b/>
          <w:bCs/>
          <w:color w:val="000080"/>
          <w:sz w:val="24"/>
          <w:szCs w:val="24"/>
          <w:rtl/>
        </w:rPr>
        <w:t>ועדת העלייה, הקליטה והתפוצות</w:t>
      </w:r>
    </w:p>
    <w:p w:rsidR="00891C9B" w:rsidRDefault="00891C9B" w:rsidP="00891C9B">
      <w:pPr>
        <w:jc w:val="center"/>
        <w:rPr>
          <w:rFonts w:ascii="Arial" w:hAnsi="Arial" w:cs="Arial"/>
          <w:b/>
          <w:bCs/>
          <w:sz w:val="60"/>
          <w:szCs w:val="60"/>
        </w:rPr>
      </w:pPr>
      <w:r>
        <w:rPr>
          <w:rFonts w:ascii="Arial" w:hAnsi="Arial" w:cs="Arial"/>
          <w:b/>
          <w:bCs/>
          <w:sz w:val="60"/>
          <w:szCs w:val="60"/>
          <w:rtl/>
        </w:rPr>
        <w:t>תקריות אנטישמיות בעולם: פחות משליש מדווחות</w:t>
      </w:r>
    </w:p>
    <w:p w:rsidR="00891C9B" w:rsidRDefault="00891C9B" w:rsidP="00891C9B">
      <w:pPr>
        <w:jc w:val="both"/>
        <w:rPr>
          <w:rFonts w:ascii="Arial" w:hAnsi="Arial" w:cs="Arial"/>
          <w:b/>
          <w:bCs/>
          <w:sz w:val="32"/>
          <w:szCs w:val="32"/>
        </w:rPr>
      </w:pPr>
      <w:r>
        <w:rPr>
          <w:rFonts w:ascii="Arial" w:hAnsi="Arial" w:cs="Arial"/>
          <w:b/>
          <w:bCs/>
          <w:sz w:val="32"/>
          <w:szCs w:val="32"/>
          <w:rtl/>
        </w:rPr>
        <w:t>בוועדת עליה וקליטה של הכנסת נחשף כי 74% מהיהודים שנפגעו במקרי אנטישמיות אלימים לא דיווחו על כך. יו"ר הוועדה אברהם נגוסה: האנטישמיות המודרנית הגואה מאיימת על קיומה של מדינת ישראל. שרנסקי: 'שוברים שתיקה' מציג לעולם דוגמאות שקריות, בדיוק כפי שארגונים ערביים אנטי-ישראלים עושים</w:t>
      </w:r>
    </w:p>
    <w:p w:rsidR="00891C9B" w:rsidRDefault="00891C9B" w:rsidP="00891C9B">
      <w:pPr>
        <w:jc w:val="both"/>
        <w:rPr>
          <w:rFonts w:ascii="Arial" w:hAnsi="Arial" w:cs="Arial"/>
          <w:b/>
          <w:bCs/>
          <w:sz w:val="32"/>
          <w:szCs w:val="32"/>
        </w:rPr>
      </w:pPr>
    </w:p>
    <w:p w:rsidR="00891C9B" w:rsidRDefault="00891C9B" w:rsidP="00891C9B">
      <w:pPr>
        <w:spacing w:after="200" w:line="276" w:lineRule="auto"/>
        <w:jc w:val="both"/>
        <w:rPr>
          <w:rFonts w:cs="David"/>
          <w:sz w:val="28"/>
          <w:szCs w:val="28"/>
          <w:rtl/>
        </w:rPr>
      </w:pPr>
      <w:r>
        <w:rPr>
          <w:rFonts w:cs="David" w:hint="cs"/>
          <w:sz w:val="28"/>
          <w:szCs w:val="28"/>
          <w:rtl/>
        </w:rPr>
        <w:t>חושבים שיש עליה בתקריות אנטישמיות כלפי יהודים בחו"ל? – מה שמגיע לכלי התקשורת ולמכוני המחקר הוא פחות משליש מהמציאות בשטח. כך חושף היום (שלישי) נציג משרד התפוצות, בדיון בעניין בוועדת העלייה והקליטה. יו"ר הוועדה, ח"כ אברהם נגוסה (הליכוד) אמר בדיון כי "מדינת ישראל בסכנה בשל האנטישמיות הגואה בעולם, כיוון שחזית אנטישמית כלל עולמית מאיימת על קיומה של מדינת ישראל. שנאת ישראל היא הביטוי המודרני לאנטישמיות הישנה".</w:t>
      </w:r>
    </w:p>
    <w:p w:rsidR="00891C9B" w:rsidRDefault="00891C9B" w:rsidP="00891C9B">
      <w:pPr>
        <w:spacing w:after="200" w:line="276" w:lineRule="auto"/>
        <w:jc w:val="both"/>
        <w:rPr>
          <w:rFonts w:cs="David" w:hint="cs"/>
          <w:sz w:val="28"/>
          <w:szCs w:val="28"/>
          <w:rtl/>
        </w:rPr>
      </w:pPr>
      <w:r>
        <w:rPr>
          <w:rFonts w:cs="David" w:hint="cs"/>
          <w:sz w:val="28"/>
          <w:szCs w:val="28"/>
          <w:rtl/>
        </w:rPr>
        <w:t>נגוסה הוסיף כי בשנת 2014 הוגשו 16,000 תלונות על קריאות אנטישמיות ברשתות החברתיות, וכי קיימת פעילות בלתי פוסקת של ארגונים לא ממשלתיים, כדוגמת ה-</w:t>
      </w:r>
      <w:r>
        <w:rPr>
          <w:sz w:val="28"/>
          <w:szCs w:val="28"/>
        </w:rPr>
        <w:t>BDS</w:t>
      </w:r>
      <w:r>
        <w:rPr>
          <w:rFonts w:cs="David" w:hint="cs"/>
          <w:sz w:val="28"/>
          <w:szCs w:val="28"/>
          <w:rtl/>
        </w:rPr>
        <w:t xml:space="preserve">, המערערים על הלגיטימציה של ישראל וקוראים להחרימה. לדברי יוגב </w:t>
      </w:r>
      <w:proofErr w:type="spellStart"/>
      <w:r>
        <w:rPr>
          <w:rFonts w:cs="David" w:hint="cs"/>
          <w:sz w:val="28"/>
          <w:szCs w:val="28"/>
          <w:rtl/>
        </w:rPr>
        <w:t>קרסנטי</w:t>
      </w:r>
      <w:proofErr w:type="spellEnd"/>
      <w:r>
        <w:rPr>
          <w:rFonts w:cs="David" w:hint="cs"/>
          <w:sz w:val="28"/>
          <w:szCs w:val="28"/>
          <w:rtl/>
        </w:rPr>
        <w:t>, ראש תחום מאבק באנטישמיות במשרד התפוצות, 74% מהיהודים שנפגעו במקרי אנטישמיות אלימים לא דיווחו על כך. "היהודים ברחבי העולם ממשיכים להתנהג כיהודים גלותיים, ועלינו להרים את הראש ולשמור על הגאווה היהודית", אמר.</w:t>
      </w:r>
    </w:p>
    <w:p w:rsidR="00891C9B" w:rsidRDefault="00891C9B" w:rsidP="00891C9B">
      <w:pPr>
        <w:spacing w:after="200" w:line="276" w:lineRule="auto"/>
        <w:jc w:val="both"/>
        <w:rPr>
          <w:rFonts w:cs="David" w:hint="cs"/>
          <w:sz w:val="28"/>
          <w:szCs w:val="28"/>
          <w:rtl/>
        </w:rPr>
      </w:pPr>
      <w:r>
        <w:rPr>
          <w:rFonts w:cs="David" w:hint="cs"/>
          <w:sz w:val="28"/>
          <w:szCs w:val="28"/>
          <w:rtl/>
        </w:rPr>
        <w:t xml:space="preserve">לפי ח"כ עליזה לביא (יש עתיד) לממשלה אין אסטרטגיה לטיפול בבעיית הדה-לגיטימציה של ישראל, והיא קראה לכלל המפלגות להתגייס למאבק, ואילו ח"כ ענת ברקו (הליכוד) הוסיפה כי "בעולם המערבי אין חופש אקדמי. בריונים מאיימים על סטודנטים ומרצים ולא מאפשרים לקול הפרו-ישראלי להישמע". ד"ר </w:t>
      </w:r>
      <w:proofErr w:type="spellStart"/>
      <w:r>
        <w:rPr>
          <w:rFonts w:cs="David" w:hint="cs"/>
          <w:sz w:val="28"/>
          <w:szCs w:val="28"/>
          <w:rtl/>
        </w:rPr>
        <w:t>צארלס</w:t>
      </w:r>
      <w:proofErr w:type="spellEnd"/>
      <w:r>
        <w:rPr>
          <w:rFonts w:cs="David" w:hint="cs"/>
          <w:sz w:val="28"/>
          <w:szCs w:val="28"/>
          <w:rtl/>
        </w:rPr>
        <w:t xml:space="preserve"> סמול, מארגון </w:t>
      </w:r>
      <w:r>
        <w:rPr>
          <w:sz w:val="28"/>
          <w:szCs w:val="28"/>
        </w:rPr>
        <w:t>ISGAP</w:t>
      </w:r>
      <w:r>
        <w:rPr>
          <w:rFonts w:cs="David" w:hint="cs"/>
          <w:sz w:val="28"/>
          <w:szCs w:val="28"/>
          <w:rtl/>
        </w:rPr>
        <w:t xml:space="preserve"> (</w:t>
      </w:r>
      <w:r>
        <w:rPr>
          <w:sz w:val="28"/>
          <w:szCs w:val="28"/>
        </w:rPr>
        <w:t>The Institute for the Global Study of Anti-Semitism and Policy</w:t>
      </w:r>
      <w:r>
        <w:rPr>
          <w:rFonts w:cs="David" w:hint="cs"/>
          <w:sz w:val="28"/>
          <w:szCs w:val="28"/>
          <w:rtl/>
        </w:rPr>
        <w:t xml:space="preserve">) חשף כי נמצאו קשרים ברורים מאוד בין ארגוני טרור לבין ארגונים הפעילים באוניברסיטאות בעולם, ובשל כך הדור הצעיר בעולם מחונך לשנאת ישראל. </w:t>
      </w:r>
    </w:p>
    <w:p w:rsidR="00891C9B" w:rsidRDefault="00891C9B" w:rsidP="00891C9B">
      <w:pPr>
        <w:spacing w:after="200" w:line="276" w:lineRule="auto"/>
        <w:jc w:val="both"/>
        <w:rPr>
          <w:rFonts w:cs="David" w:hint="cs"/>
          <w:sz w:val="28"/>
          <w:szCs w:val="28"/>
          <w:rtl/>
        </w:rPr>
      </w:pPr>
      <w:r>
        <w:rPr>
          <w:rFonts w:cs="David" w:hint="cs"/>
          <w:sz w:val="28"/>
          <w:szCs w:val="28"/>
          <w:rtl/>
        </w:rPr>
        <w:lastRenderedPageBreak/>
        <w:t xml:space="preserve">פרופ' ארווין קוטלר, משפטן ופרופסור יהודי קנדי, שכיהן כשר המשפטים של קנדה וחבר הפרלמנט הקנדי וכיום מבכירי ארגון </w:t>
      </w:r>
      <w:r>
        <w:rPr>
          <w:sz w:val="28"/>
          <w:szCs w:val="28"/>
        </w:rPr>
        <w:t>ISGAP</w:t>
      </w:r>
      <w:r>
        <w:rPr>
          <w:rFonts w:cs="David" w:hint="cs"/>
          <w:sz w:val="28"/>
          <w:szCs w:val="28"/>
          <w:rtl/>
        </w:rPr>
        <w:t xml:space="preserve"> הסביר, כי "בעולם רואים כעת אנטישמיות חדשה, מתוחכמת וקטלנית. האנטישמיות הנאצית הייתה תקיפת הזכויות של יהודים ואילו האנטישמיות החדשה היא אפליה, הכחשה או תקיפת הזכות של ישראל להתקיים. האסיפה הכללית של האו"ם מאמצת שוב ושוב כינויי גנאי של ישראל וכך למעשה, נותנת חסינות למדינות אחרות המפרות זכויות אדם מידי יום". </w:t>
      </w:r>
    </w:p>
    <w:p w:rsidR="00891C9B" w:rsidRDefault="00891C9B" w:rsidP="00891C9B">
      <w:pPr>
        <w:spacing w:after="200" w:line="276" w:lineRule="auto"/>
        <w:jc w:val="both"/>
        <w:rPr>
          <w:rFonts w:cs="David" w:hint="cs"/>
          <w:sz w:val="28"/>
          <w:szCs w:val="28"/>
          <w:rtl/>
        </w:rPr>
      </w:pPr>
      <w:r>
        <w:rPr>
          <w:rFonts w:cs="David" w:hint="cs"/>
          <w:sz w:val="28"/>
          <w:szCs w:val="28"/>
          <w:rtl/>
        </w:rPr>
        <w:t xml:space="preserve">נתן שרנסקי, יו"ר הסוכנות היהודית, אמר כי "מדינת ישראל היא מרחב של זכויות אדם ומוסר, בודד במזרח התיכון, ודווקא היא מואשמת ברמיסת זכויות אדם וחוסר מוסריות. הוא הוסיף כי ארגון 'שוברים שתיקה' "מציג לעולם דוגמאות שקריות, בדיוק כפי שארגונים ערביים אנטי-ישראלים עושים". לדברי גדעון בכר, נציג משרד החוץ, האנטישמיות נמצאת במגמת עליה ב-15 השנים האחרונות, בעיקר באירופה. "בקרב הקהילות היהודיות שורר פחד בעקבות התעצמות האנטישמיות, יהודים באירופה מורידים את הכיפה, המזוזות וכל סממן יהודי אחר ומסתתרים מאחורי חומות ושוטרים, ולהערכתנו התופעה תחריף בשנים הבאות בשל התחזקות מפלגות ימין באירופה". </w:t>
      </w:r>
    </w:p>
    <w:p w:rsidR="00891C9B" w:rsidRDefault="00891C9B" w:rsidP="00891C9B">
      <w:pPr>
        <w:spacing w:after="200" w:line="276" w:lineRule="auto"/>
        <w:jc w:val="both"/>
        <w:rPr>
          <w:rFonts w:cs="David" w:hint="cs"/>
          <w:sz w:val="28"/>
          <w:szCs w:val="28"/>
          <w:rtl/>
        </w:rPr>
      </w:pPr>
      <w:r>
        <w:rPr>
          <w:rFonts w:cs="David" w:hint="cs"/>
          <w:sz w:val="28"/>
          <w:szCs w:val="28"/>
          <w:rtl/>
        </w:rPr>
        <w:t xml:space="preserve">מאיר חביב, חבר הפרלמנט הצרפתי, סיפר כי החוק בצרפת אוסר על </w:t>
      </w:r>
      <w:proofErr w:type="spellStart"/>
      <w:r>
        <w:rPr>
          <w:rFonts w:cs="David" w:hint="cs"/>
          <w:sz w:val="28"/>
          <w:szCs w:val="28"/>
          <w:rtl/>
        </w:rPr>
        <w:t>חרמות</w:t>
      </w:r>
      <w:proofErr w:type="spellEnd"/>
      <w:r>
        <w:rPr>
          <w:rFonts w:cs="David" w:hint="cs"/>
          <w:sz w:val="28"/>
          <w:szCs w:val="28"/>
          <w:rtl/>
        </w:rPr>
        <w:t xml:space="preserve">, אך למרות זאת ישנן </w:t>
      </w:r>
      <w:proofErr w:type="spellStart"/>
      <w:r>
        <w:rPr>
          <w:rFonts w:cs="David" w:hint="cs"/>
          <w:sz w:val="28"/>
          <w:szCs w:val="28"/>
          <w:rtl/>
        </w:rPr>
        <w:t>חרמות</w:t>
      </w:r>
      <w:proofErr w:type="spellEnd"/>
      <w:r>
        <w:rPr>
          <w:rFonts w:cs="David" w:hint="cs"/>
          <w:sz w:val="28"/>
          <w:szCs w:val="28"/>
          <w:rtl/>
        </w:rPr>
        <w:t xml:space="preserve"> על חברות ישראליות ולדבריו - הממשלה הצרפתית לא נוקפת אצבע למנוע זאת, להיפך, לאחרונה הצביעה בעד סימון מוצרים מהתנחלויות. מייסד מכון ירושלים לצדק, עו"ד כלב </w:t>
      </w:r>
      <w:proofErr w:type="spellStart"/>
      <w:r>
        <w:rPr>
          <w:rFonts w:cs="David" w:hint="cs"/>
          <w:sz w:val="28"/>
          <w:szCs w:val="28"/>
          <w:rtl/>
        </w:rPr>
        <w:t>מאיירס</w:t>
      </w:r>
      <w:proofErr w:type="spellEnd"/>
      <w:r>
        <w:rPr>
          <w:rFonts w:cs="David" w:hint="cs"/>
          <w:sz w:val="28"/>
          <w:szCs w:val="28"/>
          <w:rtl/>
        </w:rPr>
        <w:t xml:space="preserve"> אמר "אני מציע לעבור לאסטרטגיה של התקפה, כי אם רק נגיב ונגן על המדינה, לא ננצח. הארגון שלנו מציג דוחות על הפרות זכויות האדם של הרשות הפלסטינית בקמפוסים וארגונים בינלאומיים ופרלמנטים בעולם, לא מתוך התגוננות אלא כמאבק". בתום הדיון קרא יו"ר הועדה נגוסה לממשלת ישראל להקים גוף </w:t>
      </w:r>
      <w:proofErr w:type="spellStart"/>
      <w:r>
        <w:rPr>
          <w:rFonts w:cs="David" w:hint="cs"/>
          <w:sz w:val="28"/>
          <w:szCs w:val="28"/>
          <w:rtl/>
        </w:rPr>
        <w:t>שיתכלל</w:t>
      </w:r>
      <w:proofErr w:type="spellEnd"/>
      <w:r>
        <w:rPr>
          <w:rFonts w:cs="David" w:hint="cs"/>
          <w:sz w:val="28"/>
          <w:szCs w:val="28"/>
          <w:rtl/>
        </w:rPr>
        <w:t xml:space="preserve"> ויתאם את ההתמודדות עם אנטישמיות של משרדי הממשלה </w:t>
      </w:r>
      <w:proofErr w:type="spellStart"/>
      <w:r>
        <w:rPr>
          <w:rFonts w:cs="David" w:hint="cs"/>
          <w:sz w:val="28"/>
          <w:szCs w:val="28"/>
          <w:rtl/>
        </w:rPr>
        <w:t>הרלבנטים</w:t>
      </w:r>
      <w:proofErr w:type="spellEnd"/>
      <w:r>
        <w:rPr>
          <w:rFonts w:cs="David" w:hint="cs"/>
          <w:sz w:val="28"/>
          <w:szCs w:val="28"/>
          <w:rtl/>
        </w:rPr>
        <w:t xml:space="preserve"> ושל הארגונים העוסקים בתחום.</w:t>
      </w:r>
    </w:p>
    <w:p w:rsidR="00891C9B" w:rsidRDefault="00891C9B" w:rsidP="00891C9B">
      <w:pPr>
        <w:spacing w:after="200" w:line="276" w:lineRule="auto"/>
        <w:jc w:val="both"/>
        <w:rPr>
          <w:rFonts w:cs="David" w:hint="cs"/>
          <w:b/>
          <w:bCs/>
          <w:color w:val="FF0000"/>
          <w:sz w:val="28"/>
          <w:szCs w:val="28"/>
          <w:u w:val="single"/>
          <w:rtl/>
        </w:rPr>
      </w:pPr>
      <w:r>
        <w:rPr>
          <w:rFonts w:cs="David" w:hint="cs"/>
          <w:b/>
          <w:bCs/>
          <w:color w:val="FF0000"/>
          <w:sz w:val="28"/>
          <w:szCs w:val="28"/>
          <w:u w:val="single"/>
          <w:rtl/>
        </w:rPr>
        <w:t>רצ"ב מצגת ומסמכים שהוצגו בדיון.</w:t>
      </w:r>
    </w:p>
    <w:p w:rsidR="00891C9B" w:rsidRDefault="00891C9B" w:rsidP="00891C9B">
      <w:pPr>
        <w:spacing w:after="200" w:line="276" w:lineRule="auto"/>
        <w:jc w:val="both"/>
        <w:rPr>
          <w:rFonts w:cs="David" w:hint="cs"/>
          <w:sz w:val="28"/>
          <w:szCs w:val="28"/>
          <w:rtl/>
        </w:rPr>
      </w:pPr>
      <w:hyperlink r:id="rId7" w:history="1">
        <w:r>
          <w:rPr>
            <w:rStyle w:val="Hyperlink"/>
            <w:rFonts w:cs="David" w:hint="cs"/>
            <w:sz w:val="28"/>
            <w:szCs w:val="28"/>
            <w:rtl/>
          </w:rPr>
          <w:t>לצפייה בדיון</w:t>
        </w:r>
      </w:hyperlink>
    </w:p>
    <w:p w:rsidR="00891C9B" w:rsidRDefault="00891C9B" w:rsidP="00891C9B">
      <w:pPr>
        <w:rPr>
          <w:rFonts w:cs="David Transparent" w:hint="cs"/>
          <w:b/>
          <w:bCs/>
          <w:sz w:val="28"/>
          <w:szCs w:val="28"/>
          <w:rtl/>
        </w:rPr>
      </w:pPr>
    </w:p>
    <w:p w:rsidR="00891C9B" w:rsidRDefault="00891C9B" w:rsidP="00891C9B">
      <w:pPr>
        <w:rPr>
          <w:rFonts w:cs="David Transparent" w:hint="cs"/>
          <w:b/>
          <w:bCs/>
          <w:sz w:val="24"/>
          <w:szCs w:val="24"/>
          <w:rtl/>
        </w:rPr>
      </w:pPr>
      <w:r>
        <w:rPr>
          <w:rFonts w:cs="David Transparent" w:hint="cs"/>
          <w:b/>
          <w:bCs/>
          <w:sz w:val="24"/>
          <w:szCs w:val="24"/>
          <w:rtl/>
        </w:rPr>
        <w:t>יגאל אמיתי</w:t>
      </w:r>
    </w:p>
    <w:p w:rsidR="00891C9B" w:rsidRDefault="00891C9B" w:rsidP="00891C9B">
      <w:pPr>
        <w:rPr>
          <w:rFonts w:cs="David Transparent" w:hint="cs"/>
          <w:b/>
          <w:bCs/>
          <w:sz w:val="24"/>
          <w:szCs w:val="24"/>
          <w:rtl/>
        </w:rPr>
      </w:pPr>
      <w:r>
        <w:rPr>
          <w:rFonts w:cs="David Transparent" w:hint="cs"/>
          <w:b/>
          <w:bCs/>
          <w:sz w:val="24"/>
          <w:szCs w:val="24"/>
          <w:rtl/>
        </w:rPr>
        <w:t>דוברות הכנסת</w:t>
      </w:r>
    </w:p>
    <w:p w:rsidR="00891C9B" w:rsidRDefault="00891C9B" w:rsidP="00891C9B">
      <w:pPr>
        <w:rPr>
          <w:rFonts w:cs="David Transparent" w:hint="cs"/>
          <w:b/>
          <w:bCs/>
          <w:sz w:val="24"/>
          <w:szCs w:val="24"/>
          <w:rtl/>
        </w:rPr>
      </w:pPr>
      <w:r>
        <w:rPr>
          <w:rFonts w:cs="David Transparent" w:hint="cs"/>
          <w:b/>
          <w:bCs/>
          <w:sz w:val="24"/>
          <w:szCs w:val="24"/>
          <w:rtl/>
        </w:rPr>
        <w:t>0506238671</w:t>
      </w:r>
    </w:p>
    <w:p w:rsidR="00891C9B" w:rsidRDefault="00891C9B" w:rsidP="00891C9B">
      <w:pPr>
        <w:rPr>
          <w:rFonts w:cs="David Transparent" w:hint="cs"/>
          <w:color w:val="000080"/>
          <w:sz w:val="24"/>
          <w:szCs w:val="24"/>
          <w:rtl/>
        </w:rPr>
      </w:pPr>
    </w:p>
    <w:p w:rsidR="00891C9B" w:rsidRDefault="00891C9B" w:rsidP="00891C9B">
      <w:pPr>
        <w:jc w:val="center"/>
        <w:rPr>
          <w:rFonts w:cs="David Transparent" w:hint="cs"/>
          <w:sz w:val="16"/>
          <w:szCs w:val="16"/>
          <w:rtl/>
        </w:rPr>
      </w:pPr>
      <w:r>
        <w:rPr>
          <w:rFonts w:cs="David Transparent" w:hint="cs"/>
          <w:b/>
          <w:bCs/>
          <w:color w:val="333399"/>
          <w:sz w:val="16"/>
          <w:szCs w:val="16"/>
          <w:rtl/>
        </w:rPr>
        <w:t xml:space="preserve">אתר הכנסת: </w:t>
      </w:r>
      <w:hyperlink r:id="rId8" w:history="1">
        <w:r>
          <w:rPr>
            <w:rStyle w:val="Hyperlink"/>
            <w:rFonts w:cs="David Transparent"/>
            <w:b/>
            <w:bCs/>
            <w:color w:val="333399"/>
            <w:sz w:val="16"/>
            <w:szCs w:val="16"/>
          </w:rPr>
          <w:t>www.knesset.gov.il</w:t>
        </w:r>
      </w:hyperlink>
    </w:p>
    <w:p w:rsidR="00891C9B" w:rsidRDefault="00891C9B" w:rsidP="00891C9B">
      <w:pPr>
        <w:rPr>
          <w:rFonts w:ascii="Times New Roman" w:hAnsi="Times New Roman" w:hint="cs"/>
          <w:rtl/>
        </w:rPr>
      </w:pPr>
    </w:p>
    <w:p w:rsidR="007F3009" w:rsidRDefault="007F3009">
      <w:bookmarkStart w:id="0" w:name="_GoBack"/>
      <w:bookmarkEnd w:id="0"/>
    </w:p>
    <w:sectPr w:rsidR="007F3009" w:rsidSect="00313AF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Transparent">
    <w:panose1 w:val="020E05020604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C9B"/>
    <w:rsid w:val="00313AF2"/>
    <w:rsid w:val="007F3009"/>
    <w:rsid w:val="00891C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C9B"/>
    <w:pPr>
      <w:bidi/>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891C9B"/>
    <w:rPr>
      <w:color w:val="0000FF"/>
      <w:u w:val="single"/>
    </w:rPr>
  </w:style>
  <w:style w:type="paragraph" w:styleId="a3">
    <w:name w:val="Balloon Text"/>
    <w:basedOn w:val="a"/>
    <w:link w:val="a4"/>
    <w:uiPriority w:val="99"/>
    <w:semiHidden/>
    <w:unhideWhenUsed/>
    <w:rsid w:val="00891C9B"/>
    <w:rPr>
      <w:rFonts w:ascii="Tahoma" w:hAnsi="Tahoma" w:cs="Tahoma"/>
      <w:sz w:val="16"/>
      <w:szCs w:val="16"/>
    </w:rPr>
  </w:style>
  <w:style w:type="character" w:customStyle="1" w:styleId="a4">
    <w:name w:val="טקסט בלונים תו"/>
    <w:basedOn w:val="a0"/>
    <w:link w:val="a3"/>
    <w:uiPriority w:val="99"/>
    <w:semiHidden/>
    <w:rsid w:val="00891C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C9B"/>
    <w:pPr>
      <w:bidi/>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891C9B"/>
    <w:rPr>
      <w:color w:val="0000FF"/>
      <w:u w:val="single"/>
    </w:rPr>
  </w:style>
  <w:style w:type="paragraph" w:styleId="a3">
    <w:name w:val="Balloon Text"/>
    <w:basedOn w:val="a"/>
    <w:link w:val="a4"/>
    <w:uiPriority w:val="99"/>
    <w:semiHidden/>
    <w:unhideWhenUsed/>
    <w:rsid w:val="00891C9B"/>
    <w:rPr>
      <w:rFonts w:ascii="Tahoma" w:hAnsi="Tahoma" w:cs="Tahoma"/>
      <w:sz w:val="16"/>
      <w:szCs w:val="16"/>
    </w:rPr>
  </w:style>
  <w:style w:type="character" w:customStyle="1" w:styleId="a4">
    <w:name w:val="טקסט בלונים תו"/>
    <w:basedOn w:val="a0"/>
    <w:link w:val="a3"/>
    <w:uiPriority w:val="99"/>
    <w:semiHidden/>
    <w:rsid w:val="00891C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75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nesset.gov.il/"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main.knesset.gov.il/Activity/committees/immigration/Pages/CommitteeTVarchive.aspx" TargetMode="Externa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1.png@01D14256.E5F6C330" TargetMode="External"/><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DCCA79-028F-4F96-A16D-4E015381469A}"/>
</file>

<file path=customXml/itemProps2.xml><?xml version="1.0" encoding="utf-8"?>
<ds:datastoreItem xmlns:ds="http://schemas.openxmlformats.org/officeDocument/2006/customXml" ds:itemID="{A742E3B3-2891-450A-A12A-A53A00546BC4}"/>
</file>

<file path=customXml/itemProps3.xml><?xml version="1.0" encoding="utf-8"?>
<ds:datastoreItem xmlns:ds="http://schemas.openxmlformats.org/officeDocument/2006/customXml" ds:itemID="{C310E2CD-8ACD-4DAF-811F-3D83B5EA70DF}"/>
</file>

<file path=docProps/app.xml><?xml version="1.0" encoding="utf-8"?>
<Properties xmlns="http://schemas.openxmlformats.org/officeDocument/2006/extended-properties" xmlns:vt="http://schemas.openxmlformats.org/officeDocument/2006/docPropsVTypes">
  <Template>Normal</Template>
  <TotalTime>1</TotalTime>
  <Pages>2</Pages>
  <Words>593</Words>
  <Characters>2967</Characters>
  <Application>Microsoft Office Word</Application>
  <DocSecurity>0</DocSecurity>
  <Lines>24</Lines>
  <Paragraphs>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דולי שמעוני</dc:creator>
  <cp:lastModifiedBy>דולי שמעוני</cp:lastModifiedBy>
  <cp:revision>1</cp:revision>
  <dcterms:created xsi:type="dcterms:W3CDTF">2015-12-29T15:02:00Z</dcterms:created>
  <dcterms:modified xsi:type="dcterms:W3CDTF">2015-12-29T15:03:00Z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572638</vt:r8>
  </property>
</Properties>
</file>