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427" w:rsidRPr="005F51C9" w:rsidRDefault="00716427" w:rsidP="00716427">
      <w:pPr>
        <w:shd w:val="clear" w:color="auto" w:fill="FFFFFF"/>
        <w:spacing w:after="200" w:line="276" w:lineRule="auto"/>
        <w:jc w:val="center"/>
        <w:rPr>
          <w:rFonts w:ascii="Calibri" w:eastAsia="Calibri" w:hAnsi="Calibri" w:cs="Times New Roman"/>
          <w:color w:val="222222"/>
        </w:rPr>
      </w:pPr>
      <w:bookmarkStart w:id="0" w:name="_GoBack"/>
      <w:bookmarkEnd w:id="0"/>
      <w:r w:rsidRPr="005F51C9">
        <w:rPr>
          <w:rFonts w:ascii="Calibri" w:eastAsia="Calibri" w:hAnsi="Calibri" w:cs="Times New Roman"/>
          <w:noProof/>
          <w:color w:val="000080"/>
        </w:rPr>
        <w:drawing>
          <wp:inline distT="0" distB="0" distL="0" distR="0" wp14:anchorId="258C4C20" wp14:editId="12512E83">
            <wp:extent cx="702310" cy="855980"/>
            <wp:effectExtent l="0" t="0" r="2540" b="1270"/>
            <wp:docPr id="1" name="תמונה 1" descr="cid:image001.jpg@01D2554E.F6FAB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id:image001.jpg@01D2554E.F6FAB040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" cy="85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427" w:rsidRPr="005F51C9" w:rsidRDefault="00716427" w:rsidP="00716427">
      <w:pPr>
        <w:shd w:val="clear" w:color="auto" w:fill="FFFFFF"/>
        <w:spacing w:after="120" w:line="276" w:lineRule="auto"/>
        <w:jc w:val="center"/>
        <w:rPr>
          <w:rFonts w:ascii="Calibri" w:eastAsia="Calibri" w:hAnsi="Calibri" w:cs="Times New Roman"/>
          <w:color w:val="1F497D"/>
        </w:rPr>
      </w:pPr>
      <w:r w:rsidRPr="005F51C9">
        <w:rPr>
          <w:rFonts w:ascii="Calibri" w:eastAsia="Calibri" w:hAnsi="Calibri" w:cs="David" w:hint="cs"/>
          <w:b/>
          <w:bCs/>
          <w:color w:val="1F497D"/>
          <w:sz w:val="26"/>
          <w:szCs w:val="26"/>
          <w:rtl/>
        </w:rPr>
        <w:t>הכנסת</w:t>
      </w:r>
    </w:p>
    <w:p w:rsidR="00716427" w:rsidRPr="005F51C9" w:rsidRDefault="00716427" w:rsidP="00716427">
      <w:pPr>
        <w:shd w:val="clear" w:color="auto" w:fill="FFFFFF"/>
        <w:spacing w:after="200" w:line="276" w:lineRule="auto"/>
        <w:jc w:val="center"/>
        <w:rPr>
          <w:rFonts w:ascii="Calibri" w:eastAsia="Calibri" w:hAnsi="Calibri" w:cs="Times New Roman"/>
          <w:color w:val="1F497D"/>
        </w:rPr>
      </w:pPr>
      <w:r w:rsidRPr="005F51C9">
        <w:rPr>
          <w:rFonts w:ascii="Calibri" w:eastAsia="Calibri" w:hAnsi="Calibri" w:cs="David" w:hint="cs"/>
          <w:b/>
          <w:bCs/>
          <w:color w:val="1F497D"/>
          <w:sz w:val="28"/>
          <w:szCs w:val="28"/>
          <w:rtl/>
        </w:rPr>
        <w:t>ועדה מיוחדת לזכויות הילד</w:t>
      </w:r>
    </w:p>
    <w:p w:rsidR="00716427" w:rsidRPr="005F51C9" w:rsidRDefault="00716427" w:rsidP="00716427">
      <w:pPr>
        <w:shd w:val="clear" w:color="auto" w:fill="FFFFFF"/>
        <w:spacing w:after="200" w:line="276" w:lineRule="auto"/>
        <w:jc w:val="center"/>
        <w:rPr>
          <w:rFonts w:ascii="Calibri" w:eastAsia="Calibri" w:hAnsi="Calibri" w:cs="Times New Roman"/>
          <w:color w:val="1F497D"/>
        </w:rPr>
      </w:pPr>
      <w:r w:rsidRPr="005F51C9">
        <w:rPr>
          <w:rFonts w:ascii="Calibri" w:eastAsia="Calibri" w:hAnsi="Calibri" w:cs="David" w:hint="cs"/>
          <w:b/>
          <w:bCs/>
          <w:color w:val="1F497D"/>
          <w:sz w:val="32"/>
          <w:szCs w:val="32"/>
          <w:u w:val="single"/>
          <w:rtl/>
        </w:rPr>
        <w:t>הודעה לעיתונות</w:t>
      </w:r>
    </w:p>
    <w:p w:rsidR="00716427" w:rsidRPr="005F51C9" w:rsidRDefault="00716427" w:rsidP="00716427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sz w:val="24"/>
          <w:szCs w:val="24"/>
        </w:rPr>
      </w:pPr>
      <w:r w:rsidRPr="00BF67C6">
        <w:rPr>
          <w:rFonts w:ascii="Arial" w:eastAsia="Calibri" w:hAnsi="Arial" w:cs="Arial" w:hint="cs"/>
          <w:b/>
          <w:bCs/>
          <w:color w:val="1F497D"/>
          <w:sz w:val="24"/>
          <w:szCs w:val="24"/>
          <w:rtl/>
        </w:rPr>
        <w:t>27</w:t>
      </w:r>
      <w:r w:rsidRPr="005F51C9">
        <w:rPr>
          <w:rFonts w:ascii="Arial" w:eastAsia="Calibri" w:hAnsi="Arial" w:cs="Arial"/>
          <w:b/>
          <w:bCs/>
          <w:color w:val="1F497D"/>
          <w:sz w:val="24"/>
          <w:szCs w:val="24"/>
          <w:rtl/>
        </w:rPr>
        <w:t>.12.2016</w:t>
      </w:r>
    </w:p>
    <w:p w:rsidR="00716427" w:rsidRDefault="00716427" w:rsidP="00716427">
      <w:pPr>
        <w:spacing w:after="200" w:line="276" w:lineRule="auto"/>
        <w:jc w:val="center"/>
        <w:rPr>
          <w:rFonts w:ascii="Arial" w:eastAsia="Calibri" w:hAnsi="Arial" w:cs="Arial"/>
          <w:b/>
          <w:bCs/>
          <w:color w:val="1F497D"/>
          <w:rtl/>
        </w:rPr>
      </w:pP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הוועדה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לזכויות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הילד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תקדם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proofErr w:type="spellStart"/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תוכנית</w:t>
      </w:r>
      <w:proofErr w:type="spellEnd"/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מקיפה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לשיקום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אסירים</w:t>
      </w:r>
      <w:r w:rsidRPr="005F51C9">
        <w:rPr>
          <w:rFonts w:ascii="Arial" w:eastAsia="Calibri" w:hAnsi="Arial" w:cs="Arial"/>
          <w:b/>
          <w:bCs/>
          <w:color w:val="1F497D"/>
          <w:sz w:val="26"/>
          <w:szCs w:val="26"/>
          <w:u w:val="single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sz w:val="26"/>
          <w:szCs w:val="26"/>
          <w:u w:val="single"/>
          <w:rtl/>
        </w:rPr>
        <w:t>קטינים</w:t>
      </w:r>
    </w:p>
    <w:p w:rsidR="00716427" w:rsidRDefault="00716427" w:rsidP="00716427">
      <w:pPr>
        <w:spacing w:after="0" w:line="240" w:lineRule="auto"/>
        <w:jc w:val="center"/>
        <w:rPr>
          <w:rFonts w:ascii="Arial" w:eastAsia="Times New Roman" w:hAnsi="Arial" w:cs="Arial"/>
          <w:color w:val="000000"/>
          <w:rtl/>
        </w:rPr>
      </w:pPr>
      <w:r w:rsidRPr="005F51C9">
        <w:rPr>
          <w:rFonts w:ascii="Arial" w:eastAsia="Calibri" w:hAnsi="Arial" w:cs="Arial" w:hint="cs"/>
          <w:b/>
          <w:bCs/>
          <w:color w:val="1F497D"/>
          <w:rtl/>
        </w:rPr>
        <w:t>במהלך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דיון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שבמרכזו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נתוני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שב</w:t>
      </w:r>
      <w:r w:rsidRPr="005F51C9">
        <w:rPr>
          <w:rFonts w:ascii="Arial" w:eastAsia="Calibri" w:hAnsi="Arial" w:cs="Arial"/>
          <w:b/>
          <w:bCs/>
          <w:color w:val="1F497D"/>
          <w:rtl/>
        </w:rPr>
        <w:t>"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ס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כי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75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אחוז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מהקטינים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המשתחררים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מהכלא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חוזרים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אליו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,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גייסה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יו</w:t>
      </w:r>
      <w:r w:rsidRPr="005F51C9">
        <w:rPr>
          <w:rFonts w:ascii="Arial" w:eastAsia="Calibri" w:hAnsi="Arial" w:cs="Arial"/>
          <w:b/>
          <w:bCs/>
          <w:color w:val="1F497D"/>
          <w:rtl/>
        </w:rPr>
        <w:t>"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ר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הוועדה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,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ח</w:t>
      </w:r>
      <w:r w:rsidRPr="005F51C9">
        <w:rPr>
          <w:rFonts w:ascii="Arial" w:eastAsia="Calibri" w:hAnsi="Arial" w:cs="Arial"/>
          <w:b/>
          <w:bCs/>
          <w:color w:val="1F497D"/>
          <w:rtl/>
        </w:rPr>
        <w:t>"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כ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שאשא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ביטון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את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כלל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הגורמים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המעורבים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>
        <w:rPr>
          <w:rFonts w:ascii="Arial" w:eastAsia="Calibri" w:hAnsi="Arial" w:cs="Arial" w:hint="cs"/>
          <w:b/>
          <w:bCs/>
          <w:color w:val="1F497D"/>
          <w:rtl/>
        </w:rPr>
        <w:t xml:space="preserve">לשם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גיבוש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proofErr w:type="spellStart"/>
      <w:r w:rsidRPr="005F51C9">
        <w:rPr>
          <w:rFonts w:ascii="Arial" w:eastAsia="Calibri" w:hAnsi="Arial" w:cs="Arial" w:hint="cs"/>
          <w:b/>
          <w:bCs/>
          <w:color w:val="1F497D"/>
          <w:rtl/>
        </w:rPr>
        <w:t>תוכנית</w:t>
      </w:r>
      <w:proofErr w:type="spellEnd"/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כוללת</w:t>
      </w:r>
      <w:r w:rsidRPr="005F51C9">
        <w:rPr>
          <w:rFonts w:ascii="Arial" w:eastAsia="Calibri" w:hAnsi="Arial" w:cs="Arial"/>
          <w:b/>
          <w:bCs/>
          <w:color w:val="1F497D"/>
          <w:rtl/>
        </w:rPr>
        <w:t>: "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זה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השלב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שאנחנו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עדיין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יכולים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להציל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>אותם</w:t>
      </w:r>
      <w:r w:rsidRPr="005F51C9">
        <w:rPr>
          <w:rFonts w:ascii="Arial" w:eastAsia="Calibri" w:hAnsi="Arial" w:cs="Arial"/>
          <w:b/>
          <w:bCs/>
          <w:color w:val="1F497D"/>
          <w:rtl/>
        </w:rPr>
        <w:t>"</w:t>
      </w:r>
    </w:p>
    <w:p w:rsidR="00716427" w:rsidRDefault="00716427" w:rsidP="00716427">
      <w:pPr>
        <w:spacing w:after="0" w:line="240" w:lineRule="auto"/>
        <w:jc w:val="center"/>
        <w:rPr>
          <w:rFonts w:ascii="Arial" w:eastAsia="Times New Roman" w:hAnsi="Arial" w:cs="Arial"/>
          <w:color w:val="000000"/>
          <w:rtl/>
        </w:rPr>
      </w:pPr>
    </w:p>
    <w:p w:rsidR="00716427" w:rsidRPr="005F51C9" w:rsidRDefault="00716427" w:rsidP="00716427">
      <w:pPr>
        <w:spacing w:after="0" w:line="240" w:lineRule="auto"/>
        <w:jc w:val="center"/>
        <w:rPr>
          <w:rFonts w:ascii="Arial" w:eastAsia="Calibri" w:hAnsi="Arial" w:cs="Arial"/>
          <w:b/>
          <w:bCs/>
          <w:color w:val="1F497D"/>
          <w:rtl/>
        </w:rPr>
      </w:pPr>
      <w:r w:rsidRPr="005F51C9">
        <w:rPr>
          <w:rFonts w:ascii="Arial" w:eastAsia="Calibri" w:hAnsi="Arial" w:cs="Arial" w:hint="cs"/>
          <w:b/>
          <w:bCs/>
          <w:color w:val="1F497D"/>
          <w:rtl/>
        </w:rPr>
        <w:t>נתוני דו"ח מכון המחקר של הכנסת: "רק 15 אסירים קטינים סיימו ב-2015 את הליכי השיקום, בשנתיים האחרונות רק</w:t>
      </w:r>
      <w:r w:rsidRPr="005F51C9">
        <w:rPr>
          <w:rFonts w:ascii="Arial" w:eastAsia="Calibri" w:hAnsi="Arial" w:cs="Arial"/>
          <w:b/>
          <w:bCs/>
          <w:color w:val="1F497D"/>
          <w:rtl/>
        </w:rPr>
        <w:t xml:space="preserve"> 10% </w:t>
      </w:r>
      <w:r w:rsidRPr="005F51C9">
        <w:rPr>
          <w:rFonts w:ascii="Arial" w:eastAsia="Calibri" w:hAnsi="Arial" w:cs="Arial" w:hint="cs"/>
          <w:b/>
          <w:bCs/>
          <w:color w:val="1F497D"/>
          <w:rtl/>
        </w:rPr>
        <w:t xml:space="preserve">סיימו </w:t>
      </w:r>
      <w:proofErr w:type="spellStart"/>
      <w:r w:rsidRPr="005F51C9">
        <w:rPr>
          <w:rFonts w:ascii="Arial" w:eastAsia="Calibri" w:hAnsi="Arial" w:cs="Arial" w:hint="cs"/>
          <w:b/>
          <w:bCs/>
          <w:color w:val="1F497D"/>
          <w:rtl/>
        </w:rPr>
        <w:t>תוכניות</w:t>
      </w:r>
      <w:proofErr w:type="spellEnd"/>
      <w:r w:rsidRPr="005F51C9">
        <w:rPr>
          <w:rFonts w:ascii="Arial" w:eastAsia="Calibri" w:hAnsi="Arial" w:cs="Arial" w:hint="cs"/>
          <w:b/>
          <w:bCs/>
          <w:color w:val="1F497D"/>
          <w:rtl/>
        </w:rPr>
        <w:t xml:space="preserve"> טיפול במעונות. בני הנוער מעדיפים לרצות את מלוא עונשם ולא להשתתף בתוכניות שיקום</w:t>
      </w:r>
      <w:r>
        <w:rPr>
          <w:rFonts w:ascii="Arial" w:eastAsia="Calibri" w:hAnsi="Arial" w:cs="Arial" w:hint="cs"/>
          <w:b/>
          <w:bCs/>
          <w:color w:val="1F497D"/>
          <w:rtl/>
        </w:rPr>
        <w:t>"</w:t>
      </w:r>
    </w:p>
    <w:p w:rsidR="00716427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הוועדה לזכויות הילד קיימה היום (ג') דיון בנושא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'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שיקום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אסירים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קטינים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'.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הדיון התקיים בהמשך לסיור הוועדה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בכלא הקטינים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'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אופק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'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, ונוכח הנתונים שאסף מכון המחק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ר של הכנסת אודות המצביעים על אחוזי שיקום נמוכים במיוחד בקרב בני נוער משוחררים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(הדו"ח המלא מצ"ב)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.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5C208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יו"ר הוועדה, ח"כ י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פעת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 שאשא ביטון פתחה את הדיון: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אנ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י רואה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דווקא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קבוצת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גיל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הזו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פוטנציאל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לחזרה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למעגל </w:t>
      </w:r>
      <w:r w:rsidR="005C2089">
        <w:rPr>
          <w:rFonts w:ascii="Arial" w:eastAsia="Times New Roman" w:hAnsi="Arial" w:cs="Arial" w:hint="cs"/>
          <w:color w:val="000000"/>
          <w:sz w:val="20"/>
          <w:szCs w:val="20"/>
          <w:rtl/>
        </w:rPr>
        <w:t>ה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חברתי כאזרחים נורמטיבי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י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ם.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בכלים הנכונים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אנחנו יכולים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לנתב להם את הדרך מחדש.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המפתח הוא בהליך השיקום שסובל </w:t>
      </w:r>
      <w:r w:rsidR="005C2089">
        <w:rPr>
          <w:rFonts w:ascii="Arial" w:eastAsia="Times New Roman" w:hAnsi="Arial" w:cs="Arial" w:hint="cs"/>
          <w:color w:val="000000"/>
          <w:sz w:val="20"/>
          <w:szCs w:val="20"/>
          <w:rtl/>
        </w:rPr>
        <w:t>מלא מעט בעיות. זהו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דיון ראשון בסד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רה של דיונים שאני מתכוונת 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קיים, במהלכם נלמד את הנושא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ונבקש לקדם </w:t>
      </w:r>
      <w:proofErr w:type="spellStart"/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תוכנית</w:t>
      </w:r>
      <w:proofErr w:type="spellEnd"/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כוללת וראויה לשיקום בני הנוער, זה השלב שאנחנו עדיין יכולים להציל אותם".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עדו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 אבגר, נציג מכון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המחקר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של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הכנסת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הציג את עיקרי ממצאי הדו"ח שהוכן לקראת הדיון: "בכל עת נתונה ישנם כ-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50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קטינים 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שפוטים ומעל 100 עצורים. יש טיפולי שיקום בכ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לא אך שב"ס לא יודע לנפק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מספרי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ם אודות המשתתפים בהם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. נערים רבים מעדיפים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לסיים את תקופת המאסר בכלא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ו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לוותר על תקו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פ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ת שיקום ארוכה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בחוץ".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עוד הוצג בדו"ח כי בכל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שנה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משתחררים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מהכלא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יותר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מ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-700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אסירים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בני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21-14, 100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מתוכם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מכלא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אופק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במהלך השנה שעברה (2015)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הופנו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63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אסירים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קטינים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לתוכניות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טיפול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,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אולם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28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בלבד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החלו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אותן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בפועל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ורק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15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סיימו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עוד עלה מהדו"ח כי מבין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91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קטינים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שהופנו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מתחילת 2015 למסגרות חוץ ביתיות לאחר שהייה בכלא אופק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,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רק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9 המהווים 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10%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סיימו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בהצלחה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את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proofErr w:type="spellStart"/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תוכנית</w:t>
      </w:r>
      <w:proofErr w:type="spellEnd"/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הטיפול ושניים עודם בטיפול</w:t>
      </w:r>
      <w:r w:rsidR="005C208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רוב הנוש</w:t>
      </w:r>
      <w:r w:rsidR="005C208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ר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ים מהמעונות חזרו לכלא והשתחררו ללא שיקום כלל.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הדו"ח הביא גם את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נתוני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שב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"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ס לפיהם כאמור,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כ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- 75%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מהקטינים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ששוחררו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ממאסר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בשנת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2008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חזרו לכלא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עד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שנת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2013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והציג כי בגופים השונים אין נתונים סדירים מהם ניתן ללמוד על מגמות ויעילות.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5C208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קרן גנות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, ראש </w:t>
      </w:r>
      <w:r w:rsidR="005C208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ענף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 טיפול ושיקום בשב"ס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כל קטין שמגיע לשב"ס עובר ראיון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להבנת הצרכים והרקע,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כל הזמן אנחנו בודקים מה לעשות. הנחת היסוד שלנו היא שאנחנו לא התחנה האחרונה בשיקום והטיפול, יש את הקהילה עם מה שנעשה שם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, אבל ברור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לנו שאנחנו צריכים לעשות שינוי כדי שישתלב טוב יותר בחברה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. יש מגוון </w:t>
      </w:r>
      <w:proofErr w:type="spellStart"/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תוכניות</w:t>
      </w:r>
      <w:proofErr w:type="spellEnd"/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טיפול, אם זה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טיפול ב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התמכרויות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,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טיפול הנוגע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קשר למשפחה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ועוד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הרבה </w:t>
      </w:r>
      <w:proofErr w:type="spellStart"/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תוכניות</w:t>
      </w:r>
      <w:proofErr w:type="spellEnd"/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מושקעות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, אנחנו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משתד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לים לגייס את כלל הנערים לטיפול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לגבי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העדר הנתונים הנדרשים לשם בדיקת מגמות, ציינה גנות כי: 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זה נושא כאוב אבל בשנה האחרונה אנחנו עוברים לתיק ממוחשב וכל התהליכים נמצאים במחשב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, כך יהיו לנו דו"חות ופילוחים".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5F51C9">
        <w:rPr>
          <w:rFonts w:ascii="Arial" w:eastAsia="Times New Roman" w:hAnsi="Arial" w:cs="Arial" w:hint="cs"/>
          <w:b/>
          <w:bCs/>
          <w:color w:val="222222"/>
          <w:sz w:val="20"/>
          <w:szCs w:val="20"/>
          <w:shd w:val="clear" w:color="auto" w:fill="FFFFFF"/>
          <w:rtl/>
        </w:rPr>
        <w:lastRenderedPageBreak/>
        <w:t xml:space="preserve">ח"כ 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דוב חנין: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עשינו בכנסת מערך מאוד גדול בנושא של הליכים חלופיים לבני נוער שמסתבכים בעבירה. התפיסה שלנו בגדול שבני נוער לא צריכים להגיע לכלא. הכנסת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ם לבתי סוהר זו הכנתם לעבריינות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, צריך לצמצמם זאת ככל הניתן".</w:t>
      </w:r>
    </w:p>
    <w:p w:rsidR="00716427" w:rsidRPr="00F35E5D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716427" w:rsidRPr="00F35E5D" w:rsidRDefault="00716427" w:rsidP="000E43D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ח"כ שאשא ביטון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: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יש גם מקרי קצה, יש ילדים ששפוטים על רצח. לא הייתי מנתקת את הכלא ממעטפת השיקום שהם צריכים לקבל. 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גם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שם יש צורך ב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מעטפת</w:t>
      </w:r>
      <w:r w:rsidR="000E43D0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של שיקום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>ו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טיפול, של ראייה אחרת של הסביבה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.</w:t>
      </w:r>
    </w:p>
    <w:p w:rsidR="00716427" w:rsidRPr="00F35E5D" w:rsidRDefault="00716427" w:rsidP="00716427">
      <w:pPr>
        <w:bidi w:val="0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F35E5D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ד"ר רותם 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אפודי,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ה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רשות לשיקום האסיר: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ההשקעה היא רבה במספר מצומצם של נערים,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זאת</w:t>
      </w:r>
      <w:r w:rsidR="000E43D0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מתוך הבנה של הצרכים שלה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>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. סבלנו שנים ממחסור תקציבי ניכר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ו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המציאות תשתנה כי קיבלנו תקציבים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.</w:t>
      </w:r>
    </w:p>
    <w:p w:rsidR="00716427" w:rsidRPr="00F35E5D" w:rsidRDefault="00716427" w:rsidP="00716427">
      <w:pPr>
        <w:bidi w:val="0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F35E5D" w:rsidRDefault="00716427" w:rsidP="000E43D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ליאת </w:t>
      </w:r>
      <w:proofErr w:type="spellStart"/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שוסטר</w:t>
      </w:r>
      <w:proofErr w:type="spellEnd"/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, ראש תחום נוער ברשות לשיקום האסיר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אני מתרגשת ומברכת על הדיון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>, זו משימה לאומית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.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הנתונים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מייאשים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. </w:t>
      </w:r>
      <w:proofErr w:type="spellStart"/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ל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רש"א</w:t>
      </w:r>
      <w:proofErr w:type="spellEnd"/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מגיעים רק משוחררי תקופת השליש המהווים רק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8 אחוז מכלל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האסירים, רובם מעדיפים לרצות מאסר מלא מאשר להתחייב לשיקום על המחויבות שבו, וגם מי שמחובר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אלינו זה 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חודשים ספורים בלבד שכן תקופות המאסר קצרות".</w:t>
      </w:r>
    </w:p>
    <w:p w:rsidR="00716427" w:rsidRPr="00F35E5D" w:rsidRDefault="00716427" w:rsidP="00716427">
      <w:pPr>
        <w:bidi w:val="0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F35E5D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u w:val="single"/>
          <w:shd w:val="clear" w:color="auto" w:fill="FFFFFF"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"אנחנו צריכים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לעבוד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עם הנערים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כבר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>זמן המאסר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. </w:t>
      </w:r>
      <w:r w:rsidRPr="00716427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אני רואה צורך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להקים מרכזים הוליסטים בכל מחוז </w:t>
      </w:r>
      <w:r w:rsidRPr="00716427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בהם ירוכז כל השיקום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716427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תחת</w:t>
      </w:r>
      <w:r w:rsidRPr="00716427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קורת גג אחת</w:t>
      </w:r>
      <w:r w:rsidRPr="00716427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.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קורה לא פעם שהנער אומר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לי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- </w:t>
      </w:r>
      <w:r w:rsidRPr="005F51C9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התעייפתי, תחזירו אותי לכלא,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אין לי כוח יותר לשיקום".</w:t>
      </w:r>
    </w:p>
    <w:p w:rsidR="00716427" w:rsidRPr="00F35E5D" w:rsidRDefault="00716427" w:rsidP="00716427">
      <w:pPr>
        <w:bidi w:val="0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716427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טלי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יוגב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,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הממונה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על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מעונות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רשות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חסות</w:t>
      </w:r>
      <w:r w:rsidRPr="005F51C9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הנוער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: "</w:t>
      </w:r>
      <w:r w:rsidR="000E43D0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כשמסתכלים על הנתונים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יש לשים לב שרבים מבני הנוער שבמעונות החסות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הגיעו אלינו שלא דרך בתי הסוהר, אלא ש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בית המשפט שלח אותם ישירות 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לטיפול ולא לכלא.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-5 בשנים האחרונות אנחנו דווקא בגידול של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30 אחוז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ים. הם 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לומדים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אצלנו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11 וחצי חודשים בשנה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, ישנה הצלחה בשיקום של 50 אחוזים בקרב מי שמסיים בגרות ו-12 שנות לימוד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יש לנו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88 אחוזי הצלחה בטיפול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בעבריינות מין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. אין לזה אח ורע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בעולם"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.</w:t>
      </w:r>
    </w:p>
    <w:p w:rsidR="000E43D0" w:rsidRDefault="000E43D0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</w:p>
    <w:p w:rsidR="000E43D0" w:rsidRPr="000E43D0" w:rsidRDefault="000E43D0" w:rsidP="000E43D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חיים מויאל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, משרד החינוך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"ישנו חלק משמעותי מאוד לחינוך בהליכי השיקום. 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יש </w:t>
      </w:r>
      <w:proofErr w:type="spellStart"/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תוכניות</w:t>
      </w:r>
      <w:proofErr w:type="spellEnd"/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נפלאות,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ומנגד מכוח החוק 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אם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מפקד הכלא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 ימצא שיש לנער עבירה כזו או אחרת הוא ימנע ממנו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 את התוכניות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".</w:t>
      </w:r>
    </w:p>
    <w:p w:rsidR="00716427" w:rsidRPr="00F35E5D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</w:pPr>
    </w:p>
    <w:p w:rsidR="00716427" w:rsidRPr="00F35E5D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עמיחי דוד,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 xml:space="preserve"> אגף התקציבים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ב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מש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רד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 xml:space="preserve"> האוצר: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"ישנה בעיה ש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הילדים האלה בסוף לא באי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להליכי השיקום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. נתנו כסף ל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רשות ל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שיקום האסיר, אם נ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ריך את התקופה על תנאי אולי נוכל לנצל את הכלים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לשיקום הקטינים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.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אושרו 5 וחצי מיליון ₪ רק לשיקום קטינים, צריך למצוא את הדרך הנכונה"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.</w:t>
      </w:r>
    </w:p>
    <w:p w:rsidR="00716427" w:rsidRPr="00F35E5D" w:rsidRDefault="00716427" w:rsidP="00716427">
      <w:pPr>
        <w:bidi w:val="0"/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</w:rPr>
      </w:pPr>
    </w:p>
    <w:p w:rsidR="00716427" w:rsidRPr="005F51C9" w:rsidRDefault="00716427" w:rsidP="0099310B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rtl/>
        </w:rPr>
      </w:pP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עו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ד זהבה קרן</w:t>
      </w:r>
      <w:r w:rsidRPr="005F51C9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</w:rPr>
        <w:t>, לשכת עורכי הדין</w:t>
      </w:r>
      <w:r w:rsidRPr="00F35E5D">
        <w:rPr>
          <w:rFonts w:ascii="Arial" w:eastAsia="Times New Roman" w:hAnsi="Arial" w:cs="Arial"/>
          <w:b/>
          <w:bCs/>
          <w:color w:val="000000"/>
          <w:sz w:val="20"/>
          <w:szCs w:val="20"/>
          <w:rtl/>
        </w:rPr>
        <w:t>: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"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 xml:space="preserve">בוועדות </w:t>
      </w:r>
      <w:r w:rsidRPr="00716427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>ה</w:t>
      </w:r>
      <w:r w:rsidRPr="00F35E5D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שחרור יש רק שופטים מהמני</w:t>
      </w:r>
      <w:r w:rsidR="0099310B">
        <w:rPr>
          <w:rFonts w:ascii="Arial" w:eastAsia="Times New Roman" w:hAnsi="Arial" w:cs="Arial"/>
          <w:color w:val="000000"/>
          <w:sz w:val="20"/>
          <w:szCs w:val="20"/>
          <w:u w:val="single"/>
          <w:rtl/>
        </w:rPr>
        <w:t>ין שמתעסקים בבגירים</w:t>
      </w:r>
      <w:r w:rsidR="0099310B">
        <w:rPr>
          <w:rFonts w:ascii="Arial" w:eastAsia="Times New Roman" w:hAnsi="Arial" w:cs="Arial" w:hint="cs"/>
          <w:color w:val="000000"/>
          <w:sz w:val="20"/>
          <w:szCs w:val="20"/>
          <w:u w:val="single"/>
          <w:rtl/>
        </w:rPr>
        <w:t xml:space="preserve">.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התייחסות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היא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מקוממת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בשל חוסר ההיכרות</w:t>
      </w:r>
      <w:r w:rsidR="0099310B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עם תיקי הנוער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, הם 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לוקחים את הדברים הכי שוליים ועל סמך זה לא משחררים אסיר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קטין לתקופת שיקום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.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צריכים לשבת שם שופטי נוער, כך גם בהרכבי הערעורים".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  <w:r w:rsidRPr="005F51C9">
        <w:rPr>
          <w:rFonts w:ascii="Arial" w:eastAsia="Times New Roman" w:hAnsi="Arial" w:cs="Arial" w:hint="cs"/>
          <w:b/>
          <w:bCs/>
          <w:color w:val="222222"/>
          <w:sz w:val="20"/>
          <w:szCs w:val="20"/>
          <w:shd w:val="clear" w:color="auto" w:fill="FFFFFF"/>
          <w:rtl/>
        </w:rPr>
        <w:t>ח</w:t>
      </w:r>
      <w:r w:rsidRPr="005F51C9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rtl/>
        </w:rPr>
        <w:t>"</w:t>
      </w:r>
      <w:r w:rsidRPr="005F51C9">
        <w:rPr>
          <w:rFonts w:ascii="Arial" w:eastAsia="Times New Roman" w:hAnsi="Arial" w:cs="Arial" w:hint="cs"/>
          <w:b/>
          <w:bCs/>
          <w:color w:val="222222"/>
          <w:sz w:val="20"/>
          <w:szCs w:val="20"/>
          <w:shd w:val="clear" w:color="auto" w:fill="FFFFFF"/>
          <w:rtl/>
        </w:rPr>
        <w:t>כ</w:t>
      </w:r>
      <w:r w:rsidRPr="005F51C9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222222"/>
          <w:sz w:val="20"/>
          <w:szCs w:val="20"/>
          <w:shd w:val="clear" w:color="auto" w:fill="FFFFFF"/>
          <w:rtl/>
        </w:rPr>
        <w:t>אוסאמה</w:t>
      </w:r>
      <w:r w:rsidRPr="005F51C9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b/>
          <w:bCs/>
          <w:color w:val="222222"/>
          <w:sz w:val="20"/>
          <w:szCs w:val="20"/>
          <w:shd w:val="clear" w:color="auto" w:fill="FFFFFF"/>
          <w:rtl/>
        </w:rPr>
        <w:t>סעדי</w:t>
      </w:r>
      <w:r w:rsidRPr="005F51C9">
        <w:rPr>
          <w:rFonts w:ascii="Arial" w:eastAsia="Times New Roman" w:hAnsi="Arial" w:cs="Arial"/>
          <w:b/>
          <w:bCs/>
          <w:color w:val="222222"/>
          <w:sz w:val="20"/>
          <w:szCs w:val="20"/>
          <w:shd w:val="clear" w:color="auto" w:fill="FFFFFF"/>
          <w:rtl/>
        </w:rPr>
        <w:t>: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"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לעניין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נושא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הקטינים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הביטחוניים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שמהווים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חלק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גדול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מהאסירים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,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אין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עניין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של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שיקום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ומה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שנעשה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לא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מספיק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.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אני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מבקש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לקיים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דיון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מיוחד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לעניינם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". 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ח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>"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כ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שאשא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ביטון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>: "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נצטרך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לקבל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פני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קיום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דיון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כזה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הבטחה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מצד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החברה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ממנה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באים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שכשהם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חוזרים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לסביבה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הטבעית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שלהם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שטיפות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המוח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יפסקו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,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בכל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זאת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יש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הבדל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בין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אסיר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ביטחוני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לאסיר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פלילי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>".</w:t>
      </w:r>
    </w:p>
    <w:p w:rsidR="00716427" w:rsidRPr="005F51C9" w:rsidRDefault="00716427" w:rsidP="00716427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</w:pPr>
    </w:p>
    <w:p w:rsidR="00716427" w:rsidRPr="005F51C9" w:rsidRDefault="00716427" w:rsidP="00716427">
      <w:pPr>
        <w:spacing w:after="0" w:line="240" w:lineRule="auto"/>
        <w:jc w:val="both"/>
        <w:rPr>
          <w:sz w:val="20"/>
          <w:szCs w:val="20"/>
          <w:rtl/>
        </w:rPr>
      </w:pP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יו"ר הוועדה סיכמה את הדיון: "כאמור זהו דיון ראשון בשורה של דיונים בהם נפעל למצוא דרך נכונה לשיקום הקטינים,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כל אחד ב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חלקתו ו</w:t>
      </w:r>
      <w:r>
        <w:rPr>
          <w:rFonts w:ascii="Arial" w:eastAsia="Times New Roman" w:hAnsi="Arial" w:cs="Arial"/>
          <w:color w:val="000000"/>
          <w:sz w:val="20"/>
          <w:szCs w:val="20"/>
          <w:rtl/>
        </w:rPr>
        <w:t>כן לחבר וליצור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</w:t>
      </w:r>
      <w:proofErr w:type="spellStart"/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תוכנית</w:t>
      </w:r>
      <w:proofErr w:type="spellEnd"/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כולל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ת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. אבקש מהנוכחים להעביר מסקנות כל אחד בתחומו - ב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נושא של בית סוהר כמע</w:t>
      </w:r>
      <w:r w:rsidRPr="00F35E5D">
        <w:rPr>
          <w:rFonts w:ascii="Arial" w:eastAsia="Times New Roman" w:hAnsi="Arial" w:cs="Arial"/>
          <w:color w:val="000000"/>
          <w:sz w:val="20"/>
          <w:szCs w:val="20"/>
          <w:rtl/>
        </w:rPr>
        <w:t>ט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פ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>ת שיקומית וטיפולית, איך בונים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זאת, 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דרך פעולה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לגבי מפק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ד הכלא ותחום החינוך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. 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לעניין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חקיקה -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איזה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תיקונים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נדרשים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כדי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ששיקום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יהיה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>חלק מובנה בתהליך ונושאים נוספים הנדרשים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. לעניין מערכת המשפט</w:t>
      </w:r>
      <w:r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-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 נפנה כדי לקדם את נושא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שופטי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הנוער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>בוועדות</w:t>
      </w:r>
      <w:r w:rsidRPr="005F51C9">
        <w:rPr>
          <w:rFonts w:ascii="Arial" w:eastAsia="Times New Roman" w:hAnsi="Arial" w:cs="Arial"/>
          <w:color w:val="000000"/>
          <w:sz w:val="20"/>
          <w:szCs w:val="20"/>
          <w:rtl/>
        </w:rPr>
        <w:t xml:space="preserve"> </w:t>
      </w:r>
      <w:r w:rsidRPr="005F51C9">
        <w:rPr>
          <w:rFonts w:ascii="Arial" w:eastAsia="Times New Roman" w:hAnsi="Arial" w:cs="Arial" w:hint="cs"/>
          <w:color w:val="000000"/>
          <w:sz w:val="20"/>
          <w:szCs w:val="20"/>
          <w:rtl/>
        </w:rPr>
        <w:t xml:space="preserve">השחרורים ובערעורים.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ברור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שיש צורך ב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כמה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מסלולים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כדי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לתת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מענה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לאסירים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>השונים</w:t>
      </w:r>
      <w:r w:rsidRPr="005F51C9">
        <w:rPr>
          <w:rFonts w:ascii="Arial" w:eastAsia="Times New Roman" w:hAnsi="Arial" w:cs="Arial"/>
          <w:color w:val="222222"/>
          <w:sz w:val="20"/>
          <w:szCs w:val="20"/>
          <w:shd w:val="clear" w:color="auto" w:fill="FFFFFF"/>
          <w:rtl/>
        </w:rPr>
        <w:t>.</w:t>
      </w:r>
      <w:r w:rsidRPr="005F51C9">
        <w:rPr>
          <w:rFonts w:ascii="Arial" w:eastAsia="Times New Roman" w:hAnsi="Arial" w:cs="Arial" w:hint="cs"/>
          <w:color w:val="222222"/>
          <w:sz w:val="20"/>
          <w:szCs w:val="20"/>
          <w:shd w:val="clear" w:color="auto" w:fill="FFFFFF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אנחנו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לא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רק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מצילים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את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הנערים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האלה</w:t>
      </w:r>
      <w:r w:rsidRPr="005F51C9">
        <w:rPr>
          <w:rFonts w:cs="Arial"/>
          <w:sz w:val="20"/>
          <w:szCs w:val="20"/>
          <w:rtl/>
        </w:rPr>
        <w:t xml:space="preserve">, </w:t>
      </w:r>
      <w:r w:rsidRPr="005F51C9">
        <w:rPr>
          <w:rFonts w:cs="Arial" w:hint="cs"/>
          <w:sz w:val="20"/>
          <w:szCs w:val="20"/>
          <w:rtl/>
        </w:rPr>
        <w:t>אלא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חברה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שלמה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מרוויחה</w:t>
      </w:r>
      <w:r w:rsidRPr="005F51C9">
        <w:rPr>
          <w:rFonts w:cs="Arial"/>
          <w:sz w:val="20"/>
          <w:szCs w:val="20"/>
          <w:rtl/>
        </w:rPr>
        <w:t xml:space="preserve"> </w:t>
      </w:r>
      <w:r w:rsidRPr="005F51C9">
        <w:rPr>
          <w:rFonts w:cs="Arial" w:hint="cs"/>
          <w:sz w:val="20"/>
          <w:szCs w:val="20"/>
          <w:rtl/>
        </w:rPr>
        <w:t>אותם".</w:t>
      </w:r>
    </w:p>
    <w:p w:rsidR="00716427" w:rsidRPr="005F51C9" w:rsidRDefault="00716427" w:rsidP="00716427">
      <w:pPr>
        <w:spacing w:after="0" w:line="240" w:lineRule="auto"/>
        <w:jc w:val="both"/>
        <w:rPr>
          <w:sz w:val="20"/>
          <w:szCs w:val="20"/>
          <w:rtl/>
        </w:rPr>
      </w:pPr>
    </w:p>
    <w:p w:rsidR="00716427" w:rsidRDefault="00716427" w:rsidP="00716427">
      <w:pPr>
        <w:spacing w:after="0" w:line="240" w:lineRule="auto"/>
        <w:jc w:val="both"/>
        <w:rPr>
          <w:sz w:val="20"/>
          <w:szCs w:val="20"/>
          <w:rtl/>
        </w:rPr>
      </w:pPr>
      <w:r w:rsidRPr="005F51C9">
        <w:rPr>
          <w:rFonts w:hint="cs"/>
          <w:sz w:val="20"/>
          <w:szCs w:val="20"/>
          <w:rtl/>
        </w:rPr>
        <w:t xml:space="preserve">מצ"ב הדו"ח </w:t>
      </w:r>
      <w:r>
        <w:rPr>
          <w:rFonts w:hint="cs"/>
          <w:sz w:val="20"/>
          <w:szCs w:val="20"/>
          <w:rtl/>
        </w:rPr>
        <w:t>המלא ותמונות. קרדיט צילום: דוברות הכנסת.</w:t>
      </w:r>
    </w:p>
    <w:p w:rsidR="00716427" w:rsidRPr="00BF67C6" w:rsidRDefault="00716427" w:rsidP="00716427">
      <w:pPr>
        <w:spacing w:after="0" w:line="240" w:lineRule="auto"/>
        <w:jc w:val="both"/>
        <w:rPr>
          <w:i/>
          <w:iCs/>
          <w:sz w:val="20"/>
          <w:szCs w:val="20"/>
        </w:rPr>
      </w:pPr>
      <w:r w:rsidRPr="00BF67C6">
        <w:rPr>
          <w:rFonts w:hint="cs"/>
          <w:i/>
          <w:iCs/>
          <w:sz w:val="20"/>
          <w:szCs w:val="20"/>
          <w:rtl/>
        </w:rPr>
        <w:t>לפרטים נוספים, אביאל מגנזי, דובר הוועדה, 0556640750</w:t>
      </w:r>
    </w:p>
    <w:p w:rsidR="00630257" w:rsidRPr="00716427" w:rsidRDefault="00630257"/>
    <w:sectPr w:rsidR="00630257" w:rsidRPr="00716427" w:rsidSect="009141E6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427"/>
    <w:rsid w:val="000E43D0"/>
    <w:rsid w:val="005C2089"/>
    <w:rsid w:val="00630257"/>
    <w:rsid w:val="00716427"/>
    <w:rsid w:val="009141E6"/>
    <w:rsid w:val="0099310B"/>
    <w:rsid w:val="00EF4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7F60B5-5D5B-47E9-A1D4-242A77907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6427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16427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71642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jpg@01D2554E.F6FAB040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jpeg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C83D721-7163-4A43-975A-1E523CB74E9E}"/>
</file>

<file path=customXml/itemProps2.xml><?xml version="1.0" encoding="utf-8"?>
<ds:datastoreItem xmlns:ds="http://schemas.openxmlformats.org/officeDocument/2006/customXml" ds:itemID="{56D71608-489F-430C-A64A-1B84CAD23D9E}"/>
</file>

<file path=customXml/itemProps3.xml><?xml version="1.0" encoding="utf-8"?>
<ds:datastoreItem xmlns:ds="http://schemas.openxmlformats.org/officeDocument/2006/customXml" ds:itemID="{A506B312-B66D-423A-9FB8-FA3641585D9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974</Words>
  <Characters>4871</Characters>
  <Application>Microsoft Office Word</Application>
  <DocSecurity>0</DocSecurity>
  <Lines>40</Lines>
  <Paragraphs>11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5834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אביאל מגנזי</dc:creator>
  <cp:keywords/>
  <dc:description/>
  <cp:lastModifiedBy>תמי ברנע</cp:lastModifiedBy>
  <cp:revision>2</cp:revision>
  <cp:lastPrinted>2016-12-28T06:18:00Z</cp:lastPrinted>
  <dcterms:created xsi:type="dcterms:W3CDTF">2016-12-28T06:19:00Z</dcterms:created>
  <dcterms:modified xsi:type="dcterms:W3CDTF">2016-12-28T06:19:00Z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133</vt:r8>
  </property>
  <property fmtid="{D5CDD505-2E9C-101B-9397-08002B2CF9AE}" pid="4" name="SanhedrinItemID">
    <vt:r8>2010696</vt:r8>
  </property>
</Properties>
</file>