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01E" w:rsidRDefault="00E8001E" w:rsidP="00E8001E">
      <w:pPr>
        <w:bidi w:val="0"/>
        <w:jc w:val="center"/>
        <w:rPr>
          <w:color w:val="000080"/>
        </w:rPr>
      </w:pPr>
      <w:r>
        <w:rPr>
          <w:noProof/>
          <w:color w:val="000080"/>
        </w:rPr>
        <w:drawing>
          <wp:inline distT="0" distB="0" distL="0" distR="0" wp14:anchorId="50519FA4" wp14:editId="6666341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E8001E" w:rsidRDefault="00E8001E" w:rsidP="00E8001E">
      <w:pPr>
        <w:bidi w:val="0"/>
        <w:spacing w:after="120"/>
        <w:jc w:val="center"/>
        <w:rPr>
          <w:rFonts w:cs="David"/>
          <w:b/>
          <w:bCs/>
          <w:color w:val="000080"/>
          <w:sz w:val="26"/>
          <w:szCs w:val="26"/>
        </w:rPr>
      </w:pPr>
      <w:r>
        <w:rPr>
          <w:rFonts w:cs="David" w:hint="cs"/>
          <w:b/>
          <w:bCs/>
          <w:color w:val="000080"/>
          <w:sz w:val="26"/>
          <w:szCs w:val="26"/>
          <w:rtl/>
        </w:rPr>
        <w:t>הכנסת</w:t>
      </w:r>
    </w:p>
    <w:p w:rsidR="00E8001E" w:rsidRDefault="00E8001E" w:rsidP="00E8001E">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E8001E" w:rsidRDefault="00E8001E" w:rsidP="00E8001E">
      <w:pPr>
        <w:bidi w:val="0"/>
        <w:spacing w:line="280" w:lineRule="atLeast"/>
        <w:rPr>
          <w:rtl/>
        </w:rPr>
      </w:pPr>
      <w:r>
        <w:rPr>
          <w:rtl/>
        </w:rPr>
        <w:t>ירושלים</w:t>
      </w:r>
      <w:r>
        <w:rPr>
          <w:rFonts w:hint="cs"/>
          <w:rtl/>
        </w:rPr>
        <w:t xml:space="preserve"> י"א בטבת </w:t>
      </w:r>
      <w:proofErr w:type="spellStart"/>
      <w:r>
        <w:rPr>
          <w:rFonts w:hint="cs"/>
          <w:rtl/>
        </w:rPr>
        <w:t>התשע"ז</w:t>
      </w:r>
      <w:proofErr w:type="spellEnd"/>
    </w:p>
    <w:p w:rsidR="00E8001E" w:rsidRDefault="00E8001E" w:rsidP="00E8001E">
      <w:pPr>
        <w:bidi w:val="0"/>
        <w:spacing w:line="280" w:lineRule="atLeast"/>
        <w:rPr>
          <w:rtl/>
        </w:rPr>
      </w:pPr>
      <w:r>
        <w:rPr>
          <w:rFonts w:hint="cs"/>
          <w:rtl/>
        </w:rPr>
        <w:t>9.1.2017</w:t>
      </w:r>
    </w:p>
    <w:p w:rsidR="00E8001E" w:rsidRDefault="00E8001E" w:rsidP="00E8001E">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4E4C75" w:rsidRDefault="004E4C75" w:rsidP="00E8001E">
      <w:pPr>
        <w:spacing w:line="360" w:lineRule="auto"/>
        <w:ind w:left="720"/>
        <w:jc w:val="center"/>
        <w:rPr>
          <w:rFonts w:cs="David"/>
          <w:b/>
          <w:bCs/>
          <w:sz w:val="48"/>
          <w:szCs w:val="48"/>
          <w:u w:val="single"/>
          <w:rtl/>
        </w:rPr>
      </w:pPr>
      <w:bookmarkStart w:id="0" w:name="_GoBack"/>
    </w:p>
    <w:p w:rsidR="004E4C75" w:rsidRDefault="004E4C75" w:rsidP="004E4C75">
      <w:pPr>
        <w:ind w:left="720"/>
        <w:jc w:val="center"/>
        <w:rPr>
          <w:rFonts w:cs="David"/>
          <w:b/>
          <w:bCs/>
          <w:sz w:val="44"/>
          <w:szCs w:val="44"/>
          <w:rtl/>
        </w:rPr>
      </w:pPr>
      <w:r w:rsidRPr="004E4C75">
        <w:rPr>
          <w:rFonts w:cs="David" w:hint="cs"/>
          <w:b/>
          <w:bCs/>
          <w:sz w:val="44"/>
          <w:szCs w:val="44"/>
          <w:rtl/>
        </w:rPr>
        <w:t xml:space="preserve">ועדת הפנים אישרה לקריאה ראשונה </w:t>
      </w:r>
      <w:proofErr w:type="spellStart"/>
      <w:r w:rsidRPr="004E4C75">
        <w:rPr>
          <w:rFonts w:cs="David" w:hint="cs"/>
          <w:b/>
          <w:bCs/>
          <w:sz w:val="44"/>
          <w:szCs w:val="44"/>
          <w:rtl/>
        </w:rPr>
        <w:t>הצ"ח</w:t>
      </w:r>
      <w:proofErr w:type="spellEnd"/>
      <w:r w:rsidRPr="004E4C75">
        <w:rPr>
          <w:rFonts w:cs="David" w:hint="cs"/>
          <w:b/>
          <w:bCs/>
          <w:sz w:val="44"/>
          <w:szCs w:val="44"/>
          <w:rtl/>
        </w:rPr>
        <w:t xml:space="preserve"> בחירות לרשויות המקומיות בבתי סוהר</w:t>
      </w:r>
    </w:p>
    <w:p w:rsidR="004E4C75" w:rsidRPr="004E4C75" w:rsidRDefault="004E4C75" w:rsidP="004E4C75">
      <w:pPr>
        <w:ind w:left="720"/>
        <w:jc w:val="center"/>
        <w:rPr>
          <w:rFonts w:cs="David"/>
          <w:b/>
          <w:bCs/>
          <w:sz w:val="44"/>
          <w:szCs w:val="44"/>
          <w:rtl/>
        </w:rPr>
      </w:pPr>
    </w:p>
    <w:p w:rsidR="00E8001E" w:rsidRDefault="00E8001E" w:rsidP="00E8001E">
      <w:pPr>
        <w:spacing w:line="360" w:lineRule="auto"/>
        <w:jc w:val="both"/>
        <w:rPr>
          <w:rFonts w:cs="David"/>
          <w:sz w:val="24"/>
          <w:szCs w:val="24"/>
          <w:rtl/>
        </w:rPr>
      </w:pPr>
      <w:r>
        <w:rPr>
          <w:rFonts w:cs="David" w:hint="cs"/>
          <w:sz w:val="24"/>
          <w:szCs w:val="24"/>
          <w:rtl/>
        </w:rPr>
        <w:t xml:space="preserve">ועדת הפנים בראשות ח"כ </w:t>
      </w:r>
      <w:r w:rsidRPr="004E4C75">
        <w:rPr>
          <w:rFonts w:cs="David" w:hint="cs"/>
          <w:b/>
          <w:bCs/>
          <w:sz w:val="24"/>
          <w:szCs w:val="24"/>
          <w:rtl/>
        </w:rPr>
        <w:t>דודי אמסלם</w:t>
      </w:r>
      <w:r>
        <w:rPr>
          <w:rFonts w:cs="David" w:hint="cs"/>
          <w:sz w:val="24"/>
          <w:szCs w:val="24"/>
          <w:rtl/>
        </w:rPr>
        <w:t xml:space="preserve"> אישרה לקריאה ראשונה את </w:t>
      </w:r>
      <w:proofErr w:type="spellStart"/>
      <w:r>
        <w:rPr>
          <w:rFonts w:cs="David" w:hint="cs"/>
          <w:sz w:val="24"/>
          <w:szCs w:val="24"/>
          <w:rtl/>
        </w:rPr>
        <w:t>הצ"ח</w:t>
      </w:r>
      <w:proofErr w:type="spellEnd"/>
      <w:r>
        <w:rPr>
          <w:rFonts w:cs="David" w:hint="cs"/>
          <w:sz w:val="24"/>
          <w:szCs w:val="24"/>
          <w:rtl/>
        </w:rPr>
        <w:t xml:space="preserve"> הרשויות המקומיות </w:t>
      </w:r>
      <w:r>
        <w:rPr>
          <w:rFonts w:cs="David"/>
          <w:sz w:val="24"/>
          <w:szCs w:val="24"/>
          <w:rtl/>
        </w:rPr>
        <w:t>–</w:t>
      </w:r>
      <w:r>
        <w:rPr>
          <w:rFonts w:cs="David" w:hint="cs"/>
          <w:sz w:val="24"/>
          <w:szCs w:val="24"/>
          <w:rtl/>
        </w:rPr>
        <w:t xml:space="preserve"> בחירות בבתי סוהר ובבתי מעצר, של ח"כ </w:t>
      </w:r>
      <w:r w:rsidRPr="004E4C75">
        <w:rPr>
          <w:rFonts w:cs="David" w:hint="cs"/>
          <w:b/>
          <w:bCs/>
          <w:sz w:val="24"/>
          <w:szCs w:val="24"/>
          <w:rtl/>
        </w:rPr>
        <w:t>אילן גילאון</w:t>
      </w:r>
      <w:r>
        <w:rPr>
          <w:rFonts w:cs="David" w:hint="cs"/>
          <w:sz w:val="24"/>
          <w:szCs w:val="24"/>
          <w:rtl/>
        </w:rPr>
        <w:t xml:space="preserve"> וח"כ </w:t>
      </w:r>
      <w:r w:rsidRPr="004E4C75">
        <w:rPr>
          <w:rFonts w:cs="David" w:hint="cs"/>
          <w:b/>
          <w:bCs/>
          <w:sz w:val="24"/>
          <w:szCs w:val="24"/>
          <w:rtl/>
        </w:rPr>
        <w:t>עליזה לביא.</w:t>
      </w:r>
      <w:r>
        <w:rPr>
          <w:rFonts w:cs="David" w:hint="cs"/>
          <w:sz w:val="24"/>
          <w:szCs w:val="24"/>
          <w:rtl/>
        </w:rPr>
        <w:t xml:space="preserve"> </w:t>
      </w:r>
    </w:p>
    <w:p w:rsidR="00E8001E" w:rsidRDefault="00E8001E" w:rsidP="00E8001E">
      <w:pPr>
        <w:spacing w:line="360" w:lineRule="auto"/>
        <w:jc w:val="both"/>
        <w:rPr>
          <w:rFonts w:cs="David"/>
          <w:sz w:val="24"/>
          <w:szCs w:val="24"/>
          <w:rtl/>
        </w:rPr>
      </w:pPr>
    </w:p>
    <w:p w:rsidR="00E8001E" w:rsidRDefault="00E8001E" w:rsidP="004E4C75">
      <w:pPr>
        <w:spacing w:line="360" w:lineRule="auto"/>
        <w:jc w:val="both"/>
        <w:rPr>
          <w:rFonts w:cs="David" w:hint="cs"/>
          <w:sz w:val="24"/>
          <w:szCs w:val="24"/>
          <w:rtl/>
        </w:rPr>
      </w:pPr>
      <w:r>
        <w:rPr>
          <w:rFonts w:cs="David" w:hint="cs"/>
          <w:sz w:val="24"/>
          <w:szCs w:val="24"/>
          <w:rtl/>
        </w:rPr>
        <w:t xml:space="preserve">ח"כ </w:t>
      </w:r>
      <w:r w:rsidRPr="004E4C75">
        <w:rPr>
          <w:rFonts w:cs="David" w:hint="cs"/>
          <w:b/>
          <w:bCs/>
          <w:sz w:val="24"/>
          <w:szCs w:val="24"/>
          <w:rtl/>
        </w:rPr>
        <w:t>עליזה לביא</w:t>
      </w:r>
      <w:r>
        <w:rPr>
          <w:rFonts w:cs="David" w:hint="cs"/>
          <w:sz w:val="24"/>
          <w:szCs w:val="24"/>
          <w:rtl/>
        </w:rPr>
        <w:t>: "ח"כ אילן גילאון ואני סבורים שיש לאסירים זכות לבחור גם את נציגיהם לרשויות המקומיות. המציאות הקיימת היום, כשהם יכולים לבחור בבחירות הארציות אבל מנועים מלהצבי</w:t>
      </w:r>
      <w:r w:rsidR="002D6030">
        <w:rPr>
          <w:rFonts w:cs="David" w:hint="cs"/>
          <w:sz w:val="24"/>
          <w:szCs w:val="24"/>
          <w:rtl/>
        </w:rPr>
        <w:t>ע לרשות המקומית פוגעת בזכותם הבסיסית כאזרחים. יש להסדיר את הפרוצדורה שתאפשר להם להצביע. לא ייתכן שימנעו זכויות מאסירים. אם אתה מאפשר לאסיר להיות חלק מהקהילה, יש לכך השלכות על המשך חייו".</w:t>
      </w:r>
    </w:p>
    <w:p w:rsidR="002D6030" w:rsidRDefault="002D6030" w:rsidP="00E8001E">
      <w:pPr>
        <w:spacing w:line="360" w:lineRule="auto"/>
        <w:jc w:val="both"/>
        <w:rPr>
          <w:rFonts w:cs="David"/>
          <w:sz w:val="24"/>
          <w:szCs w:val="24"/>
          <w:rtl/>
        </w:rPr>
      </w:pPr>
    </w:p>
    <w:p w:rsidR="002D6030" w:rsidRDefault="002D6030" w:rsidP="00E8001E">
      <w:pPr>
        <w:spacing w:line="360" w:lineRule="auto"/>
        <w:jc w:val="both"/>
        <w:rPr>
          <w:rFonts w:cs="David" w:hint="cs"/>
          <w:sz w:val="24"/>
          <w:szCs w:val="24"/>
          <w:rtl/>
        </w:rPr>
      </w:pPr>
      <w:r>
        <w:rPr>
          <w:rFonts w:cs="David" w:hint="cs"/>
          <w:sz w:val="24"/>
          <w:szCs w:val="24"/>
          <w:rtl/>
        </w:rPr>
        <w:t xml:space="preserve">ח"כ </w:t>
      </w:r>
      <w:r w:rsidRPr="004E4C75">
        <w:rPr>
          <w:rFonts w:cs="David" w:hint="cs"/>
          <w:b/>
          <w:bCs/>
          <w:sz w:val="24"/>
          <w:szCs w:val="24"/>
          <w:rtl/>
        </w:rPr>
        <w:t>אילן גילאון</w:t>
      </w:r>
      <w:r>
        <w:rPr>
          <w:rFonts w:cs="David" w:hint="cs"/>
          <w:sz w:val="24"/>
          <w:szCs w:val="24"/>
          <w:rtl/>
        </w:rPr>
        <w:t>: "רוב האסירים יושבים בכלא עד 3 שנים, כלומר פחות מקדנציה של רשות מקומית. חשוב שהם ימשיכו להיות חלק מהמרקם האזרחי</w:t>
      </w:r>
      <w:r w:rsidR="00C40A85">
        <w:rPr>
          <w:rFonts w:cs="David" w:hint="cs"/>
          <w:sz w:val="24"/>
          <w:szCs w:val="24"/>
          <w:rtl/>
        </w:rPr>
        <w:t>. לכולנו יש סיכוי להיות אסירים</w:t>
      </w:r>
      <w:r>
        <w:rPr>
          <w:rFonts w:cs="David" w:hint="cs"/>
          <w:sz w:val="24"/>
          <w:szCs w:val="24"/>
          <w:rtl/>
        </w:rPr>
        <w:t>".</w:t>
      </w:r>
    </w:p>
    <w:p w:rsidR="002D6030" w:rsidRDefault="002D6030" w:rsidP="00E8001E">
      <w:pPr>
        <w:spacing w:line="360" w:lineRule="auto"/>
        <w:jc w:val="both"/>
        <w:rPr>
          <w:rFonts w:cs="David"/>
          <w:sz w:val="24"/>
          <w:szCs w:val="24"/>
          <w:rtl/>
        </w:rPr>
      </w:pPr>
    </w:p>
    <w:p w:rsidR="002D6030" w:rsidRDefault="002D6030" w:rsidP="00C40A85">
      <w:pPr>
        <w:spacing w:line="360" w:lineRule="auto"/>
        <w:jc w:val="both"/>
        <w:rPr>
          <w:rFonts w:cs="David"/>
          <w:sz w:val="24"/>
          <w:szCs w:val="24"/>
          <w:rtl/>
        </w:rPr>
      </w:pPr>
      <w:r>
        <w:rPr>
          <w:rFonts w:cs="David" w:hint="cs"/>
          <w:sz w:val="24"/>
          <w:szCs w:val="24"/>
          <w:rtl/>
        </w:rPr>
        <w:t xml:space="preserve">יו"ר הוועדה, ח"כ </w:t>
      </w:r>
      <w:r w:rsidRPr="004E4C75">
        <w:rPr>
          <w:rFonts w:cs="David" w:hint="cs"/>
          <w:b/>
          <w:bCs/>
          <w:sz w:val="24"/>
          <w:szCs w:val="24"/>
          <w:rtl/>
        </w:rPr>
        <w:t>דודי אמסלם</w:t>
      </w:r>
      <w:r>
        <w:rPr>
          <w:rFonts w:cs="David" w:hint="cs"/>
          <w:sz w:val="24"/>
          <w:szCs w:val="24"/>
          <w:rtl/>
        </w:rPr>
        <w:t>: "</w:t>
      </w:r>
      <w:r w:rsidR="00C40A85">
        <w:rPr>
          <w:rFonts w:cs="David" w:hint="cs"/>
          <w:sz w:val="24"/>
          <w:szCs w:val="24"/>
          <w:rtl/>
        </w:rPr>
        <w:t xml:space="preserve">זו זכות אלמנטרית של כל אזרח. </w:t>
      </w:r>
      <w:r>
        <w:rPr>
          <w:rFonts w:cs="David" w:hint="cs"/>
          <w:sz w:val="24"/>
          <w:szCs w:val="24"/>
          <w:rtl/>
        </w:rPr>
        <w:t>משרד</w:t>
      </w:r>
      <w:r w:rsidR="00C40A85">
        <w:rPr>
          <w:rFonts w:cs="David" w:hint="cs"/>
          <w:sz w:val="24"/>
          <w:szCs w:val="24"/>
          <w:rtl/>
        </w:rPr>
        <w:t xml:space="preserve"> </w:t>
      </w:r>
      <w:r>
        <w:rPr>
          <w:rFonts w:cs="David" w:hint="cs"/>
          <w:sz w:val="24"/>
          <w:szCs w:val="24"/>
          <w:rtl/>
        </w:rPr>
        <w:t xml:space="preserve">הפנים, למה לא?" משרד הפנים: "לא הבענו התנגדות". יו"ר הוועדה ח"כ </w:t>
      </w:r>
      <w:r w:rsidRPr="004E4C75">
        <w:rPr>
          <w:rFonts w:cs="David" w:hint="cs"/>
          <w:b/>
          <w:bCs/>
          <w:sz w:val="24"/>
          <w:szCs w:val="24"/>
          <w:rtl/>
        </w:rPr>
        <w:t>אמסלם</w:t>
      </w:r>
      <w:r>
        <w:rPr>
          <w:rFonts w:cs="David" w:hint="cs"/>
          <w:sz w:val="24"/>
          <w:szCs w:val="24"/>
          <w:rtl/>
        </w:rPr>
        <w:t xml:space="preserve">: "אז למה לא יזמתם הצעת חוק כזו?" </w:t>
      </w:r>
      <w:r w:rsidRPr="004E4C75">
        <w:rPr>
          <w:rFonts w:cs="David" w:hint="cs"/>
          <w:b/>
          <w:bCs/>
          <w:sz w:val="24"/>
          <w:szCs w:val="24"/>
          <w:rtl/>
        </w:rPr>
        <w:t>יוסי ברון</w:t>
      </w:r>
      <w:r>
        <w:rPr>
          <w:rFonts w:cs="David" w:hint="cs"/>
          <w:sz w:val="24"/>
          <w:szCs w:val="24"/>
          <w:rtl/>
        </w:rPr>
        <w:t>, המפקח הארצי על הבחירות במשרד הפנים: "זו הצבעה כפולה</w:t>
      </w:r>
      <w:r w:rsidR="00C40A85">
        <w:rPr>
          <w:rFonts w:cs="David" w:hint="cs"/>
          <w:sz w:val="24"/>
          <w:szCs w:val="24"/>
          <w:rtl/>
        </w:rPr>
        <w:t xml:space="preserve"> שמצריכה מערך לוגיסטי. אנחנו לא יכולים לספור קולות כאלה באותו ערב, ותוצאות הבחירות יידחו ביום-יומיים. שר הפנים לא מתנגד".</w:t>
      </w:r>
    </w:p>
    <w:p w:rsidR="00C40A85" w:rsidRDefault="00C40A85" w:rsidP="00E8001E">
      <w:pPr>
        <w:spacing w:line="360" w:lineRule="auto"/>
        <w:jc w:val="both"/>
        <w:rPr>
          <w:rFonts w:cs="David"/>
          <w:sz w:val="24"/>
          <w:szCs w:val="24"/>
          <w:rtl/>
        </w:rPr>
      </w:pPr>
    </w:p>
    <w:p w:rsidR="00C40A85" w:rsidRDefault="00C40A85" w:rsidP="00E8001E">
      <w:pPr>
        <w:spacing w:line="360" w:lineRule="auto"/>
        <w:jc w:val="both"/>
        <w:rPr>
          <w:rFonts w:cs="David"/>
          <w:sz w:val="24"/>
          <w:szCs w:val="24"/>
          <w:rtl/>
        </w:rPr>
      </w:pPr>
      <w:r w:rsidRPr="004E4C75">
        <w:rPr>
          <w:rFonts w:cs="David" w:hint="cs"/>
          <w:b/>
          <w:bCs/>
          <w:sz w:val="24"/>
          <w:szCs w:val="24"/>
          <w:rtl/>
        </w:rPr>
        <w:t>פיני קבלו</w:t>
      </w:r>
      <w:r>
        <w:rPr>
          <w:rFonts w:cs="David" w:hint="cs"/>
          <w:sz w:val="24"/>
          <w:szCs w:val="24"/>
          <w:rtl/>
        </w:rPr>
        <w:t>, מרכז השלטון המקומי: "גם אנחנו לא מתנגדים. זה יחבר את הרשויות המקומיות עם האסירים. מברכים על היוזמה".</w:t>
      </w:r>
    </w:p>
    <w:p w:rsidR="00C40A85" w:rsidRDefault="00C40A85" w:rsidP="00E8001E">
      <w:pPr>
        <w:spacing w:line="360" w:lineRule="auto"/>
        <w:jc w:val="both"/>
        <w:rPr>
          <w:rFonts w:cs="David"/>
          <w:sz w:val="24"/>
          <w:szCs w:val="24"/>
          <w:rtl/>
        </w:rPr>
      </w:pPr>
    </w:p>
    <w:p w:rsidR="00C40A85" w:rsidRDefault="00C40A85" w:rsidP="00E8001E">
      <w:pPr>
        <w:spacing w:line="360" w:lineRule="auto"/>
        <w:jc w:val="both"/>
        <w:rPr>
          <w:rFonts w:cs="David"/>
          <w:sz w:val="24"/>
          <w:szCs w:val="24"/>
          <w:rtl/>
        </w:rPr>
      </w:pPr>
      <w:r>
        <w:rPr>
          <w:rFonts w:cs="David" w:hint="cs"/>
          <w:sz w:val="24"/>
          <w:szCs w:val="24"/>
          <w:rtl/>
        </w:rPr>
        <w:t xml:space="preserve">הוועדה אישרה את הצעת החווק לקריאה ראשונה. על פי הצעת החוק אסירים ועצירים יהיו רשאים להצביע לרשות המקומית שבפנקס הבוחרים שלה רשום האסיר. יצוין שהחוק הקיים אינו שולל השתתפות האסיר בבחירות, אבל מכיוון שלא הייתה מעוגנת בחוק הפרוצדורה המאפשרת זאת, זה </w:t>
      </w:r>
      <w:r>
        <w:rPr>
          <w:rFonts w:cs="David" w:hint="cs"/>
          <w:sz w:val="24"/>
          <w:szCs w:val="24"/>
          <w:rtl/>
        </w:rPr>
        <w:lastRenderedPageBreak/>
        <w:t>נמנע מהם מבחינה טכנית. הצעת החוק מסדירה את הפרוצדורות שיאפשרו לאסירים ולעצירים לבחור גם לרשויות המקומיות.</w:t>
      </w:r>
    </w:p>
    <w:p w:rsidR="00E8001E" w:rsidRDefault="00E8001E" w:rsidP="00E8001E">
      <w:pPr>
        <w:spacing w:line="360" w:lineRule="auto"/>
        <w:jc w:val="both"/>
        <w:rPr>
          <w:rFonts w:cs="David"/>
          <w:sz w:val="24"/>
          <w:szCs w:val="24"/>
          <w:rtl/>
        </w:rPr>
      </w:pPr>
    </w:p>
    <w:p w:rsidR="00E8001E" w:rsidRDefault="00E8001E" w:rsidP="00E8001E">
      <w:pPr>
        <w:spacing w:line="360" w:lineRule="auto"/>
        <w:jc w:val="both"/>
        <w:rPr>
          <w:rFonts w:cs="David"/>
          <w:sz w:val="24"/>
          <w:szCs w:val="24"/>
          <w:rtl/>
        </w:rPr>
      </w:pPr>
    </w:p>
    <w:p w:rsidR="00E8001E" w:rsidRDefault="00E8001E" w:rsidP="00E8001E">
      <w:pPr>
        <w:spacing w:line="36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E8001E" w:rsidRDefault="00E8001E" w:rsidP="00E8001E">
      <w:pPr>
        <w:spacing w:line="360" w:lineRule="auto"/>
        <w:jc w:val="both"/>
        <w:rPr>
          <w:rFonts w:cs="David"/>
          <w:sz w:val="24"/>
          <w:szCs w:val="24"/>
          <w:rtl/>
        </w:rPr>
      </w:pPr>
      <w:r>
        <w:rPr>
          <w:rFonts w:cs="David" w:hint="cs"/>
          <w:sz w:val="24"/>
          <w:szCs w:val="24"/>
          <w:rtl/>
        </w:rPr>
        <w:t>רבקה קנריק</w:t>
      </w:r>
    </w:p>
    <w:p w:rsidR="00E8001E" w:rsidRDefault="00E8001E" w:rsidP="00E8001E">
      <w:pPr>
        <w:spacing w:line="360" w:lineRule="auto"/>
        <w:jc w:val="both"/>
        <w:rPr>
          <w:rFonts w:cs="David"/>
          <w:sz w:val="24"/>
          <w:szCs w:val="24"/>
          <w:rtl/>
        </w:rPr>
      </w:pPr>
      <w:r>
        <w:rPr>
          <w:rFonts w:cs="David" w:hint="cs"/>
          <w:sz w:val="24"/>
          <w:szCs w:val="24"/>
          <w:rtl/>
        </w:rPr>
        <w:t>דוברת ועדת הפנים והגנת הסביבה</w:t>
      </w:r>
    </w:p>
    <w:p w:rsidR="00E8001E" w:rsidRDefault="00E8001E" w:rsidP="00E8001E">
      <w:pPr>
        <w:spacing w:line="360" w:lineRule="auto"/>
        <w:jc w:val="both"/>
        <w:rPr>
          <w:rFonts w:cs="David"/>
          <w:sz w:val="24"/>
          <w:szCs w:val="24"/>
          <w:rtl/>
        </w:rPr>
      </w:pPr>
      <w:r>
        <w:rPr>
          <w:rFonts w:cs="David" w:hint="cs"/>
          <w:sz w:val="24"/>
          <w:szCs w:val="24"/>
          <w:rtl/>
        </w:rPr>
        <w:t>050-6230458</w:t>
      </w:r>
    </w:p>
    <w:bookmarkEnd w:id="0"/>
    <w:p w:rsidR="00935AD3" w:rsidRDefault="005A13CF"/>
    <w:sectPr w:rsidR="00935AD3" w:rsidSect="00D01C7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01E"/>
    <w:rsid w:val="000702C3"/>
    <w:rsid w:val="002D6030"/>
    <w:rsid w:val="004E4C75"/>
    <w:rsid w:val="005A13CF"/>
    <w:rsid w:val="008017AE"/>
    <w:rsid w:val="00C40A85"/>
    <w:rsid w:val="00D01C76"/>
    <w:rsid w:val="00E8001E"/>
    <w:rsid w:val="00EA51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FFC28F-D662-42FB-914D-E107046B2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001E"/>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F2D57-3790-4668-BDFE-2C8EC56C35EE}"/>
</file>

<file path=customXml/itemProps2.xml><?xml version="1.0" encoding="utf-8"?>
<ds:datastoreItem xmlns:ds="http://schemas.openxmlformats.org/officeDocument/2006/customXml" ds:itemID="{4E68460B-1A0D-470F-995D-A0598FD7C9B9}"/>
</file>

<file path=customXml/itemProps3.xml><?xml version="1.0" encoding="utf-8"?>
<ds:datastoreItem xmlns:ds="http://schemas.openxmlformats.org/officeDocument/2006/customXml" ds:itemID="{6CBD0F3B-0B43-4482-877F-3E4350F86180}"/>
</file>

<file path=docProps/app.xml><?xml version="1.0" encoding="utf-8"?>
<Properties xmlns="http://schemas.openxmlformats.org/officeDocument/2006/extended-properties" xmlns:vt="http://schemas.openxmlformats.org/officeDocument/2006/docPropsVTypes">
  <Template>Normal.dotm</Template>
  <TotalTime>32</TotalTime>
  <Pages>2</Pages>
  <Words>283</Words>
  <Characters>1420</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2017-01-09T14:48:00Z</dcterms:created>
  <dcterms:modified xsi:type="dcterms:W3CDTF">2017-01-09T16:07:00Z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2011965</vt:r8>
  </property>
</Properties>
</file>