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AB9" w:rsidRDefault="00156AB9" w:rsidP="00156AB9">
      <w:pPr>
        <w:bidi w:val="0"/>
        <w:jc w:val="center"/>
        <w:rPr>
          <w:color w:val="000080"/>
        </w:rPr>
      </w:pPr>
      <w:r>
        <w:rPr>
          <w:noProof/>
          <w:color w:val="000080"/>
        </w:rPr>
        <w:drawing>
          <wp:inline distT="0" distB="0" distL="0" distR="0" wp14:anchorId="37C95EE5" wp14:editId="434A57C6">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156AB9" w:rsidRDefault="00156AB9" w:rsidP="00156AB9">
      <w:pPr>
        <w:bidi w:val="0"/>
        <w:spacing w:after="120"/>
        <w:jc w:val="center"/>
        <w:rPr>
          <w:rFonts w:cs="David"/>
          <w:b/>
          <w:bCs/>
          <w:color w:val="000080"/>
          <w:sz w:val="26"/>
          <w:szCs w:val="26"/>
        </w:rPr>
      </w:pPr>
      <w:r>
        <w:rPr>
          <w:rFonts w:cs="David" w:hint="cs"/>
          <w:b/>
          <w:bCs/>
          <w:color w:val="000080"/>
          <w:sz w:val="26"/>
          <w:szCs w:val="26"/>
          <w:rtl/>
        </w:rPr>
        <w:t>הכנסת</w:t>
      </w:r>
    </w:p>
    <w:p w:rsidR="00156AB9" w:rsidRDefault="00156AB9" w:rsidP="00156AB9">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156AB9" w:rsidRDefault="00156AB9" w:rsidP="00156AB9">
      <w:pPr>
        <w:bidi w:val="0"/>
        <w:spacing w:line="280" w:lineRule="atLeast"/>
        <w:jc w:val="center"/>
        <w:rPr>
          <w:b/>
          <w:bCs/>
          <w:color w:val="000080"/>
          <w:sz w:val="26"/>
          <w:szCs w:val="26"/>
        </w:rPr>
      </w:pPr>
    </w:p>
    <w:p w:rsidR="00156AB9" w:rsidRDefault="00156AB9" w:rsidP="00156AB9">
      <w:pPr>
        <w:bidi w:val="0"/>
        <w:spacing w:line="280" w:lineRule="atLeast"/>
        <w:rPr>
          <w:rtl/>
        </w:rPr>
      </w:pPr>
      <w:r>
        <w:rPr>
          <w:rtl/>
        </w:rPr>
        <w:t>ירושלים</w:t>
      </w:r>
      <w:r>
        <w:rPr>
          <w:rFonts w:hint="cs"/>
          <w:rtl/>
        </w:rPr>
        <w:t xml:space="preserve"> , </w:t>
      </w:r>
      <w:r>
        <w:rPr>
          <w:rFonts w:hint="cs"/>
          <w:rtl/>
        </w:rPr>
        <w:t>ב' אדר</w:t>
      </w:r>
      <w:r>
        <w:rPr>
          <w:rFonts w:hint="cs"/>
          <w:rtl/>
        </w:rPr>
        <w:t xml:space="preserve"> תשע"ז</w:t>
      </w:r>
    </w:p>
    <w:p w:rsidR="00156AB9" w:rsidRDefault="00156AB9" w:rsidP="00156AB9">
      <w:pPr>
        <w:bidi w:val="0"/>
        <w:spacing w:line="280" w:lineRule="atLeast"/>
      </w:pPr>
      <w:r>
        <w:rPr>
          <w:rFonts w:hint="cs"/>
          <w:rtl/>
        </w:rPr>
        <w:t>2</w:t>
      </w:r>
      <w:r>
        <w:rPr>
          <w:rFonts w:hint="cs"/>
          <w:rtl/>
        </w:rPr>
        <w:t>8</w:t>
      </w:r>
      <w:r>
        <w:rPr>
          <w:rFonts w:hint="cs"/>
          <w:rtl/>
        </w:rPr>
        <w:t>.2.2017</w:t>
      </w:r>
    </w:p>
    <w:p w:rsidR="00156AB9" w:rsidRDefault="00156AB9" w:rsidP="00156AB9">
      <w:pPr>
        <w:jc w:val="center"/>
        <w:rPr>
          <w:b/>
          <w:bCs/>
          <w:sz w:val="40"/>
          <w:szCs w:val="40"/>
          <w:u w:val="single"/>
          <w:rtl/>
        </w:rPr>
      </w:pPr>
      <w:r w:rsidRPr="0079505C">
        <w:rPr>
          <w:rFonts w:hint="cs"/>
          <w:b/>
          <w:bCs/>
          <w:sz w:val="40"/>
          <w:szCs w:val="40"/>
          <w:u w:val="single"/>
          <w:rtl/>
        </w:rPr>
        <w:t>הודעה לעיתונות</w:t>
      </w:r>
    </w:p>
    <w:p w:rsidR="00E03FFC" w:rsidRPr="00E03FFC" w:rsidRDefault="00E03FFC" w:rsidP="00E03FFC">
      <w:pPr>
        <w:jc w:val="center"/>
        <w:rPr>
          <w:b/>
          <w:bCs/>
          <w:sz w:val="36"/>
          <w:szCs w:val="36"/>
          <w:rtl/>
        </w:rPr>
      </w:pPr>
      <w:r w:rsidRPr="00E03FFC">
        <w:rPr>
          <w:rFonts w:hint="cs"/>
          <w:b/>
          <w:bCs/>
          <w:sz w:val="36"/>
          <w:szCs w:val="36"/>
          <w:rtl/>
        </w:rPr>
        <w:t xml:space="preserve">ביישובים שאין להם </w:t>
      </w:r>
      <w:proofErr w:type="spellStart"/>
      <w:r w:rsidRPr="00E03FFC">
        <w:rPr>
          <w:rFonts w:hint="cs"/>
          <w:b/>
          <w:bCs/>
          <w:sz w:val="36"/>
          <w:szCs w:val="36"/>
          <w:rtl/>
        </w:rPr>
        <w:t>תוכניות</w:t>
      </w:r>
      <w:proofErr w:type="spellEnd"/>
      <w:r w:rsidRPr="00E03FFC">
        <w:rPr>
          <w:rFonts w:hint="cs"/>
          <w:b/>
          <w:bCs/>
          <w:sz w:val="36"/>
          <w:szCs w:val="36"/>
          <w:rtl/>
        </w:rPr>
        <w:t xml:space="preserve"> מתאר מאושרות או בהפקדה לא ייאכף חוק התכנון והבניה בשנתיים הקרובות</w:t>
      </w:r>
    </w:p>
    <w:p w:rsidR="00E03FFC" w:rsidRPr="00E03FFC" w:rsidRDefault="00E03FFC" w:rsidP="00E03FFC">
      <w:pPr>
        <w:jc w:val="center"/>
        <w:rPr>
          <w:b/>
          <w:bCs/>
          <w:sz w:val="40"/>
          <w:szCs w:val="40"/>
          <w:rtl/>
        </w:rPr>
      </w:pPr>
      <w:r w:rsidRPr="00E03FFC">
        <w:rPr>
          <w:rFonts w:hint="cs"/>
          <w:b/>
          <w:bCs/>
          <w:sz w:val="40"/>
          <w:szCs w:val="40"/>
          <w:rtl/>
        </w:rPr>
        <w:t xml:space="preserve">ועדת הפנים החלה היום בהקראת </w:t>
      </w:r>
      <w:proofErr w:type="spellStart"/>
      <w:r w:rsidRPr="00E03FFC">
        <w:rPr>
          <w:rFonts w:hint="cs"/>
          <w:b/>
          <w:bCs/>
          <w:sz w:val="40"/>
          <w:szCs w:val="40"/>
          <w:rtl/>
        </w:rPr>
        <w:t>הצ"ח</w:t>
      </w:r>
      <w:proofErr w:type="spellEnd"/>
      <w:r w:rsidRPr="00E03FFC">
        <w:rPr>
          <w:rFonts w:hint="cs"/>
          <w:b/>
          <w:bCs/>
          <w:sz w:val="40"/>
          <w:szCs w:val="40"/>
          <w:rtl/>
        </w:rPr>
        <w:t xml:space="preserve"> תכנון ובניה, תיקון 109, שעניינו הגברת האכיפה</w:t>
      </w:r>
    </w:p>
    <w:p w:rsidR="00156AB9" w:rsidRDefault="00156AB9" w:rsidP="00156AB9">
      <w:pPr>
        <w:spacing w:line="360" w:lineRule="auto"/>
        <w:jc w:val="both"/>
        <w:rPr>
          <w:rFonts w:cs="David" w:hint="cs"/>
          <w:sz w:val="24"/>
          <w:szCs w:val="24"/>
          <w:rtl/>
        </w:rPr>
      </w:pPr>
      <w:r>
        <w:rPr>
          <w:rFonts w:cs="David" w:hint="cs"/>
          <w:sz w:val="24"/>
          <w:szCs w:val="24"/>
          <w:rtl/>
        </w:rPr>
        <w:t xml:space="preserve">"שר האכיפה", כך כינה ח"כ </w:t>
      </w:r>
      <w:r w:rsidRPr="007D0AB9">
        <w:rPr>
          <w:rFonts w:cs="David" w:hint="cs"/>
          <w:b/>
          <w:bCs/>
          <w:sz w:val="24"/>
          <w:szCs w:val="24"/>
          <w:rtl/>
        </w:rPr>
        <w:t>אוסמה סעדי</w:t>
      </w:r>
      <w:r>
        <w:rPr>
          <w:rFonts w:cs="David" w:hint="cs"/>
          <w:sz w:val="24"/>
          <w:szCs w:val="24"/>
          <w:rtl/>
        </w:rPr>
        <w:t xml:space="preserve"> את מנהל היחידה הארצית לאכיפה, שיעמוד בראש היחידה שתאכוף את תיקון 109 לחוק התכנון והבניה, חוק שיגביר את האכיפה על עבירות בני</w:t>
      </w:r>
      <w:r w:rsidR="007D0AB9">
        <w:rPr>
          <w:rFonts w:cs="David" w:hint="cs"/>
          <w:sz w:val="24"/>
          <w:szCs w:val="24"/>
          <w:rtl/>
        </w:rPr>
        <w:t>י</w:t>
      </w:r>
      <w:r>
        <w:rPr>
          <w:rFonts w:cs="David" w:hint="cs"/>
          <w:sz w:val="24"/>
          <w:szCs w:val="24"/>
          <w:rtl/>
        </w:rPr>
        <w:t xml:space="preserve">ה, שוועדת הפנים בראשות ח"כ </w:t>
      </w:r>
      <w:r w:rsidRPr="007D0AB9">
        <w:rPr>
          <w:rFonts w:cs="David" w:hint="cs"/>
          <w:b/>
          <w:bCs/>
          <w:sz w:val="24"/>
          <w:szCs w:val="24"/>
          <w:rtl/>
        </w:rPr>
        <w:t>דודי אמסלם</w:t>
      </w:r>
      <w:r>
        <w:rPr>
          <w:rFonts w:cs="David" w:hint="cs"/>
          <w:sz w:val="24"/>
          <w:szCs w:val="24"/>
          <w:rtl/>
        </w:rPr>
        <w:t xml:space="preserve"> שוקדת על הכנתו </w:t>
      </w:r>
      <w:r w:rsidR="007D0AB9">
        <w:rPr>
          <w:rFonts w:cs="David" w:hint="cs"/>
          <w:sz w:val="24"/>
          <w:szCs w:val="24"/>
          <w:rtl/>
        </w:rPr>
        <w:t>לקריאה</w:t>
      </w:r>
      <w:r>
        <w:rPr>
          <w:rFonts w:cs="David" w:hint="cs"/>
          <w:sz w:val="24"/>
          <w:szCs w:val="24"/>
          <w:rtl/>
        </w:rPr>
        <w:t xml:space="preserve"> שנה ושלישית בימים אלה. טרם הוחלט אם מנהל היחידה יהיה כפוף ישירות לשר האוצר, או למנכ"ל המשרד</w:t>
      </w:r>
      <w:r w:rsidR="000D529B">
        <w:rPr>
          <w:rFonts w:cs="David" w:hint="cs"/>
          <w:sz w:val="24"/>
          <w:szCs w:val="24"/>
          <w:rtl/>
        </w:rPr>
        <w:t xml:space="preserve">, אך כדברי יו"ר הוועדה ח"כ </w:t>
      </w:r>
      <w:r w:rsidR="000D529B" w:rsidRPr="007D0AB9">
        <w:rPr>
          <w:rFonts w:cs="David" w:hint="cs"/>
          <w:b/>
          <w:bCs/>
          <w:sz w:val="24"/>
          <w:szCs w:val="24"/>
          <w:rtl/>
        </w:rPr>
        <w:t xml:space="preserve">אמסלם </w:t>
      </w:r>
      <w:r w:rsidR="000D529B">
        <w:rPr>
          <w:rFonts w:cs="David" w:hint="cs"/>
          <w:sz w:val="24"/>
          <w:szCs w:val="24"/>
          <w:rtl/>
        </w:rPr>
        <w:t>"העיקר שיהיה עובד מדינה ולא חברה פרטית. רוצים עובד בכיר שמחובר לאינסטנציה גבוהה, לא פקיד זוטר, בגלל הסמכויות".</w:t>
      </w:r>
    </w:p>
    <w:p w:rsidR="000D529B" w:rsidRDefault="000D529B" w:rsidP="000D529B">
      <w:pPr>
        <w:spacing w:line="360" w:lineRule="auto"/>
        <w:jc w:val="both"/>
        <w:rPr>
          <w:rFonts w:cs="David" w:hint="cs"/>
          <w:sz w:val="24"/>
          <w:szCs w:val="24"/>
          <w:rtl/>
        </w:rPr>
      </w:pPr>
      <w:r>
        <w:rPr>
          <w:rFonts w:cs="David" w:hint="cs"/>
          <w:sz w:val="24"/>
          <w:szCs w:val="24"/>
          <w:rtl/>
        </w:rPr>
        <w:t xml:space="preserve">ח"כ </w:t>
      </w:r>
      <w:r w:rsidRPr="007D0AB9">
        <w:rPr>
          <w:rFonts w:cs="David" w:hint="cs"/>
          <w:b/>
          <w:bCs/>
          <w:sz w:val="24"/>
          <w:szCs w:val="24"/>
          <w:rtl/>
        </w:rPr>
        <w:t>אוסמה סעדי</w:t>
      </w:r>
      <w:r>
        <w:rPr>
          <w:rFonts w:cs="David" w:hint="cs"/>
          <w:sz w:val="24"/>
          <w:szCs w:val="24"/>
          <w:rtl/>
        </w:rPr>
        <w:t xml:space="preserve"> ביקש "שההנחיות המקצועיות שיקבע המנהל יאושרו על ידי ועדת הפנים". ח"כ </w:t>
      </w:r>
      <w:r w:rsidRPr="007D0AB9">
        <w:rPr>
          <w:rFonts w:cs="David" w:hint="cs"/>
          <w:b/>
          <w:bCs/>
          <w:sz w:val="24"/>
          <w:szCs w:val="24"/>
          <w:rtl/>
        </w:rPr>
        <w:t>סעדי</w:t>
      </w:r>
      <w:r>
        <w:rPr>
          <w:rFonts w:cs="David" w:hint="cs"/>
          <w:sz w:val="24"/>
          <w:szCs w:val="24"/>
          <w:rtl/>
        </w:rPr>
        <w:t xml:space="preserve"> מחה גם על הסמכויות שניתנו בידי המפקחים: "נתנו להם סמכויות רחבות מאד, גם של שוטר וגם של תובע. יש לו סמכות לחקור כל אדם, לעכב". יו"ר הוועדה ח"כ </w:t>
      </w:r>
      <w:r w:rsidRPr="007D0AB9">
        <w:rPr>
          <w:rFonts w:cs="David" w:hint="cs"/>
          <w:b/>
          <w:bCs/>
          <w:sz w:val="24"/>
          <w:szCs w:val="24"/>
          <w:rtl/>
        </w:rPr>
        <w:t>אמסלם:</w:t>
      </w:r>
      <w:r>
        <w:rPr>
          <w:rFonts w:cs="David" w:hint="cs"/>
          <w:sz w:val="24"/>
          <w:szCs w:val="24"/>
          <w:rtl/>
        </w:rPr>
        <w:t xml:space="preserve"> "זו הסמכות שיש היום לפקחים".</w:t>
      </w:r>
    </w:p>
    <w:p w:rsidR="000D529B" w:rsidRDefault="000D529B" w:rsidP="000D529B">
      <w:pPr>
        <w:spacing w:line="360" w:lineRule="auto"/>
        <w:jc w:val="both"/>
        <w:rPr>
          <w:rFonts w:cs="David" w:hint="cs"/>
          <w:sz w:val="24"/>
          <w:szCs w:val="24"/>
          <w:rtl/>
        </w:rPr>
      </w:pPr>
      <w:r>
        <w:rPr>
          <w:rFonts w:cs="David" w:hint="cs"/>
          <w:sz w:val="24"/>
          <w:szCs w:val="24"/>
          <w:rtl/>
        </w:rPr>
        <w:t xml:space="preserve">הוועדה החלה היום בהקראת נוסח החוק, שכבר שונה על פי סיכום בין הוועדה לממשלה. </w:t>
      </w:r>
      <w:r w:rsidRPr="007D0AB9">
        <w:rPr>
          <w:rFonts w:cs="David" w:hint="cs"/>
          <w:b/>
          <w:bCs/>
          <w:sz w:val="24"/>
          <w:szCs w:val="24"/>
          <w:rtl/>
        </w:rPr>
        <w:t xml:space="preserve">תומר </w:t>
      </w:r>
      <w:proofErr w:type="spellStart"/>
      <w:r w:rsidRPr="007D0AB9">
        <w:rPr>
          <w:rFonts w:cs="David" w:hint="cs"/>
          <w:b/>
          <w:bCs/>
          <w:sz w:val="24"/>
          <w:szCs w:val="24"/>
          <w:rtl/>
        </w:rPr>
        <w:t>רוזנר</w:t>
      </w:r>
      <w:proofErr w:type="spellEnd"/>
      <w:r w:rsidRPr="007D0AB9">
        <w:rPr>
          <w:rFonts w:cs="David" w:hint="cs"/>
          <w:b/>
          <w:bCs/>
          <w:sz w:val="24"/>
          <w:szCs w:val="24"/>
          <w:rtl/>
        </w:rPr>
        <w:t xml:space="preserve">, </w:t>
      </w:r>
      <w:r>
        <w:rPr>
          <w:rFonts w:cs="David" w:hint="cs"/>
          <w:sz w:val="24"/>
          <w:szCs w:val="24"/>
          <w:rtl/>
        </w:rPr>
        <w:t>היועץ המשפטי של הוועדה: "בדיונים שלנו עם נציגי הממשלה יש אוזן קשבת להערותינו. כדי לקבל תמונה של הצרכים, נפגשנו גם עם הסנגוריה הציבורית ועם תובעים מקומיים. הצענו די הרבה שינויים".</w:t>
      </w:r>
    </w:p>
    <w:p w:rsidR="000D529B" w:rsidRDefault="000D529B" w:rsidP="000D529B">
      <w:pPr>
        <w:spacing w:line="360" w:lineRule="auto"/>
        <w:jc w:val="both"/>
        <w:rPr>
          <w:rFonts w:cs="David"/>
          <w:sz w:val="24"/>
          <w:szCs w:val="24"/>
          <w:rtl/>
        </w:rPr>
      </w:pPr>
      <w:r>
        <w:rPr>
          <w:rFonts w:cs="David" w:hint="cs"/>
          <w:sz w:val="24"/>
          <w:szCs w:val="24"/>
          <w:rtl/>
        </w:rPr>
        <w:t xml:space="preserve">הוועדה הקריאה היום את ההגדרות ואת הסעיפים המגדירים את סמכויות הפקחים. יו"ר הוועדה ח"כ </w:t>
      </w:r>
      <w:r w:rsidRPr="007D0AB9">
        <w:rPr>
          <w:rFonts w:cs="David" w:hint="cs"/>
          <w:b/>
          <w:bCs/>
          <w:sz w:val="24"/>
          <w:szCs w:val="24"/>
          <w:rtl/>
        </w:rPr>
        <w:t>אמסלם</w:t>
      </w:r>
      <w:r>
        <w:rPr>
          <w:rFonts w:cs="David" w:hint="cs"/>
          <w:sz w:val="24"/>
          <w:szCs w:val="24"/>
          <w:rtl/>
        </w:rPr>
        <w:t xml:space="preserve"> הבהיר כי במקומות שיש להם תוכנית מתאר מאושרת, יתייחסו באכיפה הארצית רק מחוץ לקו הכחול. "מה שמחוץ לקו הכחול לא יאושר אף פעם". ח"כ </w:t>
      </w:r>
      <w:r w:rsidRPr="007D0AB9">
        <w:rPr>
          <w:rFonts w:cs="David" w:hint="cs"/>
          <w:b/>
          <w:bCs/>
          <w:sz w:val="24"/>
          <w:szCs w:val="24"/>
          <w:rtl/>
        </w:rPr>
        <w:t xml:space="preserve">יוסף </w:t>
      </w:r>
      <w:proofErr w:type="spellStart"/>
      <w:r w:rsidRPr="007D0AB9">
        <w:rPr>
          <w:rFonts w:cs="David" w:hint="cs"/>
          <w:b/>
          <w:bCs/>
          <w:sz w:val="24"/>
          <w:szCs w:val="24"/>
          <w:rtl/>
        </w:rPr>
        <w:t>ג'ברין</w:t>
      </w:r>
      <w:proofErr w:type="spellEnd"/>
      <w:r>
        <w:rPr>
          <w:rFonts w:cs="David" w:hint="cs"/>
          <w:sz w:val="24"/>
          <w:szCs w:val="24"/>
          <w:rtl/>
        </w:rPr>
        <w:t xml:space="preserve">: "אתה לא מבין מה קורה בחברה הערבית. אם היית מבין, היית מחכה עם החוק הזה". </w:t>
      </w:r>
    </w:p>
    <w:p w:rsidR="000D529B" w:rsidRDefault="000D529B" w:rsidP="000D529B">
      <w:pPr>
        <w:spacing w:line="360" w:lineRule="auto"/>
        <w:jc w:val="both"/>
        <w:rPr>
          <w:rFonts w:cs="David" w:hint="cs"/>
          <w:sz w:val="24"/>
          <w:szCs w:val="24"/>
          <w:rtl/>
        </w:rPr>
      </w:pPr>
      <w:r>
        <w:rPr>
          <w:rFonts w:cs="David" w:hint="cs"/>
          <w:sz w:val="24"/>
          <w:szCs w:val="24"/>
          <w:rtl/>
        </w:rPr>
        <w:t>יו"ר הוועדה ח"כ א</w:t>
      </w:r>
      <w:r w:rsidRPr="007D0AB9">
        <w:rPr>
          <w:rFonts w:cs="David" w:hint="cs"/>
          <w:b/>
          <w:bCs/>
          <w:sz w:val="24"/>
          <w:szCs w:val="24"/>
          <w:rtl/>
        </w:rPr>
        <w:t>מסלם</w:t>
      </w:r>
      <w:r w:rsidR="008529B9" w:rsidRPr="007D0AB9">
        <w:rPr>
          <w:rFonts w:cs="David" w:hint="cs"/>
          <w:b/>
          <w:bCs/>
          <w:sz w:val="24"/>
          <w:szCs w:val="24"/>
          <w:rtl/>
        </w:rPr>
        <w:t xml:space="preserve"> </w:t>
      </w:r>
      <w:r w:rsidR="008529B9">
        <w:rPr>
          <w:rFonts w:cs="David" w:hint="cs"/>
          <w:sz w:val="24"/>
          <w:szCs w:val="24"/>
          <w:rtl/>
        </w:rPr>
        <w:t>המשיך</w:t>
      </w:r>
      <w:r>
        <w:rPr>
          <w:rFonts w:cs="David" w:hint="cs"/>
          <w:sz w:val="24"/>
          <w:szCs w:val="24"/>
          <w:rtl/>
        </w:rPr>
        <w:t>: "</w:t>
      </w:r>
      <w:r w:rsidR="008529B9">
        <w:rPr>
          <w:rFonts w:cs="David" w:hint="cs"/>
          <w:sz w:val="24"/>
          <w:szCs w:val="24"/>
          <w:rtl/>
        </w:rPr>
        <w:t xml:space="preserve">במקומות שיש </w:t>
      </w:r>
      <w:proofErr w:type="spellStart"/>
      <w:r>
        <w:rPr>
          <w:rFonts w:cs="David" w:hint="cs"/>
          <w:sz w:val="24"/>
          <w:szCs w:val="24"/>
          <w:rtl/>
        </w:rPr>
        <w:t>תוכניות</w:t>
      </w:r>
      <w:proofErr w:type="spellEnd"/>
      <w:r>
        <w:rPr>
          <w:rFonts w:cs="David" w:hint="cs"/>
          <w:sz w:val="24"/>
          <w:szCs w:val="24"/>
          <w:rtl/>
        </w:rPr>
        <w:t xml:space="preserve"> בהפקדה, יתייחסו אליהן כאל </w:t>
      </w:r>
      <w:proofErr w:type="spellStart"/>
      <w:r>
        <w:rPr>
          <w:rFonts w:cs="David" w:hint="cs"/>
          <w:sz w:val="24"/>
          <w:szCs w:val="24"/>
          <w:rtl/>
        </w:rPr>
        <w:t>תוכניות</w:t>
      </w:r>
      <w:proofErr w:type="spellEnd"/>
      <w:r>
        <w:rPr>
          <w:rFonts w:cs="David" w:hint="cs"/>
          <w:sz w:val="24"/>
          <w:szCs w:val="24"/>
          <w:rtl/>
        </w:rPr>
        <w:t xml:space="preserve"> מאושרות. </w:t>
      </w:r>
      <w:r w:rsidR="008529B9">
        <w:rPr>
          <w:rFonts w:cs="David" w:hint="cs"/>
          <w:sz w:val="24"/>
          <w:szCs w:val="24"/>
          <w:rtl/>
        </w:rPr>
        <w:t xml:space="preserve">במקום שתוכניות </w:t>
      </w:r>
      <w:r>
        <w:rPr>
          <w:rFonts w:cs="David" w:hint="cs"/>
          <w:sz w:val="24"/>
          <w:szCs w:val="24"/>
          <w:rtl/>
        </w:rPr>
        <w:t xml:space="preserve">לא קיימות </w:t>
      </w:r>
      <w:r>
        <w:rPr>
          <w:rFonts w:cs="David"/>
          <w:sz w:val="24"/>
          <w:szCs w:val="24"/>
          <w:rtl/>
        </w:rPr>
        <w:t>–</w:t>
      </w:r>
      <w:r>
        <w:rPr>
          <w:rFonts w:cs="David" w:hint="cs"/>
          <w:sz w:val="24"/>
          <w:szCs w:val="24"/>
          <w:rtl/>
        </w:rPr>
        <w:t xml:space="preserve"> בשנתיים הקרובות לא יאכפו</w:t>
      </w:r>
      <w:r w:rsidR="008529B9">
        <w:rPr>
          <w:rFonts w:cs="David" w:hint="cs"/>
          <w:sz w:val="24"/>
          <w:szCs w:val="24"/>
          <w:rtl/>
        </w:rPr>
        <w:t>. כל תוכנית שתיכנס ללופ ותופקד, יש לה קו כחול מבחינתנו. למרות שהאכיפה תתבצע רק מחוץ לקו הכחול, עבריין בנ</w:t>
      </w:r>
      <w:r w:rsidR="00E03FFC">
        <w:rPr>
          <w:rFonts w:cs="David" w:hint="cs"/>
          <w:sz w:val="24"/>
          <w:szCs w:val="24"/>
          <w:rtl/>
        </w:rPr>
        <w:t>י</w:t>
      </w:r>
      <w:r w:rsidR="008529B9">
        <w:rPr>
          <w:rFonts w:cs="David" w:hint="cs"/>
          <w:sz w:val="24"/>
          <w:szCs w:val="24"/>
          <w:rtl/>
        </w:rPr>
        <w:t>יה בתוך הקו הכחול</w:t>
      </w:r>
      <w:r w:rsidR="007D0AB9">
        <w:rPr>
          <w:rFonts w:cs="David" w:hint="cs"/>
          <w:sz w:val="24"/>
          <w:szCs w:val="24"/>
          <w:rtl/>
        </w:rPr>
        <w:t xml:space="preserve"> -</w:t>
      </w:r>
      <w:r w:rsidR="008529B9">
        <w:rPr>
          <w:rFonts w:cs="David" w:hint="cs"/>
          <w:sz w:val="24"/>
          <w:szCs w:val="24"/>
          <w:rtl/>
        </w:rPr>
        <w:t xml:space="preserve"> לא ניתן לו להדליק משואה בהר הרצל".</w:t>
      </w:r>
    </w:p>
    <w:p w:rsidR="008529B9" w:rsidRDefault="008529B9" w:rsidP="000D529B">
      <w:pPr>
        <w:spacing w:line="360" w:lineRule="auto"/>
        <w:jc w:val="both"/>
        <w:rPr>
          <w:rFonts w:cs="David"/>
          <w:sz w:val="24"/>
          <w:szCs w:val="24"/>
          <w:rtl/>
        </w:rPr>
      </w:pPr>
      <w:r>
        <w:rPr>
          <w:rFonts w:cs="David" w:hint="cs"/>
          <w:sz w:val="24"/>
          <w:szCs w:val="24"/>
          <w:rtl/>
        </w:rPr>
        <w:t xml:space="preserve">ח"כ </w:t>
      </w:r>
      <w:r w:rsidRPr="007D0AB9">
        <w:rPr>
          <w:rFonts w:cs="David" w:hint="cs"/>
          <w:b/>
          <w:bCs/>
          <w:sz w:val="24"/>
          <w:szCs w:val="24"/>
          <w:rtl/>
        </w:rPr>
        <w:t>אוסמה סעדי</w:t>
      </w:r>
      <w:r>
        <w:rPr>
          <w:rFonts w:cs="David" w:hint="cs"/>
          <w:sz w:val="24"/>
          <w:szCs w:val="24"/>
          <w:rtl/>
        </w:rPr>
        <w:t xml:space="preserve"> ביקש למחוק את ההגדרה "שטח פתוח", שהינו הגדרה כוללנית מדי לדעתו, וכן </w:t>
      </w:r>
      <w:r w:rsidR="00E03FFC">
        <w:rPr>
          <w:rFonts w:cs="David" w:hint="cs"/>
          <w:sz w:val="24"/>
          <w:szCs w:val="24"/>
          <w:rtl/>
        </w:rPr>
        <w:t>בהגדרה של "שימוש אסור" טען: "שימוש בעבודה אסורה זה כל שימוש. גם בעונשים אתם תראו שכל שימוש במקרקעין אסור. למה מחקתם שימוש 'בבניה' אסורה. אני מבקש לצמצם את העבירות האסורות. ותחת ההגדרה 'רשות אוכפת' הכנסתם את כל המדינה. אני מציע שהרשות האוכפת תהיה רק היחידה הארצית לאכיפה. מה? רשות הטבע והגנים יכולה להוציא צווי הריסה?"</w:t>
      </w:r>
    </w:p>
    <w:p w:rsidR="00E03FFC" w:rsidRDefault="00E03FFC" w:rsidP="007D0AB9">
      <w:pPr>
        <w:spacing w:line="360" w:lineRule="auto"/>
        <w:jc w:val="both"/>
        <w:rPr>
          <w:rFonts w:cs="David"/>
          <w:sz w:val="24"/>
          <w:szCs w:val="24"/>
          <w:rtl/>
        </w:rPr>
      </w:pPr>
      <w:r>
        <w:rPr>
          <w:rFonts w:cs="David" w:hint="cs"/>
          <w:sz w:val="24"/>
          <w:szCs w:val="24"/>
          <w:rtl/>
        </w:rPr>
        <w:t xml:space="preserve">יו"ר הוועדה ח"כ </w:t>
      </w:r>
      <w:r w:rsidRPr="007D0AB9">
        <w:rPr>
          <w:rFonts w:cs="David" w:hint="cs"/>
          <w:b/>
          <w:bCs/>
          <w:sz w:val="24"/>
          <w:szCs w:val="24"/>
          <w:rtl/>
        </w:rPr>
        <w:t>אמסלם</w:t>
      </w:r>
      <w:r>
        <w:rPr>
          <w:rFonts w:cs="David" w:hint="cs"/>
          <w:sz w:val="24"/>
          <w:szCs w:val="24"/>
          <w:rtl/>
        </w:rPr>
        <w:t xml:space="preserve">: "אני רוצה להזכיר איך </w:t>
      </w:r>
      <w:proofErr w:type="spellStart"/>
      <w:r>
        <w:rPr>
          <w:rFonts w:cs="David" w:hint="cs"/>
          <w:sz w:val="24"/>
          <w:szCs w:val="24"/>
          <w:rtl/>
        </w:rPr>
        <w:t>הכל</w:t>
      </w:r>
      <w:proofErr w:type="spellEnd"/>
      <w:r>
        <w:rPr>
          <w:rFonts w:cs="David" w:hint="cs"/>
          <w:sz w:val="24"/>
          <w:szCs w:val="24"/>
          <w:rtl/>
        </w:rPr>
        <w:t xml:space="preserve"> התחיל </w:t>
      </w:r>
      <w:r>
        <w:rPr>
          <w:rFonts w:cs="David"/>
          <w:sz w:val="24"/>
          <w:szCs w:val="24"/>
          <w:rtl/>
        </w:rPr>
        <w:t>–</w:t>
      </w:r>
      <w:r>
        <w:rPr>
          <w:rFonts w:cs="David" w:hint="cs"/>
          <w:sz w:val="24"/>
          <w:szCs w:val="24"/>
          <w:rtl/>
        </w:rPr>
        <w:t xml:space="preserve"> לפני שנתיים קראנו למנהלת מנהל התכנון בינת שוורץ וביקשנו לקדם </w:t>
      </w:r>
      <w:proofErr w:type="spellStart"/>
      <w:r>
        <w:rPr>
          <w:rFonts w:cs="David" w:hint="cs"/>
          <w:sz w:val="24"/>
          <w:szCs w:val="24"/>
          <w:rtl/>
        </w:rPr>
        <w:t>תוכניות</w:t>
      </w:r>
      <w:proofErr w:type="spellEnd"/>
      <w:r>
        <w:rPr>
          <w:rFonts w:cs="David" w:hint="cs"/>
          <w:sz w:val="24"/>
          <w:szCs w:val="24"/>
          <w:rtl/>
        </w:rPr>
        <w:t xml:space="preserve"> מתאר במגזר הערבי. הכוונה שלנו לקדם </w:t>
      </w:r>
      <w:proofErr w:type="spellStart"/>
      <w:r>
        <w:rPr>
          <w:rFonts w:cs="David" w:hint="cs"/>
          <w:sz w:val="24"/>
          <w:szCs w:val="24"/>
          <w:rtl/>
        </w:rPr>
        <w:t>תוכניות</w:t>
      </w:r>
      <w:proofErr w:type="spellEnd"/>
      <w:r>
        <w:rPr>
          <w:rFonts w:cs="David" w:hint="cs"/>
          <w:sz w:val="24"/>
          <w:szCs w:val="24"/>
          <w:rtl/>
        </w:rPr>
        <w:t xml:space="preserve"> מ</w:t>
      </w:r>
      <w:r w:rsidR="007D0AB9">
        <w:rPr>
          <w:rFonts w:cs="David" w:hint="cs"/>
          <w:sz w:val="24"/>
          <w:szCs w:val="24"/>
          <w:rtl/>
        </w:rPr>
        <w:t>ת</w:t>
      </w:r>
      <w:r>
        <w:rPr>
          <w:rFonts w:cs="David" w:hint="cs"/>
          <w:sz w:val="24"/>
          <w:szCs w:val="24"/>
          <w:rtl/>
        </w:rPr>
        <w:t xml:space="preserve">אר חדשות ולהוסיף שטחי שיפוט לקו הכחול של ערים ערביות. מנהל התכנון הציג את כל זה בפני הוועדה, אבל הח"כים הערביים בחרו ללכת לדיון על </w:t>
      </w:r>
      <w:proofErr w:type="spellStart"/>
      <w:r>
        <w:rPr>
          <w:rFonts w:cs="David" w:hint="cs"/>
          <w:sz w:val="24"/>
          <w:szCs w:val="24"/>
          <w:rtl/>
        </w:rPr>
        <w:t>עמונה</w:t>
      </w:r>
      <w:proofErr w:type="spellEnd"/>
      <w:r>
        <w:rPr>
          <w:rFonts w:cs="David" w:hint="cs"/>
          <w:sz w:val="24"/>
          <w:szCs w:val="24"/>
          <w:rtl/>
        </w:rPr>
        <w:t>. אזרח צריך לעבוד לפי החוק, גם אם יש נסיבות מקלות, מי שבנה ללא היתר עדיין עובר על החוק".</w:t>
      </w:r>
    </w:p>
    <w:p w:rsidR="00156AB9" w:rsidRDefault="00156AB9" w:rsidP="00156AB9">
      <w:pPr>
        <w:spacing w:line="240" w:lineRule="auto"/>
        <w:jc w:val="both"/>
        <w:rPr>
          <w:rFonts w:cs="David"/>
          <w:sz w:val="24"/>
          <w:szCs w:val="24"/>
          <w:rtl/>
        </w:rPr>
      </w:pPr>
    </w:p>
    <w:p w:rsidR="00156AB9" w:rsidRDefault="00156AB9" w:rsidP="00156AB9">
      <w:pPr>
        <w:spacing w:line="24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156AB9" w:rsidRDefault="00156AB9" w:rsidP="00156AB9">
      <w:pPr>
        <w:spacing w:line="240" w:lineRule="auto"/>
        <w:jc w:val="both"/>
        <w:rPr>
          <w:rFonts w:cs="David"/>
          <w:sz w:val="24"/>
          <w:szCs w:val="24"/>
          <w:rtl/>
        </w:rPr>
      </w:pPr>
      <w:r>
        <w:rPr>
          <w:rFonts w:cs="David" w:hint="cs"/>
          <w:sz w:val="24"/>
          <w:szCs w:val="24"/>
          <w:rtl/>
        </w:rPr>
        <w:t>רבקה קנריק</w:t>
      </w:r>
    </w:p>
    <w:p w:rsidR="00156AB9" w:rsidRDefault="00156AB9" w:rsidP="00156AB9">
      <w:pPr>
        <w:spacing w:line="240" w:lineRule="auto"/>
        <w:jc w:val="both"/>
        <w:rPr>
          <w:rFonts w:cs="David"/>
          <w:sz w:val="24"/>
          <w:szCs w:val="24"/>
          <w:rtl/>
        </w:rPr>
      </w:pPr>
      <w:r>
        <w:rPr>
          <w:rFonts w:cs="David" w:hint="cs"/>
          <w:sz w:val="24"/>
          <w:szCs w:val="24"/>
          <w:rtl/>
        </w:rPr>
        <w:t>דוברת ועדת הפנים והגנת הסביבה</w:t>
      </w:r>
    </w:p>
    <w:p w:rsidR="00156AB9" w:rsidRDefault="00156AB9" w:rsidP="00156AB9">
      <w:pPr>
        <w:spacing w:line="240" w:lineRule="auto"/>
        <w:jc w:val="both"/>
        <w:rPr>
          <w:rFonts w:cs="David"/>
          <w:sz w:val="24"/>
          <w:szCs w:val="24"/>
          <w:rtl/>
        </w:rPr>
      </w:pPr>
      <w:r>
        <w:rPr>
          <w:rFonts w:cs="David" w:hint="cs"/>
          <w:sz w:val="24"/>
          <w:szCs w:val="24"/>
          <w:rtl/>
        </w:rPr>
        <w:t>050-6230458</w:t>
      </w:r>
    </w:p>
    <w:p w:rsidR="00BF039F" w:rsidRDefault="00130F3B" w:rsidP="00156AB9">
      <w:pPr>
        <w:rPr>
          <w:rFonts w:hint="cs"/>
        </w:rPr>
      </w:pPr>
    </w:p>
    <w:sectPr w:rsidR="00BF039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AB9"/>
    <w:rsid w:val="000D529B"/>
    <w:rsid w:val="00156AB9"/>
    <w:rsid w:val="00335F2A"/>
    <w:rsid w:val="004320DF"/>
    <w:rsid w:val="0064481B"/>
    <w:rsid w:val="00783C90"/>
    <w:rsid w:val="007D0AB9"/>
    <w:rsid w:val="008529B9"/>
    <w:rsid w:val="00E03FFC"/>
    <w:rsid w:val="00ED1180"/>
    <w:rsid w:val="00F235C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632DEE-C6A6-4E38-AA73-0F09B950F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AB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28C193-9B9A-4DA2-B10C-09776CA65A86}"/>
</file>

<file path=customXml/itemProps2.xml><?xml version="1.0" encoding="utf-8"?>
<ds:datastoreItem xmlns:ds="http://schemas.openxmlformats.org/officeDocument/2006/customXml" ds:itemID="{3E9ED344-3096-4AFF-807F-EC5E57E7C78D}"/>
</file>

<file path=customXml/itemProps3.xml><?xml version="1.0" encoding="utf-8"?>
<ds:datastoreItem xmlns:ds="http://schemas.openxmlformats.org/officeDocument/2006/customXml" ds:itemID="{8E985106-C478-4B64-9BE7-13921A0544BF}"/>
</file>

<file path=docProps/app.xml><?xml version="1.0" encoding="utf-8"?>
<Properties xmlns="http://schemas.openxmlformats.org/officeDocument/2006/extended-properties" xmlns:vt="http://schemas.openxmlformats.org/officeDocument/2006/docPropsVTypes">
  <Template>Normal</Template>
  <TotalTime>100</TotalTime>
  <Pages>1</Pages>
  <Words>451</Words>
  <Characters>2260</Characters>
  <Application>Microsoft Office Word</Application>
  <DocSecurity>0</DocSecurity>
  <Lines>18</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2017-02-28T08:48:00Z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2014240</vt:r8>
  </property>
</Properties>
</file>